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14" w:rsidRPr="00290E81" w:rsidRDefault="00EC6114" w:rsidP="00EC6114">
      <w:pPr>
        <w:pStyle w:val="ListParagraph"/>
        <w:spacing w:after="240"/>
        <w:ind w:left="0"/>
        <w:jc w:val="center"/>
        <w:rPr>
          <w:rFonts w:ascii="Book Antiqua" w:hAnsi="Book Antiqua"/>
          <w:sz w:val="26"/>
          <w:szCs w:val="26"/>
        </w:rPr>
      </w:pPr>
      <w:r w:rsidRPr="00290E81">
        <w:rPr>
          <w:rFonts w:ascii="Book Antiqua" w:hAnsi="Book Antiqua"/>
          <w:b/>
          <w:sz w:val="26"/>
          <w:szCs w:val="26"/>
        </w:rPr>
        <w:t>MENO ŠAKOS</w:t>
      </w:r>
    </w:p>
    <w:p w:rsidR="00E52341" w:rsidRDefault="00E52341" w:rsidP="00EC6114">
      <w:pPr>
        <w:spacing w:before="120" w:after="0" w:line="240" w:lineRule="auto"/>
        <w:jc w:val="both"/>
        <w:rPr>
          <w:rFonts w:ascii="Book Antiqua" w:hAnsi="Book Antiqua"/>
          <w:color w:val="333333"/>
          <w:sz w:val="24"/>
          <w:szCs w:val="24"/>
          <w:lang w:val="lt-LT"/>
        </w:rPr>
        <w:sectPr w:rsidR="00E52341" w:rsidSect="00902F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567" w:bottom="1134" w:left="1418" w:header="397" w:footer="397" w:gutter="0"/>
          <w:cols w:space="708"/>
          <w:docGrid w:linePitch="360"/>
        </w:sectPr>
      </w:pPr>
    </w:p>
    <w:p w:rsidR="00EC6114" w:rsidRPr="00974CBF" w:rsidRDefault="00EC6114" w:rsidP="00EC6114">
      <w:pPr>
        <w:spacing w:before="120" w:after="0" w:line="240" w:lineRule="auto"/>
        <w:jc w:val="both"/>
        <w:rPr>
          <w:rFonts w:ascii="Book Antiqua" w:hAnsi="Book Antiqua"/>
          <w:color w:val="333333"/>
          <w:sz w:val="24"/>
          <w:szCs w:val="24"/>
          <w:lang w:val="lt-LT"/>
        </w:rPr>
      </w:pP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Pagal specifines išraiškos priemones ir meno vaizdų struktūrą skiriamos šios meno šakos: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vaizduojamasis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menas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>
        <w:rPr>
          <w:rFonts w:ascii="Book Antiqua" w:hAnsi="Book Antiqua"/>
          <w:color w:val="333333"/>
          <w:sz w:val="24"/>
          <w:szCs w:val="24"/>
          <w:lang w:val="lt-LT"/>
        </w:rPr>
        <w:t>(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dailė</w:t>
      </w:r>
      <w:r>
        <w:rPr>
          <w:rFonts w:ascii="Book Antiqua" w:hAnsi="Book Antiqua"/>
          <w:color w:val="333333"/>
          <w:sz w:val="24"/>
          <w:szCs w:val="24"/>
          <w:lang w:val="lt-LT"/>
        </w:rPr>
        <w:t>)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,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architek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softHyphen/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tūra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,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literatūra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,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muzika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,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šokis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,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teatras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ir </w:t>
      </w:r>
      <w:r w:rsidRPr="00AA2EA9">
        <w:rPr>
          <w:rFonts w:ascii="Book Antiqua" w:hAnsi="Book Antiqua"/>
          <w:i/>
          <w:color w:val="333333"/>
          <w:sz w:val="24"/>
          <w:szCs w:val="24"/>
          <w:lang w:val="lt-LT"/>
        </w:rPr>
        <w:t>kino menas</w:t>
      </w:r>
      <w:r>
        <w:rPr>
          <w:rFonts w:ascii="Book Antiqua" w:hAnsi="Book Antiqua"/>
          <w:color w:val="333333"/>
          <w:sz w:val="24"/>
          <w:szCs w:val="24"/>
          <w:lang w:val="lt-LT"/>
        </w:rPr>
        <w:t>.</w:t>
      </w:r>
    </w:p>
    <w:p w:rsidR="00EC6114" w:rsidRPr="00974CBF" w:rsidRDefault="00EC6114" w:rsidP="00EC6114">
      <w:pPr>
        <w:spacing w:after="0" w:line="240" w:lineRule="auto"/>
        <w:jc w:val="both"/>
        <w:rPr>
          <w:rFonts w:ascii="Book Antiqua" w:hAnsi="Book Antiqua"/>
          <w:color w:val="333333"/>
          <w:sz w:val="24"/>
          <w:szCs w:val="24"/>
          <w:lang w:val="lt-LT"/>
        </w:rPr>
      </w:pPr>
      <w:r>
        <w:rPr>
          <w:rFonts w:ascii="Book Antiqua" w:hAnsi="Book Antiqua"/>
          <w:color w:val="333333"/>
          <w:sz w:val="24"/>
          <w:szCs w:val="24"/>
          <w:lang w:val="lt-LT"/>
        </w:rPr>
        <w:t>Be skirtumų,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meno šakos turi ir bendrų požymių, pagal kuriuos jas galima suskirstyti į tam tikras grupes, arba klasifikuoti. Kiekvienas klasifikavimas yra sąlyginis, nes papr</w:t>
      </w:r>
      <w:r>
        <w:rPr>
          <w:rFonts w:ascii="Book Antiqua" w:hAnsi="Book Antiqua"/>
          <w:color w:val="333333"/>
          <w:sz w:val="24"/>
          <w:szCs w:val="24"/>
          <w:lang w:val="lt-LT"/>
        </w:rPr>
        <w:t>astai jo principai apima ne visus, o tik kai kuriuo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s įvairių meno šakų </w:t>
      </w:r>
      <w:r>
        <w:rPr>
          <w:rFonts w:ascii="Book Antiqua" w:hAnsi="Book Antiqua"/>
          <w:color w:val="333333"/>
          <w:sz w:val="24"/>
          <w:szCs w:val="24"/>
          <w:lang w:val="lt-LT"/>
        </w:rPr>
        <w:t>aspektus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. Todėl </w:t>
      </w:r>
      <w:r>
        <w:rPr>
          <w:rFonts w:ascii="Book Antiqua" w:hAnsi="Book Antiqua"/>
          <w:color w:val="333333"/>
          <w:sz w:val="24"/>
          <w:szCs w:val="24"/>
          <w:lang w:val="lt-LT"/>
        </w:rPr>
        <w:t>bendro,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visų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pripažinto klasifikavimo nėra.</w:t>
      </w:r>
    </w:p>
    <w:p w:rsidR="00EC6114" w:rsidRPr="00974CBF" w:rsidRDefault="00EC6114" w:rsidP="00EC6114">
      <w:pPr>
        <w:spacing w:before="120" w:after="0" w:line="240" w:lineRule="auto"/>
        <w:rPr>
          <w:rFonts w:ascii="Book Antiqua" w:hAnsi="Book Antiqua"/>
          <w:color w:val="333333"/>
          <w:sz w:val="24"/>
          <w:szCs w:val="24"/>
          <w:lang w:val="lt-LT"/>
        </w:rPr>
      </w:pP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Dažniausiai menas ski</w:t>
      </w:r>
      <w:r>
        <w:rPr>
          <w:rFonts w:ascii="Book Antiqua" w:hAnsi="Book Antiqua"/>
          <w:color w:val="333333"/>
          <w:sz w:val="24"/>
          <w:szCs w:val="24"/>
          <w:lang w:val="lt-LT"/>
        </w:rPr>
        <w:t>rstomas į tris grupes:</w:t>
      </w:r>
    </w:p>
    <w:p w:rsidR="00EC6114" w:rsidRPr="00974CBF" w:rsidRDefault="00EC6114" w:rsidP="00EC6114">
      <w:pPr>
        <w:pStyle w:val="ListParagraph"/>
        <w:numPr>
          <w:ilvl w:val="0"/>
          <w:numId w:val="1"/>
        </w:numPr>
        <w:ind w:left="709" w:hanging="352"/>
        <w:rPr>
          <w:rFonts w:ascii="Book Antiqua" w:hAnsi="Book Antiqua"/>
          <w:color w:val="333333"/>
          <w:sz w:val="24"/>
          <w:szCs w:val="24"/>
        </w:rPr>
      </w:pPr>
      <w:r>
        <w:rPr>
          <w:rFonts w:ascii="Book Antiqua" w:hAnsi="Book Antiqua"/>
          <w:color w:val="333333"/>
          <w:sz w:val="24"/>
          <w:szCs w:val="24"/>
        </w:rPr>
        <w:t>erdvinį, arba statinį;</w:t>
      </w:r>
    </w:p>
    <w:p w:rsidR="00EC6114" w:rsidRPr="00974CBF" w:rsidRDefault="00EC6114" w:rsidP="00EC6114">
      <w:pPr>
        <w:pStyle w:val="ListParagraph"/>
        <w:numPr>
          <w:ilvl w:val="0"/>
          <w:numId w:val="1"/>
        </w:numPr>
        <w:spacing w:before="120"/>
        <w:ind w:left="709" w:hanging="349"/>
        <w:rPr>
          <w:rFonts w:ascii="Book Antiqua" w:hAnsi="Book Antiqua"/>
          <w:color w:val="333333"/>
          <w:sz w:val="24"/>
          <w:szCs w:val="24"/>
        </w:rPr>
      </w:pPr>
      <w:r>
        <w:rPr>
          <w:rFonts w:ascii="Book Antiqua" w:hAnsi="Book Antiqua"/>
          <w:color w:val="333333"/>
          <w:sz w:val="24"/>
          <w:szCs w:val="24"/>
        </w:rPr>
        <w:t>laikinį, arba dinaminį;</w:t>
      </w:r>
    </w:p>
    <w:p w:rsidR="00EC6114" w:rsidRPr="008D59D5" w:rsidRDefault="00EC6114" w:rsidP="00EC6114">
      <w:pPr>
        <w:pStyle w:val="ListParagraph"/>
        <w:numPr>
          <w:ilvl w:val="0"/>
          <w:numId w:val="1"/>
        </w:numPr>
        <w:spacing w:before="120"/>
        <w:ind w:left="709" w:hanging="349"/>
        <w:rPr>
          <w:rFonts w:ascii="Book Antiqua" w:hAnsi="Book Antiqua"/>
          <w:sz w:val="24"/>
          <w:szCs w:val="24"/>
        </w:rPr>
      </w:pPr>
      <w:r w:rsidRPr="008D59D5">
        <w:rPr>
          <w:rFonts w:ascii="Book Antiqua" w:hAnsi="Book Antiqua"/>
          <w:color w:val="333333"/>
          <w:sz w:val="24"/>
          <w:szCs w:val="24"/>
        </w:rPr>
        <w:t>erdvinį laikinį meną.</w:t>
      </w:r>
    </w:p>
    <w:p w:rsidR="00E52341" w:rsidRDefault="00E52341" w:rsidP="00EC6114">
      <w:pPr>
        <w:spacing w:before="240" w:after="0" w:line="240" w:lineRule="auto"/>
        <w:jc w:val="both"/>
        <w:rPr>
          <w:rFonts w:ascii="Book Antiqua" w:hAnsi="Book Antiqua"/>
          <w:i/>
          <w:color w:val="333333"/>
          <w:sz w:val="24"/>
          <w:szCs w:val="24"/>
          <w:lang w:val="lt-LT"/>
        </w:rPr>
        <w:sectPr w:rsidR="00E52341" w:rsidSect="00E52341">
          <w:type w:val="continuous"/>
          <w:pgSz w:w="12240" w:h="15840"/>
          <w:pgMar w:top="1134" w:right="567" w:bottom="1134" w:left="1418" w:header="397" w:footer="397" w:gutter="0"/>
          <w:cols w:num="2" w:space="567" w:equalWidth="0">
            <w:col w:w="2552" w:space="567"/>
            <w:col w:w="7136"/>
          </w:cols>
          <w:docGrid w:linePitch="360"/>
        </w:sectPr>
      </w:pPr>
    </w:p>
    <w:p w:rsidR="00EC6114" w:rsidRPr="00974CBF" w:rsidRDefault="00EC6114" w:rsidP="00EC6114">
      <w:pPr>
        <w:spacing w:before="240" w:after="0" w:line="240" w:lineRule="auto"/>
        <w:jc w:val="both"/>
        <w:rPr>
          <w:rFonts w:ascii="Book Antiqua" w:hAnsi="Book Antiqua"/>
          <w:color w:val="333333"/>
          <w:sz w:val="24"/>
          <w:szCs w:val="24"/>
          <w:lang w:val="lt-LT"/>
        </w:rPr>
      </w:pPr>
      <w:r w:rsidRPr="00133FE4">
        <w:rPr>
          <w:rFonts w:ascii="Book Antiqua" w:hAnsi="Book Antiqua"/>
          <w:i/>
          <w:color w:val="333333"/>
          <w:sz w:val="24"/>
          <w:szCs w:val="24"/>
          <w:lang w:val="lt-LT"/>
        </w:rPr>
        <w:t>Erdvinio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t> </w:t>
      </w:r>
      <w:r w:rsidRPr="00133FE4">
        <w:rPr>
          <w:rFonts w:ascii="Book Antiqua" w:hAnsi="Book Antiqua"/>
          <w:i/>
          <w:color w:val="333333"/>
          <w:sz w:val="24"/>
          <w:szCs w:val="24"/>
          <w:lang w:val="lt-LT"/>
        </w:rPr>
        <w:t>meno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sąvoka apima dailę ir architektūrą, </w:t>
      </w:r>
      <w:r w:rsidRPr="00974CBF">
        <w:rPr>
          <w:rFonts w:ascii="Book Antiqua" w:hAnsi="Book Antiqua"/>
          <w:i/>
          <w:color w:val="333333"/>
          <w:sz w:val="24"/>
          <w:szCs w:val="24"/>
          <w:lang w:val="lt-LT"/>
        </w:rPr>
        <w:t xml:space="preserve">laikinio 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– literatūrą ir muziką, o </w:t>
      </w:r>
      <w:r w:rsidRPr="00974CBF">
        <w:rPr>
          <w:rFonts w:ascii="Book Antiqua" w:hAnsi="Book Antiqua"/>
          <w:i/>
          <w:color w:val="333333"/>
          <w:sz w:val="24"/>
          <w:szCs w:val="24"/>
          <w:lang w:val="lt-LT"/>
        </w:rPr>
        <w:t>erdvinio laikinio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meno grupę sudaro šokis, teatras ir kinas. Erdvinį meną suvokiame regėjimu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(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>regimasis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t> 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>menas</w:t>
      </w:r>
      <w:r>
        <w:rPr>
          <w:rFonts w:ascii="Book Antiqua" w:hAnsi="Book Antiqua"/>
          <w:color w:val="333333"/>
          <w:sz w:val="24"/>
          <w:szCs w:val="24"/>
          <w:lang w:val="lt-LT"/>
        </w:rPr>
        <w:t>),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>
        <w:rPr>
          <w:rFonts w:ascii="Book Antiqua" w:hAnsi="Book Antiqua"/>
          <w:color w:val="333333"/>
          <w:sz w:val="24"/>
          <w:szCs w:val="24"/>
          <w:lang w:val="lt-LT"/>
        </w:rPr>
        <w:t>l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aikinį – klausa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(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>girdimasis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t> 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>menas</w:t>
      </w:r>
      <w:r>
        <w:rPr>
          <w:rFonts w:ascii="Book Antiqua" w:hAnsi="Book Antiqua"/>
          <w:color w:val="333333"/>
          <w:sz w:val="24"/>
          <w:szCs w:val="24"/>
          <w:lang w:val="lt-LT"/>
        </w:rPr>
        <w:t>)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ir erdvinį laikinį – regėjimų ir klausa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(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 xml:space="preserve">regimasis 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t>ir</w:t>
      </w:r>
      <w:r w:rsidRPr="008E1C87">
        <w:rPr>
          <w:rFonts w:ascii="Book Antiqua" w:hAnsi="Book Antiqua"/>
          <w:i/>
          <w:color w:val="333333"/>
          <w:sz w:val="24"/>
          <w:szCs w:val="24"/>
          <w:lang w:val="lt-LT"/>
        </w:rPr>
        <w:t xml:space="preserve"> girdimasis menas</w:t>
      </w:r>
      <w:r>
        <w:rPr>
          <w:rFonts w:ascii="Book Antiqua" w:hAnsi="Book Antiqua"/>
          <w:color w:val="333333"/>
          <w:sz w:val="24"/>
          <w:szCs w:val="24"/>
          <w:lang w:val="lt-LT"/>
        </w:rPr>
        <w:t>)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.</w:t>
      </w:r>
    </w:p>
    <w:p w:rsidR="00EC6114" w:rsidRPr="00974CBF" w:rsidRDefault="00EC6114" w:rsidP="00EC6114">
      <w:pPr>
        <w:spacing w:before="120" w:after="0" w:line="240" w:lineRule="auto"/>
        <w:jc w:val="both"/>
        <w:rPr>
          <w:rFonts w:ascii="Book Antiqua" w:hAnsi="Book Antiqua"/>
          <w:color w:val="333333"/>
          <w:sz w:val="24"/>
          <w:szCs w:val="24"/>
          <w:lang w:val="lt-LT"/>
        </w:rPr>
      </w:pP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Tačiau tokiu klasifikavimu neatsižvelgiama į kitus esminius me</w:t>
      </w:r>
      <w:r>
        <w:rPr>
          <w:rFonts w:ascii="Book Antiqua" w:hAnsi="Book Antiqua"/>
          <w:color w:val="333333"/>
          <w:sz w:val="24"/>
          <w:szCs w:val="24"/>
          <w:lang w:val="lt-LT"/>
        </w:rPr>
        <w:t>no šakų požymius. Yra meno šakų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>
        <w:rPr>
          <w:rFonts w:ascii="Book Antiqua" w:hAnsi="Book Antiqua"/>
          <w:color w:val="333333"/>
          <w:sz w:val="24"/>
          <w:szCs w:val="24"/>
          <w:lang w:val="lt-LT"/>
        </w:rPr>
        <w:t>(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p</w:t>
      </w:r>
      <w:r>
        <w:rPr>
          <w:rFonts w:ascii="Book Antiqua" w:hAnsi="Book Antiqua"/>
          <w:color w:val="333333"/>
          <w:sz w:val="24"/>
          <w:szCs w:val="24"/>
          <w:lang w:val="lt-LT"/>
        </w:rPr>
        <w:t>vz.,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dailė</w:t>
      </w:r>
      <w:r>
        <w:rPr>
          <w:rFonts w:ascii="Book Antiqua" w:hAnsi="Book Antiqua"/>
          <w:color w:val="333333"/>
          <w:sz w:val="24"/>
          <w:szCs w:val="24"/>
          <w:lang w:val="lt-LT"/>
        </w:rPr>
        <w:t>)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, tiesiogiai vaizduojančių tikrovę, ir yra tokių, kurios atkuria ne materialinį reiškinių pavidalą, o atspindi juos, tiesiogiai išreikšdamos jausmus</w:t>
      </w:r>
      <w:r>
        <w:rPr>
          <w:rFonts w:ascii="Book Antiqua" w:hAnsi="Book Antiqua"/>
          <w:color w:val="333333"/>
          <w:sz w:val="24"/>
          <w:szCs w:val="24"/>
          <w:lang w:val="lt-LT"/>
        </w:rPr>
        <w:t xml:space="preserve"> (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p</w:t>
      </w:r>
      <w:r>
        <w:rPr>
          <w:rFonts w:ascii="Book Antiqua" w:hAnsi="Book Antiqua"/>
          <w:color w:val="333333"/>
          <w:sz w:val="24"/>
          <w:szCs w:val="24"/>
          <w:lang w:val="lt-LT"/>
        </w:rPr>
        <w:t>vz.: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muzika, šokis</w:t>
      </w:r>
      <w:r>
        <w:rPr>
          <w:rFonts w:ascii="Book Antiqua" w:hAnsi="Book Antiqua"/>
          <w:color w:val="333333"/>
          <w:sz w:val="24"/>
          <w:szCs w:val="24"/>
          <w:lang w:val="lt-LT"/>
        </w:rPr>
        <w:t>)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. Pagal šiuo</w:t>
      </w:r>
      <w:r>
        <w:rPr>
          <w:rFonts w:ascii="Book Antiqua" w:hAnsi="Book Antiqua"/>
          <w:color w:val="333333"/>
          <w:sz w:val="24"/>
          <w:szCs w:val="24"/>
          <w:lang w:val="lt-LT"/>
        </w:rPr>
        <w:t>s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požymius galime skirti </w:t>
      </w:r>
      <w:r w:rsidRPr="00082FEB">
        <w:rPr>
          <w:rFonts w:ascii="Book Antiqua" w:hAnsi="Book Antiqua"/>
          <w:i/>
          <w:color w:val="333333"/>
          <w:sz w:val="24"/>
          <w:szCs w:val="24"/>
          <w:lang w:val="lt-LT"/>
        </w:rPr>
        <w:t xml:space="preserve">vaizduojamojo 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ir </w:t>
      </w:r>
      <w:r w:rsidRPr="00082FEB">
        <w:rPr>
          <w:rFonts w:ascii="Book Antiqua" w:hAnsi="Book Antiqua"/>
          <w:i/>
          <w:color w:val="333333"/>
          <w:sz w:val="24"/>
          <w:szCs w:val="24"/>
          <w:lang w:val="lt-LT"/>
        </w:rPr>
        <w:t xml:space="preserve">išraiškos 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meno šakas. Tačiau kai kuriose meno šakose ir šie požymiai </w:t>
      </w:r>
      <w:r>
        <w:rPr>
          <w:rFonts w:ascii="Book Antiqua" w:hAnsi="Book Antiqua"/>
          <w:color w:val="333333"/>
          <w:sz w:val="24"/>
          <w:szCs w:val="24"/>
          <w:lang w:val="lt-LT"/>
        </w:rPr>
        <w:t>yra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greta. Pavyzdžiui, literatūra (ypač lyrika) ir vaizduoja gyvenimą, ir tiesiogiai </w:t>
      </w:r>
      <w:r>
        <w:rPr>
          <w:rFonts w:ascii="Book Antiqua" w:hAnsi="Book Antiqua"/>
          <w:color w:val="333333"/>
          <w:sz w:val="24"/>
          <w:szCs w:val="24"/>
          <w:lang w:val="lt-LT"/>
        </w:rPr>
        <w:t>perteikia žmonių jausmus bei iš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gyvenimus.</w:t>
      </w:r>
    </w:p>
    <w:p w:rsidR="00EC6114" w:rsidRPr="00974CBF" w:rsidRDefault="00EC6114" w:rsidP="00EC6114">
      <w:pPr>
        <w:spacing w:before="120" w:after="0" w:line="240" w:lineRule="auto"/>
        <w:jc w:val="both"/>
        <w:rPr>
          <w:rFonts w:ascii="Book Antiqua" w:hAnsi="Book Antiqua"/>
          <w:sz w:val="24"/>
          <w:szCs w:val="24"/>
          <w:lang w:val="lt-LT"/>
        </w:rPr>
      </w:pP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Meną dar galima klasifikuoti į </w:t>
      </w:r>
      <w:r w:rsidRPr="007E71CF">
        <w:rPr>
          <w:rFonts w:ascii="Book Antiqua" w:hAnsi="Book Antiqua"/>
          <w:i/>
          <w:color w:val="333333"/>
          <w:sz w:val="24"/>
          <w:szCs w:val="24"/>
          <w:lang w:val="lt-LT"/>
        </w:rPr>
        <w:t>paprastą</w:t>
      </w:r>
      <w:r>
        <w:rPr>
          <w:rFonts w:ascii="Book Antiqua" w:hAnsi="Book Antiqua"/>
          <w:i/>
          <w:color w:val="333333"/>
          <w:sz w:val="24"/>
          <w:szCs w:val="24"/>
          <w:lang w:val="lt-LT"/>
        </w:rPr>
        <w:t>jį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ir </w:t>
      </w:r>
      <w:r w:rsidRPr="007E71CF">
        <w:rPr>
          <w:rFonts w:ascii="Book Antiqua" w:hAnsi="Book Antiqua"/>
          <w:i/>
          <w:color w:val="333333"/>
          <w:sz w:val="24"/>
          <w:szCs w:val="24"/>
          <w:lang w:val="lt-LT"/>
        </w:rPr>
        <w:t>sintetinį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. Sintetiniame me</w:t>
      </w:r>
      <w:r>
        <w:rPr>
          <w:rFonts w:ascii="Book Antiqua" w:hAnsi="Book Antiqua"/>
          <w:color w:val="333333"/>
          <w:sz w:val="24"/>
          <w:szCs w:val="24"/>
          <w:lang w:val="lt-LT"/>
        </w:rPr>
        <w:softHyphen/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>ne susi</w:t>
      </w:r>
      <w:r>
        <w:rPr>
          <w:rFonts w:ascii="Book Antiqua" w:hAnsi="Book Antiqua"/>
          <w:color w:val="333333"/>
          <w:sz w:val="24"/>
          <w:szCs w:val="24"/>
          <w:lang w:val="lt-LT"/>
        </w:rPr>
        <w:t>sieja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ke</w:t>
      </w:r>
      <w:r>
        <w:rPr>
          <w:rFonts w:ascii="Book Antiqua" w:hAnsi="Book Antiqua"/>
          <w:color w:val="333333"/>
          <w:sz w:val="24"/>
          <w:szCs w:val="24"/>
          <w:lang w:val="lt-LT"/>
        </w:rPr>
        <w:t>lios meno šakos ir sudaro naują.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>
        <w:rPr>
          <w:rFonts w:ascii="Book Antiqua" w:hAnsi="Book Antiqua"/>
          <w:color w:val="333333"/>
          <w:sz w:val="24"/>
          <w:szCs w:val="24"/>
          <w:lang w:val="lt-LT"/>
        </w:rPr>
        <w:t>P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avyzdžiui, teatre </w:t>
      </w:r>
      <w:r>
        <w:rPr>
          <w:rFonts w:ascii="Book Antiqua" w:hAnsi="Book Antiqua"/>
          <w:color w:val="333333"/>
          <w:sz w:val="24"/>
          <w:szCs w:val="24"/>
          <w:lang w:val="lt-LT"/>
        </w:rPr>
        <w:t>siejasi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</w:t>
      </w:r>
      <w:r>
        <w:rPr>
          <w:rFonts w:ascii="Book Antiqua" w:hAnsi="Book Antiqua"/>
          <w:color w:val="333333"/>
          <w:sz w:val="24"/>
          <w:szCs w:val="24"/>
          <w:lang w:val="lt-LT"/>
        </w:rPr>
        <w:t>literatūra, architektūra, dailė ir</w:t>
      </w:r>
      <w:r w:rsidRPr="00974CBF">
        <w:rPr>
          <w:rFonts w:ascii="Book Antiqua" w:hAnsi="Book Antiqua"/>
          <w:color w:val="333333"/>
          <w:sz w:val="24"/>
          <w:szCs w:val="24"/>
          <w:lang w:val="lt-LT"/>
        </w:rPr>
        <w:t xml:space="preserve"> aktoriaus menas. Kitų meno šakų elementų turi ir kinas. Tačiau tiek teatras, tiek kinas yra savarankiškos meno </w:t>
      </w:r>
      <w:r>
        <w:rPr>
          <w:rFonts w:ascii="Book Antiqua" w:hAnsi="Book Antiqua"/>
          <w:color w:val="333333"/>
          <w:sz w:val="24"/>
          <w:szCs w:val="24"/>
          <w:lang w:val="lt-LT"/>
        </w:rPr>
        <w:t>šakos, turinčios savo specifiką.</w:t>
      </w:r>
    </w:p>
    <w:p w:rsidR="00E52341" w:rsidRDefault="00E52341" w:rsidP="00EC6114">
      <w:pPr>
        <w:spacing w:after="160" w:line="259" w:lineRule="auto"/>
        <w:rPr>
          <w:vanish/>
        </w:rPr>
        <w:sectPr w:rsidR="00E52341" w:rsidSect="00E52341">
          <w:type w:val="continuous"/>
          <w:pgSz w:w="12240" w:h="15840"/>
          <w:pgMar w:top="1134" w:right="567" w:bottom="1134" w:left="1418" w:header="397" w:footer="397" w:gutter="0"/>
          <w:cols w:num="2" w:space="567" w:equalWidth="0">
            <w:col w:w="6521" w:space="567"/>
            <w:col w:w="3167"/>
          </w:cols>
          <w:docGrid w:linePitch="360"/>
        </w:sectPr>
      </w:pPr>
    </w:p>
    <w:p w:rsidR="00B93699" w:rsidRPr="00B93699" w:rsidRDefault="00B93699" w:rsidP="00EC6114">
      <w:pPr>
        <w:spacing w:after="160" w:line="259" w:lineRule="auto"/>
        <w:rPr>
          <w:vanish/>
          <w:specVanish/>
        </w:rPr>
      </w:pPr>
    </w:p>
    <w:p w:rsidR="00B93699" w:rsidRDefault="00B93699" w:rsidP="00B93699">
      <w:r>
        <w:t xml:space="preserve"> </w:t>
      </w:r>
    </w:p>
    <w:p w:rsidR="00B93699" w:rsidRDefault="00B93699">
      <w:pPr>
        <w:spacing w:after="160" w:line="259" w:lineRule="auto"/>
      </w:pPr>
      <w:r>
        <w:br w:type="page"/>
      </w:r>
    </w:p>
    <w:p w:rsidR="00B93699" w:rsidRDefault="00B93699" w:rsidP="00B93699">
      <w:pPr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lastRenderedPageBreak/>
        <w:t>Kas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gyvenime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svarbiausia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B8623C">
        <w:rPr>
          <w:rFonts w:ascii="Book Antiqua" w:hAnsi="Book Antiqua"/>
          <w:sz w:val="24"/>
          <w:szCs w:val="24"/>
        </w:rPr>
        <w:t>berniukai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ir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mergaitės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vertina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nevienodai</w:t>
      </w:r>
      <w:proofErr w:type="spellEnd"/>
    </w:p>
    <w:p w:rsidR="00E52341" w:rsidRDefault="00E52341" w:rsidP="00B93699">
      <w:pPr>
        <w:spacing w:before="120" w:after="0" w:line="240" w:lineRule="auto"/>
        <w:rPr>
          <w:rFonts w:ascii="Book Antiqua" w:hAnsi="Book Antiqua"/>
          <w:b/>
          <w:sz w:val="24"/>
          <w:szCs w:val="24"/>
        </w:rPr>
        <w:sectPr w:rsidR="00E52341" w:rsidSect="00E52341">
          <w:type w:val="continuous"/>
          <w:pgSz w:w="12240" w:h="15840"/>
          <w:pgMar w:top="1134" w:right="567" w:bottom="1134" w:left="1418" w:header="397" w:footer="397" w:gutter="0"/>
          <w:cols w:space="708"/>
          <w:docGrid w:linePitch="360"/>
        </w:sectPr>
      </w:pPr>
    </w:p>
    <w:p w:rsidR="00B93699" w:rsidRPr="007F50B4" w:rsidRDefault="00B93699" w:rsidP="00B93699">
      <w:pPr>
        <w:spacing w:before="120"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7F50B4">
        <w:rPr>
          <w:rFonts w:ascii="Book Antiqua" w:hAnsi="Book Antiqua"/>
          <w:b/>
          <w:sz w:val="24"/>
          <w:szCs w:val="24"/>
        </w:rPr>
        <w:t>Berniukams</w:t>
      </w:r>
      <w:proofErr w:type="spellEnd"/>
      <w:r w:rsidRPr="007F50B4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7F50B4">
        <w:rPr>
          <w:rFonts w:ascii="Book Antiqua" w:hAnsi="Book Antiqua"/>
          <w:b/>
          <w:sz w:val="24"/>
          <w:szCs w:val="24"/>
        </w:rPr>
        <w:t>svarbu</w:t>
      </w:r>
      <w:proofErr w:type="spellEnd"/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Būti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išsilavinusiems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B8623C">
        <w:rPr>
          <w:rFonts w:ascii="Book Antiqua" w:hAnsi="Book Antiqua"/>
          <w:sz w:val="24"/>
          <w:szCs w:val="24"/>
        </w:rPr>
        <w:t>daug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žinoti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37</w:t>
      </w:r>
      <w:proofErr w:type="gramStart"/>
      <w:r w:rsidRPr="00B8623C">
        <w:rPr>
          <w:rFonts w:ascii="Book Antiqua" w:hAnsi="Book Antiqua"/>
          <w:sz w:val="24"/>
          <w:szCs w:val="24"/>
        </w:rPr>
        <w:t>,6</w:t>
      </w:r>
      <w:proofErr w:type="gramEnd"/>
      <w: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Būti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sveikiems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33</w:t>
      </w:r>
      <w:proofErr w:type="gramStart"/>
      <w:r w:rsidRPr="00B8623C">
        <w:rPr>
          <w:rFonts w:ascii="Book Antiqua" w:hAnsi="Book Antiqua"/>
          <w:sz w:val="24"/>
          <w:szCs w:val="24"/>
        </w:rPr>
        <w:t>,6</w:t>
      </w:r>
      <w:proofErr w:type="gramEnd"/>
      <w: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Turėti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daug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pinigų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11</w:t>
      </w:r>
      <w:proofErr w:type="gramStart"/>
      <w:r w:rsidRPr="00B8623C">
        <w:rPr>
          <w:rFonts w:ascii="Book Antiqua" w:hAnsi="Book Antiqua"/>
          <w:sz w:val="24"/>
          <w:szCs w:val="24"/>
        </w:rPr>
        <w:t>,2</w:t>
      </w:r>
      <w:proofErr w:type="gramEnd"/>
      <w: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Dirbti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įdomų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darbą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–</w:t>
      </w:r>
      <w:r w:rsidRPr="00B8623C">
        <w:rPr>
          <w:rFonts w:ascii="Book Antiqua" w:hAnsi="Book Antiqua"/>
          <w:sz w:val="24"/>
          <w:szCs w:val="24"/>
        </w:rPr>
        <w:t xml:space="preserve"> 9</w:t>
      </w:r>
      <w:proofErr w:type="gramStart"/>
      <w:r w:rsidRPr="00B8623C">
        <w:rPr>
          <w:rFonts w:ascii="Book Antiqua" w:hAnsi="Book Antiqua"/>
          <w:sz w:val="24"/>
          <w:szCs w:val="24"/>
        </w:rPr>
        <w:t>,3</w:t>
      </w:r>
      <w:proofErr w:type="gramEnd"/>
      <w: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7F50B4" w:rsidRDefault="00B93699" w:rsidP="00B93699">
      <w:pPr>
        <w:spacing w:before="120"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7F50B4">
        <w:rPr>
          <w:rFonts w:ascii="Book Antiqua" w:hAnsi="Book Antiqua"/>
          <w:b/>
          <w:sz w:val="24"/>
          <w:szCs w:val="24"/>
        </w:rPr>
        <w:t>Mergaitėms</w:t>
      </w:r>
      <w:proofErr w:type="spellEnd"/>
      <w:r w:rsidRPr="007F50B4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7F50B4">
        <w:rPr>
          <w:rFonts w:ascii="Book Antiqua" w:hAnsi="Book Antiqua"/>
          <w:b/>
          <w:sz w:val="24"/>
          <w:szCs w:val="24"/>
        </w:rPr>
        <w:t>svarbu</w:t>
      </w:r>
      <w:proofErr w:type="spellEnd"/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Būti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sveikoms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46</w:t>
      </w:r>
      <w:proofErr w:type="gramStart"/>
      <w:r w:rsidRPr="00B8623C">
        <w:rPr>
          <w:rFonts w:ascii="Book Antiqua" w:hAnsi="Book Antiqua"/>
          <w:sz w:val="24"/>
          <w:szCs w:val="24"/>
        </w:rPr>
        <w:t>,0</w:t>
      </w:r>
      <w:proofErr w:type="gramEnd"/>
      <w:r w:rsidRPr="007F50B4">
        <w:rPr>
          <w:rFonts w:ascii="Book Antiqua" w:hAnsi="Book Antiqua"/>
          <w:sz w:val="24"/>
          <w:szCs w:val="24"/>
        </w:rP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Būti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išsilavinusioms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B8623C">
        <w:rPr>
          <w:rFonts w:ascii="Book Antiqua" w:hAnsi="Book Antiqua"/>
          <w:sz w:val="24"/>
          <w:szCs w:val="24"/>
        </w:rPr>
        <w:t>daug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žinoti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27</w:t>
      </w:r>
      <w:proofErr w:type="gramStart"/>
      <w:r w:rsidRPr="00B8623C">
        <w:rPr>
          <w:rFonts w:ascii="Book Antiqua" w:hAnsi="Book Antiqua"/>
          <w:sz w:val="24"/>
          <w:szCs w:val="24"/>
        </w:rPr>
        <w:t>,3</w:t>
      </w:r>
      <w:proofErr w:type="gramEnd"/>
      <w:r w:rsidRPr="007F50B4">
        <w:rPr>
          <w:rFonts w:ascii="Book Antiqua" w:hAnsi="Book Antiqua"/>
          <w:sz w:val="24"/>
          <w:szCs w:val="24"/>
        </w:rP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B8623C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Dirbti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įdomų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darbą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5</w:t>
      </w:r>
      <w:proofErr w:type="gramStart"/>
      <w:r w:rsidRPr="00B8623C">
        <w:rPr>
          <w:rFonts w:ascii="Book Antiqua" w:hAnsi="Book Antiqua"/>
          <w:sz w:val="24"/>
          <w:szCs w:val="24"/>
        </w:rPr>
        <w:t>,75</w:t>
      </w:r>
      <w:proofErr w:type="gramEnd"/>
      <w:r w:rsidRPr="007F50B4">
        <w:rPr>
          <w:rFonts w:ascii="Book Antiqua" w:hAnsi="Book Antiqua"/>
          <w:sz w:val="24"/>
          <w:szCs w:val="24"/>
        </w:rP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B93699" w:rsidRPr="007F50B4" w:rsidRDefault="00B93699" w:rsidP="00B93699">
      <w:pPr>
        <w:spacing w:before="60"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B8623C">
        <w:rPr>
          <w:rFonts w:ascii="Book Antiqua" w:hAnsi="Book Antiqua"/>
          <w:sz w:val="24"/>
          <w:szCs w:val="24"/>
        </w:rPr>
        <w:t>Būti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623C">
        <w:rPr>
          <w:rFonts w:ascii="Book Antiqua" w:hAnsi="Book Antiqua"/>
          <w:sz w:val="24"/>
          <w:szCs w:val="24"/>
        </w:rPr>
        <w:t>gražioms</w:t>
      </w:r>
      <w:proofErr w:type="spellEnd"/>
      <w:r w:rsidRPr="00B8623C">
        <w:rPr>
          <w:rFonts w:ascii="Book Antiqua" w:hAnsi="Book Antiqua"/>
          <w:sz w:val="24"/>
          <w:szCs w:val="24"/>
        </w:rPr>
        <w:t xml:space="preserve"> – 4</w:t>
      </w:r>
      <w:proofErr w:type="gramStart"/>
      <w:r w:rsidRPr="00B8623C">
        <w:rPr>
          <w:rFonts w:ascii="Book Antiqua" w:hAnsi="Book Antiqua"/>
          <w:sz w:val="24"/>
          <w:szCs w:val="24"/>
        </w:rPr>
        <w:t>,9</w:t>
      </w:r>
      <w:proofErr w:type="gramEnd"/>
      <w:r w:rsidRPr="007F50B4">
        <w:rPr>
          <w:rFonts w:ascii="Book Antiqua" w:hAnsi="Book Antiqua"/>
          <w:sz w:val="24"/>
          <w:szCs w:val="24"/>
        </w:rPr>
        <w:t> </w:t>
      </w:r>
      <w:r w:rsidRPr="00B8623C">
        <w:rPr>
          <w:rFonts w:ascii="Book Antiqua" w:hAnsi="Book Antiqua"/>
          <w:sz w:val="24"/>
          <w:szCs w:val="24"/>
        </w:rPr>
        <w:t>%</w:t>
      </w:r>
    </w:p>
    <w:p w:rsidR="00E52341" w:rsidRDefault="00E52341">
      <w:pPr>
        <w:spacing w:after="160" w:line="259" w:lineRule="auto"/>
        <w:sectPr w:rsidR="00E52341" w:rsidSect="00E52341">
          <w:type w:val="continuous"/>
          <w:pgSz w:w="12240" w:h="15840"/>
          <w:pgMar w:top="1134" w:right="567" w:bottom="1134" w:left="1418" w:header="397" w:footer="397" w:gutter="0"/>
          <w:cols w:num="2" w:space="851"/>
          <w:docGrid w:linePitch="360"/>
        </w:sectPr>
      </w:pPr>
    </w:p>
    <w:p w:rsidR="00B93699" w:rsidRDefault="00B93699">
      <w:pPr>
        <w:spacing w:after="160" w:line="259" w:lineRule="auto"/>
      </w:pPr>
      <w:r>
        <w:br w:type="page"/>
      </w:r>
    </w:p>
    <w:p w:rsidR="00B93699" w:rsidRPr="00902A6E" w:rsidRDefault="00B93699" w:rsidP="00B93699">
      <w:pPr>
        <w:spacing w:after="300" w:line="240" w:lineRule="auto"/>
        <w:jc w:val="center"/>
        <w:rPr>
          <w:rFonts w:ascii="Book Antiqua" w:hAnsi="Book Antiqua"/>
          <w:b/>
          <w:noProof/>
          <w:sz w:val="26"/>
          <w:szCs w:val="26"/>
        </w:rPr>
      </w:pPr>
      <w:r w:rsidRPr="00902A6E">
        <w:rPr>
          <w:rFonts w:ascii="Book Antiqua" w:hAnsi="Book Antiqua"/>
          <w:b/>
          <w:noProof/>
          <w:sz w:val="26"/>
          <w:szCs w:val="26"/>
        </w:rPr>
        <w:lastRenderedPageBreak/>
        <w:t>NEPILNAMEČIŲ „INTERNETINIS AUKLĖJIMAS“:</w:t>
      </w:r>
      <w:r>
        <w:rPr>
          <w:rFonts w:ascii="Book Antiqua" w:hAnsi="Book Antiqua"/>
          <w:b/>
          <w:noProof/>
          <w:sz w:val="26"/>
          <w:szCs w:val="26"/>
        </w:rPr>
        <w:br/>
      </w:r>
      <w:r w:rsidRPr="00902A6E">
        <w:rPr>
          <w:rFonts w:ascii="Book Antiqua" w:hAnsi="Book Antiqua"/>
          <w:b/>
          <w:noProof/>
          <w:sz w:val="26"/>
          <w:szCs w:val="26"/>
        </w:rPr>
        <w:t>KAIP UŽTIKRINTI JŲ SAUGUMĄ?</w:t>
      </w:r>
    </w:p>
    <w:p w:rsidR="006902BC" w:rsidRDefault="006902BC" w:rsidP="00B93699">
      <w:pPr>
        <w:spacing w:before="240" w:after="100" w:line="240" w:lineRule="auto"/>
        <w:rPr>
          <w:rFonts w:ascii="Book Antiqua" w:hAnsi="Book Antiqua"/>
          <w:b/>
          <w:noProof/>
          <w:sz w:val="24"/>
          <w:szCs w:val="24"/>
        </w:rPr>
        <w:sectPr w:rsidR="006902BC" w:rsidSect="00E52341">
          <w:type w:val="continuous"/>
          <w:pgSz w:w="12240" w:h="15840"/>
          <w:pgMar w:top="1134" w:right="567" w:bottom="1134" w:left="1418" w:header="397" w:footer="397" w:gutter="0"/>
          <w:cols w:space="708"/>
          <w:docGrid w:linePitch="360"/>
        </w:sectPr>
      </w:pPr>
    </w:p>
    <w:p w:rsidR="00B93699" w:rsidRPr="00AB28C4" w:rsidRDefault="00B93699" w:rsidP="00B93699">
      <w:pPr>
        <w:spacing w:before="240" w:after="100" w:line="240" w:lineRule="auto"/>
        <w:rPr>
          <w:rFonts w:ascii="Book Antiqua" w:hAnsi="Book Antiqua"/>
          <w:b/>
          <w:noProof/>
          <w:sz w:val="24"/>
          <w:szCs w:val="24"/>
        </w:rPr>
      </w:pPr>
      <w:r w:rsidRPr="00AB28C4">
        <w:rPr>
          <w:rFonts w:ascii="Book Antiqua" w:hAnsi="Book Antiqua"/>
          <w:b/>
          <w:noProof/>
          <w:sz w:val="24"/>
          <w:szCs w:val="24"/>
        </w:rPr>
        <w:t>9–12</w:t>
      </w:r>
      <w:r>
        <w:rPr>
          <w:rFonts w:ascii="Book Antiqua" w:hAnsi="Book Antiqua"/>
          <w:b/>
          <w:noProof/>
          <w:sz w:val="24"/>
          <w:szCs w:val="24"/>
        </w:rPr>
        <w:t> </w:t>
      </w:r>
      <w:r w:rsidRPr="00AB28C4">
        <w:rPr>
          <w:rFonts w:ascii="Book Antiqua" w:hAnsi="Book Antiqua"/>
          <w:b/>
          <w:noProof/>
          <w:sz w:val="24"/>
          <w:szCs w:val="24"/>
        </w:rPr>
        <w:t>metų: nepriklausomybės siekis</w:t>
      </w:r>
    </w:p>
    <w:p w:rsidR="00B93699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Šio amžiaus vaikai siekia būti kuo labiau nepriklausomi, todėl tėvams sunku visą laiką prižiūrėti, ką jie veikia internete. Vaikų gyvenime svarbiausią vietą pradeda užimti draugai ir bendravimas su jais.</w:t>
      </w: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9–</w:t>
      </w:r>
      <w:r w:rsidRPr="00027C36">
        <w:rPr>
          <w:rFonts w:ascii="Book Antiqua" w:hAnsi="Book Antiqua"/>
          <w:noProof/>
        </w:rPr>
        <w:t>12</w:t>
      </w:r>
      <w:r>
        <w:rPr>
          <w:rFonts w:ascii="Book Antiqua" w:hAnsi="Book Antiqua"/>
          <w:noProof/>
        </w:rPr>
        <w:t> </w:t>
      </w:r>
      <w:r w:rsidRPr="00027C36">
        <w:rPr>
          <w:rFonts w:ascii="Book Antiqua" w:hAnsi="Book Antiqua"/>
          <w:noProof/>
        </w:rPr>
        <w:t xml:space="preserve">metų vaikas taip pat jau yra pakankamai suaugęs, kad galėtų suprasti intelektinės nuosavybės reikšmę. </w:t>
      </w:r>
      <w:r>
        <w:rPr>
          <w:rFonts w:ascii="Book Antiqua" w:hAnsi="Book Antiqua"/>
          <w:noProof/>
        </w:rPr>
        <w:t>J</w:t>
      </w:r>
      <w:r w:rsidRPr="00027C36">
        <w:rPr>
          <w:rFonts w:ascii="Book Antiqua" w:hAnsi="Book Antiqua"/>
          <w:noProof/>
        </w:rPr>
        <w:t xml:space="preserve">is mėgsta klausytis </w:t>
      </w:r>
      <w:r>
        <w:rPr>
          <w:rFonts w:ascii="Book Antiqua" w:hAnsi="Book Antiqua"/>
          <w:noProof/>
        </w:rPr>
        <w:t xml:space="preserve">muzikos </w:t>
      </w:r>
      <w:r w:rsidRPr="00027C36">
        <w:rPr>
          <w:rFonts w:ascii="Book Antiqua" w:hAnsi="Book Antiqua"/>
          <w:noProof/>
        </w:rPr>
        <w:t xml:space="preserve">ir parsisiųsti </w:t>
      </w:r>
      <w:r>
        <w:rPr>
          <w:rFonts w:ascii="Book Antiqua" w:hAnsi="Book Antiqua"/>
          <w:noProof/>
        </w:rPr>
        <w:t>ją</w:t>
      </w:r>
      <w:r w:rsidRPr="00027C36">
        <w:rPr>
          <w:rFonts w:ascii="Book Antiqua" w:hAnsi="Book Antiqua"/>
          <w:noProof/>
        </w:rPr>
        <w:t xml:space="preserve"> bei kitokį </w:t>
      </w:r>
      <w:r>
        <w:rPr>
          <w:rFonts w:ascii="Book Antiqua" w:hAnsi="Book Antiqua"/>
          <w:noProof/>
        </w:rPr>
        <w:t>e. </w:t>
      </w:r>
      <w:r w:rsidRPr="00027C36">
        <w:rPr>
          <w:rFonts w:ascii="Book Antiqua" w:hAnsi="Book Antiqua"/>
          <w:noProof/>
        </w:rPr>
        <w:t xml:space="preserve">turinį, </w:t>
      </w:r>
      <w:r>
        <w:rPr>
          <w:rFonts w:ascii="Book Antiqua" w:hAnsi="Book Antiqua"/>
          <w:noProof/>
        </w:rPr>
        <w:t xml:space="preserve">todėl jam </w:t>
      </w:r>
      <w:r w:rsidRPr="00027C36">
        <w:rPr>
          <w:rFonts w:ascii="Book Antiqua" w:hAnsi="Book Antiqua"/>
          <w:noProof/>
        </w:rPr>
        <w:t xml:space="preserve">reikia </w:t>
      </w:r>
      <w:r>
        <w:rPr>
          <w:rFonts w:ascii="Book Antiqua" w:hAnsi="Book Antiqua"/>
          <w:noProof/>
        </w:rPr>
        <w:t>p</w:t>
      </w:r>
      <w:r w:rsidRPr="00027C36">
        <w:rPr>
          <w:rFonts w:ascii="Book Antiqua" w:hAnsi="Book Antiqua"/>
          <w:noProof/>
        </w:rPr>
        <w:t>aaiškinti, kas šioje srityje teisėta, o kas ne ir kokios galimos pasekmės.</w:t>
      </w:r>
    </w:p>
    <w:p w:rsidR="006902BC" w:rsidRDefault="006902BC" w:rsidP="00B93699">
      <w:pPr>
        <w:spacing w:before="240" w:after="100" w:line="240" w:lineRule="auto"/>
        <w:rPr>
          <w:rFonts w:ascii="Book Antiqua" w:hAnsi="Book Antiqua"/>
          <w:b/>
          <w:noProof/>
          <w:sz w:val="24"/>
          <w:szCs w:val="24"/>
        </w:rPr>
        <w:sectPr w:rsidR="006902BC" w:rsidSect="006902BC">
          <w:type w:val="continuous"/>
          <w:pgSz w:w="12240" w:h="15840"/>
          <w:pgMar w:top="1134" w:right="567" w:bottom="1134" w:left="1418" w:header="397" w:footer="397" w:gutter="0"/>
          <w:cols w:num="2" w:sep="1" w:space="567"/>
          <w:docGrid w:linePitch="360"/>
        </w:sectPr>
      </w:pPr>
    </w:p>
    <w:p w:rsidR="00B93699" w:rsidRPr="00AB28C4" w:rsidRDefault="00B93699" w:rsidP="00B93699">
      <w:pPr>
        <w:spacing w:before="240" w:after="100" w:line="240" w:lineRule="auto"/>
        <w:rPr>
          <w:rFonts w:ascii="Book Antiqua" w:hAnsi="Book Antiqua"/>
          <w:b/>
          <w:noProof/>
          <w:sz w:val="24"/>
          <w:szCs w:val="24"/>
        </w:rPr>
      </w:pPr>
      <w:r w:rsidRPr="00AB28C4">
        <w:rPr>
          <w:rFonts w:ascii="Book Antiqua" w:hAnsi="Book Antiqua"/>
          <w:b/>
          <w:noProof/>
          <w:sz w:val="24"/>
          <w:szCs w:val="24"/>
        </w:rPr>
        <w:t>13–17</w:t>
      </w:r>
      <w:r>
        <w:rPr>
          <w:rFonts w:ascii="Book Antiqua" w:hAnsi="Book Antiqua"/>
          <w:b/>
          <w:noProof/>
          <w:sz w:val="24"/>
          <w:szCs w:val="24"/>
        </w:rPr>
        <w:t> </w:t>
      </w:r>
      <w:r w:rsidRPr="00AB28C4">
        <w:rPr>
          <w:rFonts w:ascii="Book Antiqua" w:hAnsi="Book Antiqua"/>
          <w:b/>
          <w:noProof/>
          <w:sz w:val="24"/>
          <w:szCs w:val="24"/>
        </w:rPr>
        <w:t>metų: savojo „aš“ paieškos</w:t>
      </w:r>
    </w:p>
    <w:p w:rsidR="006902BC" w:rsidRDefault="006902BC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  <w:sectPr w:rsidR="006902BC" w:rsidSect="00E52341">
          <w:type w:val="continuous"/>
          <w:pgSz w:w="12240" w:h="15840"/>
          <w:pgMar w:top="1134" w:right="567" w:bottom="1134" w:left="1418" w:header="397" w:footer="397" w:gutter="0"/>
          <w:cols w:space="708"/>
          <w:docGrid w:linePitch="360"/>
        </w:sectPr>
      </w:pP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Šio amžiaus paaugliai paprastai patiria psichologini</w:t>
      </w:r>
      <w:r>
        <w:rPr>
          <w:rFonts w:ascii="Book Antiqua" w:hAnsi="Book Antiqua"/>
          <w:noProof/>
        </w:rPr>
        <w:t>ų</w:t>
      </w:r>
      <w:r w:rsidRPr="00027C36">
        <w:rPr>
          <w:rFonts w:ascii="Book Antiqua" w:hAnsi="Book Antiqua"/>
          <w:noProof/>
        </w:rPr>
        <w:t xml:space="preserve"> asmenybės transformacijos iš vaiko į suaugusįjį sunkum</w:t>
      </w:r>
      <w:r>
        <w:rPr>
          <w:rFonts w:ascii="Book Antiqua" w:hAnsi="Book Antiqua"/>
          <w:noProof/>
        </w:rPr>
        <w:t>ų</w:t>
      </w:r>
      <w:r w:rsidRPr="00027C36">
        <w:rPr>
          <w:rFonts w:ascii="Book Antiqua" w:hAnsi="Book Antiqua"/>
          <w:noProof/>
        </w:rPr>
        <w:t>, ieško naujų vertybių ir tikslų. Paaugliai atviri naujoms idėjoms, bet neturi pakan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kamai patirties, kad kritiškai jas įvertintų.</w:t>
      </w: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13</w:t>
      </w:r>
      <w:r>
        <w:rPr>
          <w:rFonts w:ascii="Book Antiqua" w:hAnsi="Book Antiqua"/>
          <w:noProof/>
        </w:rPr>
        <w:t>–</w:t>
      </w:r>
      <w:r w:rsidRPr="00027C36">
        <w:rPr>
          <w:rFonts w:ascii="Book Antiqua" w:hAnsi="Book Antiqua"/>
          <w:noProof/>
        </w:rPr>
        <w:t>17</w:t>
      </w:r>
      <w:r>
        <w:rPr>
          <w:rFonts w:ascii="Book Antiqua" w:hAnsi="Book Antiqua"/>
          <w:noProof/>
        </w:rPr>
        <w:t> </w:t>
      </w:r>
      <w:r w:rsidRPr="00027C36">
        <w:rPr>
          <w:rFonts w:ascii="Book Antiqua" w:hAnsi="Book Antiqua"/>
          <w:noProof/>
        </w:rPr>
        <w:t>metų vaikai aktyviai naudojasi visomis interneto galimybėmis: paieš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k</w:t>
      </w:r>
      <w:r>
        <w:rPr>
          <w:rFonts w:ascii="Book Antiqua" w:hAnsi="Book Antiqua"/>
          <w:noProof/>
        </w:rPr>
        <w:t>a</w:t>
      </w:r>
      <w:r w:rsidRPr="00027C36">
        <w:rPr>
          <w:rFonts w:ascii="Book Antiqua" w:hAnsi="Book Antiqua"/>
          <w:noProof/>
        </w:rPr>
        <w:t>, pokalbių kambariais, as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menin</w:t>
      </w:r>
      <w:r>
        <w:rPr>
          <w:rFonts w:ascii="Book Antiqua" w:hAnsi="Book Antiqua"/>
          <w:noProof/>
        </w:rPr>
        <w:t>iu</w:t>
      </w:r>
      <w:r w:rsidRPr="00027C36">
        <w:rPr>
          <w:rFonts w:ascii="Book Antiqua" w:hAnsi="Book Antiqua"/>
          <w:noProof/>
        </w:rPr>
        <w:t xml:space="preserve"> e</w:t>
      </w:r>
      <w:r>
        <w:rPr>
          <w:rFonts w:ascii="Book Antiqua" w:hAnsi="Book Antiqua"/>
          <w:noProof/>
        </w:rPr>
        <w:t>l.</w:t>
      </w:r>
      <w:r>
        <w:t xml:space="preserve"> </w:t>
      </w:r>
      <w:r w:rsidRPr="00027C36">
        <w:rPr>
          <w:rFonts w:ascii="Book Antiqua" w:hAnsi="Book Antiqua"/>
          <w:noProof/>
        </w:rPr>
        <w:t>pašt</w:t>
      </w:r>
      <w:r>
        <w:rPr>
          <w:rFonts w:ascii="Book Antiqua" w:hAnsi="Book Antiqua"/>
          <w:noProof/>
        </w:rPr>
        <w:t>u</w:t>
      </w:r>
      <w:r w:rsidRPr="00027C36">
        <w:rPr>
          <w:rFonts w:ascii="Book Antiqua" w:hAnsi="Book Antiqua"/>
          <w:noProof/>
        </w:rPr>
        <w:t>.</w:t>
      </w: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Nors tiesiogiai tokio amžiaus vaikų kontroliuoti nepavyks, galima geranoriškai kalbėtis su jais apie poten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 xml:space="preserve">cialias interneto grėsmes, </w:t>
      </w:r>
      <w:r w:rsidRPr="00027C36">
        <w:rPr>
          <w:rFonts w:ascii="Book Antiqua" w:hAnsi="Book Antiqua"/>
          <w:noProof/>
        </w:rPr>
        <w:t>skatinti atviram pokalbiui apie tai, ką jie veikia internete, su kuo bendrauja, kokiose svetainėse lankosi. Taip pat gali</w:t>
      </w:r>
      <w:r>
        <w:rPr>
          <w:rFonts w:ascii="Book Antiqua" w:hAnsi="Book Antiqua"/>
          <w:noProof/>
        </w:rPr>
        <w:t>ma</w:t>
      </w:r>
      <w:r w:rsidRPr="00027C36">
        <w:rPr>
          <w:rFonts w:ascii="Book Antiqua" w:hAnsi="Book Antiqua"/>
          <w:noProof/>
        </w:rPr>
        <w:t xml:space="preserve"> naudoti interneto </w:t>
      </w:r>
      <w:r>
        <w:rPr>
          <w:rFonts w:ascii="Book Antiqua" w:hAnsi="Book Antiqua"/>
          <w:noProof/>
        </w:rPr>
        <w:t xml:space="preserve">turinio </w:t>
      </w:r>
      <w:r w:rsidRPr="00027C36">
        <w:rPr>
          <w:rFonts w:ascii="Book Antiqua" w:hAnsi="Book Antiqua"/>
          <w:noProof/>
        </w:rPr>
        <w:t>filtr</w:t>
      </w:r>
      <w:r>
        <w:rPr>
          <w:rFonts w:ascii="Book Antiqua" w:hAnsi="Book Antiqua"/>
          <w:noProof/>
        </w:rPr>
        <w:t>us</w:t>
      </w:r>
      <w:r w:rsidRPr="00027C36">
        <w:rPr>
          <w:rFonts w:ascii="Book Antiqua" w:hAnsi="Book Antiqua"/>
          <w:noProof/>
        </w:rPr>
        <w:t>, kurie iš dalies mažin</w:t>
      </w:r>
      <w:r>
        <w:rPr>
          <w:rFonts w:ascii="Book Antiqua" w:hAnsi="Book Antiqua"/>
          <w:noProof/>
        </w:rPr>
        <w:t>a</w:t>
      </w:r>
      <w:r w:rsidRPr="00027C36">
        <w:rPr>
          <w:rFonts w:ascii="Book Antiqua" w:hAnsi="Book Antiqua"/>
          <w:noProof/>
        </w:rPr>
        <w:t xml:space="preserve"> prieigą prie nepagei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daujamo turinio svetainių.</w:t>
      </w: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P</w:t>
      </w:r>
      <w:r w:rsidRPr="00027C36">
        <w:rPr>
          <w:rFonts w:ascii="Book Antiqua" w:hAnsi="Book Antiqua"/>
          <w:noProof/>
        </w:rPr>
        <w:t>aaugliai naudoja</w:t>
      </w:r>
      <w:r>
        <w:rPr>
          <w:rFonts w:ascii="Book Antiqua" w:hAnsi="Book Antiqua"/>
          <w:noProof/>
        </w:rPr>
        <w:t>si</w:t>
      </w:r>
      <w:r w:rsidRPr="00027C36">
        <w:rPr>
          <w:rFonts w:ascii="Book Antiqua" w:hAnsi="Book Antiqua"/>
          <w:noProof/>
        </w:rPr>
        <w:t xml:space="preserve"> asmenin</w:t>
      </w:r>
      <w:r>
        <w:rPr>
          <w:rFonts w:ascii="Book Antiqua" w:hAnsi="Book Antiqua"/>
          <w:noProof/>
        </w:rPr>
        <w:t>iu</w:t>
      </w:r>
      <w:r w:rsidRPr="00027C36">
        <w:rPr>
          <w:rFonts w:ascii="Book Antiqua" w:hAnsi="Book Antiqua"/>
          <w:noProof/>
        </w:rPr>
        <w:t xml:space="preserve"> e</w:t>
      </w:r>
      <w:r>
        <w:rPr>
          <w:rFonts w:ascii="Book Antiqua" w:hAnsi="Book Antiqua"/>
          <w:noProof/>
        </w:rPr>
        <w:t>l. paštu</w:t>
      </w:r>
      <w:r w:rsidRPr="00027C36">
        <w:rPr>
          <w:rFonts w:ascii="Book Antiqua" w:hAnsi="Book Antiqua"/>
          <w:noProof/>
        </w:rPr>
        <w:t xml:space="preserve">, </w:t>
      </w:r>
      <w:r>
        <w:rPr>
          <w:rFonts w:ascii="Book Antiqua" w:hAnsi="Book Antiqua"/>
          <w:noProof/>
        </w:rPr>
        <w:t xml:space="preserve">todėl </w:t>
      </w:r>
      <w:r w:rsidRPr="00027C36">
        <w:rPr>
          <w:rFonts w:ascii="Book Antiqua" w:hAnsi="Book Antiqua"/>
          <w:noProof/>
        </w:rPr>
        <w:t xml:space="preserve">reikėtų jiems paaiškinti, jog neskelbtų jo viešai internete, kad apsaugotų privatumą ir kompiuterį nuo </w:t>
      </w:r>
      <w:r>
        <w:rPr>
          <w:rFonts w:ascii="Book Antiqua" w:hAnsi="Book Antiqua"/>
          <w:noProof/>
        </w:rPr>
        <w:t xml:space="preserve">šlamšto </w:t>
      </w:r>
      <w:r w:rsidRPr="00027C36">
        <w:rPr>
          <w:rFonts w:ascii="Book Antiqua" w:hAnsi="Book Antiqua"/>
          <w:noProof/>
        </w:rPr>
        <w:t>(ang</w:t>
      </w:r>
      <w:r>
        <w:rPr>
          <w:rFonts w:ascii="Book Antiqua" w:hAnsi="Book Antiqua"/>
          <w:noProof/>
        </w:rPr>
        <w:t>l.</w:t>
      </w:r>
      <w:r w:rsidRPr="00027C36">
        <w:rPr>
          <w:rFonts w:ascii="Book Antiqua" w:hAnsi="Book Antiqua"/>
          <w:noProof/>
        </w:rPr>
        <w:t xml:space="preserve"> </w:t>
      </w:r>
      <w:r w:rsidRPr="00773448">
        <w:rPr>
          <w:rFonts w:ascii="Book Antiqua" w:hAnsi="Book Antiqua"/>
          <w:i/>
          <w:noProof/>
        </w:rPr>
        <w:t>spam</w:t>
      </w:r>
      <w:r w:rsidRPr="00027C36">
        <w:rPr>
          <w:rFonts w:ascii="Book Antiqua" w:hAnsi="Book Antiqua"/>
          <w:noProof/>
        </w:rPr>
        <w:t>). Taip pat būtina patarti riboti informaciją, pateikiamą asmeninėse interneto svetai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nėse ar tinklaraščiuose (ang</w:t>
      </w:r>
      <w:r>
        <w:rPr>
          <w:rFonts w:ascii="Book Antiqua" w:hAnsi="Book Antiqua"/>
          <w:noProof/>
        </w:rPr>
        <w:t>l</w:t>
      </w:r>
      <w:r w:rsidRPr="00027C36">
        <w:rPr>
          <w:rFonts w:ascii="Book Antiqua" w:hAnsi="Book Antiqua"/>
          <w:noProof/>
        </w:rPr>
        <w:t>.</w:t>
      </w:r>
      <w:r>
        <w:rPr>
          <w:rFonts w:ascii="Book Antiqua" w:hAnsi="Book Antiqua"/>
          <w:noProof/>
        </w:rPr>
        <w:t xml:space="preserve"> </w:t>
      </w:r>
      <w:r w:rsidRPr="00EA23F4">
        <w:rPr>
          <w:rFonts w:ascii="Book Antiqua" w:hAnsi="Book Antiqua"/>
          <w:i/>
          <w:noProof/>
        </w:rPr>
        <w:t>blog</w:t>
      </w:r>
      <w:r w:rsidRPr="00027C36">
        <w:rPr>
          <w:rFonts w:ascii="Book Antiqua" w:hAnsi="Book Antiqua"/>
          <w:noProof/>
        </w:rPr>
        <w:t>): ne</w:t>
      </w:r>
      <w:r>
        <w:rPr>
          <w:rFonts w:ascii="Book Antiqua" w:hAnsi="Book Antiqua"/>
          <w:noProof/>
        </w:rPr>
        <w:t>skelbti</w:t>
      </w:r>
      <w:r w:rsidRPr="00027C36">
        <w:rPr>
          <w:rFonts w:ascii="Book Antiqua" w:hAnsi="Book Antiqua"/>
          <w:noProof/>
        </w:rPr>
        <w:t xml:space="preserve"> ten </w:t>
      </w:r>
      <w:r>
        <w:rPr>
          <w:rFonts w:ascii="Book Antiqua" w:hAnsi="Book Antiqua"/>
          <w:noProof/>
        </w:rPr>
        <w:t>asmeninių</w:t>
      </w:r>
      <w:r w:rsidRPr="00027C36">
        <w:rPr>
          <w:rFonts w:ascii="Book Antiqua" w:hAnsi="Book Antiqua"/>
          <w:noProof/>
        </w:rPr>
        <w:t xml:space="preserve"> </w:t>
      </w:r>
      <w:r w:rsidRPr="00027C36">
        <w:rPr>
          <w:rFonts w:ascii="Book Antiqua" w:hAnsi="Book Antiqua"/>
          <w:noProof/>
        </w:rPr>
        <w:t>nuotraukų, kontaktinių duome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nų ir kt.</w:t>
      </w:r>
    </w:p>
    <w:p w:rsidR="00B93699" w:rsidRPr="00027C36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Dėl atsirandančios tam tikros finansinės paauglių nepriklausomybės (kišenpini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giai, asmeninis mobilusis telefo</w:t>
      </w:r>
      <w:r>
        <w:rPr>
          <w:rFonts w:ascii="Book Antiqua" w:hAnsi="Book Antiqua"/>
          <w:noProof/>
        </w:rPr>
        <w:softHyphen/>
        <w:t>nas ir pan.)</w:t>
      </w:r>
      <w:r w:rsidRPr="00027C36">
        <w:rPr>
          <w:rFonts w:ascii="Book Antiqua" w:hAnsi="Book Antiqua"/>
          <w:noProof/>
        </w:rPr>
        <w:t xml:space="preserve"> reikia ugdyti paauglio atsakomybę ir šioje srityje. Svarbu paaiškinti, kad nepasitarę su suaugusiais jie neatliktų piniginių pavedimų, nieko nepirktų, nežaistų azar</w:t>
      </w:r>
      <w:r>
        <w:rPr>
          <w:rFonts w:ascii="Book Antiqua" w:hAnsi="Book Antiqua"/>
          <w:noProof/>
        </w:rPr>
        <w:softHyphen/>
      </w:r>
      <w:r w:rsidRPr="00027C36">
        <w:rPr>
          <w:rFonts w:ascii="Book Antiqua" w:hAnsi="Book Antiqua"/>
          <w:noProof/>
        </w:rPr>
        <w:t>tinių žaidimų.</w:t>
      </w:r>
    </w:p>
    <w:p w:rsidR="00B93699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  <w:noProof/>
        </w:rPr>
      </w:pPr>
      <w:r w:rsidRPr="00027C36">
        <w:rPr>
          <w:rFonts w:ascii="Book Antiqua" w:hAnsi="Book Antiqua"/>
          <w:noProof/>
        </w:rPr>
        <w:t>Internetas tampa nauja gyvenimo dimensija, kurią tėvai turi gerai pažinti, kad galėtų išmokyti joje tinkamai, saugiai ir atsakingai elgtis savo atžalas.</w:t>
      </w:r>
    </w:p>
    <w:p w:rsidR="006902BC" w:rsidRDefault="006902BC" w:rsidP="00B93699">
      <w:pPr>
        <w:spacing w:before="240" w:after="0" w:line="240" w:lineRule="auto"/>
        <w:jc w:val="right"/>
        <w:rPr>
          <w:rFonts w:ascii="Book Antiqua" w:hAnsi="Book Antiqua"/>
          <w:noProof/>
        </w:rPr>
        <w:sectPr w:rsidR="006902BC" w:rsidSect="006902BC">
          <w:type w:val="continuous"/>
          <w:pgSz w:w="12240" w:h="15840"/>
          <w:pgMar w:top="1134" w:right="567" w:bottom="1134" w:left="1418" w:header="397" w:footer="397" w:gutter="0"/>
          <w:cols w:num="3" w:sep="1" w:space="449" w:equalWidth="0">
            <w:col w:w="3006" w:space="449"/>
            <w:col w:w="3119" w:space="449"/>
            <w:col w:w="3232"/>
          </w:cols>
          <w:docGrid w:linePitch="360"/>
        </w:sectPr>
      </w:pPr>
    </w:p>
    <w:p w:rsidR="00B93699" w:rsidRPr="00114059" w:rsidRDefault="00B93699" w:rsidP="00B93699">
      <w:pPr>
        <w:spacing w:before="240" w:after="0" w:line="240" w:lineRule="auto"/>
        <w:jc w:val="right"/>
        <w:rPr>
          <w:rFonts w:ascii="Book Antiqua" w:hAnsi="Book Antiqua"/>
          <w:noProof/>
        </w:rPr>
      </w:pPr>
      <w:r w:rsidRPr="00114059">
        <w:rPr>
          <w:rFonts w:ascii="Book Antiqua" w:hAnsi="Book Antiqua"/>
          <w:noProof/>
        </w:rPr>
        <w:t xml:space="preserve">Parengta </w:t>
      </w:r>
      <w:r>
        <w:rPr>
          <w:rFonts w:ascii="Book Antiqua" w:hAnsi="Book Antiqua"/>
          <w:noProof/>
        </w:rPr>
        <w:t>pagal projekto „Draugiškas internetas“ svetainėje pateiktą informaciją</w:t>
      </w:r>
    </w:p>
    <w:p w:rsidR="00B93699" w:rsidRDefault="00B93699">
      <w:pPr>
        <w:spacing w:after="160" w:line="259" w:lineRule="auto"/>
      </w:pPr>
      <w:r>
        <w:br w:type="page"/>
      </w:r>
    </w:p>
    <w:p w:rsidR="006902BC" w:rsidRDefault="006902BC" w:rsidP="00B93699">
      <w:pPr>
        <w:spacing w:before="120" w:after="0" w:line="240" w:lineRule="auto"/>
        <w:jc w:val="both"/>
        <w:rPr>
          <w:rFonts w:ascii="Book Antiqua" w:hAnsi="Book Antiqua"/>
          <w:b/>
          <w:sz w:val="24"/>
        </w:rPr>
        <w:sectPr w:rsidR="006902BC" w:rsidSect="00E52341">
          <w:type w:val="continuous"/>
          <w:pgSz w:w="12240" w:h="15840"/>
          <w:pgMar w:top="1134" w:right="567" w:bottom="1134" w:left="1418" w:header="397" w:footer="397" w:gutter="0"/>
          <w:cols w:space="708"/>
          <w:docGrid w:linePitch="360"/>
        </w:sectPr>
      </w:pPr>
    </w:p>
    <w:p w:rsidR="00B93699" w:rsidRPr="006248A0" w:rsidRDefault="00B93699" w:rsidP="00B93699">
      <w:pPr>
        <w:spacing w:before="120" w:after="0" w:line="240" w:lineRule="auto"/>
        <w:jc w:val="both"/>
        <w:rPr>
          <w:rFonts w:ascii="Book Antiqua" w:hAnsi="Book Antiqua"/>
          <w:b/>
          <w:sz w:val="24"/>
        </w:rPr>
      </w:pPr>
      <w:proofErr w:type="spellStart"/>
      <w:r w:rsidRPr="006248A0">
        <w:rPr>
          <w:rFonts w:ascii="Book Antiqua" w:hAnsi="Book Antiqua"/>
          <w:b/>
          <w:sz w:val="24"/>
        </w:rPr>
        <w:lastRenderedPageBreak/>
        <w:t>Jurga</w:t>
      </w:r>
      <w:proofErr w:type="spellEnd"/>
      <w:r w:rsidRPr="006248A0">
        <w:rPr>
          <w:rFonts w:ascii="Book Antiqua" w:hAnsi="Book Antiqua"/>
          <w:b/>
          <w:sz w:val="24"/>
        </w:rPr>
        <w:t xml:space="preserve"> </w:t>
      </w:r>
      <w:proofErr w:type="spellStart"/>
      <w:r w:rsidRPr="006248A0">
        <w:rPr>
          <w:rFonts w:ascii="Book Antiqua" w:hAnsi="Book Antiqua"/>
          <w:b/>
          <w:sz w:val="24"/>
        </w:rPr>
        <w:t>Ivanauskaitė</w:t>
      </w:r>
      <w:proofErr w:type="spellEnd"/>
    </w:p>
    <w:p w:rsidR="00B93699" w:rsidRPr="00D2334B" w:rsidRDefault="00B93699" w:rsidP="00B93699">
      <w:pPr>
        <w:spacing w:before="120" w:after="0" w:line="240" w:lineRule="auto"/>
        <w:ind w:firstLine="567"/>
        <w:jc w:val="both"/>
        <w:rPr>
          <w:rFonts w:ascii="Book Antiqua" w:hAnsi="Book Antiqua"/>
        </w:rPr>
      </w:pPr>
      <w:proofErr w:type="spellStart"/>
      <w:r w:rsidRPr="00D2334B">
        <w:rPr>
          <w:rFonts w:ascii="Book Antiqua" w:hAnsi="Book Antiqua"/>
        </w:rPr>
        <w:t>Jurga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Ivanauskaitė</w:t>
      </w:r>
      <w:proofErr w:type="spellEnd"/>
      <w:r w:rsidRPr="00D2334B">
        <w:rPr>
          <w:rFonts w:ascii="Book Antiqua" w:hAnsi="Book Antiqua"/>
        </w:rPr>
        <w:t xml:space="preserve"> (</w:t>
      </w:r>
      <w:r w:rsidRPr="00FF79A1">
        <w:rPr>
          <w:rFonts w:ascii="Book Antiqua" w:hAnsi="Book Antiqua"/>
          <w:sz w:val="21"/>
          <w:szCs w:val="21"/>
        </w:rPr>
        <w:t>1961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11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14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–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2007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02</w:t>
      </w:r>
      <w:r>
        <w:rPr>
          <w:rFonts w:ascii="Book Antiqua" w:hAnsi="Book Antiqua"/>
          <w:sz w:val="21"/>
          <w:szCs w:val="21"/>
        </w:rPr>
        <w:t> </w:t>
      </w:r>
      <w:r w:rsidRPr="00FF79A1">
        <w:rPr>
          <w:rFonts w:ascii="Book Antiqua" w:hAnsi="Book Antiqua"/>
          <w:sz w:val="21"/>
          <w:szCs w:val="21"/>
        </w:rPr>
        <w:t>17</w:t>
      </w:r>
      <w:r w:rsidRPr="00D2334B">
        <w:rPr>
          <w:rFonts w:ascii="Book Antiqua" w:hAnsi="Book Antiqua"/>
        </w:rPr>
        <w:t xml:space="preserve">) – </w:t>
      </w:r>
      <w:proofErr w:type="spellStart"/>
      <w:r w:rsidRPr="00D2334B">
        <w:rPr>
          <w:rFonts w:ascii="Book Antiqua" w:hAnsi="Book Antiqua"/>
        </w:rPr>
        <w:t>Lietuvos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prozininkė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eseistė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dramaturgė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dailininkė</w:t>
      </w:r>
      <w:proofErr w:type="spellEnd"/>
      <w:r w:rsidRPr="00D2334B">
        <w:rPr>
          <w:rFonts w:ascii="Book Antiqua" w:hAnsi="Book Antiqua"/>
        </w:rPr>
        <w:t>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1980 m. </w:t>
      </w:r>
      <w:proofErr w:type="spellStart"/>
      <w:r>
        <w:rPr>
          <w:rFonts w:ascii="Book Antiqua" w:hAnsi="Book Antiqua"/>
        </w:rPr>
        <w:t>baigė</w:t>
      </w:r>
      <w:proofErr w:type="spellEnd"/>
      <w:r>
        <w:rPr>
          <w:rFonts w:ascii="Book Antiqua" w:hAnsi="Book Antiqua"/>
        </w:rPr>
        <w:t xml:space="preserve"> M. </w:t>
      </w:r>
      <w:r w:rsidRPr="00D2334B">
        <w:rPr>
          <w:rFonts w:ascii="Book Antiqua" w:hAnsi="Book Antiqua"/>
        </w:rPr>
        <w:t>K</w:t>
      </w:r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Čiurlionio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vidurinę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meno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mokyklą</w:t>
      </w:r>
      <w:proofErr w:type="spellEnd"/>
      <w:r w:rsidRPr="00D2334B">
        <w:rPr>
          <w:rFonts w:ascii="Book Antiqua" w:hAnsi="Book Antiqua"/>
        </w:rPr>
        <w:t>, 1985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– </w:t>
      </w:r>
      <w:proofErr w:type="spellStart"/>
      <w:r w:rsidRPr="00D2334B">
        <w:rPr>
          <w:rFonts w:ascii="Book Antiqua" w:hAnsi="Book Antiqua"/>
        </w:rPr>
        <w:t>grafikos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studijas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Vilniaus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dailės</w:t>
      </w:r>
      <w:proofErr w:type="spellEnd"/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akademijoje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Tais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pačiais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metais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pasirodė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pirmas</w:t>
      </w:r>
      <w:r>
        <w:rPr>
          <w:rFonts w:ascii="Book Antiqua" w:hAnsi="Book Antiqua"/>
        </w:rPr>
        <w:t>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novelių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rinkinys</w:t>
      </w:r>
      <w:proofErr w:type="spellEnd"/>
      <w:r>
        <w:rPr>
          <w:rFonts w:ascii="Book Antiqua" w:hAnsi="Book Antiqua"/>
        </w:rPr>
        <w:t xml:space="preserve"> „</w:t>
      </w:r>
      <w:proofErr w:type="spellStart"/>
      <w:r>
        <w:rPr>
          <w:rFonts w:ascii="Book Antiqua" w:hAnsi="Book Antiqua"/>
        </w:rPr>
        <w:t>Pakalnučių</w:t>
      </w:r>
      <w:proofErr w:type="spellEnd"/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metai</w:t>
      </w:r>
      <w:proofErr w:type="spellEnd"/>
      <w:r w:rsidRPr="00D2334B">
        <w:rPr>
          <w:rFonts w:ascii="Book Antiqua" w:hAnsi="Book Antiqua"/>
        </w:rPr>
        <w:t xml:space="preserve">“. </w:t>
      </w:r>
      <w:proofErr w:type="spellStart"/>
      <w:r w:rsidRPr="00D2334B">
        <w:rPr>
          <w:rFonts w:ascii="Book Antiqua" w:hAnsi="Book Antiqua"/>
        </w:rPr>
        <w:t>Išleido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šešis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romanus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pasaką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vaikams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kelionių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trilogiją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apie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Himalajus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eseistikos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publicistikos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rinkinį</w:t>
      </w:r>
      <w:proofErr w:type="spellEnd"/>
      <w:r w:rsidRPr="00D2334B">
        <w:rPr>
          <w:rFonts w:ascii="Book Antiqua" w:hAnsi="Book Antiqua"/>
        </w:rPr>
        <w:t>. J</w:t>
      </w:r>
      <w:r>
        <w:rPr>
          <w:rFonts w:ascii="Book Antiqua" w:hAnsi="Book Antiqua"/>
        </w:rPr>
        <w:t>. </w:t>
      </w:r>
      <w:proofErr w:type="spellStart"/>
      <w:r w:rsidRPr="00D2334B">
        <w:rPr>
          <w:rFonts w:ascii="Book Antiqua" w:hAnsi="Book Antiqua"/>
        </w:rPr>
        <w:t>Ivanauskaitės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knygų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yra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išversta</w:t>
      </w:r>
      <w:proofErr w:type="spellEnd"/>
      <w:r w:rsidRPr="00D2334B">
        <w:rPr>
          <w:rFonts w:ascii="Book Antiqua" w:hAnsi="Book Antiqua"/>
        </w:rPr>
        <w:t xml:space="preserve"> į </w:t>
      </w:r>
      <w:proofErr w:type="spellStart"/>
      <w:r w:rsidRPr="00D2334B">
        <w:rPr>
          <w:rFonts w:ascii="Book Antiqua" w:hAnsi="Book Antiqua"/>
        </w:rPr>
        <w:t>anglų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latvių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lenkų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rusų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vokiečių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kalbas</w:t>
      </w:r>
      <w:proofErr w:type="spellEnd"/>
      <w:r w:rsidRPr="00D2334B">
        <w:rPr>
          <w:rFonts w:ascii="Book Antiqua" w:hAnsi="Book Antiqua"/>
        </w:rPr>
        <w:t>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r w:rsidRPr="00D2334B">
        <w:rPr>
          <w:rFonts w:ascii="Book Antiqua" w:hAnsi="Book Antiqua"/>
        </w:rPr>
        <w:t>1994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>m. J</w:t>
      </w:r>
      <w:r>
        <w:rPr>
          <w:rFonts w:ascii="Book Antiqua" w:hAnsi="Book Antiqua"/>
        </w:rPr>
        <w:t>. </w:t>
      </w:r>
      <w:proofErr w:type="spellStart"/>
      <w:r w:rsidRPr="00D2334B">
        <w:rPr>
          <w:rFonts w:ascii="Book Antiqua" w:hAnsi="Book Antiqua"/>
        </w:rPr>
        <w:t>Ivanauskaitė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pirmą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kartą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išvyko</w:t>
      </w:r>
      <w:proofErr w:type="spellEnd"/>
      <w:r w:rsidRPr="00D2334B">
        <w:rPr>
          <w:rFonts w:ascii="Book Antiqua" w:hAnsi="Book Antiqua"/>
        </w:rPr>
        <w:t xml:space="preserve"> į </w:t>
      </w:r>
      <w:proofErr w:type="spellStart"/>
      <w:r w:rsidRPr="00D2334B">
        <w:rPr>
          <w:rFonts w:ascii="Book Antiqua" w:hAnsi="Book Antiqua"/>
        </w:rPr>
        <w:t>Indiją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kur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Dharamsaloje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studijavo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Tibeto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budizmą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Tai</w:t>
      </w:r>
      <w:r>
        <w:rPr>
          <w:rFonts w:ascii="Book Antiqua" w:hAnsi="Book Antiqua"/>
        </w:rPr>
        <w:t>p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pra</w:t>
      </w:r>
      <w:r>
        <w:rPr>
          <w:rFonts w:ascii="Book Antiqua" w:hAnsi="Book Antiqua"/>
        </w:rPr>
        <w:t>sidėjo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nauja</w:t>
      </w:r>
      <w:r w:rsidRPr="00D2334B">
        <w:rPr>
          <w:rFonts w:ascii="Book Antiqua" w:hAnsi="Book Antiqua"/>
        </w:rPr>
        <w:t>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jos</w:t>
      </w:r>
      <w:proofErr w:type="spellEnd"/>
      <w:proofErr w:type="gramEnd"/>
      <w:r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kūrybos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etap</w:t>
      </w:r>
      <w:r>
        <w:rPr>
          <w:rFonts w:ascii="Book Antiqua" w:hAnsi="Book Antiqua"/>
        </w:rPr>
        <w:t>as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Eseistinius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publicistinius</w:t>
      </w:r>
      <w:proofErr w:type="spellEnd"/>
      <w:r w:rsidRPr="00D2334B">
        <w:rPr>
          <w:rFonts w:ascii="Book Antiqua" w:hAnsi="Book Antiqua"/>
        </w:rPr>
        <w:t xml:space="preserve">, o </w:t>
      </w:r>
      <w:proofErr w:type="spellStart"/>
      <w:r w:rsidRPr="00D2334B">
        <w:rPr>
          <w:rFonts w:ascii="Book Antiqua" w:hAnsi="Book Antiqua"/>
        </w:rPr>
        <w:t>kartais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mistinius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kelionių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įspūdžius</w:t>
      </w:r>
      <w:proofErr w:type="spellEnd"/>
      <w:r w:rsidRPr="00D2334B">
        <w:rPr>
          <w:rFonts w:ascii="Book Antiqua" w:hAnsi="Book Antiqua"/>
        </w:rPr>
        <w:t xml:space="preserve"> J</w:t>
      </w:r>
      <w:r>
        <w:rPr>
          <w:rFonts w:ascii="Book Antiqua" w:hAnsi="Book Antiqua"/>
        </w:rPr>
        <w:t>. </w:t>
      </w:r>
      <w:proofErr w:type="spellStart"/>
      <w:r w:rsidRPr="00D2334B">
        <w:rPr>
          <w:rFonts w:ascii="Book Antiqua" w:hAnsi="Book Antiqua"/>
        </w:rPr>
        <w:t>Ivanauskaitė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steng</w:t>
      </w:r>
      <w:r>
        <w:rPr>
          <w:rFonts w:ascii="Book Antiqua" w:hAnsi="Book Antiqua"/>
        </w:rPr>
        <w:t>ės</w:t>
      </w:r>
      <w:r w:rsidRPr="00D2334B">
        <w:rPr>
          <w:rFonts w:ascii="Book Antiqua" w:hAnsi="Book Antiqua"/>
        </w:rPr>
        <w:t>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papildyti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piešinių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fotografijų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parodomis</w:t>
      </w:r>
      <w:proofErr w:type="spellEnd"/>
      <w:r w:rsidRPr="00D2334B">
        <w:rPr>
          <w:rFonts w:ascii="Book Antiqua" w:hAnsi="Book Antiqua"/>
        </w:rPr>
        <w:t>. 1998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proofErr w:type="spellStart"/>
      <w:r w:rsidRPr="00D2334B">
        <w:rPr>
          <w:rFonts w:ascii="Book Antiqua" w:hAnsi="Book Antiqua"/>
        </w:rPr>
        <w:t>buvo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surengta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piešinių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paroda</w:t>
      </w:r>
      <w:proofErr w:type="spellEnd"/>
      <w:r w:rsidRPr="00D2334B">
        <w:rPr>
          <w:rFonts w:ascii="Book Antiqua" w:hAnsi="Book Antiqua"/>
        </w:rPr>
        <w:t xml:space="preserve"> „108</w:t>
      </w:r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Mandalos</w:t>
      </w:r>
      <w:proofErr w:type="spellEnd"/>
      <w:r w:rsidRPr="00D2334B">
        <w:rPr>
          <w:rFonts w:ascii="Book Antiqua" w:hAnsi="Book Antiqua"/>
        </w:rPr>
        <w:t>“, 1999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r>
        <w:rPr>
          <w:rFonts w:ascii="Book Antiqua" w:hAnsi="Book Antiqua"/>
        </w:rPr>
        <w:t xml:space="preserve">– </w:t>
      </w:r>
      <w:proofErr w:type="spellStart"/>
      <w:r w:rsidRPr="00D2334B">
        <w:rPr>
          <w:rFonts w:ascii="Book Antiqua" w:hAnsi="Book Antiqua"/>
        </w:rPr>
        <w:t>fotografijos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paroda</w:t>
      </w:r>
      <w:proofErr w:type="spellEnd"/>
      <w:r w:rsidRPr="00D2334B">
        <w:rPr>
          <w:rFonts w:ascii="Book Antiqua" w:hAnsi="Book Antiqua"/>
        </w:rPr>
        <w:t xml:space="preserve"> „</w:t>
      </w:r>
      <w:proofErr w:type="spellStart"/>
      <w:r w:rsidRPr="00D2334B">
        <w:rPr>
          <w:rFonts w:ascii="Book Antiqua" w:hAnsi="Book Antiqua"/>
        </w:rPr>
        <w:t>Tibetas</w:t>
      </w:r>
      <w:proofErr w:type="spellEnd"/>
      <w:r w:rsidRPr="00D2334B">
        <w:rPr>
          <w:rFonts w:ascii="Book Antiqua" w:hAnsi="Book Antiqua"/>
        </w:rPr>
        <w:t xml:space="preserve"> – </w:t>
      </w:r>
      <w:proofErr w:type="spellStart"/>
      <w:r w:rsidRPr="00D2334B">
        <w:rPr>
          <w:rFonts w:ascii="Book Antiqua" w:hAnsi="Book Antiqua"/>
        </w:rPr>
        <w:t>kita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realybė</w:t>
      </w:r>
      <w:proofErr w:type="spellEnd"/>
      <w:r w:rsidRPr="00D2334B">
        <w:rPr>
          <w:rFonts w:ascii="Book Antiqua" w:hAnsi="Book Antiqua"/>
        </w:rPr>
        <w:t>“.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proofErr w:type="spellStart"/>
      <w:r w:rsidRPr="00D2334B">
        <w:rPr>
          <w:rFonts w:ascii="Book Antiqua" w:hAnsi="Book Antiqua"/>
        </w:rPr>
        <w:t>Kartu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su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</w:t>
      </w:r>
      <w:r>
        <w:rPr>
          <w:rFonts w:ascii="Book Antiqua" w:hAnsi="Book Antiqua"/>
        </w:rPr>
        <w:t>lgimantu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Puipa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savo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romanų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motyvais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parašė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scenarijų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filmui</w:t>
      </w:r>
      <w:proofErr w:type="spellEnd"/>
      <w:r w:rsidRPr="00D2334B">
        <w:rPr>
          <w:rFonts w:ascii="Book Antiqua" w:hAnsi="Book Antiqua"/>
        </w:rPr>
        <w:t xml:space="preserve"> „</w:t>
      </w:r>
      <w:proofErr w:type="spellStart"/>
      <w:r w:rsidRPr="00D2334B">
        <w:rPr>
          <w:rFonts w:ascii="Book Antiqua" w:hAnsi="Book Antiqua"/>
        </w:rPr>
        <w:t>Nuodėmės</w:t>
      </w:r>
      <w:proofErr w:type="spellEnd"/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užkalbėjimas</w:t>
      </w:r>
      <w:proofErr w:type="spellEnd"/>
      <w:proofErr w:type="gramStart"/>
      <w:r w:rsidRPr="00D2334B">
        <w:rPr>
          <w:rFonts w:ascii="Book Antiqua" w:hAnsi="Book Antiqua"/>
        </w:rPr>
        <w:t>“ (</w:t>
      </w:r>
      <w:proofErr w:type="spellStart"/>
      <w:proofErr w:type="gramEnd"/>
      <w:r w:rsidRPr="00D2334B">
        <w:rPr>
          <w:rFonts w:ascii="Book Antiqua" w:hAnsi="Book Antiqua"/>
        </w:rPr>
        <w:t>rež</w:t>
      </w:r>
      <w:proofErr w:type="spellEnd"/>
      <w:r w:rsidRPr="00D2334B">
        <w:rPr>
          <w:rFonts w:ascii="Book Antiqua" w:hAnsi="Book Antiqua"/>
        </w:rPr>
        <w:t>. A.</w:t>
      </w:r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Puipa</w:t>
      </w:r>
      <w:proofErr w:type="spellEnd"/>
      <w:r w:rsidRPr="00D2334B">
        <w:rPr>
          <w:rFonts w:ascii="Book Antiqua" w:hAnsi="Book Antiqua"/>
        </w:rPr>
        <w:t>).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proofErr w:type="spellStart"/>
      <w:r w:rsidRPr="00D2334B">
        <w:rPr>
          <w:rFonts w:ascii="Book Antiqua" w:hAnsi="Book Antiqua"/>
        </w:rPr>
        <w:t>Bendradarbiavo</w:t>
      </w:r>
      <w:proofErr w:type="spellEnd"/>
      <w:r w:rsidRPr="00D2334B">
        <w:rPr>
          <w:rFonts w:ascii="Book Antiqua" w:hAnsi="Book Antiqua"/>
        </w:rPr>
        <w:t xml:space="preserve"> „</w:t>
      </w:r>
      <w:proofErr w:type="spellStart"/>
      <w:r w:rsidRPr="00D2334B">
        <w:rPr>
          <w:rFonts w:ascii="Book Antiqua" w:hAnsi="Book Antiqua"/>
        </w:rPr>
        <w:t>Sąjūdžio</w:t>
      </w:r>
      <w:proofErr w:type="spellEnd"/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žiniose</w:t>
      </w:r>
      <w:proofErr w:type="spellEnd"/>
      <w:r w:rsidRPr="00D2334B">
        <w:rPr>
          <w:rFonts w:ascii="Book Antiqua" w:hAnsi="Book Antiqua"/>
        </w:rPr>
        <w:t>“, „</w:t>
      </w:r>
      <w:proofErr w:type="spellStart"/>
      <w:r w:rsidRPr="00D2334B">
        <w:rPr>
          <w:rFonts w:ascii="Book Antiqua" w:hAnsi="Book Antiqua"/>
        </w:rPr>
        <w:t>Sietyne</w:t>
      </w:r>
      <w:proofErr w:type="spellEnd"/>
      <w:r w:rsidRPr="00D2334B">
        <w:rPr>
          <w:rFonts w:ascii="Book Antiqua" w:hAnsi="Book Antiqua"/>
        </w:rPr>
        <w:t>“, „</w:t>
      </w:r>
      <w:proofErr w:type="spellStart"/>
      <w:r w:rsidRPr="00D2334B">
        <w:rPr>
          <w:rFonts w:ascii="Book Antiqua" w:hAnsi="Book Antiqua"/>
        </w:rPr>
        <w:t>Atgimime</w:t>
      </w:r>
      <w:proofErr w:type="spellEnd"/>
      <w:proofErr w:type="gramStart"/>
      <w:r w:rsidRPr="00D2334B">
        <w:rPr>
          <w:rFonts w:ascii="Book Antiqua" w:hAnsi="Book Antiqua"/>
        </w:rPr>
        <w:t xml:space="preserve">“ </w:t>
      </w:r>
      <w:proofErr w:type="spellStart"/>
      <w:r w:rsidRPr="00D2334B">
        <w:rPr>
          <w:rFonts w:ascii="Book Antiqua" w:hAnsi="Book Antiqua"/>
        </w:rPr>
        <w:t>ir</w:t>
      </w:r>
      <w:proofErr w:type="spellEnd"/>
      <w:proofErr w:type="gramEnd"/>
      <w:r w:rsidRPr="00D2334B">
        <w:rPr>
          <w:rFonts w:ascii="Book Antiqua" w:hAnsi="Book Antiqua"/>
        </w:rPr>
        <w:t xml:space="preserve"> „</w:t>
      </w:r>
      <w:proofErr w:type="spellStart"/>
      <w:r w:rsidRPr="00D2334B">
        <w:rPr>
          <w:rFonts w:ascii="Book Antiqua" w:hAnsi="Book Antiqua"/>
        </w:rPr>
        <w:t>Šiaurės</w:t>
      </w:r>
      <w:proofErr w:type="spellEnd"/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Atėnuose</w:t>
      </w:r>
      <w:proofErr w:type="spellEnd"/>
      <w:r w:rsidRPr="00D2334B">
        <w:rPr>
          <w:rFonts w:ascii="Book Antiqua" w:hAnsi="Book Antiqua"/>
        </w:rPr>
        <w:t>“.</w:t>
      </w:r>
    </w:p>
    <w:p w:rsidR="00B93699" w:rsidRPr="006248A0" w:rsidRDefault="00B93699" w:rsidP="00B93699">
      <w:pPr>
        <w:spacing w:before="120" w:after="0" w:line="240" w:lineRule="auto"/>
        <w:jc w:val="both"/>
        <w:rPr>
          <w:rFonts w:ascii="Book Antiqua" w:hAnsi="Book Antiqua"/>
          <w:b/>
          <w:sz w:val="24"/>
        </w:rPr>
      </w:pPr>
      <w:r w:rsidRPr="006248A0">
        <w:rPr>
          <w:rFonts w:ascii="Book Antiqua" w:hAnsi="Book Antiqua"/>
          <w:b/>
          <w:sz w:val="24"/>
        </w:rPr>
        <w:t xml:space="preserve">Vanda </w:t>
      </w:r>
      <w:proofErr w:type="spellStart"/>
      <w:r w:rsidRPr="006248A0">
        <w:rPr>
          <w:rFonts w:ascii="Book Antiqua" w:hAnsi="Book Antiqua"/>
          <w:b/>
          <w:sz w:val="24"/>
        </w:rPr>
        <w:t>Juknaitė</w:t>
      </w:r>
      <w:proofErr w:type="spellEnd"/>
      <w:r w:rsidRPr="006248A0">
        <w:rPr>
          <w:rFonts w:ascii="Book Antiqua" w:hAnsi="Book Antiqua"/>
          <w:b/>
          <w:sz w:val="24"/>
        </w:rPr>
        <w:t xml:space="preserve"> </w:t>
      </w:r>
    </w:p>
    <w:p w:rsidR="00B93699" w:rsidRPr="00D2334B" w:rsidRDefault="00B93699" w:rsidP="00B93699">
      <w:pPr>
        <w:spacing w:before="120" w:after="0" w:line="240" w:lineRule="auto"/>
        <w:ind w:firstLine="567"/>
        <w:jc w:val="both"/>
        <w:rPr>
          <w:rFonts w:ascii="Book Antiqua" w:hAnsi="Book Antiqua"/>
        </w:rPr>
      </w:pPr>
      <w:r w:rsidRPr="00D2334B">
        <w:rPr>
          <w:rFonts w:ascii="Book Antiqua" w:hAnsi="Book Antiqua"/>
        </w:rPr>
        <w:t xml:space="preserve">Vanda </w:t>
      </w:r>
      <w:proofErr w:type="spellStart"/>
      <w:r w:rsidRPr="00D2334B">
        <w:rPr>
          <w:rFonts w:ascii="Book Antiqua" w:hAnsi="Book Antiqua"/>
        </w:rPr>
        <w:t>Juknaitė</w:t>
      </w:r>
      <w:proofErr w:type="spellEnd"/>
      <w:r w:rsidRPr="00D2334B">
        <w:rPr>
          <w:rFonts w:ascii="Book Antiqua" w:hAnsi="Book Antiqua"/>
        </w:rPr>
        <w:t xml:space="preserve"> (g.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>1949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proofErr w:type="spellStart"/>
      <w:r w:rsidRPr="00D2334B">
        <w:rPr>
          <w:rFonts w:ascii="Book Antiqua" w:hAnsi="Book Antiqua"/>
        </w:rPr>
        <w:t>lapkričio</w:t>
      </w:r>
      <w:proofErr w:type="spellEnd"/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>28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d. </w:t>
      </w:r>
      <w:proofErr w:type="spellStart"/>
      <w:r w:rsidRPr="00D2334B">
        <w:rPr>
          <w:rFonts w:ascii="Book Antiqua" w:hAnsi="Book Antiqua"/>
        </w:rPr>
        <w:t>Papiliuose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Rokiškio</w:t>
      </w:r>
      <w:proofErr w:type="spellEnd"/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r.) – </w:t>
      </w:r>
      <w:proofErr w:type="spellStart"/>
      <w:r w:rsidRPr="00D2334B">
        <w:rPr>
          <w:rFonts w:ascii="Book Antiqua" w:hAnsi="Book Antiqua"/>
        </w:rPr>
        <w:t>Lietuvos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prozininkė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dramaturgė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eseistė</w:t>
      </w:r>
      <w:proofErr w:type="spellEnd"/>
      <w:r w:rsidRPr="00D2334B">
        <w:rPr>
          <w:rFonts w:ascii="Book Antiqua" w:hAnsi="Book Antiqua"/>
        </w:rPr>
        <w:t>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r w:rsidRPr="00D2334B">
        <w:rPr>
          <w:rFonts w:ascii="Book Antiqua" w:hAnsi="Book Antiqua"/>
        </w:rPr>
        <w:t>1972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proofErr w:type="spellStart"/>
      <w:r w:rsidRPr="00D2334B">
        <w:rPr>
          <w:rFonts w:ascii="Book Antiqua" w:hAnsi="Book Antiqua"/>
        </w:rPr>
        <w:t>baigė</w:t>
      </w:r>
      <w:proofErr w:type="spellEnd"/>
      <w:r w:rsidRPr="00D2334B">
        <w:rPr>
          <w:rFonts w:ascii="Book Antiqua" w:hAnsi="Book Antiqua"/>
        </w:rPr>
        <w:t xml:space="preserve"> VU </w:t>
      </w:r>
      <w:proofErr w:type="spellStart"/>
      <w:r w:rsidRPr="00D2334B">
        <w:rPr>
          <w:rFonts w:ascii="Book Antiqua" w:hAnsi="Book Antiqua"/>
        </w:rPr>
        <w:t>lietuvių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kalbą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literatūrą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Mokytojavo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dėstė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Klaipėdos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konservatorijoje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Nuo</w:t>
      </w:r>
      <w:proofErr w:type="spellEnd"/>
      <w:r w:rsidRPr="00D2334B">
        <w:rPr>
          <w:rFonts w:ascii="Book Antiqua" w:hAnsi="Book Antiqua"/>
        </w:rPr>
        <w:t xml:space="preserve"> 1975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proofErr w:type="spellStart"/>
      <w:r w:rsidRPr="00D2334B">
        <w:rPr>
          <w:rFonts w:ascii="Book Antiqua" w:hAnsi="Book Antiqua"/>
        </w:rPr>
        <w:t>dėsto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Vilniaus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pedagoginiame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universitete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bendradarbiauja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</w:t>
      </w:r>
      <w:proofErr w:type="spellEnd"/>
      <w:r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spaud</w:t>
      </w:r>
      <w:r>
        <w:rPr>
          <w:rFonts w:ascii="Book Antiqua" w:hAnsi="Book Antiqua"/>
        </w:rPr>
        <w:t>a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Dirba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socialinės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pedagogikos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srityje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su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benamiais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gatvės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vaikais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neįgaliaisiais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kuriems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įsteigė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vasaros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stovyklą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Inkūnuose</w:t>
      </w:r>
      <w:proofErr w:type="spellEnd"/>
      <w:r w:rsidRPr="00D2334B">
        <w:rPr>
          <w:rFonts w:ascii="Book Antiqua" w:hAnsi="Book Antiqua"/>
        </w:rPr>
        <w:t xml:space="preserve"> (</w:t>
      </w:r>
      <w:proofErr w:type="spellStart"/>
      <w:r w:rsidRPr="00D2334B">
        <w:rPr>
          <w:rFonts w:ascii="Book Antiqua" w:hAnsi="Book Antiqua"/>
        </w:rPr>
        <w:t>Anykščių</w:t>
      </w:r>
      <w:proofErr w:type="spellEnd"/>
      <w:r w:rsidRPr="00D2334B">
        <w:rPr>
          <w:rFonts w:ascii="Book Antiqua" w:hAnsi="Book Antiqua"/>
        </w:rPr>
        <w:t xml:space="preserve"> r.).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proofErr w:type="spellStart"/>
      <w:r w:rsidRPr="00D2334B">
        <w:rPr>
          <w:rFonts w:ascii="Book Antiqua" w:hAnsi="Book Antiqua"/>
        </w:rPr>
        <w:t>Nuo</w:t>
      </w:r>
      <w:proofErr w:type="spellEnd"/>
      <w:r w:rsidRPr="00D2334B">
        <w:rPr>
          <w:rFonts w:ascii="Book Antiqua" w:hAnsi="Book Antiqua"/>
        </w:rPr>
        <w:t xml:space="preserve"> 1990</w:t>
      </w:r>
      <w:r>
        <w:rPr>
          <w:rFonts w:ascii="Book Antiqua" w:hAnsi="Book Antiqua"/>
        </w:rPr>
        <w:t> </w:t>
      </w:r>
      <w:r w:rsidRPr="00D2334B">
        <w:rPr>
          <w:rFonts w:ascii="Book Antiqua" w:hAnsi="Book Antiqua"/>
        </w:rPr>
        <w:t xml:space="preserve">m. </w:t>
      </w:r>
      <w:proofErr w:type="spellStart"/>
      <w:r w:rsidRPr="00D2334B">
        <w:rPr>
          <w:rFonts w:ascii="Book Antiqua" w:hAnsi="Book Antiqua"/>
        </w:rPr>
        <w:t>Lietuvos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rašytojų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sąjungos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narė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Išgarsėjo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romanu</w:t>
      </w:r>
      <w:proofErr w:type="spellEnd"/>
      <w:r w:rsidRPr="00D2334B">
        <w:rPr>
          <w:rFonts w:ascii="Book Antiqua" w:hAnsi="Book Antiqua"/>
        </w:rPr>
        <w:t xml:space="preserve"> „</w:t>
      </w:r>
      <w:proofErr w:type="spellStart"/>
      <w:r w:rsidRPr="00D2334B">
        <w:rPr>
          <w:rFonts w:ascii="Book Antiqua" w:hAnsi="Book Antiqua"/>
        </w:rPr>
        <w:t>Šermenys</w:t>
      </w:r>
      <w:proofErr w:type="spellEnd"/>
      <w:r w:rsidRPr="00D2334B">
        <w:rPr>
          <w:rFonts w:ascii="Book Antiqua" w:hAnsi="Book Antiqua"/>
        </w:rPr>
        <w:t>“.</w:t>
      </w:r>
    </w:p>
    <w:p w:rsidR="00B93699" w:rsidRPr="00D2334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r w:rsidRPr="00D2334B">
        <w:rPr>
          <w:rFonts w:ascii="Book Antiqua" w:hAnsi="Book Antiqua"/>
        </w:rPr>
        <w:t>V.</w:t>
      </w:r>
      <w:r>
        <w:rPr>
          <w:rFonts w:ascii="Book Antiqua" w:hAnsi="Book Antiqua"/>
        </w:rPr>
        <w:t> </w:t>
      </w:r>
      <w:proofErr w:type="spellStart"/>
      <w:r w:rsidRPr="00D2334B">
        <w:rPr>
          <w:rFonts w:ascii="Book Antiqua" w:hAnsi="Book Antiqua"/>
        </w:rPr>
        <w:t>Juknaitė</w:t>
      </w:r>
      <w:proofErr w:type="spellEnd"/>
      <w:r w:rsidRPr="00D2334B">
        <w:rPr>
          <w:rFonts w:ascii="Book Antiqua" w:hAnsi="Book Antiqua"/>
        </w:rPr>
        <w:t xml:space="preserve"> – </w:t>
      </w:r>
      <w:proofErr w:type="spellStart"/>
      <w:r w:rsidRPr="00D2334B">
        <w:rPr>
          <w:rFonts w:ascii="Book Antiqua" w:hAnsi="Book Antiqua"/>
        </w:rPr>
        <w:t>jautri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pastabi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asmenybė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savo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darbuose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aprašanti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socialines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problemas</w:t>
      </w:r>
      <w:proofErr w:type="spellEnd"/>
      <w:r w:rsidRPr="00D2334B">
        <w:rPr>
          <w:rFonts w:ascii="Book Antiqua" w:hAnsi="Book Antiqua"/>
        </w:rPr>
        <w:t xml:space="preserve">. Ji </w:t>
      </w:r>
      <w:proofErr w:type="spellStart"/>
      <w:r w:rsidRPr="00D2334B">
        <w:rPr>
          <w:rFonts w:ascii="Book Antiqua" w:hAnsi="Book Antiqua"/>
        </w:rPr>
        <w:t>kviečia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diskutuoti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apie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svarbiausias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humanistines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vertybes</w:t>
      </w:r>
      <w:proofErr w:type="spellEnd"/>
      <w:r w:rsidRPr="00D2334B">
        <w:rPr>
          <w:rFonts w:ascii="Book Antiqua" w:hAnsi="Book Antiqua"/>
        </w:rPr>
        <w:t xml:space="preserve"> – </w:t>
      </w:r>
      <w:proofErr w:type="spellStart"/>
      <w:r w:rsidRPr="00D2334B">
        <w:rPr>
          <w:rFonts w:ascii="Book Antiqua" w:hAnsi="Book Antiqua"/>
        </w:rPr>
        <w:t>apie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atsakomybę</w:t>
      </w:r>
      <w:proofErr w:type="spellEnd"/>
      <w:r w:rsidRPr="00D2334B">
        <w:rPr>
          <w:rFonts w:ascii="Book Antiqua" w:hAnsi="Book Antiqua"/>
        </w:rPr>
        <w:t xml:space="preserve"> ne </w:t>
      </w:r>
      <w:proofErr w:type="spellStart"/>
      <w:r w:rsidRPr="00D2334B">
        <w:rPr>
          <w:rFonts w:ascii="Book Antiqua" w:hAnsi="Book Antiqua"/>
        </w:rPr>
        <w:t>tik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už</w:t>
      </w:r>
      <w:proofErr w:type="spellEnd"/>
      <w:r w:rsidRPr="00D2334B">
        <w:rPr>
          <w:rFonts w:ascii="Book Antiqua" w:hAnsi="Book Antiqua"/>
        </w:rPr>
        <w:t xml:space="preserve"> sa</w:t>
      </w:r>
      <w:bookmarkStart w:id="0" w:name="_GoBack"/>
      <w:bookmarkEnd w:id="0"/>
      <w:r w:rsidRPr="00D2334B">
        <w:rPr>
          <w:rFonts w:ascii="Book Antiqua" w:hAnsi="Book Antiqua"/>
        </w:rPr>
        <w:t xml:space="preserve">ve </w:t>
      </w:r>
      <w:proofErr w:type="spellStart"/>
      <w:r w:rsidRPr="00D2334B">
        <w:rPr>
          <w:rFonts w:ascii="Book Antiqua" w:hAnsi="Book Antiqua"/>
        </w:rPr>
        <w:t>ar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kitą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žmogų</w:t>
      </w:r>
      <w:proofErr w:type="spellEnd"/>
      <w:r w:rsidRPr="00D2334B">
        <w:rPr>
          <w:rFonts w:ascii="Book Antiqua" w:hAnsi="Book Antiqua"/>
        </w:rPr>
        <w:t xml:space="preserve">, bet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už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visą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pasaulį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apie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žmogaus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vertę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meilę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pareigą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Rašytojos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kūriniai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nėra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saldūs</w:t>
      </w:r>
      <w:proofErr w:type="spellEnd"/>
      <w:r w:rsidRPr="00D2334B">
        <w:rPr>
          <w:rFonts w:ascii="Book Antiqua" w:hAnsi="Book Antiqua"/>
        </w:rPr>
        <w:t xml:space="preserve"> – </w:t>
      </w:r>
      <w:proofErr w:type="spellStart"/>
      <w:r w:rsidRPr="00D2334B">
        <w:rPr>
          <w:rFonts w:ascii="Book Antiqua" w:hAnsi="Book Antiqua"/>
        </w:rPr>
        <w:t>juose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atsispindi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kita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tamsesnioji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visuomenės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proofErr w:type="gramStart"/>
      <w:r>
        <w:rPr>
          <w:rFonts w:ascii="Book Antiqua" w:hAnsi="Book Antiqua"/>
        </w:rPr>
        <w:t>dalis</w:t>
      </w:r>
      <w:proofErr w:type="spellEnd"/>
      <w:proofErr w:type="gramEnd"/>
      <w:r w:rsidRPr="00D2334B">
        <w:rPr>
          <w:rFonts w:ascii="Book Antiqua" w:hAnsi="Book Antiqua"/>
        </w:rPr>
        <w:t>: „</w:t>
      </w:r>
      <w:proofErr w:type="spellStart"/>
      <w:r w:rsidRPr="00D2334B">
        <w:rPr>
          <w:rFonts w:ascii="Book Antiqua" w:hAnsi="Book Antiqua"/>
        </w:rPr>
        <w:t>nužemintųjų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nuskriaustųjų</w:t>
      </w:r>
      <w:proofErr w:type="spellEnd"/>
      <w:r w:rsidRPr="00D2334B">
        <w:rPr>
          <w:rFonts w:ascii="Book Antiqua" w:hAnsi="Book Antiqua"/>
        </w:rPr>
        <w:t xml:space="preserve">“, </w:t>
      </w:r>
      <w:proofErr w:type="spellStart"/>
      <w:r w:rsidRPr="00D2334B">
        <w:rPr>
          <w:rFonts w:ascii="Book Antiqua" w:hAnsi="Book Antiqua"/>
        </w:rPr>
        <w:t>sergančių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kenčiančių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likimai</w:t>
      </w:r>
      <w:proofErr w:type="spellEnd"/>
      <w:r w:rsidRPr="00D2334B">
        <w:rPr>
          <w:rFonts w:ascii="Book Antiqua" w:hAnsi="Book Antiqua"/>
        </w:rPr>
        <w:t xml:space="preserve">. </w:t>
      </w:r>
      <w:proofErr w:type="spellStart"/>
      <w:r w:rsidRPr="00D2334B">
        <w:rPr>
          <w:rFonts w:ascii="Book Antiqua" w:hAnsi="Book Antiqua"/>
        </w:rPr>
        <w:t>Tekstuose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gausu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detalių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ir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nutylėjimų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kurie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sukuria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stiprią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emocinę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įtaigą</w:t>
      </w:r>
      <w:proofErr w:type="spellEnd"/>
      <w:r w:rsidRPr="00D2334B">
        <w:rPr>
          <w:rFonts w:ascii="Book Antiqua" w:hAnsi="Book Antiqua"/>
        </w:rPr>
        <w:t>.</w:t>
      </w:r>
    </w:p>
    <w:p w:rsidR="00B93699" w:rsidRPr="00D2518B" w:rsidRDefault="00B93699" w:rsidP="00B93699">
      <w:pPr>
        <w:spacing w:after="0" w:line="240" w:lineRule="auto"/>
        <w:ind w:firstLine="567"/>
        <w:jc w:val="both"/>
        <w:rPr>
          <w:rFonts w:ascii="Book Antiqua" w:hAnsi="Book Antiqua"/>
        </w:rPr>
      </w:pPr>
      <w:r w:rsidRPr="00D2334B">
        <w:rPr>
          <w:rFonts w:ascii="Book Antiqua" w:hAnsi="Book Antiqua"/>
        </w:rPr>
        <w:t xml:space="preserve">V. </w:t>
      </w:r>
      <w:proofErr w:type="spellStart"/>
      <w:r w:rsidRPr="00D2334B">
        <w:rPr>
          <w:rFonts w:ascii="Book Antiqua" w:hAnsi="Book Antiqua"/>
        </w:rPr>
        <w:t>Juknaitės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kūryba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išversta</w:t>
      </w:r>
      <w:proofErr w:type="spellEnd"/>
      <w:r w:rsidRPr="00D2334B">
        <w:rPr>
          <w:rFonts w:ascii="Book Antiqua" w:hAnsi="Book Antiqua"/>
        </w:rPr>
        <w:t xml:space="preserve"> į </w:t>
      </w:r>
      <w:proofErr w:type="spellStart"/>
      <w:r w:rsidRPr="00D2334B">
        <w:rPr>
          <w:rFonts w:ascii="Book Antiqua" w:hAnsi="Book Antiqua"/>
        </w:rPr>
        <w:t>anglų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latvių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lenkų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rusų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švedų</w:t>
      </w:r>
      <w:proofErr w:type="spellEnd"/>
      <w:r w:rsidRPr="00D2334B">
        <w:rPr>
          <w:rFonts w:ascii="Book Antiqua" w:hAnsi="Book Antiqua"/>
        </w:rPr>
        <w:t xml:space="preserve">, </w:t>
      </w:r>
      <w:proofErr w:type="spellStart"/>
      <w:r w:rsidRPr="00D2334B">
        <w:rPr>
          <w:rFonts w:ascii="Book Antiqua" w:hAnsi="Book Antiqua"/>
        </w:rPr>
        <w:t>vokiečių</w:t>
      </w:r>
      <w:proofErr w:type="spellEnd"/>
      <w:r w:rsidRPr="00D2334B">
        <w:rPr>
          <w:rFonts w:ascii="Book Antiqua" w:hAnsi="Book Antiqua"/>
        </w:rPr>
        <w:t xml:space="preserve"> </w:t>
      </w:r>
      <w:proofErr w:type="spellStart"/>
      <w:r w:rsidRPr="00D2334B">
        <w:rPr>
          <w:rFonts w:ascii="Book Antiqua" w:hAnsi="Book Antiqua"/>
        </w:rPr>
        <w:t>kalbas</w:t>
      </w:r>
      <w:proofErr w:type="spellEnd"/>
      <w:r w:rsidRPr="00D2334B">
        <w:rPr>
          <w:rFonts w:ascii="Book Antiqua" w:hAnsi="Book Antiqua"/>
        </w:rPr>
        <w:t>.</w:t>
      </w:r>
    </w:p>
    <w:p w:rsidR="00B93699" w:rsidRDefault="00B93699">
      <w:pPr>
        <w:spacing w:after="160" w:line="259" w:lineRule="auto"/>
      </w:pPr>
    </w:p>
    <w:p w:rsidR="006902BC" w:rsidRDefault="006902BC" w:rsidP="00B93699">
      <w:pPr>
        <w:sectPr w:rsidR="006902BC" w:rsidSect="006902BC">
          <w:type w:val="continuous"/>
          <w:pgSz w:w="12240" w:h="15840"/>
          <w:pgMar w:top="1134" w:right="567" w:bottom="1134" w:left="1418" w:header="397" w:footer="397" w:gutter="0"/>
          <w:cols w:num="2" w:sep="1" w:space="1134"/>
          <w:docGrid w:linePitch="360"/>
        </w:sectPr>
      </w:pPr>
    </w:p>
    <w:p w:rsidR="00471610" w:rsidRDefault="00471610" w:rsidP="00B93699"/>
    <w:sectPr w:rsidR="00471610" w:rsidSect="00E52341">
      <w:type w:val="continuous"/>
      <w:pgSz w:w="12240" w:h="15840"/>
      <w:pgMar w:top="1134" w:right="567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2B" w:rsidRDefault="00665B2B">
      <w:pPr>
        <w:spacing w:after="0" w:line="240" w:lineRule="auto"/>
      </w:pPr>
      <w:r>
        <w:separator/>
      </w:r>
    </w:p>
  </w:endnote>
  <w:endnote w:type="continuationSeparator" w:id="0">
    <w:p w:rsidR="00665B2B" w:rsidRDefault="0066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F5B" w:rsidRDefault="00665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D6" w:rsidRDefault="00665B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F5B" w:rsidRDefault="00665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2B" w:rsidRDefault="00665B2B">
      <w:pPr>
        <w:spacing w:after="0" w:line="240" w:lineRule="auto"/>
      </w:pPr>
      <w:r>
        <w:separator/>
      </w:r>
    </w:p>
  </w:footnote>
  <w:footnote w:type="continuationSeparator" w:id="0">
    <w:p w:rsidR="00665B2B" w:rsidRDefault="0066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F5B" w:rsidRDefault="00665B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F5B" w:rsidRDefault="00665B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F5B" w:rsidRDefault="00665B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A7B15"/>
    <w:multiLevelType w:val="hybridMultilevel"/>
    <w:tmpl w:val="417EFF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  <w:sz w:val="22"/>
      </w:rPr>
    </w:lvl>
    <w:lvl w:ilvl="1" w:tplc="1FFA0D66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14"/>
    <w:rsid w:val="000D40D6"/>
    <w:rsid w:val="00122456"/>
    <w:rsid w:val="0018648A"/>
    <w:rsid w:val="00471610"/>
    <w:rsid w:val="005466FA"/>
    <w:rsid w:val="00665B2B"/>
    <w:rsid w:val="006902BC"/>
    <w:rsid w:val="008D786F"/>
    <w:rsid w:val="00A2656D"/>
    <w:rsid w:val="00A64050"/>
    <w:rsid w:val="00B93699"/>
    <w:rsid w:val="00B93904"/>
    <w:rsid w:val="00C3180B"/>
    <w:rsid w:val="00CA4894"/>
    <w:rsid w:val="00E52341"/>
    <w:rsid w:val="00E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505CA-E2C4-4AA8-8494-B30A1FC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1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6114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lt-LT" w:eastAsia="x-none"/>
    </w:rPr>
  </w:style>
  <w:style w:type="character" w:customStyle="1" w:styleId="FooterChar">
    <w:name w:val="Footer Char"/>
    <w:basedOn w:val="DefaultParagraphFont"/>
    <w:link w:val="Footer"/>
    <w:rsid w:val="00EC6114"/>
    <w:rPr>
      <w:rFonts w:ascii="Calibri" w:eastAsia="Times New Roman" w:hAnsi="Calibri" w:cs="Times New Roman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EC611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14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EC6114"/>
    <w:rPr>
      <w:b/>
      <w:bCs/>
    </w:rPr>
  </w:style>
  <w:style w:type="paragraph" w:styleId="ListParagraph">
    <w:name w:val="List Paragraph"/>
    <w:basedOn w:val="Normal"/>
    <w:qFormat/>
    <w:rsid w:val="00EC6114"/>
    <w:pPr>
      <w:spacing w:after="0" w:line="240" w:lineRule="auto"/>
      <w:ind w:left="720"/>
      <w:contextualSpacing/>
    </w:pPr>
    <w:rPr>
      <w:rFonts w:eastAsia="Times New Roman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4156</Words>
  <Characters>2369</Characters>
  <Application>Microsoft Office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Serapinaitė</dc:creator>
  <cp:keywords/>
  <dc:description/>
  <cp:lastModifiedBy>Windows User</cp:lastModifiedBy>
  <cp:revision>2</cp:revision>
  <dcterms:created xsi:type="dcterms:W3CDTF">2020-12-05T09:53:00Z</dcterms:created>
  <dcterms:modified xsi:type="dcterms:W3CDTF">2020-12-05T09:53:00Z</dcterms:modified>
</cp:coreProperties>
</file>