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widowControl w:val="0"/>
        <w:spacing w:line="360" w:lineRule="auto"/>
      </w:pPr>
      <w:bookmarkStart w:name="_mxii3iwx5cp" w:id="0"/>
      <w:bookmarkEnd w:id="0"/>
      <w:r>
        <w:rPr>
          <w:rtl w:val="0"/>
        </w:rPr>
        <w:t>Д</w:t>
      </w:r>
      <w:r>
        <w:rPr>
          <w:rtl w:val="0"/>
          <w:lang w:val="ru-RU"/>
        </w:rPr>
        <w:t xml:space="preserve">омашнее задание </w:t>
      </w:r>
      <w:r>
        <w:rPr>
          <w:rtl w:val="0"/>
        </w:rPr>
        <w:t xml:space="preserve">2. </w:t>
      </w:r>
    </w:p>
    <w:p>
      <w:pPr>
        <w:pStyle w:val="Основний текст"/>
        <w:numPr>
          <w:ilvl w:val="0"/>
          <w:numId w:val="2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Познакомиться с «Задачей коммивояжёра» </w:t>
      </w:r>
      <w:r>
        <w:rPr>
          <w:rFonts w:ascii="Inter" w:cs="Inter" w:hAnsi="Inter" w:eastAsia="Inter"/>
          <w:sz w:val="28"/>
          <w:szCs w:val="28"/>
          <w:rtl w:val="0"/>
        </w:rPr>
        <w:t>(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ссылка на следующем слайде</w:t>
      </w:r>
      <w:r>
        <w:rPr>
          <w:rFonts w:ascii="Inter" w:cs="Inter" w:hAnsi="Inter" w:eastAsia="Inter"/>
          <w:sz w:val="28"/>
          <w:szCs w:val="28"/>
          <w:rtl w:val="0"/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Коммивояжёр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 — бродячий торговец посещает населенные пункты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связанные разветвленной дорожной сетью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проезд по которой оплачивается отдельно между 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i-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м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, j-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м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пунктами сети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Следуя вдоль маршрута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тура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побывать необходимо в каждом из 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пунктов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однократно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 вернуться откуда вышел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Это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-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формулировка </w:t>
      </w:r>
      <w:r>
        <w:rPr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замкнутой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задачи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можно не возвращаться в пункт отправления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 задача становится незамкнутая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Симметричная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задача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Симметричная проблема коммивояжёра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(TSP - traveling salesman problem)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возникает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когда стоимость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С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ij = Cji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в оба конца между 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i-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м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, j-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м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пунктами одинакова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Выбор маршрута диктуется затратами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которые торговцем минимизируются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Асимметричная проблема коммивояжёра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(ATSP)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допускает несимметричность матрицы 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С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ji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≠С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ij.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В ещё более общем случае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пути между некоторыми городами могут отсутствовать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а чтобы они не выбирались им вписывают в матрице 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С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ji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=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∞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бесконечную длину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). </w:t>
      </w:r>
      <w:r>
        <w:rPr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Задача с частичным упорядочиванием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(SOP = sequential ordering problem),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требующая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чтобы определённый город 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был посещён до города </w:t>
      </w: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j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таких условий может быть несколько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). </w:t>
      </w:r>
      <w:r>
        <w:rPr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Поиск цикла Гамильтона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(HCP =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н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amiltonian cycle problem) -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обнаружение в </w:t>
      </w:r>
      <w:r>
        <w:rPr>
          <w:i w:val="1"/>
          <w:iCs w:val="1"/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произвольном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графе замкнутых путей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проходящих через каждую вершину в точности один раз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В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TSP (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симметричной задаче коммивояжёра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путь замкнут и стартовать можно с любого города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 в любую сторону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).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 Для 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 городов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уществует 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(n - 1)!/2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различных путей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Факториал растёт очень быстро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n! ~ nn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и пространство в котором ищется оптимальное решение оказывается огромным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Например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для 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15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городов существует 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43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миллиарда маршрутов и для 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18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городов уже </w:t>
      </w:r>
      <w:r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177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триллионов</w:t>
      </w:r>
      <w:r>
        <w:rPr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Основний текст"/>
        <w:numPr>
          <w:ilvl w:val="0"/>
          <w:numId w:val="2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Практические задачи</w:t>
      </w:r>
      <w:r>
        <w:rPr>
          <w:rFonts w:ascii="Inter" w:cs="Inter" w:hAnsi="Inter" w:eastAsia="Inter"/>
          <w:sz w:val="28"/>
          <w:szCs w:val="28"/>
          <w:rtl w:val="0"/>
        </w:rPr>
        <w:t xml:space="preserve">: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какова временная сложность</w:t>
      </w:r>
      <w:r>
        <w:rPr>
          <w:rFonts w:ascii="Inter" w:cs="Inter" w:hAnsi="Inter" w:eastAsia="Inter"/>
          <w:sz w:val="28"/>
          <w:szCs w:val="28"/>
          <w:rtl w:val="0"/>
          <w:lang w:val="zh-TW" w:eastAsia="zh-TW"/>
        </w:rPr>
        <w:t>?</w:t>
      </w:r>
    </w:p>
    <w:p>
      <w:pPr>
        <w:pStyle w:val="Основний текст"/>
        <w:rPr>
          <w:rFonts w:ascii="Inter" w:cs="Inter" w:hAnsi="Inter" w:eastAsia="Inter"/>
          <w:sz w:val="28"/>
          <w:szCs w:val="28"/>
        </w:rPr>
      </w:pP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Task1</w:t>
      </w:r>
      <w:r>
        <w:rPr>
          <w:rFonts w:ascii="Inter" w:cs="Inter" w:hAnsi="Inter" w:eastAsia="Inter"/>
          <w:sz w:val="28"/>
          <w:szCs w:val="28"/>
          <w:u w:val="none"/>
          <w:rtl w:val="0"/>
          <w:lang w:val="ru-RU"/>
        </w:rPr>
        <w:t xml:space="preserve"> </w:t>
      </w:r>
      <w:r>
        <w:rPr>
          <w:rFonts w:ascii="Inter" w:cs="Inter" w:hAnsi="Inter" w:eastAsia="Inter"/>
          <w:sz w:val="28"/>
          <w:szCs w:val="28"/>
          <w:rtl w:val="0"/>
          <w:lang w:val="fr-FR"/>
        </w:rPr>
        <w:t>O(n*n)=O(n**2)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и О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 xml:space="preserve">(1)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 xml:space="preserve">если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n=1</w:t>
      </w:r>
    </w:p>
    <w:p>
      <w:pPr>
        <w:pStyle w:val="Основний текст"/>
        <w:rPr>
          <w:rFonts w:ascii="Inter" w:cs="Inter" w:hAnsi="Inter" w:eastAsia="Inter"/>
          <w:sz w:val="28"/>
          <w:szCs w:val="28"/>
        </w:rPr>
      </w:pP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Task2</w:t>
      </w:r>
      <w:r>
        <w:rPr>
          <w:rFonts w:ascii="Inter" w:cs="Inter" w:hAnsi="Inter" w:eastAsia="Inter"/>
          <w:sz w:val="28"/>
          <w:szCs w:val="28"/>
          <w:u w:val="none"/>
          <w:rtl w:val="0"/>
          <w:lang w:val="ru-RU"/>
        </w:rPr>
        <w:t xml:space="preserve"> </w:t>
      </w:r>
      <w:r>
        <w:rPr>
          <w:rFonts w:ascii="Inter" w:cs="Inter" w:hAnsi="Inter" w:eastAsia="Inter"/>
          <w:sz w:val="28"/>
          <w:szCs w:val="28"/>
          <w:rtl w:val="0"/>
          <w:lang w:val="fr-FR"/>
        </w:rPr>
        <w:t>O(n*n)=O(n**2);</w:t>
      </w:r>
    </w:p>
    <w:p>
      <w:pPr>
        <w:pStyle w:val="Основний текст"/>
        <w:rPr>
          <w:rFonts w:ascii="Inter" w:cs="Inter" w:hAnsi="Inter" w:eastAsia="Inter"/>
          <w:sz w:val="28"/>
          <w:szCs w:val="28"/>
        </w:rPr>
      </w:pP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Task3</w:t>
      </w:r>
      <w:r>
        <w:rPr>
          <w:rFonts w:ascii="Inter" w:cs="Inter" w:hAnsi="Inter" w:eastAsia="Inter"/>
          <w:sz w:val="28"/>
          <w:szCs w:val="28"/>
          <w:u w:val="none"/>
          <w:rtl w:val="0"/>
          <w:lang w:val="ru-RU"/>
        </w:rPr>
        <w:t xml:space="preserve"> </w:t>
      </w:r>
      <w:r>
        <w:rPr>
          <w:rFonts w:ascii="Inter" w:cs="Inter" w:hAnsi="Inter" w:eastAsia="Inter"/>
          <w:sz w:val="28"/>
          <w:szCs w:val="28"/>
          <w:rtl w:val="0"/>
          <w:lang w:val="fr-FR"/>
        </w:rPr>
        <w:t>O(n*n)=O(n**2);</w:t>
      </w:r>
    </w:p>
    <w:p>
      <w:pPr>
        <w:pStyle w:val="Основний текст"/>
        <w:rPr>
          <w:rFonts w:ascii="Inter" w:cs="Inter" w:hAnsi="Inter" w:eastAsia="Inter"/>
          <w:sz w:val="28"/>
          <w:szCs w:val="28"/>
        </w:rPr>
      </w:pP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Task4</w:t>
      </w:r>
      <w:r>
        <w:rPr>
          <w:rFonts w:ascii="Inter" w:cs="Inter" w:hAnsi="Inter" w:eastAsia="Inter"/>
          <w:sz w:val="28"/>
          <w:szCs w:val="28"/>
          <w:u w:val="none"/>
          <w:rtl w:val="0"/>
          <w:lang w:val="ru-RU"/>
        </w:rPr>
        <w:t xml:space="preserve"> </w:t>
      </w:r>
      <w:r>
        <w:rPr>
          <w:rFonts w:ascii="Inter" w:cs="Inter" w:hAnsi="Inter" w:eastAsia="Inter"/>
          <w:sz w:val="28"/>
          <w:szCs w:val="28"/>
          <w:rtl w:val="0"/>
        </w:rPr>
        <w:t>O(n)</w:t>
      </w:r>
    </w:p>
    <w:p>
      <w:pPr>
        <w:pStyle w:val="Основний текст"/>
      </w:pPr>
      <w:r>
        <w:rPr>
          <w:rFonts w:ascii="Inter" w:cs="Inter" w:hAnsi="Inter" w:eastAsia="Inter"/>
          <w:sz w:val="28"/>
          <w:szCs w:val="28"/>
        </w:rPr>
        <w:drawing xmlns:a="http://schemas.openxmlformats.org/drawingml/2006/main">
          <wp:inline distT="0" distB="0" distL="0" distR="0">
            <wp:extent cx="5443232" cy="3024018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32" cy="3024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и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