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goal for this year is to close ___________ units in order to earn $___________ in net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income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 the next 90 days my priorities are: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Calibri" w:cs="Calibri" w:eastAsia="Calibri" w:hAnsi="Calibri"/>
          <w:b w:val="1"/>
          <w:color w:val="cc0000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Priority 1:  Generate new business leads by having two-way conversations with _______ people </w:t>
      </w: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Strategy 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Lead Generation Lever #1: _______________________________</w:t>
      </w:r>
    </w:p>
    <w:p w:rsidR="00000000" w:rsidDel="00000000" w:rsidP="00000000" w:rsidRDefault="00000000" w:rsidRPr="00000000" w14:paraId="00000008">
      <w:pPr>
        <w:spacing w:line="276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Strategy 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Lead Generation Lever #2: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Strategy 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Lead Generation Lever #3: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Strategy 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Lead Generation Lever #4: _______________________________</w:t>
      </w:r>
    </w:p>
    <w:p w:rsidR="00000000" w:rsidDel="00000000" w:rsidP="00000000" w:rsidRDefault="00000000" w:rsidRPr="00000000" w14:paraId="0000000B">
      <w:pPr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Strategy 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Lead Generation Lever #5: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ind w:left="720" w:firstLine="0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Calibri" w:cs="Calibri" w:eastAsia="Calibri" w:hAnsi="Calibri"/>
          <w:b w:val="1"/>
          <w:color w:val="cc0000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Priority 2: Build and Feed my Database 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Strategy 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 each new contact to KW Command with all known contact information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Strategy 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Assign 1 or more “Tags” to each contact so you can easily filter/search your database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Strategy 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 a “Note” after each conversation (or conversation attempt) that you can reference during your next conversation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Strategy 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Assign a “Task” or “Smartplan” to every contact in your database at all times 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Strategy 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Login to KW Command on a daily basis and check your Task list for items due 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firstLine="720"/>
        <w:rPr>
          <w:rFonts w:ascii="Calibri" w:cs="Calibri" w:eastAsia="Calibri" w:hAnsi="Calibri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b w:val="1"/>
          <w:color w:val="cc0000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Priority 3: Attend Training, Learn, and Grow Daily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Strategy 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Spend 30 minutes per day in the Online Essentials Course learning new content, and execute the daily action items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Strategy 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Attend trainings and workshops hosted by the coaching program and market center 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Strategy 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Log into the MLS daily and review new/sold listings in your geographic area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Strategy 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Commit to practicing real estate “talk tracks” and objection handling daily 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Strategy 5: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Reflect on my wins and challenges daily and implement strategies to overcome any obstacles and maximize my daily efficiency. </w:t>
      </w:r>
    </w:p>
    <w:p w:rsidR="00000000" w:rsidDel="00000000" w:rsidP="00000000" w:rsidRDefault="00000000" w:rsidRPr="00000000" w14:paraId="0000001C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/>
    </w:pPr>
    <w:r w:rsidDel="00000000" w:rsidR="00000000" w:rsidRPr="00000000">
      <w:rPr>
        <w:b w:val="1"/>
        <w:sz w:val="48"/>
        <w:szCs w:val="48"/>
        <w:rtl w:val="0"/>
      </w:rPr>
      <w:t xml:space="preserve">GPS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