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BAA5C" w14:textId="77777777" w:rsidR="00755145" w:rsidRDefault="00755145" w:rsidP="00755145">
      <w:pPr>
        <w:pStyle w:val="Standard"/>
      </w:pPr>
    </w:p>
    <w:tbl>
      <w:tblPr>
        <w:tblW w:w="9885" w:type="dxa"/>
        <w:tblInd w:w="-108" w:type="dxa"/>
        <w:tblLayout w:type="fixed"/>
        <w:tblCellMar>
          <w:left w:w="10" w:type="dxa"/>
          <w:right w:w="10" w:type="dxa"/>
        </w:tblCellMar>
        <w:tblLook w:val="04A0" w:firstRow="1" w:lastRow="0" w:firstColumn="1" w:lastColumn="0" w:noHBand="0" w:noVBand="1"/>
      </w:tblPr>
      <w:tblGrid>
        <w:gridCol w:w="1415"/>
        <w:gridCol w:w="8470"/>
      </w:tblGrid>
      <w:tr w:rsidR="00755145" w14:paraId="50EF73AC" w14:textId="77777777" w:rsidTr="00755145">
        <w:tc>
          <w:tcPr>
            <w:tcW w:w="1415" w:type="dxa"/>
            <w:tcMar>
              <w:top w:w="0" w:type="dxa"/>
              <w:left w:w="108" w:type="dxa"/>
              <w:bottom w:w="0" w:type="dxa"/>
              <w:right w:w="108" w:type="dxa"/>
            </w:tcMar>
            <w:hideMark/>
          </w:tcPr>
          <w:p w14:paraId="22B34CC3" w14:textId="463B41B3" w:rsidR="00755145" w:rsidRDefault="00755145">
            <w:pPr>
              <w:pStyle w:val="Standard"/>
              <w:widowControl w:val="0"/>
            </w:pPr>
            <w:r>
              <w:rPr>
                <w:noProof/>
              </w:rPr>
              <w:drawing>
                <wp:anchor distT="0" distB="0" distL="114300" distR="114300" simplePos="0" relativeHeight="251658240" behindDoc="0" locked="0" layoutInCell="1" allowOverlap="1" wp14:anchorId="1E44AF08" wp14:editId="3FE16DBA">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71" w:type="dxa"/>
            <w:tcMar>
              <w:top w:w="0" w:type="dxa"/>
              <w:left w:w="108" w:type="dxa"/>
              <w:bottom w:w="0" w:type="dxa"/>
              <w:right w:w="108" w:type="dxa"/>
            </w:tcMar>
            <w:hideMark/>
          </w:tcPr>
          <w:p w14:paraId="5394974D" w14:textId="77777777" w:rsidR="00755145" w:rsidRDefault="00755145">
            <w:pPr>
              <w:pStyle w:val="Standard"/>
              <w:widowControl w:val="0"/>
              <w:jc w:val="center"/>
              <w:rPr>
                <w:b/>
                <w:sz w:val="24"/>
                <w:szCs w:val="24"/>
              </w:rPr>
            </w:pPr>
            <w:r>
              <w:rPr>
                <w:b/>
                <w:sz w:val="24"/>
                <w:szCs w:val="24"/>
              </w:rPr>
              <w:t>Министерство науки и высшего образования Российской Федерации</w:t>
            </w:r>
          </w:p>
          <w:p w14:paraId="067D433C" w14:textId="77777777" w:rsidR="00755145" w:rsidRDefault="00755145">
            <w:pPr>
              <w:pStyle w:val="Standard"/>
              <w:widowControl w:val="0"/>
              <w:jc w:val="center"/>
              <w:rPr>
                <w:b/>
                <w:sz w:val="24"/>
                <w:szCs w:val="24"/>
              </w:rPr>
            </w:pPr>
            <w:r>
              <w:rPr>
                <w:b/>
                <w:sz w:val="24"/>
                <w:szCs w:val="24"/>
              </w:rPr>
              <w:t>Федеральное государственное бюджетное образовательное учреждение</w:t>
            </w:r>
          </w:p>
          <w:p w14:paraId="0E891B9C" w14:textId="77777777" w:rsidR="00755145" w:rsidRDefault="00755145">
            <w:pPr>
              <w:pStyle w:val="Standard"/>
              <w:widowControl w:val="0"/>
              <w:jc w:val="center"/>
              <w:rPr>
                <w:b/>
                <w:sz w:val="24"/>
                <w:szCs w:val="24"/>
              </w:rPr>
            </w:pPr>
            <w:r>
              <w:rPr>
                <w:b/>
                <w:sz w:val="24"/>
                <w:szCs w:val="24"/>
              </w:rPr>
              <w:t>высшего образования</w:t>
            </w:r>
          </w:p>
          <w:p w14:paraId="3CF4D5BC" w14:textId="77777777" w:rsidR="00755145" w:rsidRDefault="00755145">
            <w:pPr>
              <w:pStyle w:val="Standard"/>
              <w:widowControl w:val="0"/>
              <w:ind w:right="-2"/>
              <w:jc w:val="center"/>
              <w:rPr>
                <w:b/>
                <w:sz w:val="24"/>
                <w:szCs w:val="24"/>
              </w:rPr>
            </w:pPr>
            <w:r>
              <w:rPr>
                <w:b/>
                <w:sz w:val="24"/>
                <w:szCs w:val="24"/>
              </w:rPr>
              <w:t>«Московский государственный технический университет</w:t>
            </w:r>
          </w:p>
          <w:p w14:paraId="17B871A1" w14:textId="77777777" w:rsidR="00755145" w:rsidRDefault="00755145">
            <w:pPr>
              <w:pStyle w:val="Standard"/>
              <w:widowControl w:val="0"/>
              <w:ind w:right="-2"/>
              <w:jc w:val="center"/>
              <w:rPr>
                <w:b/>
                <w:sz w:val="24"/>
                <w:szCs w:val="24"/>
              </w:rPr>
            </w:pPr>
            <w:r>
              <w:rPr>
                <w:b/>
                <w:sz w:val="24"/>
                <w:szCs w:val="24"/>
              </w:rPr>
              <w:t>имени Н.Э. Баумана</w:t>
            </w:r>
          </w:p>
          <w:p w14:paraId="19EBE949" w14:textId="77777777" w:rsidR="00755145" w:rsidRDefault="00755145">
            <w:pPr>
              <w:pStyle w:val="Standard"/>
              <w:widowControl w:val="0"/>
              <w:jc w:val="center"/>
              <w:rPr>
                <w:b/>
                <w:sz w:val="24"/>
                <w:szCs w:val="24"/>
              </w:rPr>
            </w:pPr>
            <w:r>
              <w:rPr>
                <w:b/>
                <w:sz w:val="24"/>
                <w:szCs w:val="24"/>
              </w:rPr>
              <w:t>(национальный исследовательский университет)»</w:t>
            </w:r>
          </w:p>
          <w:p w14:paraId="0A61470D" w14:textId="77777777" w:rsidR="00755145" w:rsidRDefault="00755145">
            <w:pPr>
              <w:pStyle w:val="Standard"/>
              <w:widowControl w:val="0"/>
              <w:jc w:val="center"/>
              <w:rPr>
                <w:b/>
                <w:sz w:val="24"/>
                <w:szCs w:val="24"/>
              </w:rPr>
            </w:pPr>
            <w:r>
              <w:rPr>
                <w:b/>
                <w:sz w:val="24"/>
                <w:szCs w:val="24"/>
              </w:rPr>
              <w:t>(МГТУ им. Н.Э. Баумана)</w:t>
            </w:r>
          </w:p>
        </w:tc>
      </w:tr>
    </w:tbl>
    <w:p w14:paraId="0D355EEF" w14:textId="77777777" w:rsidR="00755145" w:rsidRDefault="00755145" w:rsidP="00755145">
      <w:pPr>
        <w:pStyle w:val="Standard"/>
        <w:pBdr>
          <w:bottom w:val="double" w:sz="12" w:space="1" w:color="000000"/>
        </w:pBdr>
        <w:jc w:val="center"/>
        <w:rPr>
          <w:b/>
          <w:sz w:val="24"/>
          <w:szCs w:val="24"/>
        </w:rPr>
      </w:pPr>
    </w:p>
    <w:p w14:paraId="5387BB4F" w14:textId="77777777" w:rsidR="00755145" w:rsidRDefault="00755145" w:rsidP="00755145">
      <w:pPr>
        <w:pStyle w:val="Standard"/>
        <w:rPr>
          <w:b/>
          <w:sz w:val="24"/>
          <w:szCs w:val="24"/>
        </w:rPr>
      </w:pPr>
    </w:p>
    <w:p w14:paraId="1929A04A" w14:textId="77777777" w:rsidR="00755145" w:rsidRDefault="00755145" w:rsidP="00755145">
      <w:pPr>
        <w:pStyle w:val="Standard"/>
      </w:pPr>
      <w:r>
        <w:rPr>
          <w:sz w:val="24"/>
          <w:szCs w:val="24"/>
        </w:rPr>
        <w:t xml:space="preserve">ФАКУЛЬТЕТ </w:t>
      </w:r>
      <w:r>
        <w:rPr>
          <w:b/>
          <w:caps/>
          <w:sz w:val="24"/>
          <w:szCs w:val="24"/>
        </w:rPr>
        <w:t>Информатика и системы управления</w:t>
      </w:r>
    </w:p>
    <w:p w14:paraId="6CF70182" w14:textId="77777777" w:rsidR="00755145" w:rsidRDefault="00755145" w:rsidP="00755145">
      <w:pPr>
        <w:pStyle w:val="Standard"/>
        <w:rPr>
          <w:sz w:val="24"/>
          <w:szCs w:val="24"/>
        </w:rPr>
      </w:pPr>
    </w:p>
    <w:p w14:paraId="5B01D521" w14:textId="77777777" w:rsidR="00755145" w:rsidRDefault="00755145" w:rsidP="00755145">
      <w:pPr>
        <w:pStyle w:val="Standard"/>
      </w:pPr>
      <w:r>
        <w:rPr>
          <w:sz w:val="24"/>
          <w:szCs w:val="24"/>
        </w:rPr>
        <w:t xml:space="preserve">КАФЕДРА </w:t>
      </w:r>
      <w:r>
        <w:rPr>
          <w:b/>
          <w:caps/>
          <w:sz w:val="24"/>
          <w:szCs w:val="24"/>
        </w:rPr>
        <w:t>Компьютерные системы и сети (ИУ6)</w:t>
      </w:r>
    </w:p>
    <w:p w14:paraId="705A4B65" w14:textId="77777777" w:rsidR="00755145" w:rsidRDefault="00755145" w:rsidP="00755145">
      <w:pPr>
        <w:pStyle w:val="Standard"/>
        <w:rPr>
          <w:i/>
          <w:sz w:val="24"/>
          <w:szCs w:val="24"/>
        </w:rPr>
      </w:pPr>
    </w:p>
    <w:p w14:paraId="530B5DEC" w14:textId="77777777" w:rsidR="00755145" w:rsidRDefault="00755145" w:rsidP="00755145">
      <w:pPr>
        <w:pStyle w:val="Standard"/>
      </w:pPr>
      <w:r>
        <w:rPr>
          <w:sz w:val="24"/>
          <w:szCs w:val="24"/>
        </w:rPr>
        <w:t xml:space="preserve">НАПРАВЛЕНИЕ ПОДГОТОВКИ </w:t>
      </w:r>
      <w:r>
        <w:rPr>
          <w:b/>
          <w:sz w:val="24"/>
          <w:szCs w:val="24"/>
          <w:shd w:val="clear" w:color="auto" w:fill="FFFF00"/>
        </w:rPr>
        <w:t>ХХХХХХХХ</w:t>
      </w:r>
    </w:p>
    <w:p w14:paraId="761F06DD" w14:textId="77777777" w:rsidR="00755145" w:rsidRDefault="00755145" w:rsidP="00755145">
      <w:pPr>
        <w:pStyle w:val="Standard"/>
        <w:rPr>
          <w:i/>
          <w:sz w:val="32"/>
        </w:rPr>
      </w:pPr>
    </w:p>
    <w:p w14:paraId="1F574E37" w14:textId="77777777" w:rsidR="00755145" w:rsidRDefault="00755145" w:rsidP="00755145">
      <w:pPr>
        <w:pStyle w:val="Standard"/>
        <w:rPr>
          <w:b/>
          <w:spacing w:val="100"/>
          <w:sz w:val="32"/>
        </w:rPr>
      </w:pPr>
    </w:p>
    <w:p w14:paraId="73604641" w14:textId="77777777" w:rsidR="00755145" w:rsidRDefault="00755145" w:rsidP="00755145">
      <w:pPr>
        <w:pStyle w:val="11"/>
        <w:shd w:val="clear" w:color="auto" w:fill="FFFFFF"/>
        <w:spacing w:before="700" w:after="240"/>
        <w:jc w:val="center"/>
      </w:pPr>
      <w:r>
        <w:rPr>
          <w:b/>
          <w:caps/>
          <w:spacing w:val="100"/>
          <w:sz w:val="32"/>
        </w:rPr>
        <w:t>Отчет</w:t>
      </w:r>
    </w:p>
    <w:tbl>
      <w:tblPr>
        <w:tblW w:w="4680" w:type="dxa"/>
        <w:tblInd w:w="2268" w:type="dxa"/>
        <w:tblLayout w:type="fixed"/>
        <w:tblCellMar>
          <w:left w:w="10" w:type="dxa"/>
          <w:right w:w="10" w:type="dxa"/>
        </w:tblCellMar>
        <w:tblLook w:val="04A0" w:firstRow="1" w:lastRow="0" w:firstColumn="1" w:lastColumn="0" w:noHBand="0" w:noVBand="1"/>
      </w:tblPr>
      <w:tblGrid>
        <w:gridCol w:w="3971"/>
        <w:gridCol w:w="709"/>
      </w:tblGrid>
      <w:tr w:rsidR="00755145" w14:paraId="7B91C561" w14:textId="77777777" w:rsidTr="00755145">
        <w:tc>
          <w:tcPr>
            <w:tcW w:w="3969" w:type="dxa"/>
            <w:tcMar>
              <w:top w:w="0" w:type="dxa"/>
              <w:left w:w="108" w:type="dxa"/>
              <w:bottom w:w="0" w:type="dxa"/>
              <w:right w:w="108" w:type="dxa"/>
            </w:tcMar>
            <w:hideMark/>
          </w:tcPr>
          <w:p w14:paraId="4F74273F" w14:textId="77777777" w:rsidR="00755145" w:rsidRDefault="00755145">
            <w:pPr>
              <w:pStyle w:val="11"/>
              <w:shd w:val="clear" w:color="auto" w:fill="FFFFFF"/>
              <w:jc w:val="right"/>
            </w:pPr>
            <w:r>
              <w:rPr>
                <w:b/>
                <w:sz w:val="28"/>
              </w:rPr>
              <w:t xml:space="preserve">по </w:t>
            </w:r>
            <w:r>
              <w:rPr>
                <w:b/>
                <w:sz w:val="28"/>
                <w:shd w:val="clear" w:color="auto" w:fill="FFFF00"/>
              </w:rPr>
              <w:t>лабораторной работе</w:t>
            </w:r>
            <w:r>
              <w:rPr>
                <w:b/>
                <w:sz w:val="28"/>
              </w:rPr>
              <w:t xml:space="preserve"> №</w:t>
            </w:r>
          </w:p>
        </w:tc>
        <w:tc>
          <w:tcPr>
            <w:tcW w:w="709" w:type="dxa"/>
            <w:tcMar>
              <w:top w:w="0" w:type="dxa"/>
              <w:left w:w="108" w:type="dxa"/>
              <w:bottom w:w="0" w:type="dxa"/>
              <w:right w:w="108" w:type="dxa"/>
            </w:tcMar>
            <w:hideMark/>
          </w:tcPr>
          <w:p w14:paraId="36126AA3" w14:textId="45924B54" w:rsidR="00755145" w:rsidRDefault="00755145">
            <w:pPr>
              <w:pStyle w:val="11"/>
            </w:pPr>
            <w:r>
              <w:rPr>
                <w:noProof/>
              </w:rPr>
              <mc:AlternateContent>
                <mc:Choice Requires="wps">
                  <w:drawing>
                    <wp:anchor distT="0" distB="0" distL="114300" distR="114300" simplePos="0" relativeHeight="251658240" behindDoc="0" locked="0" layoutInCell="1" allowOverlap="1" wp14:anchorId="4BFB8C90" wp14:editId="47BB5C6F">
                      <wp:simplePos x="0" y="0"/>
                      <wp:positionH relativeFrom="column">
                        <wp:posOffset>-33020</wp:posOffset>
                      </wp:positionH>
                      <wp:positionV relativeFrom="paragraph">
                        <wp:posOffset>189230</wp:posOffset>
                      </wp:positionV>
                      <wp:extent cx="57785" cy="635"/>
                      <wp:effectExtent l="0" t="0" r="18415" b="37465"/>
                      <wp:wrapNone/>
                      <wp:docPr id="2" name="Полилиния: фигура 2"/>
                      <wp:cNvGraphicFramePr/>
                      <a:graphic xmlns:a="http://schemas.openxmlformats.org/drawingml/2006/main">
                        <a:graphicData uri="http://schemas.microsoft.com/office/word/2010/wordprocessingShape">
                          <wps:wsp>
                            <wps:cNvSpPr/>
                            <wps:spPr>
                              <a:xfrm>
                                <a:off x="0" y="0"/>
                                <a:ext cx="57785" cy="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3"/>
                                    </a:lnTo>
                                  </a:path>
                                </a:pathLst>
                              </a:custGeom>
                              <a:noFill/>
                              <a:ln w="0" cap="flat">
                                <a:solidFill>
                                  <a:srgbClr val="000000"/>
                                </a:solidFill>
                                <a:prstDash val="solid"/>
                                <a:round/>
                              </a:ln>
                            </wps:spPr>
                            <wps:txbx>
                              <w:txbxContent>
                                <w:p w14:paraId="676C18D4" w14:textId="77777777" w:rsidR="00755145" w:rsidRDefault="00755145" w:rsidP="00755145"/>
                              </w:txbxContent>
                            </wps:txbx>
                            <wps:bodyPr vert="horz" wrap="none" lIns="0" tIns="0" rIns="0" bIns="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4BFB8C90" id="Полилиния: фигура 2" o:spid="_x0000_s1026" style="position:absolute;margin-left:-2.6pt;margin-top:14.9pt;width:4.55pt;height:.0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" adj="-11796480,,5400" path="m,l21600,21600e" filled="f" strokeweight="0">
                      <v:stroke joinstyle="round"/>
                      <v:formulas/>
                      <v:path arrowok="t" o:connecttype="custom" o:connectlocs="28893,0;57785,1;28893,1;0,1" o:connectangles="270,0,90,180" textboxrect="0,0,21600,0"/>
                      <v:textbox inset="0,0,0,0">
                        <w:txbxContent>
                          <w:p w14:paraId="676C18D4" w14:textId="77777777" w:rsidR="00755145" w:rsidRDefault="00755145" w:rsidP="00755145"/>
                        </w:txbxContent>
                      </v:textbox>
                    </v:shape>
                  </w:pict>
                </mc:Fallback>
              </mc:AlternateContent>
            </w:r>
            <w:r>
              <w:rPr>
                <w:color w:val="000000" w:themeColor="text1"/>
                <w:spacing w:val="100"/>
                <w:sz w:val="28"/>
                <w:szCs w:val="28"/>
              </w:rPr>
              <w:t>1</w:t>
            </w:r>
          </w:p>
        </w:tc>
      </w:tr>
    </w:tbl>
    <w:p w14:paraId="224E1619" w14:textId="34C145AD" w:rsidR="00755145" w:rsidRDefault="00755145" w:rsidP="00755145">
      <w:pPr>
        <w:pStyle w:val="11"/>
        <w:shd w:val="clear" w:color="auto" w:fill="FFFFFF"/>
        <w:jc w:val="center"/>
      </w:pPr>
      <w:r>
        <w:rPr>
          <w:noProof/>
        </w:rPr>
        <mc:AlternateContent>
          <mc:Choice Requires="wps">
            <w:drawing>
              <wp:anchor distT="0" distB="0" distL="114300" distR="114300" simplePos="0" relativeHeight="251658240" behindDoc="0" locked="0" layoutInCell="1" allowOverlap="1" wp14:anchorId="0C4C552B" wp14:editId="47481E5A">
                <wp:simplePos x="0" y="0"/>
                <wp:positionH relativeFrom="column">
                  <wp:posOffset>23495</wp:posOffset>
                </wp:positionH>
                <wp:positionV relativeFrom="paragraph">
                  <wp:posOffset>222250</wp:posOffset>
                </wp:positionV>
                <wp:extent cx="1009015" cy="294640"/>
                <wp:effectExtent l="0" t="0" r="0" b="0"/>
                <wp:wrapSquare wrapText="bothSides"/>
                <wp:docPr id="3" name="Надпись 3"/>
                <wp:cNvGraphicFramePr/>
                <a:graphic xmlns:a="http://schemas.openxmlformats.org/drawingml/2006/main">
                  <a:graphicData uri="http://schemas.microsoft.com/office/word/2010/wordprocessingShape">
                    <wps:wsp>
                      <wps:cNvSpPr txBox="1"/>
                      <wps:spPr>
                        <a:xfrm>
                          <a:off x="0" y="0"/>
                          <a:ext cx="1010920" cy="294005"/>
                        </a:xfrm>
                        <a:prstGeom prst="rect">
                          <a:avLst/>
                        </a:prstGeom>
                        <a:solidFill>
                          <a:srgbClr val="FFFFFF"/>
                        </a:solidFill>
                        <a:ln w="758">
                          <a:noFill/>
                          <a:prstDash val="solid"/>
                        </a:ln>
                      </wps:spPr>
                      <wps:txbx>
                        <w:txbxContent>
                          <w:p w14:paraId="0490342C" w14:textId="77777777" w:rsidR="00755145" w:rsidRDefault="00755145" w:rsidP="00755145">
                            <w:pPr>
                              <w:pStyle w:val="Framecontents"/>
                            </w:pPr>
                            <w:r>
                              <w:rPr>
                                <w:b/>
                                <w:sz w:val="28"/>
                              </w:rPr>
                              <w:t>Название:</w:t>
                            </w:r>
                          </w:p>
                        </w:txbxContent>
                      </wps:txbx>
                      <wps:bodyPr vert="horz" wrap="non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0C4C552B" id="_x0000_t202" coordsize="21600,21600" o:spt="202" path="m,l,21600r21600,l21600,xe">
                <v:stroke joinstyle="miter"/>
                <v:path gradientshapeok="t" o:connecttype="rect"/>
              </v:shapetype>
              <v:shape id="Надпись 3" o:spid="_x0000_s1027" type="#_x0000_t202" style="position:absolute;left:0;text-align:left;margin-left:1.85pt;margin-top:17.5pt;width:79.45pt;height:23.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" stroked="f" strokeweight=".02106mm">
                <v:textbox>
                  <w:txbxContent>
                    <w:p w14:paraId="0490342C" w14:textId="77777777" w:rsidR="00755145" w:rsidRDefault="00755145" w:rsidP="00755145">
                      <w:pPr>
                        <w:pStyle w:val="Framecontents"/>
                      </w:pPr>
                      <w:r>
                        <w:rPr>
                          <w:b/>
                          <w:sz w:val="28"/>
                        </w:rPr>
                        <w:t>Название:</w:t>
                      </w:r>
                    </w:p>
                  </w:txbxContent>
                </v:textbox>
                <w10:wrap type="square"/>
              </v:shape>
            </w:pict>
          </mc:Fallback>
        </mc:AlternateContent>
      </w:r>
    </w:p>
    <w:p w14:paraId="28B27A4D" w14:textId="77777777" w:rsidR="00755145" w:rsidRDefault="00755145" w:rsidP="00755145">
      <w:pPr>
        <w:pStyle w:val="Standard"/>
        <w:ind w:left="2160"/>
        <w:rPr>
          <w:sz w:val="32"/>
          <w:szCs w:val="28"/>
          <w:u w:val="single"/>
          <w:shd w:val="clear" w:color="auto" w:fill="FFFF00"/>
        </w:rPr>
      </w:pPr>
      <w:r>
        <w:rPr>
          <w:sz w:val="32"/>
          <w:szCs w:val="28"/>
          <w:u w:val="single"/>
          <w:shd w:val="clear" w:color="auto" w:fill="FFFF00"/>
        </w:rPr>
        <w:t>Исследование возможностей использования пакета прикладных программ “</w:t>
      </w:r>
      <w:r>
        <w:rPr>
          <w:sz w:val="32"/>
          <w:szCs w:val="28"/>
          <w:u w:val="single"/>
          <w:shd w:val="clear" w:color="auto" w:fill="FFFF00"/>
          <w:lang w:val="en-US"/>
        </w:rPr>
        <w:t>Multisim</w:t>
      </w:r>
      <w:r>
        <w:rPr>
          <w:sz w:val="32"/>
          <w:szCs w:val="28"/>
          <w:u w:val="single"/>
          <w:shd w:val="clear" w:color="auto" w:fill="FFFF00"/>
        </w:rPr>
        <w:t>” при анализе электрических схем</w:t>
      </w:r>
    </w:p>
    <w:p w14:paraId="620A9ECF" w14:textId="77777777" w:rsidR="00755145" w:rsidRDefault="00755145" w:rsidP="00755145">
      <w:pPr>
        <w:pStyle w:val="Standard"/>
        <w:ind w:left="142"/>
        <w:rPr>
          <w:sz w:val="32"/>
          <w:szCs w:val="28"/>
          <w:u w:val="single"/>
          <w:shd w:val="clear" w:color="auto" w:fill="FFFF00"/>
        </w:rPr>
      </w:pPr>
    </w:p>
    <w:p w14:paraId="4C7B45F0" w14:textId="77777777" w:rsidR="00755145" w:rsidRDefault="00755145" w:rsidP="00755145">
      <w:pPr>
        <w:pStyle w:val="Standard"/>
        <w:ind w:left="142"/>
      </w:pPr>
      <w:r>
        <w:rPr>
          <w:b/>
          <w:sz w:val="28"/>
        </w:rPr>
        <w:t>Дисциплина:</w:t>
      </w:r>
      <w:r>
        <w:rPr>
          <w:b/>
          <w:sz w:val="28"/>
        </w:rPr>
        <w:tab/>
      </w:r>
      <w:r>
        <w:rPr>
          <w:sz w:val="32"/>
          <w:szCs w:val="32"/>
          <w:u w:val="single"/>
          <w:shd w:val="clear" w:color="auto" w:fill="FFFF00"/>
        </w:rPr>
        <w:t>Электротехника</w:t>
      </w:r>
    </w:p>
    <w:p w14:paraId="3036E0C1" w14:textId="77777777" w:rsidR="00755145" w:rsidRDefault="00755145" w:rsidP="00755145">
      <w:pPr>
        <w:pStyle w:val="Standard"/>
        <w:ind w:left="142"/>
        <w:rPr>
          <w:sz w:val="28"/>
        </w:rPr>
      </w:pPr>
    </w:p>
    <w:p w14:paraId="44591A6A" w14:textId="77777777" w:rsidR="00755145" w:rsidRDefault="00755145" w:rsidP="00755145">
      <w:pPr>
        <w:pStyle w:val="Standard"/>
        <w:ind w:left="142"/>
        <w:rPr>
          <w:sz w:val="28"/>
        </w:rPr>
      </w:pPr>
    </w:p>
    <w:p w14:paraId="2957273B" w14:textId="77777777" w:rsidR="00755145" w:rsidRDefault="00755145" w:rsidP="00755145">
      <w:pPr>
        <w:pStyle w:val="Standard"/>
        <w:ind w:left="142"/>
        <w:rPr>
          <w:sz w:val="28"/>
        </w:rPr>
      </w:pPr>
    </w:p>
    <w:p w14:paraId="0F88CA4B" w14:textId="77777777" w:rsidR="00755145" w:rsidRDefault="00755145" w:rsidP="00755145">
      <w:pPr>
        <w:pStyle w:val="Standard"/>
        <w:ind w:left="142"/>
        <w:rPr>
          <w:sz w:val="28"/>
        </w:rPr>
      </w:pPr>
    </w:p>
    <w:p w14:paraId="0DC55A25" w14:textId="77777777" w:rsidR="00755145" w:rsidRDefault="00755145" w:rsidP="00755145">
      <w:pPr>
        <w:pStyle w:val="11"/>
        <w:shd w:val="clear" w:color="auto" w:fill="FFFFFF"/>
        <w:tabs>
          <w:tab w:val="left" w:pos="5670"/>
        </w:tabs>
        <w:spacing w:line="360" w:lineRule="auto"/>
        <w:jc w:val="both"/>
        <w:rPr>
          <w:sz w:val="28"/>
        </w:rPr>
      </w:pPr>
    </w:p>
    <w:tbl>
      <w:tblPr>
        <w:tblW w:w="10035" w:type="dxa"/>
        <w:tblInd w:w="1" w:type="dxa"/>
        <w:tblLayout w:type="fixed"/>
        <w:tblCellMar>
          <w:left w:w="10" w:type="dxa"/>
          <w:right w:w="10" w:type="dxa"/>
        </w:tblCellMar>
        <w:tblLook w:val="04A0" w:firstRow="1" w:lastRow="0" w:firstColumn="1" w:lastColumn="0" w:noHBand="0" w:noVBand="1"/>
      </w:tblPr>
      <w:tblGrid>
        <w:gridCol w:w="2011"/>
        <w:gridCol w:w="1835"/>
        <w:gridCol w:w="1825"/>
        <w:gridCol w:w="2214"/>
        <w:gridCol w:w="2150"/>
      </w:tblGrid>
      <w:tr w:rsidR="00755145" w14:paraId="5671BB9A" w14:textId="77777777" w:rsidTr="00755145">
        <w:tc>
          <w:tcPr>
            <w:tcW w:w="2010" w:type="dxa"/>
            <w:tcMar>
              <w:top w:w="0" w:type="dxa"/>
              <w:left w:w="108" w:type="dxa"/>
              <w:bottom w:w="0" w:type="dxa"/>
              <w:right w:w="108" w:type="dxa"/>
            </w:tcMar>
            <w:hideMark/>
          </w:tcPr>
          <w:p w14:paraId="671FE813" w14:textId="77777777" w:rsidR="00755145" w:rsidRDefault="00755145">
            <w:pPr>
              <w:pStyle w:val="Standard"/>
              <w:widowControl w:val="0"/>
              <w:rPr>
                <w:sz w:val="28"/>
                <w:szCs w:val="28"/>
              </w:rPr>
            </w:pPr>
            <w:r>
              <w:rPr>
                <w:sz w:val="28"/>
                <w:szCs w:val="28"/>
              </w:rPr>
              <w:t>Студент</w:t>
            </w:r>
          </w:p>
        </w:tc>
        <w:tc>
          <w:tcPr>
            <w:tcW w:w="1834" w:type="dxa"/>
            <w:tcMar>
              <w:top w:w="0" w:type="dxa"/>
              <w:left w:w="108" w:type="dxa"/>
              <w:bottom w:w="0" w:type="dxa"/>
              <w:right w:w="108" w:type="dxa"/>
            </w:tcMar>
            <w:hideMark/>
          </w:tcPr>
          <w:p w14:paraId="4E17084E" w14:textId="51AF76A9" w:rsidR="00755145" w:rsidRDefault="00755145">
            <w:pPr>
              <w:pStyle w:val="Standard"/>
              <w:widowControl w:val="0"/>
              <w:pBdr>
                <w:bottom w:val="single" w:sz="6" w:space="1" w:color="000000"/>
              </w:pBdr>
              <w:jc w:val="center"/>
            </w:pPr>
            <w:r>
              <w:rPr>
                <w:sz w:val="28"/>
                <w:szCs w:val="28"/>
                <w:shd w:val="clear" w:color="auto" w:fill="FFFF00"/>
              </w:rPr>
              <w:t>ИУ6-3</w:t>
            </w:r>
            <w:r>
              <w:rPr>
                <w:sz w:val="28"/>
                <w:szCs w:val="28"/>
                <w:shd w:val="clear" w:color="auto" w:fill="FFFF00"/>
              </w:rPr>
              <w:t>3</w:t>
            </w:r>
            <w:r>
              <w:rPr>
                <w:sz w:val="28"/>
                <w:szCs w:val="28"/>
                <w:shd w:val="clear" w:color="auto" w:fill="FFFF00"/>
              </w:rPr>
              <w:t>Б</w:t>
            </w:r>
          </w:p>
        </w:tc>
        <w:tc>
          <w:tcPr>
            <w:tcW w:w="1824" w:type="dxa"/>
            <w:tcMar>
              <w:top w:w="0" w:type="dxa"/>
              <w:left w:w="108" w:type="dxa"/>
              <w:bottom w:w="0" w:type="dxa"/>
              <w:right w:w="108" w:type="dxa"/>
            </w:tcMar>
          </w:tcPr>
          <w:p w14:paraId="64A66549" w14:textId="77777777" w:rsidR="00755145" w:rsidRDefault="00755145">
            <w:pPr>
              <w:pStyle w:val="Standard"/>
              <w:widowControl w:val="0"/>
              <w:rPr>
                <w:sz w:val="28"/>
                <w:szCs w:val="28"/>
              </w:rPr>
            </w:pPr>
          </w:p>
        </w:tc>
        <w:tc>
          <w:tcPr>
            <w:tcW w:w="2213" w:type="dxa"/>
            <w:tcMar>
              <w:top w:w="0" w:type="dxa"/>
              <w:left w:w="108" w:type="dxa"/>
              <w:bottom w:w="0" w:type="dxa"/>
              <w:right w:w="108" w:type="dxa"/>
            </w:tcMar>
          </w:tcPr>
          <w:p w14:paraId="5E889043" w14:textId="77777777" w:rsidR="00755145" w:rsidRPr="00755145" w:rsidRDefault="00755145">
            <w:pPr>
              <w:pStyle w:val="Standard"/>
              <w:widowControl w:val="0"/>
              <w:pBdr>
                <w:bottom w:val="single" w:sz="6" w:space="1" w:color="000000"/>
              </w:pBdr>
              <w:rPr>
                <w:sz w:val="28"/>
                <w:szCs w:val="28"/>
              </w:rPr>
            </w:pPr>
          </w:p>
        </w:tc>
        <w:tc>
          <w:tcPr>
            <w:tcW w:w="2149" w:type="dxa"/>
            <w:tcMar>
              <w:top w:w="0" w:type="dxa"/>
              <w:left w:w="108" w:type="dxa"/>
              <w:bottom w:w="0" w:type="dxa"/>
              <w:right w:w="108" w:type="dxa"/>
            </w:tcMar>
          </w:tcPr>
          <w:p w14:paraId="38134603" w14:textId="67191487" w:rsidR="00755145" w:rsidRPr="00755145" w:rsidRDefault="00755145" w:rsidP="00755145">
            <w:pPr>
              <w:pStyle w:val="Standard"/>
              <w:widowControl w:val="0"/>
              <w:pBdr>
                <w:bottom w:val="single" w:sz="6" w:space="1" w:color="000000"/>
              </w:pBdr>
              <w:rPr>
                <w:sz w:val="28"/>
                <w:szCs w:val="28"/>
              </w:rPr>
            </w:pPr>
            <w:r w:rsidRPr="00755145">
              <w:rPr>
                <w:sz w:val="28"/>
                <w:szCs w:val="28"/>
              </w:rPr>
              <w:t>В.К. Залыгин</w:t>
            </w:r>
          </w:p>
        </w:tc>
      </w:tr>
      <w:tr w:rsidR="00755145" w14:paraId="1E306AE1" w14:textId="77777777" w:rsidTr="00755145">
        <w:tc>
          <w:tcPr>
            <w:tcW w:w="2010" w:type="dxa"/>
            <w:tcMar>
              <w:top w:w="0" w:type="dxa"/>
              <w:left w:w="108" w:type="dxa"/>
              <w:bottom w:w="0" w:type="dxa"/>
              <w:right w:w="108" w:type="dxa"/>
            </w:tcMar>
          </w:tcPr>
          <w:p w14:paraId="6436ECF8" w14:textId="77777777" w:rsidR="00755145" w:rsidRDefault="00755145">
            <w:pPr>
              <w:pStyle w:val="Standard"/>
              <w:widowControl w:val="0"/>
              <w:jc w:val="center"/>
              <w:rPr>
                <w:sz w:val="28"/>
                <w:szCs w:val="28"/>
              </w:rPr>
            </w:pPr>
          </w:p>
        </w:tc>
        <w:tc>
          <w:tcPr>
            <w:tcW w:w="1834" w:type="dxa"/>
            <w:tcMar>
              <w:top w:w="0" w:type="dxa"/>
              <w:left w:w="108" w:type="dxa"/>
              <w:bottom w:w="0" w:type="dxa"/>
              <w:right w:w="108" w:type="dxa"/>
            </w:tcMar>
            <w:hideMark/>
          </w:tcPr>
          <w:p w14:paraId="2A2DC0C2" w14:textId="77777777" w:rsidR="00755145" w:rsidRDefault="00755145">
            <w:pPr>
              <w:pStyle w:val="Standard"/>
              <w:widowControl w:val="0"/>
              <w:jc w:val="center"/>
            </w:pPr>
            <w:r>
              <w:t>(Группа)</w:t>
            </w:r>
          </w:p>
        </w:tc>
        <w:tc>
          <w:tcPr>
            <w:tcW w:w="1824" w:type="dxa"/>
            <w:tcMar>
              <w:top w:w="0" w:type="dxa"/>
              <w:left w:w="108" w:type="dxa"/>
              <w:bottom w:w="0" w:type="dxa"/>
              <w:right w:w="108" w:type="dxa"/>
            </w:tcMar>
          </w:tcPr>
          <w:p w14:paraId="3848A413" w14:textId="77777777" w:rsidR="00755145" w:rsidRDefault="00755145">
            <w:pPr>
              <w:pStyle w:val="Standard"/>
              <w:widowControl w:val="0"/>
              <w:jc w:val="center"/>
            </w:pPr>
          </w:p>
        </w:tc>
        <w:tc>
          <w:tcPr>
            <w:tcW w:w="2213" w:type="dxa"/>
            <w:tcMar>
              <w:top w:w="0" w:type="dxa"/>
              <w:left w:w="108" w:type="dxa"/>
              <w:bottom w:w="0" w:type="dxa"/>
              <w:right w:w="108" w:type="dxa"/>
            </w:tcMar>
            <w:hideMark/>
          </w:tcPr>
          <w:p w14:paraId="55CB3F53" w14:textId="77777777" w:rsidR="00755145" w:rsidRDefault="00755145">
            <w:pPr>
              <w:pStyle w:val="Standard"/>
              <w:widowControl w:val="0"/>
              <w:jc w:val="center"/>
            </w:pPr>
            <w:r>
              <w:t>(Подпись, дата)</w:t>
            </w:r>
          </w:p>
        </w:tc>
        <w:tc>
          <w:tcPr>
            <w:tcW w:w="2149" w:type="dxa"/>
            <w:tcMar>
              <w:top w:w="0" w:type="dxa"/>
              <w:left w:w="108" w:type="dxa"/>
              <w:bottom w:w="0" w:type="dxa"/>
              <w:right w:w="108" w:type="dxa"/>
            </w:tcMar>
            <w:hideMark/>
          </w:tcPr>
          <w:p w14:paraId="7149257F" w14:textId="77777777" w:rsidR="00755145" w:rsidRDefault="00755145">
            <w:pPr>
              <w:pStyle w:val="Standard"/>
              <w:widowControl w:val="0"/>
              <w:jc w:val="center"/>
            </w:pPr>
            <w:r>
              <w:t>(И.О. Фамилия)</w:t>
            </w:r>
          </w:p>
        </w:tc>
      </w:tr>
      <w:tr w:rsidR="00755145" w14:paraId="13C6A3A3" w14:textId="77777777" w:rsidTr="00755145">
        <w:tc>
          <w:tcPr>
            <w:tcW w:w="2010" w:type="dxa"/>
            <w:tcMar>
              <w:top w:w="0" w:type="dxa"/>
              <w:left w:w="108" w:type="dxa"/>
              <w:bottom w:w="0" w:type="dxa"/>
              <w:right w:w="108" w:type="dxa"/>
            </w:tcMar>
          </w:tcPr>
          <w:p w14:paraId="42810963" w14:textId="77777777" w:rsidR="00755145" w:rsidRDefault="00755145">
            <w:pPr>
              <w:pStyle w:val="Standard"/>
              <w:widowControl w:val="0"/>
              <w:jc w:val="center"/>
              <w:rPr>
                <w:sz w:val="28"/>
                <w:szCs w:val="28"/>
              </w:rPr>
            </w:pPr>
          </w:p>
        </w:tc>
        <w:tc>
          <w:tcPr>
            <w:tcW w:w="1834" w:type="dxa"/>
            <w:tcMar>
              <w:top w:w="0" w:type="dxa"/>
              <w:left w:w="108" w:type="dxa"/>
              <w:bottom w:w="0" w:type="dxa"/>
              <w:right w:w="108" w:type="dxa"/>
            </w:tcMar>
          </w:tcPr>
          <w:p w14:paraId="6B51F806" w14:textId="77777777" w:rsidR="00755145" w:rsidRDefault="00755145">
            <w:pPr>
              <w:pStyle w:val="Standard"/>
              <w:widowControl w:val="0"/>
              <w:jc w:val="center"/>
            </w:pPr>
          </w:p>
        </w:tc>
        <w:tc>
          <w:tcPr>
            <w:tcW w:w="1824" w:type="dxa"/>
            <w:tcMar>
              <w:top w:w="0" w:type="dxa"/>
              <w:left w:w="108" w:type="dxa"/>
              <w:bottom w:w="0" w:type="dxa"/>
              <w:right w:w="108" w:type="dxa"/>
            </w:tcMar>
          </w:tcPr>
          <w:p w14:paraId="42A4EEF2" w14:textId="77777777" w:rsidR="00755145" w:rsidRDefault="00755145">
            <w:pPr>
              <w:pStyle w:val="Standard"/>
              <w:widowControl w:val="0"/>
              <w:jc w:val="center"/>
            </w:pPr>
          </w:p>
        </w:tc>
        <w:tc>
          <w:tcPr>
            <w:tcW w:w="2213" w:type="dxa"/>
            <w:tcMar>
              <w:top w:w="0" w:type="dxa"/>
              <w:left w:w="108" w:type="dxa"/>
              <w:bottom w:w="0" w:type="dxa"/>
              <w:right w:w="108" w:type="dxa"/>
            </w:tcMar>
          </w:tcPr>
          <w:p w14:paraId="4C6FA1FD" w14:textId="77777777" w:rsidR="00755145" w:rsidRDefault="00755145">
            <w:pPr>
              <w:pStyle w:val="Standard"/>
              <w:widowControl w:val="0"/>
              <w:jc w:val="center"/>
            </w:pPr>
          </w:p>
        </w:tc>
        <w:tc>
          <w:tcPr>
            <w:tcW w:w="2149" w:type="dxa"/>
            <w:tcMar>
              <w:top w:w="0" w:type="dxa"/>
              <w:left w:w="108" w:type="dxa"/>
              <w:bottom w:w="0" w:type="dxa"/>
              <w:right w:w="108" w:type="dxa"/>
            </w:tcMar>
          </w:tcPr>
          <w:p w14:paraId="71A64C36" w14:textId="77777777" w:rsidR="00755145" w:rsidRDefault="00755145">
            <w:pPr>
              <w:pStyle w:val="Standard"/>
              <w:widowControl w:val="0"/>
              <w:jc w:val="center"/>
            </w:pPr>
          </w:p>
        </w:tc>
      </w:tr>
      <w:tr w:rsidR="00755145" w14:paraId="3F53594C" w14:textId="77777777" w:rsidTr="00755145">
        <w:tc>
          <w:tcPr>
            <w:tcW w:w="2010" w:type="dxa"/>
            <w:tcMar>
              <w:top w:w="0" w:type="dxa"/>
              <w:left w:w="108" w:type="dxa"/>
              <w:bottom w:w="0" w:type="dxa"/>
              <w:right w:w="108" w:type="dxa"/>
            </w:tcMar>
            <w:hideMark/>
          </w:tcPr>
          <w:p w14:paraId="46806CF8" w14:textId="77777777" w:rsidR="00755145" w:rsidRDefault="00755145">
            <w:pPr>
              <w:pStyle w:val="Standard"/>
              <w:widowControl w:val="0"/>
              <w:rPr>
                <w:sz w:val="28"/>
                <w:szCs w:val="28"/>
              </w:rPr>
            </w:pPr>
            <w:r>
              <w:rPr>
                <w:sz w:val="28"/>
                <w:szCs w:val="28"/>
              </w:rPr>
              <w:t>Преподаватель</w:t>
            </w:r>
          </w:p>
        </w:tc>
        <w:tc>
          <w:tcPr>
            <w:tcW w:w="1834" w:type="dxa"/>
            <w:tcMar>
              <w:top w:w="0" w:type="dxa"/>
              <w:left w:w="108" w:type="dxa"/>
              <w:bottom w:w="0" w:type="dxa"/>
              <w:right w:w="108" w:type="dxa"/>
            </w:tcMar>
          </w:tcPr>
          <w:p w14:paraId="47E14E3E" w14:textId="77777777" w:rsidR="00755145" w:rsidRDefault="00755145">
            <w:pPr>
              <w:pStyle w:val="Standard"/>
              <w:widowControl w:val="0"/>
            </w:pPr>
          </w:p>
        </w:tc>
        <w:tc>
          <w:tcPr>
            <w:tcW w:w="1824" w:type="dxa"/>
            <w:tcMar>
              <w:top w:w="0" w:type="dxa"/>
              <w:left w:w="108" w:type="dxa"/>
              <w:bottom w:w="0" w:type="dxa"/>
              <w:right w:w="108" w:type="dxa"/>
            </w:tcMar>
          </w:tcPr>
          <w:p w14:paraId="29838CCC" w14:textId="77777777" w:rsidR="00755145" w:rsidRDefault="00755145">
            <w:pPr>
              <w:pStyle w:val="Standard"/>
              <w:widowControl w:val="0"/>
              <w:rPr>
                <w:sz w:val="28"/>
                <w:szCs w:val="28"/>
              </w:rPr>
            </w:pPr>
          </w:p>
        </w:tc>
        <w:tc>
          <w:tcPr>
            <w:tcW w:w="2213" w:type="dxa"/>
            <w:tcMar>
              <w:top w:w="0" w:type="dxa"/>
              <w:left w:w="108" w:type="dxa"/>
              <w:bottom w:w="0" w:type="dxa"/>
              <w:right w:w="108" w:type="dxa"/>
            </w:tcMar>
          </w:tcPr>
          <w:p w14:paraId="36BD33A5" w14:textId="77777777" w:rsidR="00755145" w:rsidRDefault="00755145">
            <w:pPr>
              <w:pStyle w:val="Standard"/>
              <w:widowControl w:val="0"/>
              <w:pBdr>
                <w:bottom w:val="single" w:sz="6" w:space="1" w:color="000000"/>
              </w:pBdr>
              <w:rPr>
                <w:sz w:val="28"/>
                <w:szCs w:val="28"/>
              </w:rPr>
            </w:pPr>
          </w:p>
        </w:tc>
        <w:tc>
          <w:tcPr>
            <w:tcW w:w="2149" w:type="dxa"/>
            <w:tcMar>
              <w:top w:w="0" w:type="dxa"/>
              <w:left w:w="108" w:type="dxa"/>
              <w:bottom w:w="0" w:type="dxa"/>
              <w:right w:w="108" w:type="dxa"/>
            </w:tcMar>
            <w:hideMark/>
          </w:tcPr>
          <w:p w14:paraId="13730A00" w14:textId="77777777" w:rsidR="00755145" w:rsidRDefault="00755145">
            <w:pPr>
              <w:pStyle w:val="Standard"/>
              <w:widowControl w:val="0"/>
              <w:pBdr>
                <w:bottom w:val="single" w:sz="6" w:space="1" w:color="000000"/>
              </w:pBdr>
            </w:pPr>
            <w:r>
              <w:rPr>
                <w:sz w:val="28"/>
                <w:szCs w:val="28"/>
                <w:shd w:val="clear" w:color="auto" w:fill="FFFF00"/>
              </w:rPr>
              <w:t>С.П. Скворцов</w:t>
            </w:r>
          </w:p>
        </w:tc>
      </w:tr>
      <w:tr w:rsidR="00755145" w14:paraId="35EDD48A" w14:textId="77777777" w:rsidTr="00755145">
        <w:tc>
          <w:tcPr>
            <w:tcW w:w="2010" w:type="dxa"/>
            <w:tcMar>
              <w:top w:w="0" w:type="dxa"/>
              <w:left w:w="108" w:type="dxa"/>
              <w:bottom w:w="0" w:type="dxa"/>
              <w:right w:w="108" w:type="dxa"/>
            </w:tcMar>
          </w:tcPr>
          <w:p w14:paraId="7B959465" w14:textId="77777777" w:rsidR="00755145" w:rsidRDefault="00755145">
            <w:pPr>
              <w:pStyle w:val="Standard"/>
              <w:widowControl w:val="0"/>
              <w:jc w:val="center"/>
              <w:rPr>
                <w:sz w:val="28"/>
                <w:szCs w:val="28"/>
              </w:rPr>
            </w:pPr>
          </w:p>
        </w:tc>
        <w:tc>
          <w:tcPr>
            <w:tcW w:w="1834" w:type="dxa"/>
            <w:tcMar>
              <w:top w:w="0" w:type="dxa"/>
              <w:left w:w="108" w:type="dxa"/>
              <w:bottom w:w="0" w:type="dxa"/>
              <w:right w:w="108" w:type="dxa"/>
            </w:tcMar>
          </w:tcPr>
          <w:p w14:paraId="346AD416" w14:textId="77777777" w:rsidR="00755145" w:rsidRDefault="00755145">
            <w:pPr>
              <w:pStyle w:val="Standard"/>
              <w:widowControl w:val="0"/>
              <w:jc w:val="center"/>
            </w:pPr>
          </w:p>
        </w:tc>
        <w:tc>
          <w:tcPr>
            <w:tcW w:w="1824" w:type="dxa"/>
            <w:tcMar>
              <w:top w:w="0" w:type="dxa"/>
              <w:left w:w="108" w:type="dxa"/>
              <w:bottom w:w="0" w:type="dxa"/>
              <w:right w:w="108" w:type="dxa"/>
            </w:tcMar>
          </w:tcPr>
          <w:p w14:paraId="01573154" w14:textId="77777777" w:rsidR="00755145" w:rsidRDefault="00755145">
            <w:pPr>
              <w:pStyle w:val="Standard"/>
              <w:widowControl w:val="0"/>
              <w:jc w:val="center"/>
            </w:pPr>
          </w:p>
        </w:tc>
        <w:tc>
          <w:tcPr>
            <w:tcW w:w="2213" w:type="dxa"/>
            <w:tcMar>
              <w:top w:w="0" w:type="dxa"/>
              <w:left w:w="108" w:type="dxa"/>
              <w:bottom w:w="0" w:type="dxa"/>
              <w:right w:w="108" w:type="dxa"/>
            </w:tcMar>
            <w:hideMark/>
          </w:tcPr>
          <w:p w14:paraId="090C151F" w14:textId="77777777" w:rsidR="00755145" w:rsidRDefault="00755145">
            <w:pPr>
              <w:pStyle w:val="Standard"/>
              <w:widowControl w:val="0"/>
              <w:jc w:val="center"/>
            </w:pPr>
            <w:r>
              <w:t>(Подпись, дата)</w:t>
            </w:r>
          </w:p>
        </w:tc>
        <w:tc>
          <w:tcPr>
            <w:tcW w:w="2149" w:type="dxa"/>
            <w:tcMar>
              <w:top w:w="0" w:type="dxa"/>
              <w:left w:w="108" w:type="dxa"/>
              <w:bottom w:w="0" w:type="dxa"/>
              <w:right w:w="108" w:type="dxa"/>
            </w:tcMar>
            <w:hideMark/>
          </w:tcPr>
          <w:p w14:paraId="2F93032E" w14:textId="77777777" w:rsidR="00755145" w:rsidRDefault="00755145">
            <w:pPr>
              <w:pStyle w:val="Standard"/>
              <w:widowControl w:val="0"/>
              <w:jc w:val="center"/>
            </w:pPr>
            <w:r>
              <w:t>(И.О. Фамилия)</w:t>
            </w:r>
          </w:p>
        </w:tc>
      </w:tr>
    </w:tbl>
    <w:p w14:paraId="7FFF85A3" w14:textId="77777777" w:rsidR="00755145" w:rsidRDefault="00755145" w:rsidP="00755145">
      <w:pPr>
        <w:pStyle w:val="Standard"/>
        <w:rPr>
          <w:sz w:val="24"/>
        </w:rPr>
      </w:pPr>
    </w:p>
    <w:p w14:paraId="08B6BC19" w14:textId="77777777" w:rsidR="00755145" w:rsidRDefault="00755145" w:rsidP="00755145">
      <w:pPr>
        <w:pStyle w:val="Standard"/>
        <w:rPr>
          <w:sz w:val="24"/>
        </w:rPr>
      </w:pPr>
    </w:p>
    <w:p w14:paraId="655AC48D" w14:textId="77777777" w:rsidR="00755145" w:rsidRDefault="00755145" w:rsidP="00755145">
      <w:pPr>
        <w:pStyle w:val="Standard"/>
        <w:rPr>
          <w:sz w:val="24"/>
        </w:rPr>
      </w:pPr>
    </w:p>
    <w:p w14:paraId="66333B46" w14:textId="77777777" w:rsidR="00755145" w:rsidRDefault="00755145" w:rsidP="00755145">
      <w:pPr>
        <w:pStyle w:val="Standard"/>
        <w:rPr>
          <w:sz w:val="24"/>
        </w:rPr>
      </w:pPr>
    </w:p>
    <w:p w14:paraId="5675D567" w14:textId="77777777" w:rsidR="00755145" w:rsidRDefault="00755145" w:rsidP="00755145">
      <w:pPr>
        <w:pStyle w:val="Standard"/>
        <w:rPr>
          <w:sz w:val="24"/>
        </w:rPr>
      </w:pPr>
    </w:p>
    <w:p w14:paraId="0188BC9E" w14:textId="77777777" w:rsidR="00755145" w:rsidRDefault="00755145" w:rsidP="00755145">
      <w:pPr>
        <w:pStyle w:val="Standard"/>
        <w:rPr>
          <w:sz w:val="24"/>
        </w:rPr>
      </w:pPr>
    </w:p>
    <w:p w14:paraId="75B8B7F6" w14:textId="77777777" w:rsidR="00755145" w:rsidRDefault="00755145" w:rsidP="00755145">
      <w:pPr>
        <w:pStyle w:val="Standard"/>
        <w:rPr>
          <w:sz w:val="24"/>
        </w:rPr>
      </w:pPr>
    </w:p>
    <w:p w14:paraId="5050A611" w14:textId="77777777" w:rsidR="00755145" w:rsidRDefault="00755145" w:rsidP="00755145">
      <w:pPr>
        <w:pStyle w:val="Standard"/>
        <w:jc w:val="center"/>
        <w:rPr>
          <w:sz w:val="24"/>
        </w:rPr>
      </w:pPr>
      <w:r>
        <w:rPr>
          <w:sz w:val="24"/>
        </w:rPr>
        <w:t>Москва, 2021</w:t>
      </w:r>
    </w:p>
    <w:p w14:paraId="40FFC759" w14:textId="3EBD02E7" w:rsidR="00755145" w:rsidRDefault="00755145" w:rsidP="00755145">
      <w:pPr>
        <w:pStyle w:val="Standard"/>
        <w:jc w:val="center"/>
        <w:rPr>
          <w:b/>
          <w:sz w:val="28"/>
          <w:szCs w:val="28"/>
        </w:rPr>
      </w:pPr>
      <w:r>
        <w:rPr>
          <w:b/>
          <w:sz w:val="28"/>
          <w:szCs w:val="28"/>
        </w:rPr>
        <w:t xml:space="preserve">Вариант </w:t>
      </w:r>
      <w:r w:rsidR="00881126">
        <w:rPr>
          <w:b/>
          <w:sz w:val="28"/>
          <w:szCs w:val="28"/>
        </w:rPr>
        <w:t>15</w:t>
      </w:r>
    </w:p>
    <w:p w14:paraId="2F8F6DC3" w14:textId="77777777" w:rsidR="00755145" w:rsidRDefault="00755145" w:rsidP="00755145">
      <w:pPr>
        <w:pStyle w:val="Standard"/>
        <w:rPr>
          <w:b/>
          <w:sz w:val="24"/>
          <w:szCs w:val="24"/>
        </w:rPr>
      </w:pPr>
    </w:p>
    <w:p w14:paraId="2C728FCF" w14:textId="77777777" w:rsidR="00755145" w:rsidRDefault="00755145" w:rsidP="00755145">
      <w:pPr>
        <w:pStyle w:val="Standard"/>
        <w:rPr>
          <w:sz w:val="24"/>
          <w:szCs w:val="24"/>
        </w:rPr>
      </w:pPr>
      <w:r>
        <w:rPr>
          <w:b/>
          <w:sz w:val="24"/>
          <w:szCs w:val="24"/>
        </w:rPr>
        <w:t>Цель работы —</w:t>
      </w:r>
      <w:r>
        <w:rPr>
          <w:sz w:val="24"/>
          <w:szCs w:val="24"/>
        </w:rPr>
        <w:t xml:space="preserve"> получить навыки использования пакета прикладных программ “</w:t>
      </w:r>
      <w:r>
        <w:rPr>
          <w:sz w:val="24"/>
          <w:szCs w:val="24"/>
          <w:lang w:val="en-US"/>
        </w:rPr>
        <w:t>Multisim</w:t>
      </w:r>
      <w:r>
        <w:rPr>
          <w:sz w:val="24"/>
          <w:szCs w:val="24"/>
        </w:rPr>
        <w:t>” при анализе режимов работы элементов электрических цепей на постоянном токе (данные получать, пользуясь видом анализа “</w:t>
      </w:r>
      <w:r>
        <w:rPr>
          <w:sz w:val="24"/>
          <w:szCs w:val="24"/>
          <w:lang w:val="en-US"/>
        </w:rPr>
        <w:t>DC</w:t>
      </w:r>
      <w:r w:rsidRPr="00755145">
        <w:rPr>
          <w:sz w:val="24"/>
          <w:szCs w:val="24"/>
        </w:rPr>
        <w:t xml:space="preserve"> </w:t>
      </w:r>
      <w:r>
        <w:rPr>
          <w:sz w:val="24"/>
          <w:szCs w:val="24"/>
          <w:lang w:val="en-US"/>
        </w:rPr>
        <w:t>Operating</w:t>
      </w:r>
      <w:r w:rsidRPr="00755145">
        <w:rPr>
          <w:sz w:val="24"/>
          <w:szCs w:val="24"/>
        </w:rPr>
        <w:t xml:space="preserve"> </w:t>
      </w:r>
      <w:r>
        <w:rPr>
          <w:sz w:val="24"/>
          <w:szCs w:val="24"/>
          <w:lang w:val="en-US"/>
        </w:rPr>
        <w:t>point</w:t>
      </w:r>
      <w:r>
        <w:rPr>
          <w:sz w:val="24"/>
          <w:szCs w:val="24"/>
        </w:rPr>
        <w:t>”), получении амплитудно-частотных характеристик — цепей переменного тока (данные получать, пользуясь видом анализа «</w:t>
      </w:r>
      <w:r>
        <w:rPr>
          <w:sz w:val="24"/>
          <w:szCs w:val="24"/>
          <w:lang w:val="en-US"/>
        </w:rPr>
        <w:t>AC</w:t>
      </w:r>
      <w:r>
        <w:rPr>
          <w:sz w:val="24"/>
          <w:szCs w:val="24"/>
        </w:rPr>
        <w:t>-</w:t>
      </w:r>
      <w:proofErr w:type="spellStart"/>
      <w:r>
        <w:rPr>
          <w:sz w:val="24"/>
          <w:szCs w:val="24"/>
        </w:rPr>
        <w:t>frequency</w:t>
      </w:r>
      <w:proofErr w:type="spellEnd"/>
      <w:r>
        <w:rPr>
          <w:sz w:val="24"/>
          <w:szCs w:val="24"/>
        </w:rPr>
        <w:t>), а также при оценке особенностей протекания процессов электрических цепей во времени (данные получать, пользуясь видом анализа “</w:t>
      </w:r>
      <w:r>
        <w:rPr>
          <w:sz w:val="24"/>
          <w:szCs w:val="24"/>
          <w:lang w:val="en-US"/>
        </w:rPr>
        <w:t>Transient</w:t>
      </w:r>
      <w:r>
        <w:rPr>
          <w:sz w:val="24"/>
          <w:szCs w:val="24"/>
        </w:rPr>
        <w:t>”).</w:t>
      </w:r>
    </w:p>
    <w:p w14:paraId="4203B3FE" w14:textId="77777777" w:rsidR="00755145" w:rsidRDefault="00755145" w:rsidP="00755145">
      <w:pPr>
        <w:pStyle w:val="Standard"/>
        <w:rPr>
          <w:sz w:val="24"/>
        </w:rPr>
      </w:pPr>
    </w:p>
    <w:p w14:paraId="231CEF2B" w14:textId="77777777" w:rsidR="00755145" w:rsidRDefault="00755145" w:rsidP="00755145">
      <w:pPr>
        <w:widowControl/>
        <w:suppressAutoHyphens w:val="0"/>
        <w:rPr>
          <w:sz w:val="24"/>
          <w:szCs w:val="24"/>
        </w:rPr>
      </w:pPr>
      <w:r>
        <w:rPr>
          <w:b/>
          <w:sz w:val="24"/>
          <w:szCs w:val="24"/>
        </w:rPr>
        <w:t>Задание:</w:t>
      </w:r>
      <w:r>
        <w:rPr>
          <w:sz w:val="24"/>
          <w:szCs w:val="24"/>
        </w:rPr>
        <w:t xml:space="preserve"> </w:t>
      </w:r>
    </w:p>
    <w:p w14:paraId="280FFA92" w14:textId="77777777" w:rsidR="00755145" w:rsidRDefault="00755145" w:rsidP="00755145">
      <w:pPr>
        <w:widowControl/>
        <w:suppressAutoHyphens w:val="0"/>
        <w:rPr>
          <w:sz w:val="24"/>
          <w:szCs w:val="24"/>
        </w:rPr>
      </w:pPr>
    </w:p>
    <w:p w14:paraId="080C847D" w14:textId="77777777" w:rsidR="00755145" w:rsidRDefault="00755145" w:rsidP="00755145">
      <w:pPr>
        <w:widowControl/>
        <w:suppressAutoHyphens w:val="0"/>
        <w:rPr>
          <w:sz w:val="24"/>
          <w:szCs w:val="24"/>
        </w:rPr>
      </w:pPr>
      <w:r>
        <w:rPr>
          <w:sz w:val="24"/>
          <w:szCs w:val="24"/>
        </w:rPr>
        <w:t>1.</w:t>
      </w:r>
    </w:p>
    <w:p w14:paraId="634373E5" w14:textId="77777777" w:rsidR="00755145" w:rsidRDefault="00755145" w:rsidP="00755145">
      <w:pPr>
        <w:widowControl/>
        <w:suppressAutoHyphens w:val="0"/>
        <w:rPr>
          <w:sz w:val="24"/>
          <w:szCs w:val="24"/>
        </w:rPr>
      </w:pPr>
    </w:p>
    <w:p w14:paraId="2DC1F2C8" w14:textId="77777777" w:rsidR="00755145" w:rsidRDefault="00755145" w:rsidP="00755145">
      <w:pPr>
        <w:widowControl/>
        <w:suppressAutoHyphens w:val="0"/>
        <w:rPr>
          <w:sz w:val="24"/>
          <w:szCs w:val="24"/>
        </w:rPr>
      </w:pPr>
      <w:r>
        <w:rPr>
          <w:sz w:val="24"/>
          <w:szCs w:val="24"/>
        </w:rPr>
        <w:t>Для электрической цепи постоянного тока из первого домашнего задания получить эквивалентные схемы в соответствии с теоремами об эквивалентном генераторе (</w:t>
      </w:r>
      <w:proofErr w:type="spellStart"/>
      <w:r>
        <w:rPr>
          <w:sz w:val="24"/>
          <w:szCs w:val="24"/>
        </w:rPr>
        <w:t>Тевенина</w:t>
      </w:r>
      <w:proofErr w:type="spellEnd"/>
      <w:r>
        <w:rPr>
          <w:sz w:val="24"/>
          <w:szCs w:val="24"/>
        </w:rPr>
        <w:t xml:space="preserve"> и Нортона) относительно 2-х узлов рассматриваемой цепи (узлы можно выбрать произвольно, но они не должны быть клеммами источника ЭДС, один из них для удобства заземлить). Для этого необходимо создать на выходе испытываемой схемы между двумя выбранными узлами поочередно режим холостого хода и короткого замыкания, фиксируя при этом напряжение на выходе </w:t>
      </w:r>
      <w:r>
        <w:rPr>
          <w:sz w:val="24"/>
          <w:szCs w:val="24"/>
          <w:lang w:val="en-US"/>
        </w:rPr>
        <w:t>U</w:t>
      </w:r>
      <w:proofErr w:type="spellStart"/>
      <w:r>
        <w:rPr>
          <w:sz w:val="24"/>
          <w:szCs w:val="24"/>
        </w:rPr>
        <w:t>вых</w:t>
      </w:r>
      <w:proofErr w:type="spellEnd"/>
      <w:r>
        <w:rPr>
          <w:sz w:val="24"/>
          <w:szCs w:val="24"/>
        </w:rPr>
        <w:t xml:space="preserve"> </w:t>
      </w:r>
      <w:proofErr w:type="spellStart"/>
      <w:r>
        <w:rPr>
          <w:sz w:val="24"/>
          <w:szCs w:val="24"/>
        </w:rPr>
        <w:t>хх</w:t>
      </w:r>
      <w:proofErr w:type="spellEnd"/>
      <w:r>
        <w:rPr>
          <w:sz w:val="24"/>
          <w:szCs w:val="24"/>
        </w:rPr>
        <w:t xml:space="preserve"> и выходной ток короткого замыкания </w:t>
      </w:r>
      <w:r>
        <w:rPr>
          <w:sz w:val="24"/>
          <w:szCs w:val="24"/>
          <w:lang w:val="en-US"/>
        </w:rPr>
        <w:t>I</w:t>
      </w:r>
      <w:r>
        <w:rPr>
          <w:sz w:val="24"/>
          <w:szCs w:val="24"/>
        </w:rPr>
        <w:t xml:space="preserve"> </w:t>
      </w:r>
      <w:proofErr w:type="spellStart"/>
      <w:r>
        <w:rPr>
          <w:sz w:val="24"/>
          <w:szCs w:val="24"/>
        </w:rPr>
        <w:t>вых</w:t>
      </w:r>
      <w:proofErr w:type="spellEnd"/>
      <w:r>
        <w:rPr>
          <w:sz w:val="24"/>
          <w:szCs w:val="24"/>
        </w:rPr>
        <w:t xml:space="preserve"> </w:t>
      </w:r>
      <w:proofErr w:type="spellStart"/>
      <w:r>
        <w:rPr>
          <w:sz w:val="24"/>
          <w:szCs w:val="24"/>
        </w:rPr>
        <w:t>кз</w:t>
      </w:r>
      <w:proofErr w:type="spellEnd"/>
      <w:r>
        <w:rPr>
          <w:sz w:val="24"/>
          <w:szCs w:val="24"/>
        </w:rPr>
        <w:t xml:space="preserve">. Эти данные использовать при построении эквивалентных генераторов: </w:t>
      </w:r>
      <w:proofErr w:type="spellStart"/>
      <w:r>
        <w:rPr>
          <w:sz w:val="24"/>
          <w:szCs w:val="24"/>
          <w:lang w:val="en-US"/>
        </w:rPr>
        <w:t>Er</w:t>
      </w:r>
      <w:proofErr w:type="spellEnd"/>
      <w:r>
        <w:rPr>
          <w:sz w:val="24"/>
          <w:szCs w:val="24"/>
        </w:rPr>
        <w:t>=</w:t>
      </w:r>
      <w:r>
        <w:rPr>
          <w:sz w:val="24"/>
          <w:szCs w:val="24"/>
          <w:lang w:val="en-US"/>
        </w:rPr>
        <w:t>U</w:t>
      </w:r>
      <w:proofErr w:type="spellStart"/>
      <w:r>
        <w:rPr>
          <w:sz w:val="24"/>
          <w:szCs w:val="24"/>
        </w:rPr>
        <w:t>вых</w:t>
      </w:r>
      <w:proofErr w:type="spellEnd"/>
      <w:r>
        <w:rPr>
          <w:sz w:val="24"/>
          <w:szCs w:val="24"/>
        </w:rPr>
        <w:t xml:space="preserve"> </w:t>
      </w:r>
      <w:r>
        <w:rPr>
          <w:sz w:val="24"/>
          <w:szCs w:val="24"/>
          <w:lang w:val="en-US"/>
        </w:rPr>
        <w:t>x</w:t>
      </w:r>
      <w:r>
        <w:rPr>
          <w:sz w:val="24"/>
          <w:szCs w:val="24"/>
        </w:rPr>
        <w:t xml:space="preserve">х, </w:t>
      </w:r>
      <w:proofErr w:type="spellStart"/>
      <w:r>
        <w:rPr>
          <w:sz w:val="24"/>
          <w:szCs w:val="24"/>
          <w:lang w:val="en-US"/>
        </w:rPr>
        <w:t>Ir</w:t>
      </w:r>
      <w:proofErr w:type="spellEnd"/>
      <w:r>
        <w:rPr>
          <w:sz w:val="24"/>
          <w:szCs w:val="24"/>
        </w:rPr>
        <w:t>=</w:t>
      </w:r>
      <w:r>
        <w:rPr>
          <w:sz w:val="24"/>
          <w:szCs w:val="24"/>
          <w:lang w:val="en-US"/>
        </w:rPr>
        <w:t>I</w:t>
      </w:r>
      <w:proofErr w:type="spellStart"/>
      <w:r>
        <w:rPr>
          <w:sz w:val="24"/>
          <w:szCs w:val="24"/>
        </w:rPr>
        <w:t>вых</w:t>
      </w:r>
      <w:proofErr w:type="spellEnd"/>
      <w:r>
        <w:rPr>
          <w:sz w:val="24"/>
          <w:szCs w:val="24"/>
        </w:rPr>
        <w:t xml:space="preserve"> </w:t>
      </w:r>
      <w:proofErr w:type="spellStart"/>
      <w:r>
        <w:rPr>
          <w:sz w:val="24"/>
          <w:szCs w:val="24"/>
        </w:rPr>
        <w:t>кз</w:t>
      </w:r>
      <w:proofErr w:type="spellEnd"/>
      <w:r>
        <w:rPr>
          <w:sz w:val="24"/>
          <w:szCs w:val="24"/>
        </w:rPr>
        <w:t xml:space="preserve">, а </w:t>
      </w:r>
      <w:r>
        <w:rPr>
          <w:sz w:val="24"/>
          <w:szCs w:val="24"/>
          <w:lang w:val="en-US"/>
        </w:rPr>
        <w:t>Rr</w:t>
      </w:r>
      <w:r>
        <w:rPr>
          <w:sz w:val="24"/>
          <w:szCs w:val="24"/>
        </w:rPr>
        <w:t>=</w:t>
      </w:r>
      <w:r>
        <w:rPr>
          <w:sz w:val="24"/>
          <w:szCs w:val="24"/>
          <w:lang w:val="en-US"/>
        </w:rPr>
        <w:t>U</w:t>
      </w:r>
      <w:proofErr w:type="spellStart"/>
      <w:r>
        <w:rPr>
          <w:sz w:val="24"/>
          <w:szCs w:val="24"/>
        </w:rPr>
        <w:t>вых</w:t>
      </w:r>
      <w:proofErr w:type="spellEnd"/>
      <w:r>
        <w:rPr>
          <w:sz w:val="24"/>
          <w:szCs w:val="24"/>
        </w:rPr>
        <w:t xml:space="preserve"> </w:t>
      </w:r>
      <w:proofErr w:type="spellStart"/>
      <w:r>
        <w:rPr>
          <w:sz w:val="24"/>
          <w:szCs w:val="24"/>
        </w:rPr>
        <w:t>хх</w:t>
      </w:r>
      <w:proofErr w:type="spellEnd"/>
      <w:r>
        <w:rPr>
          <w:sz w:val="24"/>
          <w:szCs w:val="24"/>
        </w:rPr>
        <w:t>/</w:t>
      </w:r>
      <w:r>
        <w:rPr>
          <w:sz w:val="24"/>
          <w:szCs w:val="24"/>
          <w:lang w:val="en-US"/>
        </w:rPr>
        <w:t>I</w:t>
      </w:r>
      <w:r>
        <w:rPr>
          <w:sz w:val="24"/>
          <w:szCs w:val="24"/>
        </w:rPr>
        <w:t xml:space="preserve"> </w:t>
      </w:r>
      <w:proofErr w:type="spellStart"/>
      <w:r>
        <w:rPr>
          <w:sz w:val="24"/>
          <w:szCs w:val="24"/>
        </w:rPr>
        <w:t>вых</w:t>
      </w:r>
      <w:proofErr w:type="spellEnd"/>
      <w:r>
        <w:rPr>
          <w:sz w:val="24"/>
          <w:szCs w:val="24"/>
        </w:rPr>
        <w:t xml:space="preserve"> </w:t>
      </w:r>
      <w:proofErr w:type="spellStart"/>
      <w:r>
        <w:rPr>
          <w:sz w:val="24"/>
          <w:szCs w:val="24"/>
        </w:rPr>
        <w:t>кз</w:t>
      </w:r>
      <w:proofErr w:type="spellEnd"/>
      <w:r>
        <w:rPr>
          <w:sz w:val="24"/>
          <w:szCs w:val="24"/>
        </w:rPr>
        <w:t>. Провести испытания исходной схемы и двух эквивалентных ей по поведению (генератора напряжения и генератора тока), нагружая каждую из трех схем генератором тока, ток которого изменять в пределах 0 — 1,2</w:t>
      </w:r>
      <w:r>
        <w:rPr>
          <w:sz w:val="24"/>
          <w:szCs w:val="24"/>
          <w:lang w:val="en-US"/>
        </w:rPr>
        <w:t>I</w:t>
      </w:r>
      <w:proofErr w:type="spellStart"/>
      <w:r>
        <w:rPr>
          <w:sz w:val="24"/>
          <w:szCs w:val="24"/>
        </w:rPr>
        <w:t>вых</w:t>
      </w:r>
      <w:proofErr w:type="spellEnd"/>
      <w:r>
        <w:rPr>
          <w:sz w:val="24"/>
          <w:szCs w:val="24"/>
        </w:rPr>
        <w:t xml:space="preserve"> </w:t>
      </w:r>
      <w:proofErr w:type="spellStart"/>
      <w:r>
        <w:rPr>
          <w:sz w:val="24"/>
          <w:szCs w:val="24"/>
        </w:rPr>
        <w:t>кз</w:t>
      </w:r>
      <w:proofErr w:type="spellEnd"/>
      <w:r>
        <w:rPr>
          <w:sz w:val="24"/>
          <w:szCs w:val="24"/>
        </w:rPr>
        <w:t xml:space="preserve"> и регистрируя </w:t>
      </w:r>
      <w:r>
        <w:rPr>
          <w:sz w:val="24"/>
          <w:szCs w:val="24"/>
          <w:lang w:val="en-US"/>
        </w:rPr>
        <w:t>U</w:t>
      </w:r>
      <w:proofErr w:type="spellStart"/>
      <w:r>
        <w:rPr>
          <w:sz w:val="24"/>
          <w:szCs w:val="24"/>
        </w:rPr>
        <w:t>вых</w:t>
      </w:r>
      <w:proofErr w:type="spellEnd"/>
      <w:r>
        <w:rPr>
          <w:sz w:val="24"/>
          <w:szCs w:val="24"/>
        </w:rPr>
        <w:t xml:space="preserve">. Для получения упомянутых </w:t>
      </w:r>
      <w:proofErr w:type="gramStart"/>
      <w:r>
        <w:rPr>
          <w:sz w:val="24"/>
          <w:szCs w:val="24"/>
        </w:rPr>
        <w:t>вольт-амперных</w:t>
      </w:r>
      <w:proofErr w:type="gramEnd"/>
      <w:r>
        <w:rPr>
          <w:sz w:val="24"/>
          <w:szCs w:val="24"/>
        </w:rPr>
        <w:t xml:space="preserve"> (ВАХ) характеристик целесообразно воспользоваться видом анализа «</w:t>
      </w:r>
      <w:r>
        <w:rPr>
          <w:sz w:val="24"/>
          <w:szCs w:val="24"/>
          <w:lang w:val="en-US"/>
        </w:rPr>
        <w:t>DC</w:t>
      </w:r>
      <w:r w:rsidRPr="00755145">
        <w:rPr>
          <w:sz w:val="24"/>
          <w:szCs w:val="24"/>
        </w:rPr>
        <w:t xml:space="preserve"> </w:t>
      </w:r>
      <w:r>
        <w:rPr>
          <w:sz w:val="24"/>
          <w:szCs w:val="24"/>
          <w:lang w:val="en-US"/>
        </w:rPr>
        <w:t>Sweep</w:t>
      </w:r>
      <w:r>
        <w:rPr>
          <w:sz w:val="24"/>
          <w:szCs w:val="24"/>
        </w:rPr>
        <w:t xml:space="preserve">». Сопоставить между собой полученные ВАХ и сделать необходимые выводы. </w:t>
      </w:r>
    </w:p>
    <w:p w14:paraId="048BAD4A" w14:textId="77777777" w:rsidR="00755145" w:rsidRDefault="00755145" w:rsidP="00755145">
      <w:pPr>
        <w:widowControl/>
        <w:suppressAutoHyphens w:val="0"/>
        <w:rPr>
          <w:sz w:val="24"/>
          <w:szCs w:val="24"/>
        </w:rPr>
      </w:pPr>
      <w:r>
        <w:rPr>
          <w:b/>
          <w:sz w:val="24"/>
          <w:szCs w:val="24"/>
        </w:rPr>
        <w:t>Примечание:</w:t>
      </w:r>
      <w:r>
        <w:rPr>
          <w:sz w:val="24"/>
          <w:szCs w:val="24"/>
        </w:rPr>
        <w:t xml:space="preserve"> этот вид анализа позволяет получать не только отдельные ВАХ - как функции одной переменной, но и семейства ВАХ — как функции двух переменных.</w:t>
      </w:r>
    </w:p>
    <w:p w14:paraId="7D83A00F" w14:textId="77777777" w:rsidR="00755145" w:rsidRDefault="00755145" w:rsidP="00755145">
      <w:pPr>
        <w:widowControl/>
        <w:suppressAutoHyphens w:val="0"/>
        <w:rPr>
          <w:sz w:val="24"/>
          <w:szCs w:val="24"/>
        </w:rPr>
      </w:pPr>
    </w:p>
    <w:p w14:paraId="3DA057C9" w14:textId="77777777" w:rsidR="00755145" w:rsidRDefault="00755145" w:rsidP="00755145">
      <w:pPr>
        <w:widowControl/>
        <w:suppressAutoHyphens w:val="0"/>
        <w:rPr>
          <w:sz w:val="24"/>
          <w:szCs w:val="24"/>
        </w:rPr>
      </w:pPr>
      <w:r>
        <w:rPr>
          <w:sz w:val="24"/>
          <w:szCs w:val="24"/>
        </w:rPr>
        <w:t>2.</w:t>
      </w:r>
    </w:p>
    <w:p w14:paraId="4B548912" w14:textId="77777777" w:rsidR="00755145" w:rsidRDefault="00755145" w:rsidP="00755145">
      <w:pPr>
        <w:widowControl/>
        <w:suppressAutoHyphens w:val="0"/>
        <w:rPr>
          <w:sz w:val="24"/>
          <w:szCs w:val="24"/>
        </w:rPr>
      </w:pPr>
    </w:p>
    <w:p w14:paraId="051B4338" w14:textId="77777777" w:rsidR="00755145" w:rsidRDefault="00755145" w:rsidP="00755145">
      <w:pPr>
        <w:widowControl/>
        <w:suppressAutoHyphens w:val="0"/>
        <w:rPr>
          <w:sz w:val="24"/>
          <w:szCs w:val="24"/>
        </w:rPr>
      </w:pPr>
      <w:r>
        <w:rPr>
          <w:sz w:val="24"/>
          <w:szCs w:val="24"/>
        </w:rPr>
        <w:t>Подключить в исходной схеме вместо генератора ЭДС постоянного тока генератор ЭДС переменного тока с величиной амплитуды напряжения 1 вольт и на выход схемы (между выбранными узлами) через конденсатор, емкостью в 1 мкФ, нагрузочный резистор с сопротивлением 100 Ом. Пользуясь видом анализа «</w:t>
      </w:r>
      <w:r>
        <w:rPr>
          <w:sz w:val="24"/>
          <w:szCs w:val="24"/>
          <w:lang w:val="en-US"/>
        </w:rPr>
        <w:t>AC</w:t>
      </w:r>
      <w:r>
        <w:rPr>
          <w:sz w:val="24"/>
          <w:szCs w:val="24"/>
        </w:rPr>
        <w:t>-</w:t>
      </w:r>
      <w:r>
        <w:rPr>
          <w:sz w:val="24"/>
          <w:szCs w:val="24"/>
          <w:lang w:val="en-US"/>
        </w:rPr>
        <w:t>frequency</w:t>
      </w:r>
      <w:r>
        <w:rPr>
          <w:sz w:val="24"/>
          <w:szCs w:val="24"/>
        </w:rPr>
        <w:t xml:space="preserve">» получить АЧХ - зависимость </w:t>
      </w:r>
      <w:proofErr w:type="spellStart"/>
      <w:r>
        <w:rPr>
          <w:sz w:val="24"/>
          <w:szCs w:val="24"/>
        </w:rPr>
        <w:t>вых</w:t>
      </w:r>
      <w:proofErr w:type="spellEnd"/>
      <w:r>
        <w:rPr>
          <w:sz w:val="24"/>
          <w:szCs w:val="24"/>
        </w:rPr>
        <w:t xml:space="preserve"> от частоты входного сигнала и ФЧХ — зависимость сдвига по фазе между выходным и входным сигналами. По графикам АЧХ ФЧХ найти соответственно граничную частоту, на которой амплитуда выходного сигнала уменьшилась в корень из двух раз по отношению к максимальной, и сдвиг по фазе на граничной частоте. </w:t>
      </w:r>
    </w:p>
    <w:p w14:paraId="01EE805B" w14:textId="77777777" w:rsidR="00755145" w:rsidRDefault="00755145" w:rsidP="00755145">
      <w:pPr>
        <w:widowControl/>
        <w:suppressAutoHyphens w:val="0"/>
        <w:rPr>
          <w:sz w:val="24"/>
          <w:szCs w:val="24"/>
        </w:rPr>
      </w:pPr>
    </w:p>
    <w:p w14:paraId="35BEE1B3" w14:textId="77777777" w:rsidR="00755145" w:rsidRDefault="00755145" w:rsidP="00755145">
      <w:pPr>
        <w:widowControl/>
        <w:suppressAutoHyphens w:val="0"/>
        <w:rPr>
          <w:sz w:val="24"/>
          <w:szCs w:val="24"/>
        </w:rPr>
      </w:pPr>
      <w:r>
        <w:rPr>
          <w:sz w:val="24"/>
          <w:szCs w:val="24"/>
        </w:rPr>
        <w:t>3.</w:t>
      </w:r>
    </w:p>
    <w:p w14:paraId="76E5642C" w14:textId="77777777" w:rsidR="00755145" w:rsidRDefault="00755145" w:rsidP="00755145">
      <w:pPr>
        <w:widowControl/>
        <w:suppressAutoHyphens w:val="0"/>
        <w:rPr>
          <w:sz w:val="24"/>
          <w:szCs w:val="24"/>
        </w:rPr>
      </w:pPr>
    </w:p>
    <w:p w14:paraId="5940DC27" w14:textId="77777777" w:rsidR="00755145" w:rsidRDefault="00755145" w:rsidP="00755145">
      <w:pPr>
        <w:widowControl/>
        <w:suppressAutoHyphens w:val="0"/>
        <w:rPr>
          <w:sz w:val="24"/>
          <w:szCs w:val="24"/>
        </w:rPr>
      </w:pPr>
      <w:r>
        <w:rPr>
          <w:sz w:val="24"/>
          <w:szCs w:val="24"/>
        </w:rPr>
        <w:t>Построить временные диаграммы для входного и выходного сигналов на одном графике и по ним определить коэффициент передачи исследуемой цепи по напряжению и сдвиг по фазе между выходным и входным сигналами. Для получения результатов воспользоваться видом анализа «</w:t>
      </w:r>
      <w:r>
        <w:rPr>
          <w:sz w:val="24"/>
          <w:szCs w:val="24"/>
          <w:lang w:val="en-US"/>
        </w:rPr>
        <w:t>Transient</w:t>
      </w:r>
      <w:r>
        <w:rPr>
          <w:sz w:val="24"/>
          <w:szCs w:val="24"/>
        </w:rPr>
        <w:t>». Входному сигналу в этом эксперименте задать. амплитуду 1 вольт, а его частота должна быть равна граничной, полученной в предыдущем испытании.</w:t>
      </w:r>
    </w:p>
    <w:p w14:paraId="284A9ADD" w14:textId="77777777" w:rsidR="00755145" w:rsidRDefault="00755145" w:rsidP="00755145">
      <w:pPr>
        <w:widowControl/>
        <w:suppressAutoHyphens w:val="0"/>
        <w:rPr>
          <w:sz w:val="24"/>
          <w:szCs w:val="24"/>
        </w:rPr>
      </w:pPr>
    </w:p>
    <w:p w14:paraId="5123C9D4" w14:textId="77777777" w:rsidR="00755145" w:rsidRDefault="00755145" w:rsidP="00755145">
      <w:pPr>
        <w:widowControl/>
        <w:suppressAutoHyphens w:val="0"/>
        <w:rPr>
          <w:sz w:val="24"/>
          <w:szCs w:val="24"/>
        </w:rPr>
      </w:pPr>
      <w:r>
        <w:rPr>
          <w:sz w:val="24"/>
          <w:szCs w:val="24"/>
        </w:rPr>
        <w:t>4.</w:t>
      </w:r>
    </w:p>
    <w:p w14:paraId="6502B709" w14:textId="77777777" w:rsidR="00755145" w:rsidRDefault="00755145" w:rsidP="00755145">
      <w:pPr>
        <w:widowControl/>
        <w:suppressAutoHyphens w:val="0"/>
        <w:rPr>
          <w:sz w:val="24"/>
          <w:szCs w:val="24"/>
        </w:rPr>
      </w:pPr>
    </w:p>
    <w:p w14:paraId="3434B920" w14:textId="77777777" w:rsidR="00755145" w:rsidRDefault="00755145" w:rsidP="00755145">
      <w:pPr>
        <w:widowControl/>
        <w:suppressAutoHyphens w:val="0"/>
        <w:rPr>
          <w:sz w:val="24"/>
          <w:szCs w:val="24"/>
        </w:rPr>
      </w:pPr>
      <w:r>
        <w:rPr>
          <w:sz w:val="24"/>
          <w:szCs w:val="24"/>
        </w:rPr>
        <w:t xml:space="preserve"> Добавить в схему еще один конденсатор, подключив его параллельно нагрузочному резистору. Емкость конденсатора выбрать в 1000 раз меньше ранее установленного. Снять АЧХ и ФЧХ для усложненной схемы и оценить с помощью них вторую граничную частоту полосы пропускания анализируемой цепи и-сдвиг по фазе на новой граничной частоте. </w:t>
      </w:r>
    </w:p>
    <w:p w14:paraId="65AEC6D5" w14:textId="77777777" w:rsidR="00755145" w:rsidRDefault="00755145" w:rsidP="00755145">
      <w:pPr>
        <w:widowControl/>
        <w:suppressAutoHyphens w:val="0"/>
        <w:rPr>
          <w:sz w:val="24"/>
          <w:szCs w:val="24"/>
        </w:rPr>
      </w:pPr>
      <w:r>
        <w:rPr>
          <w:sz w:val="24"/>
          <w:szCs w:val="24"/>
        </w:rPr>
        <w:t>5.</w:t>
      </w:r>
    </w:p>
    <w:p w14:paraId="7D0EBAC8" w14:textId="77777777" w:rsidR="00755145" w:rsidRDefault="00755145" w:rsidP="00755145">
      <w:pPr>
        <w:widowControl/>
        <w:suppressAutoHyphens w:val="0"/>
        <w:rPr>
          <w:sz w:val="24"/>
          <w:szCs w:val="24"/>
        </w:rPr>
      </w:pPr>
    </w:p>
    <w:p w14:paraId="39208FF4" w14:textId="77777777" w:rsidR="00755145" w:rsidRDefault="00755145" w:rsidP="00755145">
      <w:pPr>
        <w:widowControl/>
        <w:suppressAutoHyphens w:val="0"/>
        <w:rPr>
          <w:sz w:val="24"/>
          <w:szCs w:val="24"/>
        </w:rPr>
      </w:pPr>
      <w:r>
        <w:rPr>
          <w:sz w:val="24"/>
          <w:szCs w:val="24"/>
        </w:rPr>
        <w:t>Построить временные диаграммы для входного и выходного сигнала и по ним определить коэффициент передачи цепи по напряжению и сдвиг по фазе на новой граничной частоте. (см. ПЗ задания).</w:t>
      </w:r>
    </w:p>
    <w:p w14:paraId="313F62E0" w14:textId="77777777" w:rsidR="00755145" w:rsidRDefault="00755145" w:rsidP="00755145">
      <w:pPr>
        <w:widowControl/>
        <w:suppressAutoHyphens w:val="0"/>
        <w:rPr>
          <w:sz w:val="24"/>
          <w:szCs w:val="24"/>
        </w:rPr>
      </w:pPr>
    </w:p>
    <w:p w14:paraId="67C1000B" w14:textId="77777777" w:rsidR="00755145" w:rsidRDefault="00755145" w:rsidP="00755145">
      <w:pPr>
        <w:widowControl/>
        <w:suppressAutoHyphens w:val="0"/>
        <w:rPr>
          <w:sz w:val="24"/>
          <w:szCs w:val="24"/>
        </w:rPr>
      </w:pPr>
      <w:r>
        <w:rPr>
          <w:sz w:val="24"/>
          <w:szCs w:val="24"/>
        </w:rPr>
        <w:t>6.</w:t>
      </w:r>
    </w:p>
    <w:p w14:paraId="722B8993" w14:textId="77777777" w:rsidR="00755145" w:rsidRDefault="00755145" w:rsidP="00755145">
      <w:pPr>
        <w:widowControl/>
        <w:suppressAutoHyphens w:val="0"/>
        <w:rPr>
          <w:sz w:val="24"/>
          <w:szCs w:val="24"/>
        </w:rPr>
      </w:pPr>
    </w:p>
    <w:p w14:paraId="0B49B59B" w14:textId="77777777" w:rsidR="00755145" w:rsidRDefault="00755145" w:rsidP="00755145">
      <w:pPr>
        <w:widowControl/>
        <w:suppressAutoHyphens w:val="0"/>
        <w:rPr>
          <w:sz w:val="24"/>
          <w:szCs w:val="24"/>
        </w:rPr>
      </w:pPr>
      <w:r>
        <w:rPr>
          <w:sz w:val="24"/>
          <w:szCs w:val="24"/>
        </w:rPr>
        <w:t>Провести спектральный анализ трех различных периодических сигналов: синусоидального, прямоугольного и с линейно меняющемся напряжением (треугольной формы). Для этого необходимо использовать вид анализа «</w:t>
      </w:r>
      <w:r>
        <w:rPr>
          <w:sz w:val="24"/>
          <w:szCs w:val="24"/>
          <w:lang w:val="en-US"/>
        </w:rPr>
        <w:t>Fourier</w:t>
      </w:r>
      <w:r>
        <w:rPr>
          <w:sz w:val="24"/>
          <w:szCs w:val="24"/>
        </w:rPr>
        <w:t xml:space="preserve">». Амплитуду всем сигналом задать в 10 вольт, синусоида не имеет постоянной составляющей сигнала, прямоугольный импульс имеет минимальное значение напряжения 0 вольт, а максимальное 20 вольт. Треугольный сигнал соответственно: минимальное напряжение -10 вольт, а максимальное +10 вольт. Частота у всех сигналов одинаковая: 1 кГц, скважность 50%. Названные сигналы будем получать от </w:t>
      </w:r>
      <w:proofErr w:type="spellStart"/>
      <w:r>
        <w:rPr>
          <w:sz w:val="24"/>
          <w:szCs w:val="24"/>
        </w:rPr>
        <w:t>мультигенератора</w:t>
      </w:r>
      <w:proofErr w:type="spellEnd"/>
      <w:r>
        <w:rPr>
          <w:sz w:val="24"/>
          <w:szCs w:val="24"/>
        </w:rPr>
        <w:t xml:space="preserve">, подключив к его выходу нагрузочный резистор с сопротивлением 1кОм. Одна из выходных клемм генератора заземляется, а к другой клемме генератора подключается </w:t>
      </w:r>
      <w:r>
        <w:rPr>
          <w:sz w:val="24"/>
          <w:szCs w:val="24"/>
          <w:lang w:val="en-US"/>
        </w:rPr>
        <w:t>Fourier</w:t>
      </w:r>
      <w:r>
        <w:rPr>
          <w:sz w:val="24"/>
          <w:szCs w:val="24"/>
        </w:rPr>
        <w:t xml:space="preserve"> анализатор. Учитывая, что в процессе анализа сигналы будут оцифровываться, то для обеспечения достаточно точного результата, шаг оцифровки должен быть значительно меньше периода сигнала (на порядок или на два порядка). Также, стремясь обеспечить хорошую точность преобразования сигнала, его выборка (длительность) должна быть не меньше периода колебаний (обратная величина периода колебаний называется при </w:t>
      </w:r>
      <w:r>
        <w:rPr>
          <w:sz w:val="24"/>
          <w:szCs w:val="24"/>
          <w:lang w:val="en-US"/>
        </w:rPr>
        <w:t>Fourier</w:t>
      </w:r>
      <w:r>
        <w:rPr>
          <w:sz w:val="24"/>
          <w:szCs w:val="24"/>
        </w:rPr>
        <w:t xml:space="preserve"> преобразованиях фундаментальной частотой). Таким образом, при проведении спектрального анализа необходимо задать следующие сведения: откуда брать сигнал, фундаментальную частоту, число гармоник, которым ограничим анализ, частоту опроса сигнала (обратная величина от шага опроса). В качестве результатов получим линейчатые спектры амплитуд и фаз гармонических колебаний, из которых состоит преобразуемый сигнал.</w:t>
      </w:r>
    </w:p>
    <w:p w14:paraId="25C8AFAF" w14:textId="77777777" w:rsidR="00755145" w:rsidRDefault="00755145" w:rsidP="00755145">
      <w:pPr>
        <w:widowControl/>
        <w:suppressAutoHyphens w:val="0"/>
        <w:rPr>
          <w:sz w:val="24"/>
          <w:szCs w:val="24"/>
        </w:rPr>
      </w:pPr>
    </w:p>
    <w:p w14:paraId="1F08A524" w14:textId="77777777" w:rsidR="00755145" w:rsidRDefault="00755145" w:rsidP="00755145">
      <w:pPr>
        <w:widowControl/>
        <w:suppressAutoHyphens w:val="0"/>
        <w:rPr>
          <w:sz w:val="24"/>
          <w:szCs w:val="24"/>
        </w:rPr>
      </w:pPr>
      <w:r>
        <w:rPr>
          <w:sz w:val="24"/>
          <w:szCs w:val="24"/>
        </w:rPr>
        <w:t>7.</w:t>
      </w:r>
    </w:p>
    <w:p w14:paraId="29B42461" w14:textId="77777777" w:rsidR="00755145" w:rsidRDefault="00755145" w:rsidP="00755145">
      <w:pPr>
        <w:widowControl/>
        <w:suppressAutoHyphens w:val="0"/>
        <w:rPr>
          <w:sz w:val="24"/>
          <w:szCs w:val="24"/>
        </w:rPr>
      </w:pPr>
    </w:p>
    <w:p w14:paraId="7EE46FF5" w14:textId="77777777" w:rsidR="00755145" w:rsidRDefault="00755145" w:rsidP="00755145">
      <w:pPr>
        <w:widowControl/>
        <w:suppressAutoHyphens w:val="0"/>
        <w:rPr>
          <w:sz w:val="24"/>
          <w:szCs w:val="24"/>
        </w:rPr>
      </w:pPr>
      <w:r>
        <w:rPr>
          <w:sz w:val="24"/>
          <w:szCs w:val="24"/>
        </w:rPr>
        <w:t>По результатам всех исследований сделать выводы (т. е. письменно отразить свое отношение к полученным результатам).</w:t>
      </w:r>
    </w:p>
    <w:p w14:paraId="6EEB3301" w14:textId="6F59EE42" w:rsidR="00BE215D" w:rsidRDefault="00B10F83" w:rsidP="00B10F83">
      <w:pPr>
        <w:pStyle w:val="1"/>
        <w:jc w:val="center"/>
        <w:rPr>
          <w:rFonts w:ascii="Times New Roman" w:hAnsi="Times New Roman" w:cs="Times New Roman"/>
          <w:b/>
          <w:color w:val="auto"/>
          <w:sz w:val="28"/>
          <w:szCs w:val="28"/>
        </w:rPr>
      </w:pPr>
      <w:r w:rsidRPr="00B10F83">
        <w:rPr>
          <w:rFonts w:ascii="Times New Roman" w:hAnsi="Times New Roman" w:cs="Times New Roman"/>
          <w:b/>
          <w:color w:val="auto"/>
          <w:sz w:val="28"/>
          <w:szCs w:val="28"/>
        </w:rPr>
        <w:t>Решение</w:t>
      </w:r>
    </w:p>
    <w:p w14:paraId="681651DC" w14:textId="77777777" w:rsidR="00B10F83" w:rsidRPr="00DE3936" w:rsidRDefault="00B10F83" w:rsidP="00B10F83">
      <w:pPr>
        <w:rPr>
          <w:sz w:val="28"/>
        </w:rPr>
      </w:pPr>
      <w:bookmarkStart w:id="0" w:name="_GoBack"/>
      <w:bookmarkEnd w:id="0"/>
    </w:p>
    <w:sectPr w:rsidR="00B10F83" w:rsidRPr="00DE39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F6"/>
    <w:rsid w:val="00102AF6"/>
    <w:rsid w:val="00252E88"/>
    <w:rsid w:val="00755145"/>
    <w:rsid w:val="00881126"/>
    <w:rsid w:val="00B10F83"/>
    <w:rsid w:val="00BE215D"/>
    <w:rsid w:val="00D10090"/>
    <w:rsid w:val="00DE39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Полилиния 2"/>
      </o:rules>
    </o:shapelayout>
  </w:shapeDefaults>
  <w:decimalSymbol w:val=","/>
  <w:listSeparator w:val=";"/>
  <w14:docId w14:val="6A5454A7"/>
  <w15:chartTrackingRefBased/>
  <w15:docId w15:val="{543B34FB-9459-47B7-87C0-6675E667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5145"/>
    <w:pPr>
      <w:widowControl w:val="0"/>
      <w:suppressAutoHyphens/>
      <w:autoSpaceDN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B10F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55145"/>
    <w:pPr>
      <w:suppressAutoHyphens/>
      <w:autoSpaceDN w:val="0"/>
      <w:spacing w:after="0" w:line="240" w:lineRule="auto"/>
    </w:pPr>
    <w:rPr>
      <w:rFonts w:ascii="Times New Roman" w:eastAsia="Times New Roman" w:hAnsi="Times New Roman" w:cs="Times New Roman"/>
      <w:sz w:val="20"/>
      <w:szCs w:val="20"/>
      <w:lang w:eastAsia="ru-RU"/>
    </w:rPr>
  </w:style>
  <w:style w:type="paragraph" w:customStyle="1" w:styleId="11">
    <w:name w:val="Обычный1"/>
    <w:rsid w:val="00755145"/>
    <w:pPr>
      <w:widowControl w:val="0"/>
      <w:suppressAutoHyphens/>
      <w:autoSpaceDN w:val="0"/>
      <w:spacing w:after="0" w:line="240" w:lineRule="auto"/>
    </w:pPr>
    <w:rPr>
      <w:rFonts w:ascii="Times New Roman" w:eastAsia="Times New Roman" w:hAnsi="Times New Roman" w:cs="Times New Roman"/>
      <w:sz w:val="20"/>
      <w:szCs w:val="20"/>
      <w:lang w:eastAsia="ru-RU"/>
    </w:rPr>
  </w:style>
  <w:style w:type="paragraph" w:customStyle="1" w:styleId="Framecontents">
    <w:name w:val="Frame contents"/>
    <w:basedOn w:val="Standard"/>
    <w:rsid w:val="00755145"/>
  </w:style>
  <w:style w:type="character" w:customStyle="1" w:styleId="10">
    <w:name w:val="Заголовок 1 Знак"/>
    <w:basedOn w:val="a0"/>
    <w:link w:val="1"/>
    <w:uiPriority w:val="9"/>
    <w:rsid w:val="00B10F83"/>
    <w:rPr>
      <w:rFonts w:asciiTheme="majorHAnsi" w:eastAsiaTheme="majorEastAsia" w:hAnsiTheme="majorHAnsi" w:cstheme="majorBidi"/>
      <w:color w:val="2F5496"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02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3</Pages>
  <Words>872</Words>
  <Characters>4977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Залыгин Вячеслав</dc:creator>
  <cp:keywords/>
  <dc:description/>
  <cp:lastModifiedBy>Залыгин Вячеслав</cp:lastModifiedBy>
  <cp:revision>7</cp:revision>
  <dcterms:created xsi:type="dcterms:W3CDTF">2023-11-21T09:40:00Z</dcterms:created>
  <dcterms:modified xsi:type="dcterms:W3CDTF">2023-11-23T13:18:00Z</dcterms:modified>
</cp:coreProperties>
</file>