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24)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jc w:val="center"/>
              <w:rPr>
                <w:b/>
                <w:b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1270" distB="635" distL="635" distR="1270" simplePos="0" locked="0" layoutInCell="0" allowOverlap="1" relativeHeight="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hape1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spacing w:val="100"/>
                <w:sz w:val="28"/>
                <w:szCs w:val="28"/>
              </w:rPr>
              <w:t>4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0" distL="114300" distR="114935" simplePos="0" locked="0" layoutInCell="0" allowOverlap="1" relativeHeight="5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635" b="0"/>
                <wp:wrapSquare wrapText="bothSides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white" stroked="f" o:allowincell="f" style="position:absolute;margin-left:1.85pt;margin-top:17.5pt;width:85.85pt;height:2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Консольные приложения </w:t>
      </w:r>
      <w:r>
        <w:rPr>
          <w:b/>
          <w:sz w:val="32"/>
          <w:szCs w:val="32"/>
          <w:lang w:val="en-US"/>
        </w:rPr>
        <w:t>Visual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</w:rPr>
        <w:t>++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sz w:val="32"/>
        </w:rPr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 xml:space="preserve"> 2017 </w:t>
      </w:r>
      <w:r>
        <w:rPr>
          <w:b/>
          <w:sz w:val="32"/>
          <w:szCs w:val="32"/>
          <w:lang w:val="en-US"/>
        </w:rPr>
        <w:t>Community</w:t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4529455</wp:posOffset>
            </wp:positionH>
            <wp:positionV relativeFrom="paragraph">
              <wp:posOffset>137795</wp:posOffset>
            </wp:positionV>
            <wp:extent cx="390525" cy="342900"/>
            <wp:effectExtent l="0" t="0" r="0" b="0"/>
            <wp:wrapNone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13.02.2023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А.М.Минитаева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Цель</w:t>
      </w:r>
      <w:bookmarkStart w:id="0" w:name="_GoBack"/>
      <w:bookmarkEnd w:id="0"/>
      <w:r>
        <w:rPr>
          <w:b/>
          <w:sz w:val="28"/>
        </w:rPr>
        <w:t xml:space="preserve"> работы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принципы построения программ с использованием массивов и адресной арифметики, способы ввода массивов и их обработки, способы вывода адресов.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Задание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 главной диагонали матрицы D(4, 4) найти значение и номер элемента, произведение которого с предыдущим максимально. Распечатать: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а) исходную матрицу;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б) значение найденного элемента: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в) номер строки, в которой расположен найденный элемент;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г) адреса элементов указанных строки и столбца;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4734560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47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4406900"/>
                                  <wp:effectExtent l="0" t="0" r="0" b="0"/>
                                  <wp:docPr id="8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440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1 -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0.05pt;margin-top:0.05pt;width:496pt;height:372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4406900"/>
                            <wp:effectExtent l="0" t="0" r="0" b="0"/>
                            <wp:docPr id="9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440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1 -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Текст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53000" cy="7957185"/>
                <wp:effectExtent l="0" t="0" r="0" b="0"/>
                <wp:wrapSquare wrapText="largest"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880" cy="795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53000" cy="7629525"/>
                                  <wp:effectExtent l="0" t="0" r="0" b="0"/>
                                  <wp:docPr id="1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0" cy="7629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2 - код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53pt;margin-top:0.05pt;width:389.95pt;height:626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53000" cy="7629525"/>
                            <wp:effectExtent l="0" t="0" r="0" b="0"/>
                            <wp:docPr id="1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0" cy="7629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2 - код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Тестовые данные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19400" cy="2585085"/>
                <wp:effectExtent l="0" t="0" r="0" b="0"/>
                <wp:wrapSquare wrapText="largest"/>
                <wp:docPr id="1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520" cy="258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19400" cy="2257425"/>
                                  <wp:effectExtent l="0" t="0" r="0" b="0"/>
                                  <wp:docPr id="16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0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3 - результат работы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37pt;margin-top:0.05pt;width:221.95pt;height:203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19400" cy="2257425"/>
                            <wp:effectExtent l="0" t="0" r="0" b="0"/>
                            <wp:docPr id="1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0" cy="2257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3 - результат работы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Вывод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ходе лабораторной работы были изучены средства представления массивов в языке C++  с использованием адресной арифметики, были изучены возможности ввода и вывода массивов, адресов.</w:t>
      </w:r>
    </w:p>
    <w:p>
      <w:pPr>
        <w:pStyle w:val="Normal"/>
        <w:jc w:val="center"/>
        <w:rPr>
          <w:sz w:val="24"/>
        </w:rPr>
      </w:pPr>
      <w:r>
        <w:rPr/>
      </w:r>
    </w:p>
    <w:sectPr>
      <w:headerReference w:type="default" r:id="rId10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7" w:customStyle="1">
    <w:name w:val="Тема примечания Знак"/>
    <w:basedOn w:val="Style16"/>
    <w:link w:val="Annotationsubject"/>
    <w:qFormat/>
    <w:rsid w:val="000159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7"/>
    <w:qFormat/>
    <w:rsid w:val="000159c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4</Pages>
  <Words>193</Words>
  <Characters>1362</Characters>
  <CharactersWithSpaces>1513</CharactersWithSpaces>
  <Paragraphs>45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2022-01-03T10:28:00Z</dcterms:created>
  <dc:creator>ovgot</dc:creator>
  <dc:description/>
  <dc:language>en-US</dc:language>
  <cp:lastModifiedBy/>
  <dcterms:modified xsi:type="dcterms:W3CDTF">2023-02-20T10:15:15Z</dcterms:modified>
  <cp:revision>23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