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0F" w:rsidRPr="00DB352A" w:rsidRDefault="00A9350F" w:rsidP="00B21217">
      <w:pPr>
        <w:jc w:val="right"/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</w:pPr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В.К.Зимичев</w:t>
      </w:r>
      <w:proofErr w:type="gramStart"/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,с</w:t>
      </w:r>
      <w:proofErr w:type="gramEnd"/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туд.; А.И. Кобрин, д.ф.-м.н.,проф.(НИУ «МЭИ»)</w:t>
      </w:r>
    </w:p>
    <w:p w:rsidR="00A9350F" w:rsidRPr="00DB352A" w:rsidRDefault="00A9350F" w:rsidP="00FC0865">
      <w:pPr>
        <w:spacing w:after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B352A">
        <w:rPr>
          <w:rFonts w:ascii="Times New Roman" w:hAnsi="Times New Roman" w:cs="Times New Roman"/>
          <w:b/>
          <w:bCs/>
          <w:lang w:val="ru-RU"/>
        </w:rPr>
        <w:t>НЕЙРОУПРАВЛЕНИ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Е</w:t>
      </w:r>
      <w:r w:rsidRPr="00DB352A">
        <w:rPr>
          <w:rFonts w:ascii="Times New Roman" w:hAnsi="Times New Roman" w:cs="Times New Roman"/>
          <w:b/>
          <w:bCs/>
          <w:lang w:val="ru-RU"/>
        </w:rPr>
        <w:t xml:space="preserve"> АДАПТИРУЕМОЙ ДИНАМИКОЙ 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ШАГАЮЩЕГО</w:t>
      </w:r>
      <w:r w:rsidRPr="00DB352A">
        <w:rPr>
          <w:rFonts w:ascii="Times New Roman" w:hAnsi="Times New Roman" w:cs="Times New Roman"/>
          <w:b/>
          <w:bCs/>
          <w:lang w:val="ru-RU"/>
        </w:rPr>
        <w:t xml:space="preserve"> РОБОТ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А</w:t>
      </w:r>
    </w:p>
    <w:p w:rsidR="00A9350F" w:rsidRPr="00DB352A" w:rsidRDefault="00A9350F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ab/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Стабильная (без падений) ходьба </w:t>
      </w:r>
      <w:r w:rsidR="005B3169">
        <w:rPr>
          <w:rFonts w:ascii="Times New Roman" w:hAnsi="Times New Roman" w:cs="Times New Roman"/>
          <w:sz w:val="20"/>
          <w:szCs w:val="20"/>
          <w:lang w:val="ru-RU"/>
        </w:rPr>
        <w:t xml:space="preserve">разрабатываемого 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двуногого прямоходящего робота реализуется с </w:t>
      </w:r>
      <w:proofErr w:type="gramStart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>помощью</w:t>
      </w:r>
      <w:proofErr w:type="gramEnd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основанной на рефлексах нейронной сети, которая связана с сигналами локальных датчиков. Управление использует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три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сигнала: о предельном угле наклона (от акселерометра)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, о</w:t>
      </w:r>
      <w:r w:rsidR="00B13A4B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б угловой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скорости (от микромеханического гироскопа)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и о контакте с подстилающей поверхностью. Работа нейронного контроллера и механика модели робота тесно связаны и объединены в </w:t>
      </w:r>
      <w:proofErr w:type="spellStart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>нейромеханическую</w:t>
      </w:r>
      <w:proofErr w:type="spellEnd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систему. </w:t>
      </w:r>
      <w:r w:rsidR="00DB352A" w:rsidRPr="00DB352A">
        <w:rPr>
          <w:rFonts w:ascii="Times New Roman" w:hAnsi="Times New Roman" w:cs="Times New Roman"/>
          <w:sz w:val="20"/>
          <w:szCs w:val="20"/>
          <w:lang w:val="ru-RU"/>
        </w:rPr>
        <w:t>Эксперименты с ходьбой реального робота демонстрируют это обстоятельство. Схема конструкции нижних конечностей аппарата представлена на рисунке 1.</w:t>
      </w:r>
    </w:p>
    <w:p w:rsidR="00931823" w:rsidRPr="00DB352A" w:rsidRDefault="00952256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3810</wp:posOffset>
            </wp:positionV>
            <wp:extent cx="1458595" cy="1417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>Управление аппаратом производится с</w:t>
      </w:r>
      <w:r w:rsidR="001936E5" w:rsidRPr="001936E5">
        <w:rPr>
          <w:rFonts w:ascii="Times New Roman" w:hAnsi="Times New Roman" w:cs="Times New Roman"/>
          <w:sz w:val="20"/>
          <w:szCs w:val="20"/>
          <w:lang w:val="ru-RU"/>
        </w:rPr>
        <w:t xml:space="preserve"> помощью</w:t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платы </w:t>
      </w:r>
      <w:proofErr w:type="spellStart"/>
      <w:r w:rsidR="003777AE" w:rsidRPr="00DB352A">
        <w:rPr>
          <w:rFonts w:ascii="Times New Roman" w:hAnsi="Times New Roman" w:cs="Times New Roman"/>
          <w:i/>
          <w:sz w:val="20"/>
          <w:szCs w:val="20"/>
        </w:rPr>
        <w:t>ArduinoUno</w:t>
      </w:r>
      <w:proofErr w:type="spellEnd"/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, на ней же обрабатываются данные 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датчиков (акселерометра </w:t>
      </w:r>
      <w:r w:rsidR="006D6114" w:rsidRPr="00DB352A">
        <w:rPr>
          <w:rFonts w:ascii="Times New Roman" w:hAnsi="Times New Roman" w:cs="Times New Roman"/>
          <w:i/>
          <w:sz w:val="20"/>
          <w:szCs w:val="20"/>
        </w:rPr>
        <w:t>ADXL</w:t>
      </w:r>
      <w:r w:rsidR="006D6114" w:rsidRPr="00DB352A">
        <w:rPr>
          <w:rFonts w:ascii="Times New Roman" w:hAnsi="Times New Roman" w:cs="Times New Roman"/>
          <w:i/>
          <w:sz w:val="20"/>
          <w:szCs w:val="20"/>
          <w:lang w:val="ru-RU"/>
        </w:rPr>
        <w:t>345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и гироскопа </w:t>
      </w:r>
      <w:r w:rsidR="006D6114" w:rsidRPr="00DB352A">
        <w:rPr>
          <w:rFonts w:ascii="Times New Roman" w:hAnsi="Times New Roman" w:cs="Times New Roman"/>
          <w:i/>
          <w:sz w:val="20"/>
          <w:szCs w:val="20"/>
        </w:rPr>
        <w:t>BMI</w:t>
      </w:r>
      <w:r w:rsidR="006D6114" w:rsidRPr="00DB352A">
        <w:rPr>
          <w:rFonts w:ascii="Times New Roman" w:hAnsi="Times New Roman" w:cs="Times New Roman"/>
          <w:i/>
          <w:sz w:val="20"/>
          <w:szCs w:val="20"/>
          <w:lang w:val="ru-RU"/>
        </w:rPr>
        <w:t>160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1936E5">
        <w:rPr>
          <w:rFonts w:ascii="Times New Roman" w:hAnsi="Times New Roman" w:cs="Times New Roman"/>
          <w:sz w:val="20"/>
          <w:szCs w:val="20"/>
          <w:lang w:val="ru-RU"/>
        </w:rPr>
        <w:t>, осуществляющих обратную</w:t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связь. </w:t>
      </w:r>
    </w:p>
    <w:p w:rsidR="00B21217" w:rsidRPr="00DB352A" w:rsidRDefault="006B2C17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_Hlk26208045"/>
      <w:bookmarkEnd w:id="0"/>
      <w:r w:rsidRPr="006B2C1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124.15pt;margin-top:52.6pt;width:114.9pt;height:22.5pt;z-index:251675648" stroked="f">
            <v:textbox style="mso-next-textbox:#_x0000_s1035" inset="0,0,0,0">
              <w:txbxContent>
                <w:p w:rsidR="00B35FC1" w:rsidRPr="00DB352A" w:rsidRDefault="00B35FC1" w:rsidP="00C11030">
                  <w:pPr>
                    <w:pStyle w:val="a5"/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noProof/>
                      <w:sz w:val="16"/>
                      <w:szCs w:val="16"/>
                      <w:lang w:val="ru-RU"/>
                    </w:rPr>
                  </w:pPr>
                  <w:r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Рис.1.</w:t>
                  </w:r>
                  <w:r w:rsidR="00DB352A"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Схема конструкции ног шагающего аппарата.</w:t>
                  </w:r>
                </w:p>
              </w:txbxContent>
            </v:textbox>
            <w10:wrap type="square"/>
          </v:shape>
        </w:pic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В работе </w:t>
      </w:r>
      <w:r w:rsidR="00F80406" w:rsidRPr="00DB352A">
        <w:rPr>
          <w:rFonts w:ascii="Times New Roman" w:hAnsi="Times New Roman" w:cs="Times New Roman"/>
          <w:sz w:val="20"/>
          <w:szCs w:val="20"/>
        </w:rPr>
        <w:t>c</w:t>
      </w:r>
      <w:proofErr w:type="spellStart"/>
      <w:r w:rsidR="00F80406" w:rsidRPr="00DB352A">
        <w:rPr>
          <w:rFonts w:ascii="Times New Roman" w:hAnsi="Times New Roman" w:cs="Times New Roman"/>
          <w:sz w:val="20"/>
          <w:szCs w:val="20"/>
          <w:lang w:val="ru-RU"/>
        </w:rPr>
        <w:t>редствами</w:t>
      </w:r>
      <w:proofErr w:type="spellEnd"/>
      <w:r w:rsidR="00F80406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языка </w:t>
      </w:r>
      <w:r w:rsidR="00F80406" w:rsidRPr="00DB352A">
        <w:rPr>
          <w:rFonts w:ascii="Times New Roman" w:hAnsi="Times New Roman" w:cs="Times New Roman"/>
          <w:i/>
          <w:sz w:val="20"/>
          <w:szCs w:val="20"/>
        </w:rPr>
        <w:t>Python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>реализован</w:t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обучающийся адаптивный алгоритм.  </w:t>
      </w:r>
      <w:r w:rsidR="00931823" w:rsidRPr="00DB352A">
        <w:rPr>
          <w:rFonts w:ascii="Times New Roman" w:hAnsi="Times New Roman" w:cs="Times New Roman"/>
          <w:sz w:val="20"/>
          <w:szCs w:val="20"/>
          <w:lang w:val="ru-RU"/>
        </w:rPr>
        <w:t>Используются методы обратного распространения ошибки и градиентного спуска, а также несколько видов регуляризации весов для целевой функции.</w:t>
      </w:r>
    </w:p>
    <w:p w:rsidR="00DB352A" w:rsidRPr="00DB352A" w:rsidRDefault="00DB352A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Знаменитый двуногий робот </w:t>
      </w:r>
      <w:proofErr w:type="spellStart"/>
      <w:r w:rsidRPr="00DB352A">
        <w:rPr>
          <w:rFonts w:ascii="Times New Roman" w:hAnsi="Times New Roman" w:cs="Times New Roman"/>
          <w:sz w:val="20"/>
          <w:szCs w:val="20"/>
        </w:rPr>
        <w:t>RunBot</w:t>
      </w:r>
      <w:proofErr w:type="spellEnd"/>
      <w:r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[1], движущ</w:t>
      </w:r>
      <w:r w:rsidR="003329C6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DB352A">
        <w:rPr>
          <w:rFonts w:ascii="Times New Roman" w:hAnsi="Times New Roman" w:cs="Times New Roman"/>
          <w:sz w:val="20"/>
          <w:szCs w:val="20"/>
          <w:lang w:val="ru-RU"/>
        </w:rPr>
        <w:t>йся по кругу большого радиуса в</w:t>
      </w:r>
      <w:r w:rsidR="000F5893">
        <w:rPr>
          <w:rFonts w:ascii="Times New Roman" w:hAnsi="Times New Roman" w:cs="Times New Roman"/>
          <w:sz w:val="20"/>
          <w:szCs w:val="20"/>
          <w:lang w:val="ru-RU"/>
        </w:rPr>
        <w:t xml:space="preserve"> сагиттальной плоскости</w:t>
      </w:r>
      <w:r w:rsidR="003329C6" w:rsidRPr="003329C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1936E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достиг рекордной скорости устойчивой ходьбы уже после нескольких минут </w:t>
      </w:r>
      <w:proofErr w:type="spellStart"/>
      <w:r w:rsidRPr="00DB352A">
        <w:rPr>
          <w:rFonts w:ascii="Times New Roman" w:hAnsi="Times New Roman" w:cs="Times New Roman"/>
          <w:sz w:val="20"/>
          <w:szCs w:val="20"/>
          <w:lang w:val="ru-RU"/>
        </w:rPr>
        <w:t>онлайн-обучения</w:t>
      </w:r>
      <w:proofErr w:type="spellEnd"/>
      <w:r w:rsidRPr="00DB352A">
        <w:rPr>
          <w:rFonts w:ascii="Times New Roman" w:hAnsi="Times New Roman" w:cs="Times New Roman"/>
          <w:sz w:val="20"/>
          <w:szCs w:val="20"/>
          <w:lang w:val="ru-RU"/>
        </w:rPr>
        <w:t>. В данной работе был собран и программируется аппарат, направление движения которого не ограничено. Разрабатывается архитектура управления нейронной сетью, позволяющая использовать обучающий алгоритм настройки параметров нейронов во время ходьбы в режиме реального времени.</w:t>
      </w:r>
    </w:p>
    <w:p w:rsidR="006D6114" w:rsidRDefault="00F80406" w:rsidP="00B21217">
      <w:pPr>
        <w:ind w:firstLine="284"/>
        <w:rPr>
          <w:noProof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>Преимуществами создаваемой системы управления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являются, адаптивность к переменным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параметрам</w:t>
      </w:r>
      <w:r w:rsidR="001936E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подстилающей </w:t>
      </w:r>
      <w:r w:rsidR="001936E5">
        <w:rPr>
          <w:rFonts w:ascii="Times New Roman" w:hAnsi="Times New Roman" w:cs="Times New Roman"/>
          <w:sz w:val="20"/>
          <w:szCs w:val="20"/>
          <w:lang w:val="ru-RU"/>
        </w:rPr>
        <w:t xml:space="preserve">поверхности и </w:t>
      </w:r>
      <w:proofErr w:type="spellStart"/>
      <w:r w:rsidR="00D7160D" w:rsidRPr="00DB352A">
        <w:rPr>
          <w:rFonts w:ascii="Times New Roman" w:hAnsi="Times New Roman" w:cs="Times New Roman"/>
          <w:sz w:val="20"/>
          <w:szCs w:val="20"/>
          <w:lang w:val="ru-RU"/>
        </w:rPr>
        <w:t>кросс-платформенность</w:t>
      </w:r>
      <w:proofErr w:type="spellEnd"/>
      <w:r w:rsidR="009B6C0E" w:rsidRPr="00DB352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9D255B" w:rsidRPr="00DB352A" w:rsidRDefault="009D255B" w:rsidP="00B21217">
      <w:pPr>
        <w:ind w:firstLine="284"/>
        <w:rPr>
          <w:noProof/>
          <w:lang w:val="ru-RU"/>
        </w:rPr>
      </w:pPr>
      <w:bookmarkStart w:id="1" w:name="_GoBack"/>
      <w:bookmarkEnd w:id="1"/>
    </w:p>
    <w:p w:rsidR="00955687" w:rsidRPr="00DB352A" w:rsidRDefault="00955687" w:rsidP="006D2155">
      <w:pPr>
        <w:spacing w:line="276" w:lineRule="auto"/>
        <w:ind w:firstLine="28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B352A">
        <w:rPr>
          <w:rFonts w:ascii="Times New Roman" w:hAnsi="Times New Roman" w:cs="Times New Roman"/>
          <w:b/>
          <w:sz w:val="20"/>
          <w:szCs w:val="20"/>
          <w:lang w:val="ru-RU"/>
        </w:rPr>
        <w:t>Литература</w:t>
      </w:r>
    </w:p>
    <w:p w:rsidR="00591431" w:rsidRPr="000E0FB8" w:rsidRDefault="00955687" w:rsidP="00955687">
      <w:pPr>
        <w:rPr>
          <w:rFonts w:asciiTheme="majorHAnsi" w:hAnsiTheme="majorHAnsi" w:cstheme="majorHAnsi"/>
          <w:sz w:val="20"/>
          <w:szCs w:val="20"/>
        </w:rPr>
      </w:pPr>
      <w:r w:rsidRPr="00DB352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1.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P.M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anoonpong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T.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Geng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T.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Kulvicius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B.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Porr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F.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Wörgötter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.</w:t>
      </w:r>
      <w:r w:rsidRPr="00DB352A">
        <w:rPr>
          <w:rFonts w:asciiTheme="majorHAnsi" w:hAnsiTheme="majorHAnsi" w:cstheme="majorHAnsi"/>
          <w:color w:val="000000"/>
          <w:sz w:val="20"/>
          <w:szCs w:val="20"/>
        </w:rPr>
        <w:t xml:space="preserve"> (2007) 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Adaptive, fast walking in a biped robot under neuronal control and learning. </w:t>
      </w:r>
      <w:proofErr w:type="spellStart"/>
      <w:r w:rsidRPr="00DB352A">
        <w:rPr>
          <w:rFonts w:asciiTheme="majorHAnsi" w:hAnsiTheme="majorHAnsi" w:cstheme="majorHAnsi"/>
          <w:color w:val="000000"/>
          <w:sz w:val="18"/>
          <w:szCs w:val="18"/>
        </w:rPr>
        <w:t>PLoS</w:t>
      </w:r>
      <w:proofErr w:type="spellEnd"/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Compu</w:t>
      </w:r>
      <w:r w:rsidR="00AB1D8A" w:rsidRPr="00DB352A">
        <w:rPr>
          <w:rFonts w:asciiTheme="majorHAnsi" w:hAnsiTheme="majorHAnsi" w:cstheme="majorHAnsi"/>
          <w:color w:val="000000"/>
          <w:sz w:val="18"/>
          <w:szCs w:val="18"/>
        </w:rPr>
        <w:t>tational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Biol</w:t>
      </w:r>
      <w:r w:rsidR="00AB1D8A" w:rsidRPr="00DB352A">
        <w:rPr>
          <w:rFonts w:asciiTheme="majorHAnsi" w:hAnsiTheme="majorHAnsi" w:cstheme="majorHAnsi"/>
          <w:color w:val="000000"/>
          <w:sz w:val="18"/>
          <w:szCs w:val="18"/>
        </w:rPr>
        <w:t>ogy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3(7):e134. doi:10.1371/journal.pcbi.0030134</w:t>
      </w:r>
    </w:p>
    <w:sectPr w:rsidR="00591431" w:rsidRPr="000E0FB8" w:rsidSect="00B21217">
      <w:pgSz w:w="8391" w:h="11906" w:code="11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4"/>
  <w:drawingGridHorizontalSpacing w:val="110"/>
  <w:displayHorizontalDrawingGridEvery w:val="2"/>
  <w:characterSpacingControl w:val="doNotCompress"/>
  <w:compat/>
  <w:rsids>
    <w:rsidRoot w:val="00A9350F"/>
    <w:rsid w:val="0005372F"/>
    <w:rsid w:val="000E0A21"/>
    <w:rsid w:val="000E0FB8"/>
    <w:rsid w:val="000F5893"/>
    <w:rsid w:val="001936E5"/>
    <w:rsid w:val="003049DA"/>
    <w:rsid w:val="003329C6"/>
    <w:rsid w:val="00376D84"/>
    <w:rsid w:val="003777AE"/>
    <w:rsid w:val="00377C91"/>
    <w:rsid w:val="00410FF6"/>
    <w:rsid w:val="00537077"/>
    <w:rsid w:val="00591431"/>
    <w:rsid w:val="005B3169"/>
    <w:rsid w:val="006B2C17"/>
    <w:rsid w:val="006D2155"/>
    <w:rsid w:val="006D6114"/>
    <w:rsid w:val="007739E7"/>
    <w:rsid w:val="007B44B5"/>
    <w:rsid w:val="0080616C"/>
    <w:rsid w:val="00830A23"/>
    <w:rsid w:val="00856C1A"/>
    <w:rsid w:val="00931823"/>
    <w:rsid w:val="00952256"/>
    <w:rsid w:val="00955687"/>
    <w:rsid w:val="00967724"/>
    <w:rsid w:val="009B6C0E"/>
    <w:rsid w:val="009D255B"/>
    <w:rsid w:val="00A9350F"/>
    <w:rsid w:val="00AB1D8A"/>
    <w:rsid w:val="00AB7BC6"/>
    <w:rsid w:val="00B13A4B"/>
    <w:rsid w:val="00B21217"/>
    <w:rsid w:val="00B35FC1"/>
    <w:rsid w:val="00BD1D1C"/>
    <w:rsid w:val="00C11030"/>
    <w:rsid w:val="00CF6610"/>
    <w:rsid w:val="00D66688"/>
    <w:rsid w:val="00D7160D"/>
    <w:rsid w:val="00DB352A"/>
    <w:rsid w:val="00EB5D3D"/>
    <w:rsid w:val="00F5182A"/>
    <w:rsid w:val="00F80406"/>
    <w:rsid w:val="00FC0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B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21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121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C08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Зимичев</dc:creator>
  <cp:keywords/>
  <dc:description/>
  <cp:lastModifiedBy>Пользователь Windows</cp:lastModifiedBy>
  <cp:revision>24</cp:revision>
  <dcterms:created xsi:type="dcterms:W3CDTF">2019-11-24T10:53:00Z</dcterms:created>
  <dcterms:modified xsi:type="dcterms:W3CDTF">2019-12-15T10:24:00Z</dcterms:modified>
</cp:coreProperties>
</file>