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CoolAgent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Actualización de Arquitectura AI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Entorno de Desarrollo Local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Abril 2026 — Versión 1.1</w:t>
      </w:r>
    </w:p>
    <w:p>
      <w:r>
        <w:br w:type="page"/>
      </w:r>
    </w:p>
    <w:p>
      <w:pPr>
        <w:pStyle w:val="Heading1"/>
      </w:pPr>
      <w:r>
        <w:t xml:space="preserve">1. Resumen de Cambios</w:t>
      </w:r>
    </w:p>
    <w:p>
      <w:pPr>
        <w:spacing w:after="200"/>
      </w:pPr>
      <w:r>
        <w:t xml:space="preserve">Se actualizó la arquitectura del entorno de desarrollo local para reemplazar </w:t>
      </w:r>
      <w:r>
        <w:rPr>
          <w:b/>
          <w:bCs/>
        </w:rPr>
        <w:t xml:space="preserve">Ollama + modelos Qwen locales</w:t>
      </w:r>
      <w:r>
        <w:t xml:space="preserve"> por la </w:t>
      </w:r>
      <w:r>
        <w:rPr>
          <w:b/>
          <w:bCs/>
        </w:rPr>
        <w:t xml:space="preserve">API directa de Claude (Anthropic)</w:t>
      </w:r>
      <w:r>
        <w:t xml:space="preserve">. Este cambio se debió a las limitaciones de rendimiento al ejecutar modelos LLM de 8B parámetros en CPU sin aceleración GPU compatible (AMD no es soportado por Docker para inferencia GPU).</w:t>
      </w:r>
    </w:p>
    <w:p>
      <w:pPr>
        <w:spacing w:after="200"/>
      </w:pPr>
      <w:r>
        <w:t xml:space="preserve">La arquitectura de producción (AWS Bedrock) se mantiene sin cambios. El Strategy Pattern implementado permitió realizar este cambio sin modificar ninguna lógica de negocio — solo se agregó un nuevo proveedor y se actualizó la configuración.</w:t>
      </w:r>
    </w:p>
    <w:p>
      <w:pPr>
        <w:pStyle w:val="Heading1"/>
      </w:pPr>
      <w:r>
        <w:t xml:space="preserve">2. Arquitectura de Proveedores AI</w:t>
      </w:r>
    </w:p>
    <w:p>
      <w:pPr>
        <w:pStyle w:val="Heading2"/>
      </w:pPr>
      <w:r>
        <w:t xml:space="preserve">2.1 Strategy Pattern — 3 Proveedores</w:t>
      </w:r>
    </w:p>
    <w:p>
      <w:pPr>
        <w:spacing w:after="200"/>
      </w:pPr>
      <w:r>
        <w:t xml:space="preserve">El sistema ahora soporta tres proveedores intercambiables mediante la variable de entorno </w:t>
      </w:r>
      <w:r>
        <w:rPr>
          <w:b/>
          <w:bCs/>
        </w:rPr>
        <w:t xml:space="preserve">AI_PROVIDER_NAME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 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~$0.001/consulta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local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3.5 / Qwen2.5-VL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Gratis (requiere GPU)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BedrockProvider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 (AWS)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via Bedrock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$3.50/usuario/mes</w:t>
            </w:r>
          </w:p>
        </w:tc>
      </w:tr>
    </w:tbl>
    <w:p>
      <w:pPr>
        <w:spacing w:after="200" w:before="200"/>
      </w:pPr>
      <w:r>
        <w:t xml:space="preserve">La selección del proveedor es automática y se configura en el archivo </w:t>
      </w:r>
      <w:r>
        <w:rPr>
          <w:b/>
          <w:bCs/>
        </w:rPr>
        <w:t xml:space="preserve">.env</w:t>
      </w:r>
      <w:r>
        <w:t xml:space="preserve"> mediante </w:t>
      </w:r>
      <w:r>
        <w:rPr>
          <w:b/>
          <w:bCs/>
        </w:rPr>
        <w:t xml:space="preserve">AI_PROVIDER_NAME=claude|ollama|bedrock</w:t>
      </w:r>
      <w:r>
        <w:t xml:space="preserve">.</w:t>
      </w:r>
    </w:p>
    <w:p>
      <w:pPr>
        <w:pStyle w:val="Heading2"/>
      </w:pPr>
      <w:r>
        <w:t xml:space="preserve">2.2 ClaudeProvider — Nuevo Proveedor de Desarrollo</w:t>
      </w:r>
    </w:p>
    <w:p>
      <w:pPr>
        <w:spacing w:after="200"/>
      </w:pPr>
      <w:r>
        <w:t xml:space="preserve">El ClaudeProvider usa la API directa de Anthropic (Messages API) con httpx async. Soporta chat, streaming y visión (análisis de imágenes). Utiliza </w:t>
      </w:r>
      <w:r>
        <w:rPr>
          <w:b/>
          <w:bCs/>
        </w:rPr>
        <w:t xml:space="preserve">Claude Haiku 4.5</w:t>
      </w:r>
      <w:r>
        <w:t xml:space="preserve">, el modelo más económico de Anthropic: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Visión (imágenes)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segundos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segundo (primer token)</w:t>
            </w:r>
          </w:p>
        </w:tc>
      </w:tr>
    </w:tbl>
    <w:p>
      <w:pPr>
        <w:pStyle w:val="Heading2"/>
        <w:spacing w:before="300"/>
      </w:pPr>
      <w:r>
        <w:t xml:space="preserve">2.3 Embeddings</w:t>
      </w:r>
    </w:p>
    <w:p>
      <w:pPr>
        <w:spacing w:after="200"/>
      </w:pPr>
      <w:r>
        <w:t xml:space="preserve">Claude/Anthropic no ofrece una API de embeddings propia. La estrategia por entorno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Desarrollo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 (local)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 (~80MB RAM)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Titan via Bedrock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titan-embed-text-v2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Infraestructura Docker Actualizada</w:t>
      </w:r>
    </w:p>
    <w:p>
      <w:pPr>
        <w:spacing w:after="200"/>
      </w:pPr>
      <w:r>
        <w:t xml:space="preserve">Se eliminó el contenedor de Ollama y se redujo significativamente el consumo de recursos. La inteligencia artificial ahora se consume como servicio externo (API de Claude).</w:t>
      </w:r>
    </w:p>
    <w:p>
      <w:pPr>
        <w:pStyle w:val="Heading2"/>
      </w:pPr>
      <w:r>
        <w:t xml:space="preserve">3.1 Servicios Docker (Antes vs Ahora)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Qwen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(5-8 GB)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~130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~6-9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~340 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3.2 Configuración WSL2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(con Ollama)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Ahora (sin Ollama)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Estimación de Costos en Desarrollo</w:t>
      </w:r>
    </w:p>
    <w:p>
      <w:pPr>
        <w:spacing w:after="200"/>
      </w:pPr>
      <w:r>
        <w:t xml:space="preserve">Usando Claude Haiku 4.5 para desarrollo, los costos estimados son mínimos: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Estimado/Día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$0.80 / 1M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$4.00 / 1M tokens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Visión (imágenes)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DIARIO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MENSUAL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~$5.00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Nota: </w:t>
      </w:r>
      <w:r>
        <w:t xml:space="preserve">Estimación basada en ~100 consultas de desarrollo por día. En un día intenso de testing podría llegar a $0.50. Los costos de producción (AWS Bedrock) se mantienen en la estimación original de $3.50/usuario/mes.</w:t>
      </w:r>
    </w:p>
    <w:p>
      <w:pPr>
        <w:pStyle w:val="Heading1"/>
      </w:pPr>
      <w:r>
        <w:t xml:space="preserve">5. Variables de Entorno Actualizadas</w:t>
      </w:r>
    </w:p>
    <w:p>
      <w:pPr>
        <w:spacing w:after="200"/>
      </w:pPr>
      <w:r>
        <w:t xml:space="preserve">El archivo </w:t>
      </w:r>
      <w:r>
        <w:rPr>
          <w:b/>
          <w:bCs/>
        </w:rPr>
        <w:t xml:space="preserve">.env</w:t>
      </w:r>
      <w:r>
        <w:t xml:space="preserve"> ahora incluye las siguientes variables para el proveedor Claude: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Default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AI_PROVIDER_NAME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activo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(requerido)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de Anthropic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CLAUDE_CHAT_MODEL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chat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CLAUDE_VISION_MODEL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visión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Archivos Creados/Modificados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app/ai/providers/claude_provider.py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— Proveedor Claude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app/ai/providers/factory.py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Agregado ClaudeProvider al factory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Nuevas settings de Claude + AI_PROVIDER_NAME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Eliminado Ollama, agregadas vars Claude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/ .env.example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Actualizado a Claude como default</w:t>
            </w:r>
          </w:p>
        </w:tc>
      </w:tr>
    </w:tbl>
    <w:p>
      <w:pPr>
        <w:pStyle w:val="Heading1"/>
        <w:spacing w:before="400"/>
      </w:pPr>
      <w:r>
        <w:t xml:space="preserve">7. Notas Importantes</w:t>
      </w:r>
    </w:p>
    <w:p>
      <w:pPr>
        <w:spacing w:after="120"/>
      </w:pPr>
      <w:r>
        <w:rPr>
          <w:b/>
          <w:bCs/>
        </w:rPr>
        <w:t xml:space="preserve">Ollama no fue eliminado del código: </w:t>
      </w:r>
      <w:r>
        <w:t xml:space="preserve">El OllamaProvider permanece disponible. Si en el futuro se cuenta con hardware con GPU NVIDIA, se puede cambiar a </w:t>
      </w:r>
      <w:r>
        <w:rPr>
          <w:b/>
          <w:bCs/>
        </w:rPr>
        <w:t xml:space="preserve">AI_PROVIDER_NAME=ollama</w:t>
      </w:r>
      <w:r>
        <w:t xml:space="preserve"> sin modificar código.</w:t>
      </w:r>
    </w:p>
    <w:p>
      <w:pPr>
        <w:spacing w:after="120"/>
      </w:pPr>
      <w:r>
        <w:rPr>
          <w:b/>
          <w:bCs/>
        </w:rPr>
        <w:t xml:space="preserve">La API key no debe subirse a Git: </w:t>
      </w:r>
      <w:r>
        <w:t xml:space="preserve">El archivo .env está en .gitignore. Solo .env.example (sin la key real) se versiona.</w:t>
      </w:r>
    </w:p>
    <w:p>
      <w:pPr>
        <w:spacing w:after="120"/>
      </w:pPr>
      <w:r>
        <w:rPr>
          <w:b/>
          <w:bCs/>
        </w:rPr>
        <w:t xml:space="preserve">Mismo modelo para chat y visión: </w:t>
      </w:r>
      <w:r>
        <w:t xml:space="preserve">Claude Haiku 4.5 soporta tanto texto como imágenes, por lo que un solo modelo cubre ambos casos de uso (a diferencia de Ollama que requería dos modelos separados).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CoolAgent — Actualización Arquitectura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2026-04-06T00:28:53.876Z</dcterms:created>
  <dcterms:modified xsi:type="dcterms:W3CDTF">2026-04-06T00:28:53.877Z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