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r>
              <w:t>Estado actual al 01/05/2026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TechnicalCase/casos tecnicos, provider Claude, prompt de refrigeracion general, DomainGuard, RAG, cache exacto, tracking de uso/tokens, streaming WebSocket y compactacion de contexto.</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r>
              <w:t>Base implementada: endpoints reales de busqueda/listado, migracion de soporte y seed de fabricantes prioritarios. Catalogo real de codigos pendiente de cargar desde manuales confiables.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y C2: usage_events, endpoint de resumen, cache exacto con Redis, costos estimados configurables, ahorro estimado por cache y llaves ligadas al caso tecnico/contexto.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r>
              <w:t>Completado probado</w:t>
            </w:r>
          </w:p>
        </w:tc>
        <w:tc>
          <w:tcPr>
            <w:tcW w:type="dxa" w:w="6192"/>
            <w:vAlign w:val="center"/>
          </w:tcPr>
          <w:p>
            <w:r>
              <w:t>Endpoints para upload PDF/text, listado, busqueda, glosario y borrado. Alembic y tests robustos quedan como base oficial.</w:t>
            </w:r>
          </w:p>
        </w:tc>
      </w:tr>
      <w:tr>
        <w:tc>
          <w:tcPr>
            <w:tcW w:type="dxa" w:w="2160"/>
            <w:vAlign w:val="center"/>
          </w:tcPr>
          <w:p>
            <w:r>
              <w:t>Chat refrigeracion general</w:t>
            </w:r>
          </w:p>
        </w:tc>
        <w:tc>
          <w:tcPr>
            <w:tcW w:type="dxa" w:w="1872"/>
            <w:vAlign w:val="center"/>
            <w:shd w:fill="D9EAD3"/>
          </w:tcPr>
          <w:p>
            <w:r>
              <w:t>Completado funcional</w:t>
            </w:r>
          </w:p>
        </w:tc>
        <w:tc>
          <w:tcPr>
            <w:tcW w:type="dxa" w:w="6192"/>
            <w:vAlign w:val="center"/>
          </w:tcPr>
          <w:p>
            <w:r>
              <w:t>El dominio oficial es TechnicalCase: lista de casos, mensajes por caso, metadata opcional, streaming, RAG, DomainGuard, cache exacto y compactacion de contexto. Falta UX final, auth y cuotas ligadas a usuarios.</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r>
              <w:t>Base implementada</w:t>
            </w:r>
          </w:p>
        </w:tc>
        <w:tc>
          <w:tcPr>
            <w:tcW w:type="dxa" w:w="6192"/>
            <w:vAlign w:val="center"/>
          </w:tcPr>
          <w:p>
            <w:r>
              <w:t>Busca por codigo, fabricante y modelo; lista fabricantes con conteos reales. Seed local carga 8 fabricantes prioritarios. No se inventan codigos: el catalogo real debe venir de manuales o fuentes trazables.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r>
              <w:t>No usar un chat central infinito. El frontend recomendado es lista de casos tecnicos + chat activo + panel editable de metadata.</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por cache, cache hits/misses, bloqueos de dominio y compactaciones de contexto. Redis cachea respuestas exactas con TTL e invalidacion por version de prompt, caso tecnico, resumen/contexto,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r>
              <w:t>POST /api/v1/chat/cases</w:t>
            </w:r>
          </w:p>
        </w:tc>
        <w:tc>
          <w:tcPr>
            <w:tcW w:type="dxa" w:w="2448"/>
            <w:vAlign w:val="center"/>
            <w:shd w:fill="D9EAD3"/>
          </w:tcPr>
          <w:p>
            <w:r>
              <w:t>Actual oficial: crea caso tecnico con metadata opcional</w:t>
            </w:r>
          </w:p>
        </w:tc>
      </w:tr>
      <w:tr>
        <w:tc>
          <w:tcPr>
            <w:tcW w:type="dxa" w:w="1872"/>
            <w:vAlign w:val="center"/>
          </w:tcPr>
          <w:p>
            <w:pPr>
              <w:jc w:val="left"/>
            </w:pPr>
            <w:r/>
            <w:r>
              <w:rPr>
                <w:b w:val="0"/>
                <w:sz w:val="18"/>
              </w:rPr>
              <w:t>Chat</w:t>
            </w:r>
          </w:p>
        </w:tc>
        <w:tc>
          <w:tcPr>
            <w:tcW w:type="dxa" w:w="5904"/>
            <w:vAlign w:val="center"/>
          </w:tcPr>
          <w:p>
            <w:r>
              <w:t>POST /api/v1/chat/cases/{case_id}/messages</w:t>
            </w:r>
          </w:p>
        </w:tc>
        <w:tc>
          <w:tcPr>
            <w:tcW w:type="dxa" w:w="2448"/>
            <w:vAlign w:val="center"/>
            <w:shd w:fill="D9EAD3"/>
          </w:tcPr>
          <w:p>
            <w:r>
              <w:t>Actual oficial con DomainGuard, contexto de caso, RAG y cache exacto</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r>
              <w:t>Actual: busqueda real por codigo, fabricante y modelo</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r>
              <w:t>Actual: lista fabricantes con conteos reales</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/api/v1/chat/cases/{case_id}/messages/stream</w:t>
            </w:r>
          </w:p>
        </w:tc>
        <w:tc>
          <w:tcPr>
            <w:tcW w:type="dxa" w:w="3408"/>
          </w:tcPr>
          <w:p>
            <w:r>
              <w:t>Actual oficial: streaming de respuesta con eventos delta/done/error</w:t>
            </w:r>
          </w:p>
        </w:tc>
      </w:tr>
      <w:tr>
        <w:tc>
          <w:tcPr>
            <w:tcW w:type="dxa" w:w="3408"/>
          </w:tcPr>
          <w:p>
            <w:r>
              <w:t>Chat</w:t>
            </w:r>
          </w:p>
        </w:tc>
        <w:tc>
          <w:tcPr>
            <w:tcW w:type="dxa" w:w="3408"/>
          </w:tcPr>
          <w:p>
            <w:r>
              <w:t>GET /api/v1/chat/cases</w:t>
            </w:r>
          </w:p>
        </w:tc>
        <w:tc>
          <w:tcPr>
            <w:tcW w:type="dxa" w:w="3408"/>
          </w:tcPr>
          <w:p>
            <w:r>
              <w:t>Actual oficial: lista casos con metadata y last_message_at</w:t>
            </w:r>
          </w:p>
        </w:tc>
      </w:tr>
      <w:tr>
        <w:tc>
          <w:tcPr>
            <w:tcW w:type="dxa" w:w="3408"/>
          </w:tcPr>
          <w:p>
            <w:r>
              <w:t>Chat</w:t>
            </w:r>
          </w:p>
        </w:tc>
        <w:tc>
          <w:tcPr>
            <w:tcW w:type="dxa" w:w="3408"/>
          </w:tcPr>
          <w:p>
            <w:r>
              <w:t>GET /api/v1/chat/cases/{case_id}</w:t>
            </w:r>
          </w:p>
        </w:tc>
        <w:tc>
          <w:tcPr>
            <w:tcW w:type="dxa" w:w="3408"/>
          </w:tcPr>
          <w:p>
            <w:r>
              <w:t>Actual oficial: detalle de caso tecnico</w:t>
            </w:r>
          </w:p>
        </w:tc>
      </w:tr>
      <w:tr>
        <w:tc>
          <w:tcPr>
            <w:tcW w:type="dxa" w:w="3408"/>
          </w:tcPr>
          <w:p>
            <w:r>
              <w:t>Chat</w:t>
            </w:r>
          </w:p>
        </w:tc>
        <w:tc>
          <w:tcPr>
            <w:tcW w:type="dxa" w:w="3408"/>
          </w:tcPr>
          <w:p>
            <w:r>
              <w:t>PATCH /api/v1/chat/cases/{case_id}</w:t>
            </w:r>
          </w:p>
        </w:tc>
        <w:tc>
          <w:tcPr>
            <w:tcW w:type="dxa" w:w="3408"/>
          </w:tcPr>
          <w:p>
            <w:r>
              <w:t>Actual oficial: actualiza titulo, fabricante, modelo, categoria o estado</w:t>
            </w:r>
          </w:p>
        </w:tc>
      </w:tr>
      <w:tr>
        <w:tc>
          <w:tcPr>
            <w:tcW w:type="dxa" w:w="3408"/>
          </w:tcPr>
          <w:p>
            <w:r>
              <w:t>Chat</w:t>
            </w:r>
          </w:p>
        </w:tc>
        <w:tc>
          <w:tcPr>
            <w:tcW w:type="dxa" w:w="3408"/>
          </w:tcPr>
          <w:p>
            <w:r>
              <w:t>GET /api/v1/chat/cases/{case_id}/messages</w:t>
            </w:r>
          </w:p>
        </w:tc>
        <w:tc>
          <w:tcPr>
            <w:tcW w:type="dxa" w:w="3408"/>
          </w:tcPr>
          <w:p>
            <w:r>
              <w:t>Actual oficial: mensajes paginados por caso</w:t>
            </w:r>
          </w:p>
        </w:tc>
      </w:tr>
      <w:tr>
        <w:tc>
          <w:tcPr>
            <w:tcW w:type="dxa" w:w="3408"/>
          </w:tcPr>
          <w:p>
            <w:r>
              <w:t>Chat legacy</w:t>
            </w:r>
          </w:p>
        </w:tc>
        <w:tc>
          <w:tcPr>
            <w:tcW w:type="dxa" w:w="3408"/>
          </w:tcPr>
          <w:p>
            <w:r>
              <w:t>POST /api/v1/chat/conversations</w:t>
            </w:r>
          </w:p>
        </w:tc>
        <w:tc>
          <w:tcPr>
            <w:tcW w:type="dxa" w:w="3408"/>
          </w:tcPr>
          <w:p>
            <w:r>
              <w:t>Alias temporal de /cases; deprecado internamente</w:t>
            </w:r>
          </w:p>
        </w:tc>
      </w:tr>
      <w:tr>
        <w:tc>
          <w:tcPr>
            <w:tcW w:type="dxa" w:w="3408"/>
          </w:tcPr>
          <w:p>
            <w:r>
              <w:t>Chat legacy</w:t>
            </w:r>
          </w:p>
        </w:tc>
        <w:tc>
          <w:tcPr>
            <w:tcW w:type="dxa" w:w="3408"/>
          </w:tcPr>
          <w:p>
            <w:r>
              <w:t>POST /api/v1/chat/conversations/{conversation_id}/messages</w:t>
            </w:r>
          </w:p>
        </w:tc>
        <w:tc>
          <w:tcPr>
            <w:tcW w:type="dxa" w:w="3408"/>
          </w:tcPr>
          <w:p>
            <w:r>
              <w:t>Alias temporal hacia /cases/{case_id}/messages</w:t>
            </w:r>
          </w:p>
        </w:tc>
      </w:tr>
      <w:tr>
        <w:tc>
          <w:tcPr>
            <w:tcW w:type="dxa" w:w="3408"/>
          </w:tcPr>
          <w:p>
            <w:r>
              <w:t>Chat legacy</w:t>
            </w:r>
          </w:p>
        </w:tc>
        <w:tc>
          <w:tcPr>
            <w:tcW w:type="dxa" w:w="3408"/>
          </w:tcPr>
          <w:p>
            <w:r>
              <w:t>WebSocket /api/v1/chat/conversations/{conversation_id}/messages/stream</w:t>
            </w:r>
          </w:p>
        </w:tc>
        <w:tc>
          <w:tcPr>
            <w:tcW w:type="dxa" w:w="3408"/>
          </w:tcPr>
          <w:p>
            <w:r>
              <w:t>Alias temporal hacia streaming por caso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compatibilidad con casos tecnicos. Pendiente cache semantico solo si el ahorro real lo justifica; rate limiting queda para usuarios/monetizacion.</w:t>
            </w:r>
          </w:p>
        </w:tc>
      </w:tr>
      <w:tr>
        <w:tc>
          <w:tcPr>
            <w:tcW w:type="dxa" w:w="1152"/>
            <w:vAlign w:val="center"/>
          </w:tcPr>
          <w:p>
            <w:r>
              <w:t>4</w:t>
            </w:r>
          </w:p>
        </w:tc>
        <w:tc>
          <w:tcPr>
            <w:tcW w:type="dxa" w:w="3024"/>
            <w:vAlign w:val="center"/>
          </w:tcPr>
          <w:p>
            <w:r>
              <w:t>Fase C/C2 cerradas</w:t>
            </w:r>
          </w:p>
        </w:tc>
        <w:tc>
          <w:tcPr>
            <w:tcW w:type="dxa" w:w="6048"/>
            <w:vAlign w:val="center"/>
          </w:tcPr>
          <w:p>
            <w:r>
              <w:t>Streaming WebSocket y TechnicalCase implementados. El chat ya se organiza por casos tecnicos con compactacion de contexto.</w:t>
            </w:r>
          </w:p>
        </w:tc>
      </w:tr>
      <w:tr>
        <w:tc>
          <w:tcPr>
            <w:tcW w:type="dxa" w:w="1152"/>
            <w:vAlign w:val="center"/>
          </w:tcPr>
          <w:p>
            <w:r>
              <w:t>5</w:t>
            </w:r>
          </w:p>
        </w:tc>
        <w:tc>
          <w:tcPr>
            <w:tcW w:type="dxa" w:w="3024"/>
            <w:vAlign w:val="center"/>
          </w:tcPr>
          <w:p>
            <w:r>
              <w:t>Fase D base implementada</w:t>
            </w:r>
          </w:p>
        </w:tc>
        <w:tc>
          <w:tcPr>
            <w:tcW w:type="dxa" w:w="6048"/>
            <w:vAlign w:val="center"/>
          </w:tcPr>
          <w:p>
            <w:r>
              <w:t>Endpoints reales y seed de fabricantes prioritarios listos. Pendiente cargar codigos reales desde manuales confiables y relacionarlos con documentos RAG.</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t>Con Fase A, B0, C y C2 cerradas, el siguiente paso recomendado es decidir entre fortalecer codigos de error (Fase D) o iniciar el frontend MVP sobre el contrato oficial de casos tecnicos.</w:t>
      </w:r>
    </w:p>
    <w:p>
      <w:pPr>
        <w:pStyle w:val="ListNumber"/>
        <w:spacing w:after="40"/>
      </w:pPr>
      <w:r>
        <w:t>Si se inicia frontend, la pantalla base debe ser lista de casos tecnicos + chat activo + panel editable de metadata.</w:t>
      </w:r>
    </w:p>
    <w:p>
      <w:pPr>
        <w:pStyle w:val="ListNumber"/>
        <w:spacing w:after="40"/>
      </w:pPr>
      <w:r>
        <w:t>Si se prioriza Fase D, crear seed inicial de codigos por fabricante/modelo y endpoints reales de busqueda.</w:t>
      </w:r>
    </w:p>
    <w:p>
      <w:pPr>
        <w:pStyle w:val="ListNumber"/>
        <w:spacing w:after="40"/>
      </w:pPr>
      <w:r>
        <w:t>Mantener /conversations solo como alias temporal; la API oficial nueva es /cases.</w:t>
      </w:r>
    </w:p>
    <w:p>
      <w:pPr>
        <w:pStyle w:val="ListNumber"/>
        <w:spacing w:after="40"/>
      </w:pPr>
      <w:r>
        <w:t>Rate limiting, cuotas, usuarios y monetizacion siguen pendientes para una fase futura.</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r>
              <w:t>Recomendacion de secuencia</w:t>
              <w:br/>
              <w:t>Con Fase D base implementada, el siguiente paso puede ser cargar un primer lote pequeno de codigos reales desde manuales confiables o iniciar el frontend MVP sobre casos tecnicos, chat/RAG y busqueda de codigos. No retomar rate limiting hasta disenar usuarios, planes, costo por usuario y monetizacion.</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r>
              <w:t>Cuidado con bases ya creadas</w:t>
              <w:br/>
              <w:t>La base local puede haber tenido tablas creadas antes de Alembic. Para C2 se agrego una migracion de rescate 20260501_0005 que une conversaciones legacy dentro de technical_cases, repara llaves foraneas y conserva mensajes/RAG. A futuro, los cambios de schema deben entrar primero por Alembic.</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technical_case_id, fingerprint del resumen/contexto, ultimos mensajes,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technical_case_id, conversation_id legacy, date_from, date_to y model para revisar uso por caso tecnico,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r>
        <w:tc>
          <w:tcPr>
            <w:tcW w:type="dxa" w:w="5112"/>
          </w:tcPr>
          <w:p>
            <w:r>
              <w:t>Compactacion de contexto</w:t>
            </w:r>
          </w:p>
        </w:tc>
        <w:tc>
          <w:tcPr>
            <w:tcW w:type="dxa" w:w="5112"/>
          </w:tcPr>
          <w:p>
            <w:r>
              <w:t>Las llamadas de resumen automatico se registran como event_type="context_compaction" para separar ese costo del chat normal.</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/api/v1/chat/cases/{case_id}/messages/stream. El endpoint /conversations/{conversation_id}/messages/stream queda como alias temporal.</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caso tecnico no encontrado.</w:t>
            </w:r>
          </w:p>
        </w:tc>
      </w:tr>
      <w:tr>
        <w:tc>
          <w:tcPr>
            <w:tcW w:type="dxa" w:w="5112"/>
          </w:tcPr>
          <w:p>
            <w:r>
              <w:t>Orden del flujo</w:t>
            </w:r>
          </w:p>
        </w:tc>
        <w:tc>
          <w:tcPr>
            <w:tcW w:type="dxa" w:w="5112"/>
          </w:tcPr>
          <w:p>
            <w:r>
              <w:t>DomainGuard -&gt; contexto del caso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r>
        <w:tc>
          <w:tcPr>
            <w:tcW w:type="dxa" w:w="5112"/>
          </w:tcPr>
          <w:p>
            <w:r>
              <w:t>TechnicalCase</w:t>
            </w:r>
          </w:p>
        </w:tc>
        <w:tc>
          <w:tcPr>
            <w:tcW w:type="dxa" w:w="5112"/>
          </w:tcPr>
          <w:p>
            <w:r>
              <w:t>El stream pertenece a un caso tecnico especifico; no debe modelarse como chat central infinito.</w:t>
            </w:r>
          </w:p>
        </w:tc>
      </w:tr>
    </w:tbl>
    <w:p>
      <w:pPr>
        <w:pStyle w:val="Heading1"/>
      </w:pPr>
      <w:r>
        <w:t>15. Fase C2: Technical Cases y contexto robusto</w:t>
      </w:r>
    </w:p>
    <w:p>
      <w:r>
        <w:t>Fase C2 reorganiza el chat alrededor de casos tecnicos. Un TechnicalCase representa un equipo, falla o trabajo especifico; dentro de ese caso viven los mensajes, el resumen tecnico y la metadata opcional. Esto evita depender de un chat infinito y prepara una experiencia de producto mas parecida a tickets/casos de soporte y field service.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Dominio oficial</w:t>
            </w:r>
          </w:p>
        </w:tc>
        <w:tc>
          <w:tcPr>
            <w:tcW w:type="dxa" w:w="5112"/>
          </w:tcPr>
          <w:p>
            <w:r>
              <w:t>TechnicalCase reemplaza a Conversation en el backend. Conversation queda como alias legacy para compatibilidad temporal.</w:t>
            </w:r>
          </w:p>
        </w:tc>
      </w:tr>
      <w:tr>
        <w:tc>
          <w:tcPr>
            <w:tcW w:type="dxa" w:w="5112"/>
          </w:tcPr>
          <w:p>
            <w:r>
              <w:t>Schema</w:t>
            </w:r>
          </w:p>
        </w:tc>
        <w:tc>
          <w:tcPr>
            <w:tcW w:type="dxa" w:w="5112"/>
          </w:tcPr>
          <w:p>
            <w:r>
              <w:t>Alembic 20260501_0004 renombra el dominio y agrega metadata/resumen. Alembic 20260501_0005 repara bases locales donde coexistian conversations y technical_cases.</w:t>
            </w:r>
          </w:p>
        </w:tc>
      </w:tr>
      <w:tr>
        <w:tc>
          <w:tcPr>
            <w:tcW w:type="dxa" w:w="5112"/>
          </w:tcPr>
          <w:p>
            <w:r>
              <w:t>Datos conservados</w:t>
            </w:r>
          </w:p>
        </w:tc>
        <w:tc>
          <w:tcPr>
            <w:tcW w:type="dxa" w:w="5112"/>
          </w:tcPr>
          <w:p>
            <w:r>
              <w:t>Validacion local: 3 casos migrados, 4 mensajes conservados, 1 documento RAG y 1 chunk RAG intactos.</w:t>
            </w:r>
          </w:p>
        </w:tc>
      </w:tr>
      <w:tr>
        <w:tc>
          <w:tcPr>
            <w:tcW w:type="dxa" w:w="5112"/>
          </w:tcPr>
          <w:p>
            <w:r>
              <w:t>API oficial</w:t>
            </w:r>
          </w:p>
        </w:tc>
        <w:tc>
          <w:tcPr>
            <w:tcW w:type="dxa" w:w="5112"/>
          </w:tcPr>
          <w:p>
            <w:r>
              <w:t>Usar /api/v1/chat/cases y /api/v1/chat/cases/{case_id}/messages. /conversations queda deprecado internamente.</w:t>
            </w:r>
          </w:p>
        </w:tc>
      </w:tr>
      <w:tr>
        <w:tc>
          <w:tcPr>
            <w:tcW w:type="dxa" w:w="5112"/>
          </w:tcPr>
          <w:p>
            <w:r>
              <w:t>Contexto</w:t>
            </w:r>
          </w:p>
        </w:tc>
        <w:tc>
          <w:tcPr>
            <w:tcW w:type="dxa" w:w="5112"/>
          </w:tcPr>
          <w:p>
            <w:r>
              <w:t>El prompt se arma con system prompt, resumen tecnico del caso, ultimos mensajes completos, contexto RAG y mensaje actual del usuario.</w:t>
            </w:r>
          </w:p>
        </w:tc>
      </w:tr>
      <w:tr>
        <w:tc>
          <w:tcPr>
            <w:tcW w:type="dxa" w:w="5112"/>
          </w:tcPr>
          <w:p>
            <w:r>
              <w:t>Compactacion</w:t>
            </w:r>
          </w:p>
        </w:tc>
        <w:tc>
          <w:tcPr>
            <w:tcW w:type="dxa" w:w="5112"/>
          </w:tcPr>
          <w:p>
            <w:r>
              <w:t>Se compacta si hay mas de 30 mensajes no resumidos o mas de 16,000 tokens estimados. Siempre se conservan los ultimos 10 mensajes completos.</w:t>
            </w:r>
          </w:p>
        </w:tc>
      </w:tr>
      <w:tr>
        <w:tc>
          <w:tcPr>
            <w:tcW w:type="dxa" w:w="5112"/>
          </w:tcPr>
          <w:p>
            <w:r>
              <w:t>Fallback</w:t>
            </w:r>
          </w:p>
        </w:tc>
        <w:tc>
          <w:tcPr>
            <w:tcW w:type="dxa" w:w="5112"/>
          </w:tcPr>
          <w:p>
            <w:r>
              <w:t>Si Claude falla al resumir, el chat no se rompe: usa resumen existente, mensajes recientes y RAG.</w:t>
            </w:r>
          </w:p>
        </w:tc>
      </w:tr>
      <w:tr>
        <w:tc>
          <w:tcPr>
            <w:tcW w:type="dxa" w:w="5112"/>
          </w:tcPr>
          <w:p>
            <w:r>
              <w:t>Cache</w:t>
            </w:r>
          </w:p>
        </w:tc>
        <w:tc>
          <w:tcPr>
            <w:tcW w:type="dxa" w:w="5112"/>
          </w:tcPr>
          <w:p>
            <w:r>
              <w:t>La cache exacta incluye caso tecnico, fingerprint de resumen/contexto, ultimos mensajes, RAG, version del prompt y huella de knowledge base.</w:t>
            </w:r>
          </w:p>
        </w:tc>
      </w:tr>
      <w:tr>
        <w:tc>
          <w:tcPr>
            <w:tcW w:type="dxa" w:w="5112"/>
          </w:tcPr>
          <w:p>
            <w:r>
              <w:t>Usage</w:t>
            </w:r>
          </w:p>
        </w:tc>
        <w:tc>
          <w:tcPr>
            <w:tcW w:type="dxa" w:w="5112"/>
          </w:tcPr>
          <w:p>
            <w:r>
              <w:t>La compactacion se registra como context_compaction para entender costos de contexto por separado.</w:t>
            </w:r>
          </w:p>
        </w:tc>
      </w:tr>
      <w:tr>
        <w:tc>
          <w:tcPr>
            <w:tcW w:type="dxa" w:w="5112"/>
          </w:tcPr>
          <w:p>
            <w:r>
              <w:t>Frontend</w:t>
            </w:r>
          </w:p>
        </w:tc>
        <w:tc>
          <w:tcPr>
            <w:tcW w:type="dxa" w:w="5112"/>
          </w:tcPr>
          <w:p>
            <w:r>
              <w:t>UX recomendada: lista de casos tecnicos, chat activo con streaming y panel editable de metadata del caso.</w:t>
            </w:r>
          </w:p>
        </w:tc>
      </w:tr>
      <w:tr>
        <w:tc>
          <w:tcPr>
            <w:tcW w:type="dxa" w:w="5112"/>
          </w:tcPr>
          <w:p>
            <w:r>
              <w:t>Tests</w:t>
            </w:r>
          </w:p>
        </w:tc>
        <w:tc>
          <w:tcPr>
            <w:tcW w:type="dxa" w:w="5112"/>
          </w:tcPr>
          <w:p>
            <w:r>
              <w:t>Suite Docker verificada: 54 passed.</w:t>
            </w:r>
          </w:p>
        </w:tc>
      </w:tr>
    </w:tbl>
    <w:p>
      <w:pPr>
        <w:pStyle w:val="Heading1"/>
      </w:pPr>
      <w:r>
        <w:t>16. Fase D: Codigos de error</w:t>
      </w:r>
    </w:p>
    <w:p>
      <w:r>
        <w:t>Fase D convierte el modulo de codigos de error de placeholder a una base consultable. La estructura ya permite buscar por codigo, fabricante y modelo, y listar fabricantes con conteos reales. La decision importante es no inventar codigos: el catalogo tecnico debe crecer desde manuales, boletines o documentos trazables.</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20260501_0006 agrega source, updated_at e indices por fabricante/modelo.</w:t>
            </w:r>
          </w:p>
        </w:tc>
      </w:tr>
      <w:tr>
        <w:tc>
          <w:tcPr>
            <w:tcW w:type="dxa" w:w="5112"/>
          </w:tcPr>
          <w:p>
            <w:r>
              <w:t>Busqueda</w:t>
            </w:r>
          </w:p>
        </w:tc>
        <w:tc>
          <w:tcPr>
            <w:tcW w:type="dxa" w:w="5112"/>
          </w:tcPr>
          <w:p>
            <w:r>
              <w:t>GET /api/v1/error-codes/ filtra por code, manufacturer y model con limit/offset.</w:t>
            </w:r>
          </w:p>
        </w:tc>
      </w:tr>
      <w:tr>
        <w:tc>
          <w:tcPr>
            <w:tcW w:type="dxa" w:w="5112"/>
          </w:tcPr>
          <w:p>
            <w:r>
              <w:t>Fabricantes</w:t>
            </w:r>
          </w:p>
        </w:tc>
        <w:tc>
          <w:tcPr>
            <w:tcW w:type="dxa" w:w="5112"/>
          </w:tcPr>
          <w:p>
            <w:r>
              <w:t>GET /api/v1/error-codes/manufacturers devuelve id, nombre, pais, website, model_count y error_code_count.</w:t>
            </w:r>
          </w:p>
        </w:tc>
      </w:tr>
      <w:tr>
        <w:tc>
          <w:tcPr>
            <w:tcW w:type="dxa" w:w="5112"/>
          </w:tcPr>
          <w:p>
            <w:r>
              <w:t>Seed</w:t>
            </w:r>
          </w:p>
        </w:tc>
        <w:tc>
          <w:tcPr>
            <w:tcW w:type="dxa" w:w="5112"/>
          </w:tcPr>
          <w:p>
            <w:r>
              <w:t>backend/scripts/seed_error_codes.py carga 8 fabricantes prioritarios de forma idempotente.</w:t>
            </w:r>
          </w:p>
        </w:tc>
      </w:tr>
      <w:tr>
        <w:tc>
          <w:tcPr>
            <w:tcW w:type="dxa" w:w="5112"/>
          </w:tcPr>
          <w:p>
            <w:r>
              <w:t>Calidad de datos</w:t>
            </w:r>
          </w:p>
        </w:tc>
        <w:tc>
          <w:tcPr>
            <w:tcW w:type="dxa" w:w="5112"/>
          </w:tcPr>
          <w:p>
            <w:r>
              <w:t>TRUSTED_ERROR_CODES queda vacio por defecto para no inventar datos tecnicos. Solo se deben agregar codigos con fuente trazable.</w:t>
            </w:r>
          </w:p>
        </w:tc>
      </w:tr>
      <w:tr>
        <w:tc>
          <w:tcPr>
            <w:tcW w:type="dxa" w:w="5112"/>
          </w:tcPr>
          <w:p>
            <w:r>
              <w:t>Validacion local</w:t>
            </w:r>
          </w:p>
        </w:tc>
        <w:tc>
          <w:tcPr>
            <w:tcW w:type="dxa" w:w="5112"/>
          </w:tcPr>
          <w:p>
            <w:r>
              <w:t>Base local en 20260501_0006; 8 fabricantes cargados; RAG intacto con 1 documento y 1 chunk.</w:t>
            </w:r>
          </w:p>
        </w:tc>
      </w:tr>
      <w:tr>
        <w:tc>
          <w:tcPr>
            <w:tcW w:type="dxa" w:w="5112"/>
          </w:tcPr>
          <w:p>
            <w:r>
              <w:t>Tests</w:t>
            </w:r>
          </w:p>
        </w:tc>
        <w:tc>
          <w:tcPr>
            <w:tcW w:type="dxa" w:w="5112"/>
          </w:tcPr>
          <w:p>
            <w:r>
              <w:t>Suite Docker verificada: 54 passed.</w:t>
            </w:r>
          </w:p>
        </w:tc>
      </w:tr>
      <w:tr>
        <w:tc>
          <w:tcPr>
            <w:tcW w:type="dxa" w:w="5112"/>
          </w:tcPr>
          <w:p>
            <w:r>
              <w:t>Pendiente</w:t>
            </w:r>
          </w:p>
        </w:tc>
        <w:tc>
          <w:tcPr>
            <w:tcW w:type="dxa" w:w="5112"/>
          </w:tcPr>
          <w:p>
            <w:r>
              <w:t>Cargar codigos reales por fabricante/modelo desde manuales confiables y relacionarlos con documentos RAG cuando aplique.</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