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PLAN DE PROYECTO</w:t>
      </w:r>
    </w:p>
    <w:p>
      <w:pPr>
        <w:pBdr>
          <w:bottom w:val="single" w:color="2E75B6" w:sz="6" w:space="1"/>
        </w:pBdr>
        <w:spacing w:after="100"/>
        <w:jc w:val="center"/>
      </w:pPr>
    </w:p>
    <w:p>
      <w:pPr>
        <w:spacing w:after="200"/>
      </w:pPr>
    </w:p>
    <w:p>
      <w:pPr>
        <w:spacing w:after="120"/>
        <w:jc w:val="center"/>
      </w:pPr>
      <w:r>
        <w:rPr>
          <w:rFonts w:ascii="Arial" w:cs="Arial" w:eastAsia="Arial" w:hAnsi="Arial"/>
          <w:b/>
          <w:bCs/>
          <w:color w:val="2E75B6"/>
          <w:sz w:val="40"/>
          <w:szCs w:val="40"/>
        </w:rPr>
        <w:t xml:space="preserve">CoolAgent</w:t>
      </w:r>
    </w:p>
    <w:p>
      <w:pPr>
        <w:spacing w:after="80"/>
        <w:jc w:val="center"/>
      </w:pPr>
      <w:r>
        <w:rPr>
          <w:rFonts w:ascii="Arial" w:cs="Arial" w:eastAsia="Arial" w:hAnsi="Arial"/>
          <w:color w:val="666666"/>
          <w:sz w:val="24"/>
          <w:szCs w:val="24"/>
        </w:rPr>
        <w:t xml:space="preserve">Asistente Inteligente para Técnicos de Refrigeración</w:t>
      </w:r>
    </w:p>
    <w:p>
      <w:pPr>
        <w:spacing w:before="1200"/>
      </w:pPr>
    </w:p>
    <w:p>
      <w:pPr>
        <w:spacing w:after="80"/>
        <w:jc w:val="center"/>
      </w:pPr>
      <w:r>
        <w:rPr>
          <w:rFonts w:ascii="Arial" w:cs="Arial" w:eastAsia="Arial" w:hAnsi="Arial"/>
          <w:color w:val="666666"/>
          <w:sz w:val="20"/>
          <w:szCs w:val="20"/>
        </w:rPr>
        <w:t xml:space="preserve">Versión 1.0  |  Abril 2026</w:t>
      </w:r>
    </w:p>
    <w:p>
      <w:pPr>
        <w:spacing w:after="80"/>
        <w:jc w:val="center"/>
      </w:pPr>
      <w:r>
        <w:rPr>
          <w:rFonts w:ascii="Arial" w:cs="Arial" w:eastAsia="Arial" w:hAnsi="Arial"/>
          <w:i/>
          <w:iCs/>
          <w:color w:val="666666"/>
          <w:sz w:val="20"/>
          <w:szCs w:val="20"/>
        </w:rPr>
        <w:t xml:space="preserve">Documento Confidencial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Resumen Ejecutivo</w:t>
      </w:r>
    </w:p>
    <w:p>
      <w:pPr>
        <w:spacing w:after="120"/>
        <w:jc w:val="left"/>
      </w:pPr>
      <w:r>
        <w:rPr>
          <w:rFonts w:ascii="Arial" w:cs="Arial" w:eastAsia="Arial" w:hAnsi="Arial"/>
          <w:b w:val="false"/>
          <w:bCs w:val="false"/>
          <w:i w:val="false"/>
          <w:iCs w:val="false"/>
          <w:color w:val="333333"/>
          <w:sz w:val="20"/>
          <w:szCs w:val="20"/>
        </w:rPr>
        <w:t xml:space="preserve">CoolAgent es una aplicación móvil diseñada como asistente inteligente para técnicos de refrigeración, tanto del sector industrial como doméstico. La aplicación integra inteligencia artificial para ofrecer diagnóstico por imagen, un chatbot especializado en refrigeración y HVAC, calculadoras técnicas, base de datos de códigos de error, guías paso a paso y funcionalidad offline.</w:t>
      </w:r>
    </w:p>
    <w:p>
      <w:pPr>
        <w:spacing w:after="120"/>
        <w:jc w:val="left"/>
      </w:pPr>
      <w:r>
        <w:rPr>
          <w:rFonts w:ascii="Arial" w:cs="Arial" w:eastAsia="Arial" w:hAnsi="Arial"/>
          <w:b w:val="false"/>
          <w:bCs w:val="false"/>
          <w:i w:val="false"/>
          <w:iCs w:val="false"/>
          <w:color w:val="333333"/>
          <w:sz w:val="20"/>
          <w:szCs w:val="20"/>
        </w:rPr>
        <w:t xml:space="preserve">El proyecto se desarrollará con React Native (frontend), FastAPI en Python (backend), servicios de AWS para infraestructura en producción, y un entorno local con Docker que permita una transición fluida a la nube.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Aspecto</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Detalle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Nombre del Proyecto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CoolAgent - Asistente de Refrigeración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Tipo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Aplicación móvil con IA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Plataformas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iOS y Android (React Native)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(Python) + AWS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Modelo de IA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Gemini Flash (API) o Claude Haiku vía AWS Bedrock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Costo Infra Estimado</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 $260 USD/mes (1,000 consultas/día)</w:t>
            </w:r>
          </w:p>
        </w:tc>
      </w:tr>
    </w:tbl>
    <w:p>
      <w:r>
        <w:br w:type="page"/>
      </w:r>
    </w:p>
    <w:p>
      <w:pPr>
        <w:pStyle w:val="Heading1"/>
        <w:spacing w:after="200" w:before="360"/>
      </w:pPr>
      <w:r>
        <w:rPr>
          <w:rFonts w:ascii="Arial" w:cs="Arial" w:eastAsia="Arial" w:hAnsi="Arial"/>
          <w:b/>
          <w:bCs/>
          <w:color w:val="1B3A5C"/>
          <w:sz w:val="32"/>
          <w:szCs w:val="32"/>
        </w:rPr>
        <w:t xml:space="preserve">2. Arquitectura del Sistema</w:t>
      </w:r>
    </w:p>
    <w:p>
      <w:pPr>
        <w:pStyle w:val="Heading2"/>
        <w:spacing w:after="160" w:before="280"/>
      </w:pPr>
      <w:r>
        <w:rPr>
          <w:rFonts w:ascii="Arial" w:cs="Arial" w:eastAsia="Arial" w:hAnsi="Arial"/>
          <w:b/>
          <w:bCs/>
          <w:color w:val="2E75B6"/>
          <w:sz w:val="26"/>
          <w:szCs w:val="26"/>
        </w:rPr>
        <w:t xml:space="preserve">2.1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Capa</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Entorno Local</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Producción (AWS)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Expo Dev</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Native + Expo (builds)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Backend / API</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FastAPI en Docker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ECS Fargate o Lambda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 de Datos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en Docker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RDS PostgreSQL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Cache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 en Docker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ElastiCache Redis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Almacenamiento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MinIO en Docker (S3-compatible)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Amazon S3</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Autenticación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 local (misma lógica)</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Cognito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IA / LLM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(modelos locales)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AWS Bedrock (Claude/Llama)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Vectores / RAG</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pgvector en PostgreSQL local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pgvector en RDS + Bedrock KB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Orquestación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 Compose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ECS / CloudFormation / CDK</w:t>
            </w:r>
          </w:p>
        </w:tc>
      </w:tr>
    </w:tbl>
    <w:p>
      <w:pPr>
        <w:spacing w:after="80"/>
      </w:pPr>
    </w:p>
    <w:p>
      <w:pPr>
        <w:pStyle w:val="Heading2"/>
        <w:spacing w:after="160" w:before="280"/>
      </w:pPr>
      <w:r>
        <w:rPr>
          <w:rFonts w:ascii="Arial" w:cs="Arial" w:eastAsia="Arial" w:hAnsi="Arial"/>
          <w:b/>
          <w:bCs/>
          <w:color w:val="2E75B6"/>
          <w:sz w:val="26"/>
          <w:szCs w:val="26"/>
        </w:rPr>
        <w:t xml:space="preserve">2.2 Diagrama de Arquitectura (Alto Nivel)</w:t>
      </w:r>
    </w:p>
    <w:p>
      <w:pPr>
        <w:spacing w:after="120"/>
        <w:jc w:val="left"/>
      </w:pPr>
      <w:r>
        <w:rPr>
          <w:rFonts w:ascii="Arial" w:cs="Arial" w:eastAsia="Arial" w:hAnsi="Arial"/>
          <w:b w:val="false"/>
          <w:bCs w:val="false"/>
          <w:i w:val="false"/>
          <w:iCs w:val="false"/>
          <w:color w:val="333333"/>
          <w:sz w:val="20"/>
          <w:szCs w:val="20"/>
        </w:rPr>
        <w:t xml:space="preserve">El flujo de datos sigue este patrón: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F8FBFF" w:val="clear"/>
            <w:tcMar>
              <w:top w:type="dxa" w:w="200"/>
              <w:left w:type="dxa" w:w="300"/>
              <w:bottom w:type="dxa" w:w="200"/>
              <w:right w:type="dxa" w:w="300"/>
            </w:tcMar>
          </w:tcPr>
          <w:p>
            <w:pPr>
              <w:spacing w:after="120"/>
              <w:jc w:val="center"/>
            </w:pPr>
            <w:r>
              <w:rPr>
                <w:rFonts w:ascii="Courier New" w:cs="Courier New" w:eastAsia="Courier New" w:hAnsi="Courier New"/>
                <w:b/>
                <w:bCs/>
                <w:color w:val="1B3A5C"/>
                <w:sz w:val="20"/>
                <w:szCs w:val="20"/>
              </w:rPr>
              <w:t xml:space="preserve">[React Native App]</w:t>
            </w:r>
          </w:p>
          <w:p>
            <w:pPr>
              <w:spacing w:after="60"/>
              <w:jc w:val="center"/>
            </w:pPr>
            <w:r>
              <w:rPr>
                <w:rFonts w:ascii="Arial" w:cs="Arial" w:eastAsia="Arial" w:hAnsi="Arial"/>
                <w:color w:val="2E75B6"/>
                <w:sz w:val="24"/>
                <w:szCs w:val="24"/>
              </w:rPr>
              <w:t xml:space="preserve">↓</w:t>
            </w:r>
          </w:p>
          <w:p>
            <w:pPr>
              <w:spacing w:after="120"/>
              <w:jc w:val="center"/>
            </w:pPr>
            <w:r>
              <w:rPr>
                <w:rFonts w:ascii="Courier New" w:cs="Courier New" w:eastAsia="Courier New" w:hAnsi="Courier New"/>
                <w:b/>
                <w:bCs/>
                <w:color w:val="1B3A5C"/>
                <w:sz w:val="20"/>
                <w:szCs w:val="20"/>
              </w:rPr>
              <w:t xml:space="preserve">[FastAPI Backend]  ←→  [Redis Cache]</w:t>
            </w:r>
          </w:p>
          <w:p>
            <w:pPr>
              <w:spacing w:after="60"/>
              <w:jc w:val="center"/>
            </w:pPr>
            <w:r>
              <w:rPr>
                <w:rFonts w:ascii="Courier New" w:cs="Courier New" w:eastAsia="Courier New" w:hAnsi="Courier New"/>
                <w:color w:val="2E75B6"/>
                <w:sz w:val="20"/>
                <w:szCs w:val="20"/>
              </w:rPr>
              <w:t xml:space="preserve">↓                    ↓</w:t>
            </w:r>
          </w:p>
          <w:p>
            <w:pPr>
              <w:spacing w:after="120"/>
              <w:jc w:val="center"/>
            </w:pPr>
            <w:r>
              <w:rPr>
                <w:rFonts w:ascii="Courier New" w:cs="Courier New" w:eastAsia="Courier New" w:hAnsi="Courier New"/>
                <w:b/>
                <w:bCs/>
                <w:color w:val="1B3A5C"/>
                <w:sz w:val="18"/>
                <w:szCs w:val="18"/>
              </w:rPr>
              <w:t xml:space="preserve">[AI Service]     [PostgreSQL + pgvector]     [S3/MinIO]</w:t>
            </w:r>
          </w:p>
          <w:p>
            <w:pPr>
              <w:spacing w:after="60"/>
              <w:jc w:val="center"/>
            </w:pPr>
            <w:r>
              <w:rPr>
                <w:rFonts w:ascii="Arial" w:cs="Arial" w:eastAsia="Arial" w:hAnsi="Arial"/>
                <w:i/>
                <w:iCs/>
                <w:color w:val="666666"/>
                <w:sz w:val="18"/>
                <w:szCs w:val="18"/>
              </w:rPr>
              <w:t xml:space="preserve">(Ollama local / Bedrock prod)</w:t>
            </w:r>
          </w:p>
        </w:tc>
      </w:tr>
    </w:tbl>
    <w:p>
      <w:pPr>
        <w:spacing w:after="80"/>
      </w:pPr>
    </w:p>
    <w:p>
      <w:pPr>
        <w:pStyle w:val="Heading2"/>
        <w:spacing w:after="160" w:before="280"/>
      </w:pPr>
      <w:r>
        <w:rPr>
          <w:rFonts w:ascii="Arial" w:cs="Arial" w:eastAsia="Arial" w:hAnsi="Arial"/>
          <w:b/>
          <w:bCs/>
          <w:color w:val="2E75B6"/>
          <w:sz w:val="26"/>
          <w:szCs w:val="26"/>
        </w:rPr>
        <w:t xml:space="preserve">2.3 Principio de Diseño: Paridad Local-Producción</w:t>
      </w:r>
    </w:p>
    <w:p>
      <w:pPr>
        <w:spacing w:after="120"/>
        <w:jc w:val="left"/>
      </w:pPr>
      <w:r>
        <w:rPr>
          <w:rFonts w:ascii="Arial" w:cs="Arial" w:eastAsia="Arial" w:hAnsi="Arial"/>
          <w:b w:val="false"/>
          <w:bCs w:val="false"/>
          <w:i w:val="false"/>
          <w:iCs w:val="false"/>
          <w:color w:val="333333"/>
          <w:sz w:val="20"/>
          <w:szCs w:val="20"/>
        </w:rPr>
        <w:t xml:space="preserve">Todo el proyecto se diseña bajo el principio de que el entorno local debe ser funcionalmente idéntico a producción. Para lograrlo:</w:t>
      </w:r>
    </w:p>
    <w:p>
      <w:pPr>
        <w:pStyle w:val="ListParagraph"/>
        <w:numPr>
          <w:ilvl w:val="0"/>
          <w:numId w:val="2"/>
        </w:numPr>
        <w:spacing w:after="60"/>
      </w:pPr>
      <w:r>
        <w:rPr>
          <w:rFonts w:ascii="Arial" w:cs="Arial" w:eastAsia="Arial" w:hAnsi="Arial"/>
          <w:b/>
          <w:bCs/>
          <w:color w:val="333333"/>
          <w:sz w:val="20"/>
          <w:szCs w:val="20"/>
        </w:rPr>
        <w:t xml:space="preserve">Abstracción de servicios: </w:t>
      </w:r>
      <w:r>
        <w:rPr>
          <w:rFonts w:ascii="Arial" w:cs="Arial" w:eastAsia="Arial" w:hAnsi="Arial"/>
          <w:color w:val="333333"/>
          <w:sz w:val="20"/>
          <w:szCs w:val="20"/>
        </w:rPr>
        <w:t xml:space="preserve">Cada servicio externo (IA, almacenamiento, auth) se accede a través de una interfaz/adaptador. En local usa implementaciones Docker; en producción usa AWS.</w:t>
      </w:r>
    </w:p>
    <w:p>
      <w:pPr>
        <w:pStyle w:val="ListParagraph"/>
        <w:numPr>
          <w:ilvl w:val="0"/>
          <w:numId w:val="2"/>
        </w:numPr>
        <w:spacing w:after="60"/>
      </w:pPr>
      <w:r>
        <w:rPr>
          <w:rFonts w:ascii="Arial" w:cs="Arial" w:eastAsia="Arial" w:hAnsi="Arial"/>
          <w:b/>
          <w:bCs/>
          <w:color w:val="333333"/>
          <w:sz w:val="20"/>
          <w:szCs w:val="20"/>
        </w:rPr>
        <w:t xml:space="preserve">Variables de entorno: </w:t>
      </w:r>
      <w:r>
        <w:rPr>
          <w:rFonts w:ascii="Arial" w:cs="Arial" w:eastAsia="Arial" w:hAnsi="Arial"/>
          <w:color w:val="333333"/>
          <w:sz w:val="20"/>
          <w:szCs w:val="20"/>
        </w:rPr>
        <w:t xml:space="preserve">Un solo archivo .env controla qué implementación se usa. Cambiar de local a producción es cambiar variables, no código.</w:t>
      </w:r>
    </w:p>
    <w:p>
      <w:pPr>
        <w:pStyle w:val="ListParagraph"/>
        <w:numPr>
          <w:ilvl w:val="0"/>
          <w:numId w:val="2"/>
        </w:numPr>
        <w:spacing w:after="60"/>
      </w:pPr>
      <w:r>
        <w:rPr>
          <w:rFonts w:ascii="Arial" w:cs="Arial" w:eastAsia="Arial" w:hAnsi="Arial"/>
          <w:b/>
          <w:bCs/>
          <w:color w:val="333333"/>
          <w:sz w:val="20"/>
          <w:szCs w:val="20"/>
        </w:rPr>
        <w:t xml:space="preserve">Docker Compose: </w:t>
      </w:r>
      <w:r>
        <w:rPr>
          <w:rFonts w:ascii="Arial" w:cs="Arial" w:eastAsia="Arial" w:hAnsi="Arial"/>
          <w:color w:val="333333"/>
          <w:sz w:val="20"/>
          <w:szCs w:val="20"/>
        </w:rPr>
        <w:t xml:space="preserve">Orquesta todos los servicios locales (PostgreSQL, Redis, MinIO, Ollama, FastAPI) con un solo comando: docker-compose up.</w:t>
      </w:r>
    </w:p>
    <w:p>
      <w:pPr>
        <w:pStyle w:val="ListParagraph"/>
        <w:numPr>
          <w:ilvl w:val="0"/>
          <w:numId w:val="2"/>
        </w:numPr>
        <w:spacing w:after="60"/>
      </w:pPr>
      <w:r>
        <w:rPr>
          <w:rFonts w:ascii="Arial" w:cs="Arial" w:eastAsia="Arial" w:hAnsi="Arial"/>
          <w:b/>
          <w:bCs/>
          <w:color w:val="333333"/>
          <w:sz w:val="20"/>
          <w:szCs w:val="20"/>
        </w:rPr>
        <w:t xml:space="preserve">Migraciones compartidas: </w:t>
      </w:r>
      <w:r>
        <w:rPr>
          <w:rFonts w:ascii="Arial" w:cs="Arial" w:eastAsia="Arial" w:hAnsi="Arial"/>
          <w:color w:val="333333"/>
          <w:sz w:val="20"/>
          <w:szCs w:val="20"/>
        </w:rPr>
        <w:t xml:space="preserve">Alembic gestiona el esquema de base de datos. Las mismas migraciones corren en local y en RDS.</w:t>
      </w:r>
    </w:p>
    <w:p>
      <w:r>
        <w:br w:type="page"/>
      </w:r>
    </w:p>
    <w:p>
      <w:pPr>
        <w:pStyle w:val="Heading1"/>
        <w:spacing w:after="200" w:before="360"/>
      </w:pPr>
      <w:r>
        <w:rPr>
          <w:rFonts w:ascii="Arial" w:cs="Arial" w:eastAsia="Arial" w:hAnsi="Arial"/>
          <w:b/>
          <w:bCs/>
          <w:color w:val="1B3A5C"/>
          <w:sz w:val="32"/>
          <w:szCs w:val="32"/>
        </w:rPr>
        <w:t xml:space="preserve">3. Entorno de Desarrollo Local</w:t>
      </w:r>
    </w:p>
    <w:p>
      <w:pPr>
        <w:pStyle w:val="Heading2"/>
        <w:spacing w:after="160" w:before="280"/>
      </w:pPr>
      <w:r>
        <w:rPr>
          <w:rFonts w:ascii="Arial" w:cs="Arial" w:eastAsia="Arial" w:hAnsi="Arial"/>
          <w:b/>
          <w:bCs/>
          <w:color w:val="2E75B6"/>
          <w:sz w:val="26"/>
          <w:szCs w:val="26"/>
        </w:rPr>
        <w:t xml:space="preserve">3.1 Docker Compose</w:t>
      </w:r>
    </w:p>
    <w:p>
      <w:pPr>
        <w:spacing w:after="120"/>
        <w:jc w:val="left"/>
      </w:pPr>
      <w:r>
        <w:rPr>
          <w:rFonts w:ascii="Arial" w:cs="Arial" w:eastAsia="Arial" w:hAnsi="Arial"/>
          <w:b w:val="false"/>
          <w:bCs w:val="false"/>
          <w:i w:val="false"/>
          <w:iCs w:val="false"/>
          <w:color w:val="333333"/>
          <w:sz w:val="20"/>
          <w:szCs w:val="20"/>
        </w:rPr>
        <w:t xml:space="preserve">El archivo docker-compose.yml incluirá los siguientes servicios: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Puerto</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Reemplazo AWS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postgres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postgres:16-alpine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5432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RDS PostgreSQL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redis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redis:7-alpine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6379</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ElastiCache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minio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minio/minio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9000 / 9001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Amazon S3</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ollama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ollama/ollama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11434</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Bedrock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Dockerfile (FastAPI)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ECS Fargate</w:t>
            </w:r>
          </w:p>
        </w:tc>
      </w:tr>
    </w:tbl>
    <w:p>
      <w:pPr>
        <w:spacing w:after="80"/>
      </w:pPr>
    </w:p>
    <w:p>
      <w:pPr>
        <w:pStyle w:val="Heading2"/>
        <w:spacing w:after="160" w:before="280"/>
      </w:pPr>
      <w:r>
        <w:rPr>
          <w:rFonts w:ascii="Arial" w:cs="Arial" w:eastAsia="Arial" w:hAnsi="Arial"/>
          <w:b/>
          <w:bCs/>
          <w:color w:val="2E75B6"/>
          <w:sz w:val="26"/>
          <w:szCs w:val="26"/>
        </w:rPr>
        <w:t xml:space="preserve">3.2 Capa de Abstracción de IA</w:t>
      </w:r>
    </w:p>
    <w:p>
      <w:pPr>
        <w:spacing w:after="120"/>
        <w:jc w:val="left"/>
      </w:pPr>
      <w:r>
        <w:rPr>
          <w:rFonts w:ascii="Arial" w:cs="Arial" w:eastAsia="Arial" w:hAnsi="Arial"/>
          <w:b w:val="false"/>
          <w:bCs w:val="false"/>
          <w:i w:val="false"/>
          <w:iCs w:val="false"/>
          <w:color w:val="333333"/>
          <w:sz w:val="20"/>
          <w:szCs w:val="20"/>
        </w:rPr>
        <w:t xml:space="preserve">Se implementará un patrón Strategy para el servicio de IA. Esto permite cambiar entre Ollama (local) y Bedrock (producción) sin modificar la lógica de negocio: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0" w:val="clear"/>
            <w:tcMar>
              <w:top w:type="dxa" w:w="160"/>
              <w:left w:type="dxa" w:w="240"/>
              <w:bottom w:type="dxa" w:w="160"/>
              <w:right w:type="dxa" w:w="240"/>
            </w:tcMar>
          </w:tcPr>
          <w:p>
            <w:pPr>
              <w:spacing w:after="40"/>
            </w:pPr>
            <w:r>
              <w:rPr>
                <w:rFonts w:ascii="Courier New" w:cs="Courier New" w:eastAsia="Courier New" w:hAnsi="Courier New"/>
                <w:i/>
                <w:iCs/>
                <w:color w:val="888888"/>
                <w:sz w:val="18"/>
                <w:szCs w:val="18"/>
              </w:rPr>
              <w:t xml:space="preserve"># ai_service.py (interfaz abstracta)</w:t>
            </w:r>
          </w:p>
          <w:p>
            <w:pPr>
              <w:spacing w:after="40"/>
            </w:pPr>
            <w:r>
              <w:rPr>
                <w:rFonts w:ascii="Courier New" w:cs="Courier New" w:eastAsia="Courier New" w:hAnsi="Courier New"/>
                <w:color w:val="333333"/>
                <w:sz w:val="18"/>
                <w:szCs w:val="18"/>
              </w:rPr>
              <w:t xml:space="preserve">class AIProvider(ABC):</w:t>
            </w:r>
          </w:p>
          <w:p>
            <w:pPr>
              <w:spacing w:after="40"/>
            </w:pPr>
            <w:r>
              <w:rPr>
                <w:rFonts w:ascii="Courier New" w:cs="Courier New" w:eastAsia="Courier New" w:hAnsi="Courier New"/>
                <w:color w:val="333333"/>
                <w:sz w:val="18"/>
                <w:szCs w:val="18"/>
              </w:rPr>
              <w:t xml:space="preserve">    async def chat(prompt, history) -&gt; str</w:t>
            </w:r>
          </w:p>
          <w:p>
            <w:pPr>
              <w:spacing w:after="40"/>
            </w:pPr>
            <w:r>
              <w:rPr>
                <w:rFonts w:ascii="Courier New" w:cs="Courier New" w:eastAsia="Courier New" w:hAnsi="Courier New"/>
                <w:color w:val="333333"/>
                <w:sz w:val="18"/>
                <w:szCs w:val="18"/>
              </w:rPr>
              <w:t xml:space="preserve">    async def analyze_image(image, context) -&gt; str</w:t>
            </w:r>
          </w:p>
          <w:p>
            <w:pPr>
              <w:spacing w:after="80"/>
            </w:pPr>
          </w:p>
          <w:p>
            <w:pPr>
              <w:spacing w:after="40"/>
            </w:pPr>
            <w:r>
              <w:rPr>
                <w:rFonts w:ascii="Courier New" w:cs="Courier New" w:eastAsia="Courier New" w:hAnsi="Courier New"/>
                <w:i/>
                <w:iCs/>
                <w:color w:val="888888"/>
                <w:sz w:val="18"/>
                <w:szCs w:val="18"/>
              </w:rPr>
              <w:t xml:space="preserve"># Implementaciones:</w:t>
            </w:r>
          </w:p>
          <w:p>
            <w:pPr>
              <w:spacing w:after="40"/>
            </w:pPr>
            <w:r>
              <w:rPr>
                <w:rFonts w:ascii="Courier New" w:cs="Courier New" w:eastAsia="Courier New" w:hAnsi="Courier New"/>
                <w:color w:val="333333"/>
                <w:sz w:val="18"/>
                <w:szCs w:val="18"/>
              </w:rPr>
              <w:t xml:space="preserve">class OllamaProvider(AIProvider):   # Local</w:t>
            </w:r>
          </w:p>
          <w:p>
            <w:pPr>
              <w:spacing w:after="40"/>
            </w:pPr>
            <w:r>
              <w:rPr>
                <w:rFonts w:ascii="Courier New" w:cs="Courier New" w:eastAsia="Courier New" w:hAnsi="Courier New"/>
                <w:color w:val="333333"/>
                <w:sz w:val="18"/>
                <w:szCs w:val="18"/>
              </w:rPr>
              <w:t xml:space="preserve">class BedrockProvider(AIProvider):  # Producción</w:t>
            </w:r>
          </w:p>
        </w:tc>
      </w:tr>
    </w:tbl>
    <w:p>
      <w:pPr>
        <w:spacing w:after="80"/>
      </w:pPr>
    </w:p>
    <w:p>
      <w:pPr>
        <w:pStyle w:val="Heading2"/>
        <w:spacing w:after="160" w:before="280"/>
      </w:pPr>
      <w:r>
        <w:rPr>
          <w:rFonts w:ascii="Arial" w:cs="Arial" w:eastAsia="Arial" w:hAnsi="Arial"/>
          <w:b/>
          <w:bCs/>
          <w:color w:val="2E75B6"/>
          <w:sz w:val="26"/>
          <w:szCs w:val="26"/>
        </w:rPr>
        <w:t xml:space="preserve">3.3 Modelo Local con Ollama</w:t>
      </w:r>
    </w:p>
    <w:p>
      <w:pPr>
        <w:spacing w:after="120"/>
        <w:jc w:val="left"/>
      </w:pPr>
      <w:r>
        <w:rPr>
          <w:rFonts w:ascii="Arial" w:cs="Arial" w:eastAsia="Arial" w:hAnsi="Arial"/>
          <w:b w:val="false"/>
          <w:bCs w:val="false"/>
          <w:i w:val="false"/>
          <w:iCs w:val="false"/>
          <w:color w:val="333333"/>
          <w:sz w:val="20"/>
          <w:szCs w:val="20"/>
        </w:rPr>
        <w:t xml:space="preserve">Para desarrollo local se usará Ollama con modelos open source que soporten visión:</w:t>
      </w:r>
    </w:p>
    <w:p>
      <w:pPr>
        <w:pStyle w:val="ListParagraph"/>
        <w:numPr>
          <w:ilvl w:val="0"/>
          <w:numId w:val="2"/>
        </w:numPr>
        <w:spacing w:after="60"/>
      </w:pPr>
      <w:r>
        <w:rPr>
          <w:rFonts w:ascii="Arial" w:cs="Arial" w:eastAsia="Arial" w:hAnsi="Arial"/>
          <w:b/>
          <w:bCs/>
          <w:color w:val="333333"/>
          <w:sz w:val="20"/>
          <w:szCs w:val="20"/>
        </w:rPr>
        <w:t xml:space="preserve">Chat: </w:t>
      </w:r>
      <w:r>
        <w:rPr>
          <w:rFonts w:ascii="Arial" w:cs="Arial" w:eastAsia="Arial" w:hAnsi="Arial"/>
          <w:color w:val="333333"/>
          <w:sz w:val="20"/>
          <w:szCs w:val="20"/>
        </w:rPr>
        <w:t xml:space="preserve">Llama 3.2 (8B) o Mistral 7B - respuestas rápidas para desarrollo</w:t>
      </w:r>
    </w:p>
    <w:p>
      <w:pPr>
        <w:pStyle w:val="ListParagraph"/>
        <w:numPr>
          <w:ilvl w:val="0"/>
          <w:numId w:val="2"/>
        </w:numPr>
        <w:spacing w:after="60"/>
      </w:pPr>
      <w:r>
        <w:rPr>
          <w:rFonts w:ascii="Arial" w:cs="Arial" w:eastAsia="Arial" w:hAnsi="Arial"/>
          <w:b/>
          <w:bCs/>
          <w:color w:val="333333"/>
          <w:sz w:val="20"/>
          <w:szCs w:val="20"/>
        </w:rPr>
        <w:t xml:space="preserve">Visión: </w:t>
      </w:r>
      <w:r>
        <w:rPr>
          <w:rFonts w:ascii="Arial" w:cs="Arial" w:eastAsia="Arial" w:hAnsi="Arial"/>
          <w:color w:val="333333"/>
          <w:sz w:val="20"/>
          <w:szCs w:val="20"/>
        </w:rPr>
        <w:t xml:space="preserve">Llava 1.6 o Qwen2.5-VL-7B - análisis de imágenes local</w:t>
      </w:r>
    </w:p>
    <w:p>
      <w:pPr>
        <w:spacing w:after="120"/>
        <w:jc w:val="left"/>
      </w:pPr>
      <w:r>
        <w:rPr>
          <w:rFonts w:ascii="Arial" w:cs="Arial" w:eastAsia="Arial" w:hAnsi="Arial"/>
          <w:b w:val="false"/>
          <w:bCs w:val="false"/>
          <w:i w:val="false"/>
          <w:iCs w:val="false"/>
          <w:color w:val="333333"/>
          <w:sz w:val="20"/>
          <w:szCs w:val="20"/>
        </w:rPr>
        <w:t xml:space="preserve">Esto permite desarrollar y testear toda la lógica de IA sin gastar un centavo en APIs durante desarrollo. Las respuestas no serán tan buenas como en producción, pero la lógica de integración será idéntica.</w:t>
      </w:r>
    </w:p>
    <w:p>
      <w:r>
        <w:br w:type="page"/>
      </w:r>
    </w:p>
    <w:p>
      <w:pPr>
        <w:pStyle w:val="Heading1"/>
        <w:spacing w:after="200" w:before="360"/>
      </w:pPr>
      <w:r>
        <w:rPr>
          <w:rFonts w:ascii="Arial" w:cs="Arial" w:eastAsia="Arial" w:hAnsi="Arial"/>
          <w:b/>
          <w:bCs/>
          <w:color w:val="1B3A5C"/>
          <w:sz w:val="32"/>
          <w:szCs w:val="32"/>
        </w:rPr>
        <w:t xml:space="preserve">4. Migración a Producción (AWS)</w:t>
      </w:r>
    </w:p>
    <w:p>
      <w:pPr>
        <w:spacing w:after="120"/>
        <w:jc w:val="left"/>
      </w:pPr>
      <w:r>
        <w:rPr>
          <w:rFonts w:ascii="Arial" w:cs="Arial" w:eastAsia="Arial" w:hAnsi="Arial"/>
          <w:b w:val="false"/>
          <w:bCs w:val="false"/>
          <w:i w:val="false"/>
          <w:iCs w:val="false"/>
          <w:color w:val="333333"/>
          <w:sz w:val="20"/>
          <w:szCs w:val="20"/>
        </w:rPr>
        <w:t xml:space="preserve">Gracias a la capa de abstracción, la migración consiste principalmente en configurar los servicios AWS equivalentes y actualizar las variables de entorno.</w:t>
      </w:r>
    </w:p>
    <w:p>
      <w:pPr>
        <w:spacing w:after="80"/>
      </w:pPr>
    </w:p>
    <w:p>
      <w:pPr>
        <w:pStyle w:val="Heading2"/>
        <w:spacing w:after="160" w:before="280"/>
      </w:pPr>
      <w:r>
        <w:rPr>
          <w:rFonts w:ascii="Arial" w:cs="Arial" w:eastAsia="Arial" w:hAnsi="Arial"/>
          <w:b/>
          <w:bCs/>
          <w:color w:val="2E75B6"/>
          <w:sz w:val="26"/>
          <w:szCs w:val="26"/>
        </w:rPr>
        <w:t xml:space="preserve">4.1 Checklist de Migración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Componente</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Acción</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 AWS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 de Datos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Crear instancia RDS, ejecutar migraciones Alembic, importar datos seed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RDS PostgreSQL (db.t3.micro)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Cache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Crear cluster ElastiCache, actualizar connection string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ElastiCache Redis (cache.t3.micro)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Almacenamiento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Crear bucket S3, migrar assets de MinIO</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Amazon S3</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IA / LLM</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Habilitar modelos en Bedrock, cambiar AI_PROVIDER=bedrock</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Bedrock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Docker image, push a ECR, crear servicio Fargate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ECS Fargate + ALB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Crear User Pool en Cognito, migrar lógica de auth</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AWS Cognito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DNS / CDN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Configurar dominio, certificado SSL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Route 53 + CloudFront</w:t>
            </w:r>
          </w:p>
        </w:tc>
      </w:tr>
    </w:tbl>
    <w:p>
      <w:pPr>
        <w:spacing w:after="80"/>
      </w:pPr>
    </w:p>
    <w:p>
      <w:pPr>
        <w:pStyle w:val="Heading2"/>
        <w:spacing w:after="160" w:before="280"/>
      </w:pPr>
      <w:r>
        <w:rPr>
          <w:rFonts w:ascii="Arial" w:cs="Arial" w:eastAsia="Arial" w:hAnsi="Arial"/>
          <w:b/>
          <w:bCs/>
          <w:color w:val="2E75B6"/>
          <w:sz w:val="26"/>
          <w:szCs w:val="26"/>
        </w:rPr>
        <w:t xml:space="preserve">4.2 Variables de Entorno</w:t>
      </w:r>
    </w:p>
    <w:p>
      <w:pPr>
        <w:spacing w:after="120"/>
        <w:jc w:val="left"/>
      </w:pPr>
      <w:r>
        <w:rPr>
          <w:rFonts w:ascii="Arial" w:cs="Arial" w:eastAsia="Arial" w:hAnsi="Arial"/>
          <w:b w:val="false"/>
          <w:bCs w:val="false"/>
          <w:i w:val="false"/>
          <w:iCs w:val="false"/>
          <w:color w:val="333333"/>
          <w:sz w:val="20"/>
          <w:szCs w:val="20"/>
        </w:rPr>
        <w:t xml:space="preserve">El cambio entre entornos se controla exclusivamente por variables de entorno: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AI_PROVIDER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bedrock</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DATABASE_URL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postgresql://localhost:5432/coolagent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postgresql://rds-endpoint/coolagent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REDIS_URL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redis://localhost:6379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redis://elasticache-endpoint</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S3_ENDPOINT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http://localhost:9000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https://s3.amazonaws.com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S3_BUCKET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coolagent-local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coolagent-prod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AUTH_PROVIDER</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jwt_local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cognito</w:t>
            </w:r>
          </w:p>
        </w:tc>
      </w:tr>
    </w:tbl>
    <w:p>
      <w:r>
        <w:br w:type="page"/>
      </w:r>
    </w:p>
    <w:p>
      <w:pPr>
        <w:pStyle w:val="Heading1"/>
        <w:spacing w:after="200" w:before="360"/>
      </w:pPr>
      <w:r>
        <w:rPr>
          <w:rFonts w:ascii="Arial" w:cs="Arial" w:eastAsia="Arial" w:hAnsi="Arial"/>
          <w:b/>
          <w:bCs/>
          <w:color w:val="1B3A5C"/>
          <w:sz w:val="32"/>
          <w:szCs w:val="32"/>
        </w:rPr>
        <w:t xml:space="preserve">5. Módulos Funcionales</w:t>
      </w:r>
    </w:p>
    <w:p>
      <w:pPr>
        <w:pStyle w:val="Heading2"/>
        <w:spacing w:after="160" w:before="280"/>
      </w:pPr>
      <w:r>
        <w:rPr>
          <w:rFonts w:ascii="Arial" w:cs="Arial" w:eastAsia="Arial" w:hAnsi="Arial"/>
          <w:b/>
          <w:bCs/>
          <w:color w:val="2E75B6"/>
          <w:sz w:val="26"/>
          <w:szCs w:val="26"/>
        </w:rPr>
        <w:t xml:space="preserve">5.1 Chatbot Especializado en Refrigeración</w:t>
      </w:r>
    </w:p>
    <w:p>
      <w:pPr>
        <w:spacing w:after="120"/>
        <w:jc w:val="left"/>
      </w:pPr>
      <w:r>
        <w:rPr>
          <w:rFonts w:ascii="Arial" w:cs="Arial" w:eastAsia="Arial" w:hAnsi="Arial"/>
          <w:b w:val="false"/>
          <w:bCs w:val="false"/>
          <w:i w:val="false"/>
          <w:iCs w:val="false"/>
          <w:color w:val="333333"/>
          <w:sz w:val="20"/>
          <w:szCs w:val="20"/>
        </w:rPr>
        <w:t xml:space="preserve">Chatbot con IA entrenado contextualmente en refrigeración y HVAC. Utiliza RAG (Retrieval Augmented Generation) para consultar una base de conocimiento técnico antes de responder.</w:t>
      </w:r>
    </w:p>
    <w:p>
      <w:pPr>
        <w:pStyle w:val="Heading3"/>
        <w:spacing w:after="120" w:before="200"/>
      </w:pPr>
      <w:r>
        <w:rPr>
          <w:rFonts w:ascii="Arial" w:cs="Arial" w:eastAsia="Arial" w:hAnsi="Arial"/>
          <w:b/>
          <w:bCs/>
          <w:color w:val="1B3A5C"/>
          <w:sz w:val="22"/>
          <w:szCs w:val="22"/>
        </w:rPr>
        <w:t xml:space="preserve">Funcionalidades</w:t>
      </w:r>
    </w:p>
    <w:p>
      <w:pPr>
        <w:pStyle w:val="ListParagraph"/>
        <w:numPr>
          <w:ilvl w:val="0"/>
          <w:numId w:val="2"/>
        </w:numPr>
        <w:spacing w:after="60"/>
      </w:pPr>
      <w:r>
        <w:rPr>
          <w:rFonts w:ascii="Arial" w:cs="Arial" w:eastAsia="Arial" w:hAnsi="Arial"/>
          <w:color w:val="333333"/>
          <w:sz w:val="20"/>
          <w:szCs w:val="20"/>
        </w:rPr>
        <w:t xml:space="preserve">Respuestas especializadas sobre refrigeración doméstica e industrial</w:t>
      </w:r>
    </w:p>
    <w:p>
      <w:pPr>
        <w:pStyle w:val="ListParagraph"/>
        <w:numPr>
          <w:ilvl w:val="0"/>
          <w:numId w:val="2"/>
        </w:numPr>
        <w:spacing w:after="60"/>
      </w:pPr>
      <w:r>
        <w:rPr>
          <w:rFonts w:ascii="Arial" w:cs="Arial" w:eastAsia="Arial" w:hAnsi="Arial"/>
          <w:color w:val="333333"/>
          <w:sz w:val="20"/>
          <w:szCs w:val="20"/>
        </w:rPr>
        <w:t xml:space="preserve">Contexto persistente por conversación (historial en PostgreSQL)</w:t>
      </w:r>
    </w:p>
    <w:p>
      <w:pPr>
        <w:pStyle w:val="ListParagraph"/>
        <w:numPr>
          <w:ilvl w:val="0"/>
          <w:numId w:val="2"/>
        </w:numPr>
        <w:spacing w:after="60"/>
      </w:pPr>
      <w:r>
        <w:rPr>
          <w:rFonts w:ascii="Arial" w:cs="Arial" w:eastAsia="Arial" w:hAnsi="Arial"/>
          <w:color w:val="333333"/>
          <w:sz w:val="20"/>
          <w:szCs w:val="20"/>
        </w:rPr>
        <w:t xml:space="preserve">RAG con base de conocimiento: manuales, fichas técnicas, procedimientos</w:t>
      </w:r>
    </w:p>
    <w:p>
      <w:pPr>
        <w:pStyle w:val="ListParagraph"/>
        <w:numPr>
          <w:ilvl w:val="0"/>
          <w:numId w:val="2"/>
        </w:numPr>
        <w:spacing w:after="60"/>
      </w:pPr>
      <w:r>
        <w:rPr>
          <w:rFonts w:ascii="Arial" w:cs="Arial" w:eastAsia="Arial" w:hAnsi="Arial"/>
          <w:color w:val="333333"/>
          <w:sz w:val="20"/>
          <w:szCs w:val="20"/>
        </w:rPr>
        <w:t xml:space="preserve">System prompt especializado con terminología técnica de refrigeración</w:t>
      </w:r>
    </w:p>
    <w:p>
      <w:pPr>
        <w:pStyle w:val="ListParagraph"/>
        <w:numPr>
          <w:ilvl w:val="0"/>
          <w:numId w:val="2"/>
        </w:numPr>
        <w:spacing w:after="60"/>
      </w:pPr>
      <w:r>
        <w:rPr>
          <w:rFonts w:ascii="Arial" w:cs="Arial" w:eastAsia="Arial" w:hAnsi="Arial"/>
          <w:color w:val="333333"/>
          <w:sz w:val="20"/>
          <w:szCs w:val="20"/>
        </w:rPr>
        <w:t xml:space="preserve">Soporte multiidioma (español e inglés)</w:t>
      </w:r>
    </w:p>
    <w:p>
      <w:pPr>
        <w:pStyle w:val="Heading3"/>
        <w:spacing w:after="120" w:before="200"/>
      </w:pPr>
      <w:r>
        <w:rPr>
          <w:rFonts w:ascii="Arial" w:cs="Arial" w:eastAsia="Arial" w:hAnsi="Arial"/>
          <w:b/>
          <w:bCs/>
          <w:color w:val="1B3A5C"/>
          <w:sz w:val="22"/>
          <w:szCs w:val="22"/>
        </w:rPr>
        <w:t xml:space="preserve">Implementación Técnica</w:t>
      </w:r>
    </w:p>
    <w:p>
      <w:pPr>
        <w:pStyle w:val="ListParagraph"/>
        <w:numPr>
          <w:ilvl w:val="0"/>
          <w:numId w:val="2"/>
        </w:numPr>
        <w:spacing w:after="60"/>
      </w:pPr>
      <w:r>
        <w:rPr>
          <w:rFonts w:ascii="Arial" w:cs="Arial" w:eastAsia="Arial" w:hAnsi="Arial"/>
          <w:b/>
          <w:bCs/>
          <w:color w:val="333333"/>
          <w:sz w:val="20"/>
          <w:szCs w:val="20"/>
        </w:rPr>
        <w:t xml:space="preserve">Embeddings: </w:t>
      </w:r>
      <w:r>
        <w:rPr>
          <w:rFonts w:ascii="Arial" w:cs="Arial" w:eastAsia="Arial" w:hAnsi="Arial"/>
          <w:color w:val="333333"/>
          <w:sz w:val="20"/>
          <w:szCs w:val="20"/>
        </w:rPr>
        <w:t xml:space="preserve">Los documentos técnicos se procesan y almacenan como vectores en pgvector</w:t>
      </w:r>
    </w:p>
    <w:p>
      <w:pPr>
        <w:pStyle w:val="ListParagraph"/>
        <w:numPr>
          <w:ilvl w:val="0"/>
          <w:numId w:val="2"/>
        </w:numPr>
        <w:spacing w:after="60"/>
      </w:pPr>
      <w:r>
        <w:rPr>
          <w:rFonts w:ascii="Arial" w:cs="Arial" w:eastAsia="Arial" w:hAnsi="Arial"/>
          <w:b/>
          <w:bCs/>
          <w:color w:val="333333"/>
          <w:sz w:val="20"/>
          <w:szCs w:val="20"/>
        </w:rPr>
        <w:t xml:space="preserve">Retrieval: </w:t>
      </w:r>
      <w:r>
        <w:rPr>
          <w:rFonts w:ascii="Arial" w:cs="Arial" w:eastAsia="Arial" w:hAnsi="Arial"/>
          <w:color w:val="333333"/>
          <w:sz w:val="20"/>
          <w:szCs w:val="20"/>
        </w:rPr>
        <w:t xml:space="preserve">Antes de cada respuesta, se buscan los 5 fragmentos más relevantes</w:t>
      </w:r>
    </w:p>
    <w:p>
      <w:pPr>
        <w:pStyle w:val="ListParagraph"/>
        <w:numPr>
          <w:ilvl w:val="0"/>
          <w:numId w:val="2"/>
        </w:numPr>
        <w:spacing w:after="60"/>
      </w:pPr>
      <w:r>
        <w:rPr>
          <w:rFonts w:ascii="Arial" w:cs="Arial" w:eastAsia="Arial" w:hAnsi="Arial"/>
          <w:b/>
          <w:bCs/>
          <w:color w:val="333333"/>
          <w:sz w:val="20"/>
          <w:szCs w:val="20"/>
        </w:rPr>
        <w:t xml:space="preserve">Caching: </w:t>
      </w:r>
      <w:r>
        <w:rPr>
          <w:rFonts w:ascii="Arial" w:cs="Arial" w:eastAsia="Arial" w:hAnsi="Arial"/>
          <w:color w:val="333333"/>
          <w:sz w:val="20"/>
          <w:szCs w:val="20"/>
        </w:rPr>
        <w:t xml:space="preserve">Respuestas a preguntas frecuentes se cachean en Redis (TTL 24h)</w:t>
      </w:r>
    </w:p>
    <w:p>
      <w:pPr>
        <w:pStyle w:val="ListParagraph"/>
        <w:numPr>
          <w:ilvl w:val="0"/>
          <w:numId w:val="2"/>
        </w:numPr>
        <w:spacing w:after="60"/>
      </w:pPr>
      <w:r>
        <w:rPr>
          <w:rFonts w:ascii="Arial" w:cs="Arial" w:eastAsia="Arial" w:hAnsi="Arial"/>
          <w:b/>
          <w:bCs/>
          <w:color w:val="333333"/>
          <w:sz w:val="20"/>
          <w:szCs w:val="20"/>
        </w:rPr>
        <w:t xml:space="preserve">Rate limiting: </w:t>
      </w:r>
      <w:r>
        <w:rPr>
          <w:rFonts w:ascii="Arial" w:cs="Arial" w:eastAsia="Arial" w:hAnsi="Arial"/>
          <w:color w:val="333333"/>
          <w:sz w:val="20"/>
          <w:szCs w:val="20"/>
        </w:rPr>
        <w:t xml:space="preserve">Máximo de consultas por usuario para controlar costos</w:t>
      </w:r>
    </w:p>
    <w:p>
      <w:pPr>
        <w:spacing w:after="80"/>
      </w:pPr>
    </w:p>
    <w:p>
      <w:pPr>
        <w:pStyle w:val="Heading2"/>
        <w:spacing w:after="160" w:before="280"/>
      </w:pPr>
      <w:r>
        <w:rPr>
          <w:rFonts w:ascii="Arial" w:cs="Arial" w:eastAsia="Arial" w:hAnsi="Arial"/>
          <w:b/>
          <w:bCs/>
          <w:color w:val="2E75B6"/>
          <w:sz w:val="26"/>
          <w:szCs w:val="26"/>
        </w:rPr>
        <w:t xml:space="preserve">5.2 Diagnóstico por Imagen</w:t>
      </w:r>
    </w:p>
    <w:p>
      <w:pPr>
        <w:spacing w:after="120"/>
        <w:jc w:val="left"/>
      </w:pPr>
      <w:r>
        <w:rPr>
          <w:rFonts w:ascii="Arial" w:cs="Arial" w:eastAsia="Arial" w:hAnsi="Arial"/>
          <w:b w:val="false"/>
          <w:bCs w:val="false"/>
          <w:i w:val="false"/>
          <w:iCs w:val="false"/>
          <w:color w:val="333333"/>
          <w:sz w:val="20"/>
          <w:szCs w:val="20"/>
        </w:rPr>
        <w:t xml:space="preserve">El técnico toma una foto del equipo y la envía junto con contexto (síntomas, marca, modelo). El modelo de visión analiza la imagen y genera un diagnóstico preliminar.</w:t>
      </w:r>
    </w:p>
    <w:p>
      <w:pPr>
        <w:pStyle w:val="Heading3"/>
        <w:spacing w:after="120" w:before="200"/>
      </w:pPr>
      <w:r>
        <w:rPr>
          <w:rFonts w:ascii="Arial" w:cs="Arial" w:eastAsia="Arial" w:hAnsi="Arial"/>
          <w:b/>
          <w:bCs/>
          <w:color w:val="1B3A5C"/>
          <w:sz w:val="22"/>
          <w:szCs w:val="22"/>
        </w:rPr>
        <w:t xml:space="preserve">Funcionalidades</w:t>
      </w:r>
    </w:p>
    <w:p>
      <w:pPr>
        <w:pStyle w:val="ListParagraph"/>
        <w:numPr>
          <w:ilvl w:val="0"/>
          <w:numId w:val="2"/>
        </w:numPr>
        <w:spacing w:after="60"/>
      </w:pPr>
      <w:r>
        <w:rPr>
          <w:rFonts w:ascii="Arial" w:cs="Arial" w:eastAsia="Arial" w:hAnsi="Arial"/>
          <w:color w:val="333333"/>
          <w:sz w:val="20"/>
          <w:szCs w:val="20"/>
        </w:rPr>
        <w:t xml:space="preserve">Análisis visual de equipos de refrigeración (compresores, condensadores, evaporadores)</w:t>
      </w:r>
    </w:p>
    <w:p>
      <w:pPr>
        <w:pStyle w:val="ListParagraph"/>
        <w:numPr>
          <w:ilvl w:val="0"/>
          <w:numId w:val="2"/>
        </w:numPr>
        <w:spacing w:after="60"/>
      </w:pPr>
      <w:r>
        <w:rPr>
          <w:rFonts w:ascii="Arial" w:cs="Arial" w:eastAsia="Arial" w:hAnsi="Arial"/>
          <w:color w:val="333333"/>
          <w:sz w:val="20"/>
          <w:szCs w:val="20"/>
        </w:rPr>
        <w:t xml:space="preserve">Identificación de componentes y posibles fallas visibles</w:t>
      </w:r>
    </w:p>
    <w:p>
      <w:pPr>
        <w:pStyle w:val="ListParagraph"/>
        <w:numPr>
          <w:ilvl w:val="0"/>
          <w:numId w:val="2"/>
        </w:numPr>
        <w:spacing w:after="60"/>
      </w:pPr>
      <w:r>
        <w:rPr>
          <w:rFonts w:ascii="Arial" w:cs="Arial" w:eastAsia="Arial" w:hAnsi="Arial"/>
          <w:color w:val="333333"/>
          <w:sz w:val="20"/>
          <w:szCs w:val="20"/>
        </w:rPr>
        <w:t xml:space="preserve">Lectura de manómetros, displays y controles desde foto</w:t>
      </w:r>
    </w:p>
    <w:p>
      <w:pPr>
        <w:pStyle w:val="ListParagraph"/>
        <w:numPr>
          <w:ilvl w:val="0"/>
          <w:numId w:val="2"/>
        </w:numPr>
        <w:spacing w:after="60"/>
      </w:pPr>
      <w:r>
        <w:rPr>
          <w:rFonts w:ascii="Arial" w:cs="Arial" w:eastAsia="Arial" w:hAnsi="Arial"/>
          <w:color w:val="333333"/>
          <w:sz w:val="20"/>
          <w:szCs w:val="20"/>
        </w:rPr>
        <w:t xml:space="preserve">Diagnóstico preliminar con nivel de confianza</w:t>
      </w:r>
    </w:p>
    <w:p>
      <w:pPr>
        <w:pStyle w:val="ListParagraph"/>
        <w:numPr>
          <w:ilvl w:val="0"/>
          <w:numId w:val="2"/>
        </w:numPr>
        <w:spacing w:after="60"/>
      </w:pPr>
      <w:r>
        <w:rPr>
          <w:rFonts w:ascii="Arial" w:cs="Arial" w:eastAsia="Arial" w:hAnsi="Arial"/>
          <w:color w:val="333333"/>
          <w:sz w:val="20"/>
          <w:szCs w:val="20"/>
        </w:rPr>
        <w:t xml:space="preserve">Sugerencias de fallas comunes según el tipo de equipo</w:t>
      </w:r>
    </w:p>
    <w:p>
      <w:pPr>
        <w:pStyle w:val="Heading3"/>
        <w:spacing w:after="120" w:before="200"/>
      </w:pPr>
      <w:r>
        <w:rPr>
          <w:rFonts w:ascii="Arial" w:cs="Arial" w:eastAsia="Arial" w:hAnsi="Arial"/>
          <w:b/>
          <w:bCs/>
          <w:color w:val="1B3A5C"/>
          <w:sz w:val="22"/>
          <w:szCs w:val="22"/>
        </w:rPr>
        <w:t xml:space="preserve">Flujo del Usuario</w:t>
      </w:r>
    </w:p>
    <w:p>
      <w:pPr>
        <w:spacing w:after="120"/>
      </w:pPr>
      <w:r>
        <w:rPr>
          <w:rFonts w:ascii="Arial" w:cs="Arial" w:eastAsia="Arial" w:hAnsi="Arial"/>
          <w:b/>
          <w:bCs/>
          <w:color w:val="333333"/>
          <w:sz w:val="20"/>
          <w:szCs w:val="20"/>
        </w:rPr>
        <w:t xml:space="preserve">1. </w:t>
      </w:r>
      <w:r>
        <w:rPr>
          <w:rFonts w:ascii="Arial" w:cs="Arial" w:eastAsia="Arial" w:hAnsi="Arial"/>
          <w:color w:val="333333"/>
          <w:sz w:val="20"/>
          <w:szCs w:val="20"/>
        </w:rPr>
        <w:t xml:space="preserve">El técnico toma foto o selecciona de galería  →  </w:t>
      </w:r>
      <w:r>
        <w:rPr>
          <w:rFonts w:ascii="Arial" w:cs="Arial" w:eastAsia="Arial" w:hAnsi="Arial"/>
          <w:b/>
          <w:bCs/>
          <w:color w:val="333333"/>
          <w:sz w:val="20"/>
          <w:szCs w:val="20"/>
        </w:rPr>
        <w:t xml:space="preserve">2. </w:t>
      </w:r>
      <w:r>
        <w:rPr>
          <w:rFonts w:ascii="Arial" w:cs="Arial" w:eastAsia="Arial" w:hAnsi="Arial"/>
          <w:color w:val="333333"/>
          <w:sz w:val="20"/>
          <w:szCs w:val="20"/>
        </w:rPr>
        <w:t xml:space="preserve">Agrega contexto (marca, modelo, síntoma)  →  </w:t>
      </w:r>
      <w:r>
        <w:rPr>
          <w:rFonts w:ascii="Arial" w:cs="Arial" w:eastAsia="Arial" w:hAnsi="Arial"/>
          <w:b/>
          <w:bCs/>
          <w:color w:val="333333"/>
          <w:sz w:val="20"/>
          <w:szCs w:val="20"/>
        </w:rPr>
        <w:t xml:space="preserve">3. </w:t>
      </w:r>
      <w:r>
        <w:rPr>
          <w:rFonts w:ascii="Arial" w:cs="Arial" w:eastAsia="Arial" w:hAnsi="Arial"/>
          <w:color w:val="333333"/>
          <w:sz w:val="20"/>
          <w:szCs w:val="20"/>
        </w:rPr>
        <w:t xml:space="preserve">La app envía imagen + contexto al backend  →  </w:t>
      </w:r>
      <w:r>
        <w:rPr>
          <w:rFonts w:ascii="Arial" w:cs="Arial" w:eastAsia="Arial" w:hAnsi="Arial"/>
          <w:b/>
          <w:bCs/>
          <w:color w:val="333333"/>
          <w:sz w:val="20"/>
          <w:szCs w:val="20"/>
        </w:rPr>
        <w:t xml:space="preserve">4. </w:t>
      </w:r>
      <w:r>
        <w:rPr>
          <w:rFonts w:ascii="Arial" w:cs="Arial" w:eastAsia="Arial" w:hAnsi="Arial"/>
          <w:color w:val="333333"/>
          <w:sz w:val="20"/>
          <w:szCs w:val="20"/>
        </w:rPr>
        <w:t xml:space="preserve">El modelo analiza y responde con diagnóstico</w:t>
      </w:r>
    </w:p>
    <w:p>
      <w:pPr>
        <w:spacing w:after="80"/>
      </w:pPr>
    </w:p>
    <w:p>
      <w:pPr>
        <w:pStyle w:val="Heading2"/>
        <w:spacing w:after="160" w:before="280"/>
      </w:pPr>
      <w:r>
        <w:rPr>
          <w:rFonts w:ascii="Arial" w:cs="Arial" w:eastAsia="Arial" w:hAnsi="Arial"/>
          <w:b/>
          <w:bCs/>
          <w:color w:val="2E75B6"/>
          <w:sz w:val="26"/>
          <w:szCs w:val="26"/>
        </w:rPr>
        <w:t xml:space="preserve">5.3 Calculadoras Técnicas Integradas</w:t>
      </w:r>
    </w:p>
    <w:p>
      <w:pPr>
        <w:spacing w:after="120"/>
        <w:jc w:val="left"/>
      </w:pPr>
      <w:r>
        <w:rPr>
          <w:rFonts w:ascii="Arial" w:cs="Arial" w:eastAsia="Arial" w:hAnsi="Arial"/>
          <w:b w:val="false"/>
          <w:bCs w:val="false"/>
          <w:i w:val="false"/>
          <w:iCs w:val="false"/>
          <w:color w:val="333333"/>
          <w:sz w:val="20"/>
          <w:szCs w:val="20"/>
        </w:rPr>
        <w:t xml:space="preserve">Herramientas de cálculo esenciales para el trabajo diario del técnico. Estas funcionan 100% offline ya que son cálculos locales.</w:t>
      </w:r>
    </w:p>
    <w:p>
      <w:pPr>
        <w:pStyle w:val="Heading3"/>
        <w:spacing w:after="120" w:before="200"/>
      </w:pPr>
      <w:r>
        <w:rPr>
          <w:rFonts w:ascii="Arial" w:cs="Arial" w:eastAsia="Arial" w:hAnsi="Arial"/>
          <w:b/>
          <w:bCs/>
          <w:color w:val="1B3A5C"/>
          <w:sz w:val="22"/>
          <w:szCs w:val="22"/>
        </w:rPr>
        <w:t xml:space="preserve">Calculadoras Incluidas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Calculadora</w:t>
            </w:r>
          </w:p>
        </w:tc>
        <w:tc>
          <w:tcPr>
            <w:tcW w:type="dxa" w:w="62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Descripción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Superheat / Subcooling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Cálculo de sobrecalentamiento y sub-enfriamiento con selección de refrigerante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Tablas PT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Presión-Temperatura para R-22, R-134a, R-410A, R-404A, R-407C, R-32 y más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Carga de Refrigerante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Cálculo de carga óptima por tipo de sistema y capacidad</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BTU / Toneladas</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Conversión entre BTU/h, toneladas de refrigeración, kW y kcal/h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Flujo de Aire (CFM)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Cálculo de CFM requerido según área y condiciones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Amperaje / Voltaje</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Cálculos eléctricos básicos para motores y compresores</w:t>
            </w:r>
          </w:p>
        </w:tc>
      </w:tr>
    </w:tbl>
    <w:p>
      <w:pPr>
        <w:spacing w:after="80"/>
      </w:pPr>
    </w:p>
    <w:p>
      <w:pPr>
        <w:pStyle w:val="Heading2"/>
        <w:spacing w:after="160" w:before="280"/>
      </w:pPr>
      <w:r>
        <w:rPr>
          <w:rFonts w:ascii="Arial" w:cs="Arial" w:eastAsia="Arial" w:hAnsi="Arial"/>
          <w:b/>
          <w:bCs/>
          <w:color w:val="2E75B6"/>
          <w:sz w:val="26"/>
          <w:szCs w:val="26"/>
        </w:rPr>
        <w:t xml:space="preserve">5.4 Base de Datos de Códigos de Error</w:t>
      </w:r>
    </w:p>
    <w:p>
      <w:pPr>
        <w:spacing w:after="120"/>
        <w:jc w:val="left"/>
      </w:pPr>
      <w:r>
        <w:rPr>
          <w:rFonts w:ascii="Arial" w:cs="Arial" w:eastAsia="Arial" w:hAnsi="Arial"/>
          <w:b w:val="false"/>
          <w:bCs w:val="false"/>
          <w:i w:val="false"/>
          <w:iCs w:val="false"/>
          <w:color w:val="333333"/>
          <w:sz w:val="20"/>
          <w:szCs w:val="20"/>
        </w:rPr>
        <w:t xml:space="preserve">Catálogo searchable de códigos de error organizados por fabricante y modelo. Incluye descripción del error, causas probables y pasos de solución.</w:t>
      </w:r>
    </w:p>
    <w:p>
      <w:pPr>
        <w:pStyle w:val="Heading3"/>
        <w:spacing w:after="120" w:before="200"/>
      </w:pPr>
      <w:r>
        <w:rPr>
          <w:rFonts w:ascii="Arial" w:cs="Arial" w:eastAsia="Arial" w:hAnsi="Arial"/>
          <w:b/>
          <w:bCs/>
          <w:color w:val="1B3A5C"/>
          <w:sz w:val="22"/>
          <w:szCs w:val="22"/>
        </w:rPr>
        <w:t xml:space="preserve">Funcionalidades</w:t>
      </w:r>
    </w:p>
    <w:p>
      <w:pPr>
        <w:pStyle w:val="ListParagraph"/>
        <w:numPr>
          <w:ilvl w:val="0"/>
          <w:numId w:val="2"/>
        </w:numPr>
        <w:spacing w:after="60"/>
      </w:pPr>
      <w:r>
        <w:rPr>
          <w:rFonts w:ascii="Arial" w:cs="Arial" w:eastAsia="Arial" w:hAnsi="Arial"/>
          <w:color w:val="333333"/>
          <w:sz w:val="20"/>
          <w:szCs w:val="20"/>
        </w:rPr>
        <w:t xml:space="preserve">Búsqueda por código, marca o síntoma</w:t>
      </w:r>
    </w:p>
    <w:p>
      <w:pPr>
        <w:pStyle w:val="ListParagraph"/>
        <w:numPr>
          <w:ilvl w:val="0"/>
          <w:numId w:val="2"/>
        </w:numPr>
        <w:spacing w:after="60"/>
      </w:pPr>
      <w:r>
        <w:rPr>
          <w:rFonts w:ascii="Arial" w:cs="Arial" w:eastAsia="Arial" w:hAnsi="Arial"/>
          <w:color w:val="333333"/>
          <w:sz w:val="20"/>
          <w:szCs w:val="20"/>
        </w:rPr>
        <w:t xml:space="preserve">Fichas detalladas: código, descripción, causas, solución paso a paso</w:t>
      </w:r>
    </w:p>
    <w:p>
      <w:pPr>
        <w:pStyle w:val="ListParagraph"/>
        <w:numPr>
          <w:ilvl w:val="0"/>
          <w:numId w:val="2"/>
        </w:numPr>
        <w:spacing w:after="60"/>
      </w:pPr>
      <w:r>
        <w:rPr>
          <w:rFonts w:ascii="Arial" w:cs="Arial" w:eastAsia="Arial" w:hAnsi="Arial"/>
          <w:color w:val="333333"/>
          <w:sz w:val="20"/>
          <w:szCs w:val="20"/>
        </w:rPr>
        <w:t xml:space="preserve">Marcas iniciales: Carrier, Trane, Daikin, LG, Samsung, Copeland, Danfoss, Bitzer</w:t>
      </w:r>
    </w:p>
    <w:p>
      <w:pPr>
        <w:pStyle w:val="ListParagraph"/>
        <w:numPr>
          <w:ilvl w:val="0"/>
          <w:numId w:val="2"/>
        </w:numPr>
        <w:spacing w:after="60"/>
      </w:pPr>
      <w:r>
        <w:rPr>
          <w:rFonts w:ascii="Arial" w:cs="Arial" w:eastAsia="Arial" w:hAnsi="Arial"/>
          <w:color w:val="333333"/>
          <w:sz w:val="20"/>
          <w:szCs w:val="20"/>
        </w:rPr>
        <w:t xml:space="preserve">Base de datos local SQLite para funcionamiento offline</w:t>
      </w:r>
    </w:p>
    <w:p>
      <w:pPr>
        <w:pStyle w:val="ListParagraph"/>
        <w:numPr>
          <w:ilvl w:val="0"/>
          <w:numId w:val="2"/>
        </w:numPr>
        <w:spacing w:after="60"/>
      </w:pPr>
      <w:r>
        <w:rPr>
          <w:rFonts w:ascii="Arial" w:cs="Arial" w:eastAsia="Arial" w:hAnsi="Arial"/>
          <w:color w:val="333333"/>
          <w:sz w:val="20"/>
          <w:szCs w:val="20"/>
        </w:rPr>
        <w:t xml:space="preserve">Sincronización con backend para actualizaciones periódicas</w:t>
      </w:r>
    </w:p>
    <w:p>
      <w:pPr>
        <w:pStyle w:val="Heading3"/>
        <w:spacing w:after="120" w:before="200"/>
      </w:pPr>
      <w:r>
        <w:rPr>
          <w:rFonts w:ascii="Arial" w:cs="Arial" w:eastAsia="Arial" w:hAnsi="Arial"/>
          <w:b/>
          <w:bCs/>
          <w:color w:val="1B3A5C"/>
          <w:sz w:val="22"/>
          <w:szCs w:val="22"/>
        </w:rPr>
        <w:t xml:space="preserve">Estructura de Datos</w:t>
      </w:r>
    </w:p>
    <w:p>
      <w:pPr>
        <w:pStyle w:val="ListParagraph"/>
        <w:numPr>
          <w:ilvl w:val="0"/>
          <w:numId w:val="2"/>
        </w:numPr>
        <w:spacing w:after="60"/>
      </w:pPr>
      <w:r>
        <w:rPr>
          <w:rFonts w:ascii="Arial" w:cs="Arial" w:eastAsia="Arial" w:hAnsi="Arial"/>
          <w:b/>
          <w:bCs/>
          <w:color w:val="333333"/>
          <w:sz w:val="20"/>
          <w:szCs w:val="20"/>
        </w:rPr>
        <w:t xml:space="preserve">Fabricante: </w:t>
      </w:r>
      <w:r>
        <w:rPr>
          <w:rFonts w:ascii="Arial" w:cs="Arial" w:eastAsia="Arial" w:hAnsi="Arial"/>
          <w:color w:val="333333"/>
          <w:sz w:val="20"/>
          <w:szCs w:val="20"/>
        </w:rPr>
        <w:t xml:space="preserve">Nombre, país, tipo (doméstico/industrial/ambos)</w:t>
      </w:r>
    </w:p>
    <w:p>
      <w:pPr>
        <w:pStyle w:val="ListParagraph"/>
        <w:numPr>
          <w:ilvl w:val="0"/>
          <w:numId w:val="2"/>
        </w:numPr>
        <w:spacing w:after="60"/>
      </w:pPr>
      <w:r>
        <w:rPr>
          <w:rFonts w:ascii="Arial" w:cs="Arial" w:eastAsia="Arial" w:hAnsi="Arial"/>
          <w:b/>
          <w:bCs/>
          <w:color w:val="333333"/>
          <w:sz w:val="20"/>
          <w:szCs w:val="20"/>
        </w:rPr>
        <w:t xml:space="preserve">Modelo/Serie: </w:t>
      </w:r>
      <w:r>
        <w:rPr>
          <w:rFonts w:ascii="Arial" w:cs="Arial" w:eastAsia="Arial" w:hAnsi="Arial"/>
          <w:color w:val="333333"/>
          <w:sz w:val="20"/>
          <w:szCs w:val="20"/>
        </w:rPr>
        <w:t xml:space="preserve">Línea de producto, capacidad, tipo de refrigerante</w:t>
      </w:r>
    </w:p>
    <w:p>
      <w:pPr>
        <w:pStyle w:val="ListParagraph"/>
        <w:numPr>
          <w:ilvl w:val="0"/>
          <w:numId w:val="2"/>
        </w:numPr>
        <w:spacing w:after="60"/>
      </w:pPr>
      <w:r>
        <w:rPr>
          <w:rFonts w:ascii="Arial" w:cs="Arial" w:eastAsia="Arial" w:hAnsi="Arial"/>
          <w:b/>
          <w:bCs/>
          <w:color w:val="333333"/>
          <w:sz w:val="20"/>
          <w:szCs w:val="20"/>
        </w:rPr>
        <w:t xml:space="preserve">Código de Error: </w:t>
      </w:r>
      <w:r>
        <w:rPr>
          <w:rFonts w:ascii="Arial" w:cs="Arial" w:eastAsia="Arial" w:hAnsi="Arial"/>
          <w:color w:val="333333"/>
          <w:sz w:val="20"/>
          <w:szCs w:val="20"/>
        </w:rPr>
        <w:t xml:space="preserve">Código, descripción, severidad (crítico/advertencia/info)</w:t>
      </w:r>
    </w:p>
    <w:p>
      <w:pPr>
        <w:pStyle w:val="ListParagraph"/>
        <w:numPr>
          <w:ilvl w:val="0"/>
          <w:numId w:val="2"/>
        </w:numPr>
        <w:spacing w:after="60"/>
      </w:pPr>
      <w:r>
        <w:rPr>
          <w:rFonts w:ascii="Arial" w:cs="Arial" w:eastAsia="Arial" w:hAnsi="Arial"/>
          <w:b/>
          <w:bCs/>
          <w:color w:val="333333"/>
          <w:sz w:val="20"/>
          <w:szCs w:val="20"/>
        </w:rPr>
        <w:t xml:space="preserve">Solución: </w:t>
      </w:r>
      <w:r>
        <w:rPr>
          <w:rFonts w:ascii="Arial" w:cs="Arial" w:eastAsia="Arial" w:hAnsi="Arial"/>
          <w:color w:val="333333"/>
          <w:sz w:val="20"/>
          <w:szCs w:val="20"/>
        </w:rPr>
        <w:t xml:space="preserve">Pasos ordenados, herramientas necesarias, tiempo estimado</w:t>
      </w:r>
    </w:p>
    <w:p>
      <w:pPr>
        <w:spacing w:after="80"/>
      </w:pPr>
    </w:p>
    <w:p>
      <w:pPr>
        <w:pStyle w:val="Heading2"/>
        <w:spacing w:after="160" w:before="280"/>
      </w:pPr>
      <w:r>
        <w:rPr>
          <w:rFonts w:ascii="Arial" w:cs="Arial" w:eastAsia="Arial" w:hAnsi="Arial"/>
          <w:b/>
          <w:bCs/>
          <w:color w:val="2E75B6"/>
          <w:sz w:val="26"/>
          <w:szCs w:val="26"/>
        </w:rPr>
        <w:t xml:space="preserve">5.5 Modo Offline</w:t>
      </w:r>
    </w:p>
    <w:p>
      <w:pPr>
        <w:spacing w:after="120"/>
        <w:jc w:val="left"/>
      </w:pPr>
      <w:r>
        <w:rPr>
          <w:rFonts w:ascii="Arial" w:cs="Arial" w:eastAsia="Arial" w:hAnsi="Arial"/>
          <w:b w:val="false"/>
          <w:bCs w:val="false"/>
          <w:i w:val="false"/>
          <w:iCs w:val="false"/>
          <w:color w:val="333333"/>
          <w:sz w:val="20"/>
          <w:szCs w:val="20"/>
        </w:rPr>
        <w:t xml:space="preserve">Los técnicos frecuentemente trabajan en ubicaciones sin conectividad (cuartos de máquinas, sótanos, techos). Las funcionalidades críticas deben funcionar sin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Disponible Offline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Requiere Conexión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Calculadoras técnicas (todas)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Chatbot con IA</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de datos de códigos de error</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Diagnóstico por imagen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Guías de procedimientos (descargadas)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Sincronización de datos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Tablas PT completas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Actualización de códigos de error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Historial de consultas previas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Nuevas consultas al chatbot</w:t>
            </w:r>
          </w:p>
        </w:tc>
      </w:tr>
    </w:tbl>
    <w:p>
      <w:pPr>
        <w:spacing w:after="80"/>
      </w:pPr>
    </w:p>
    <w:p>
      <w:pPr>
        <w:pStyle w:val="Heading3"/>
        <w:spacing w:after="120" w:before="200"/>
      </w:pPr>
      <w:r>
        <w:rPr>
          <w:rFonts w:ascii="Arial" w:cs="Arial" w:eastAsia="Arial" w:hAnsi="Arial"/>
          <w:b/>
          <w:bCs/>
          <w:color w:val="1B3A5C"/>
          <w:sz w:val="22"/>
          <w:szCs w:val="22"/>
        </w:rPr>
        <w:t xml:space="preserve">Implementación Técnica</w:t>
      </w:r>
    </w:p>
    <w:p>
      <w:pPr>
        <w:pStyle w:val="ListParagraph"/>
        <w:numPr>
          <w:ilvl w:val="0"/>
          <w:numId w:val="2"/>
        </w:numPr>
        <w:spacing w:after="60"/>
      </w:pPr>
      <w:r>
        <w:rPr>
          <w:rFonts w:ascii="Arial" w:cs="Arial" w:eastAsia="Arial" w:hAnsi="Arial"/>
          <w:b/>
          <w:bCs/>
          <w:color w:val="333333"/>
          <w:sz w:val="20"/>
          <w:szCs w:val="20"/>
        </w:rPr>
        <w:t xml:space="preserve">SQLite local: </w:t>
      </w:r>
      <w:r>
        <w:rPr>
          <w:rFonts w:ascii="Arial" w:cs="Arial" w:eastAsia="Arial" w:hAnsi="Arial"/>
          <w:color w:val="333333"/>
          <w:sz w:val="20"/>
          <w:szCs w:val="20"/>
        </w:rPr>
        <w:t xml:space="preserve">Base de datos embebida en el dispositivo con códigos de error y tablas PT</w:t>
      </w:r>
    </w:p>
    <w:p>
      <w:pPr>
        <w:pStyle w:val="ListParagraph"/>
        <w:numPr>
          <w:ilvl w:val="0"/>
          <w:numId w:val="2"/>
        </w:numPr>
        <w:spacing w:after="60"/>
      </w:pPr>
      <w:r>
        <w:rPr>
          <w:rFonts w:ascii="Arial" w:cs="Arial" w:eastAsia="Arial" w:hAnsi="Arial"/>
          <w:b/>
          <w:bCs/>
          <w:color w:val="333333"/>
          <w:sz w:val="20"/>
          <w:szCs w:val="20"/>
        </w:rPr>
        <w:t xml:space="preserve">AsyncStorage / MMKV: </w:t>
      </w:r>
      <w:r>
        <w:rPr>
          <w:rFonts w:ascii="Arial" w:cs="Arial" w:eastAsia="Arial" w:hAnsi="Arial"/>
          <w:color w:val="333333"/>
          <w:sz w:val="20"/>
          <w:szCs w:val="20"/>
        </w:rPr>
        <w:t xml:space="preserve">Cache de respuestas previas del chatbot para consulta offline</w:t>
      </w:r>
    </w:p>
    <w:p>
      <w:pPr>
        <w:pStyle w:val="ListParagraph"/>
        <w:numPr>
          <w:ilvl w:val="0"/>
          <w:numId w:val="2"/>
        </w:numPr>
        <w:spacing w:after="60"/>
      </w:pPr>
      <w:r>
        <w:rPr>
          <w:rFonts w:ascii="Arial" w:cs="Arial" w:eastAsia="Arial" w:hAnsi="Arial"/>
          <w:b/>
          <w:bCs/>
          <w:color w:val="333333"/>
          <w:sz w:val="20"/>
          <w:szCs w:val="20"/>
        </w:rPr>
        <w:t xml:space="preserve">Queue de sincronización: </w:t>
      </w:r>
      <w:r>
        <w:rPr>
          <w:rFonts w:ascii="Arial" w:cs="Arial" w:eastAsia="Arial" w:hAnsi="Arial"/>
          <w:color w:val="333333"/>
          <w:sz w:val="20"/>
          <w:szCs w:val="20"/>
        </w:rPr>
        <w:t xml:space="preserve">Las acciones realizadas offline se encolan y sincronizan al recuperar conexión</w:t>
      </w:r>
    </w:p>
    <w:p>
      <w:pPr>
        <w:pStyle w:val="ListParagraph"/>
        <w:numPr>
          <w:ilvl w:val="0"/>
          <w:numId w:val="2"/>
        </w:numPr>
        <w:spacing w:after="60"/>
      </w:pPr>
      <w:r>
        <w:rPr>
          <w:rFonts w:ascii="Arial" w:cs="Arial" w:eastAsia="Arial" w:hAnsi="Arial"/>
          <w:b/>
          <w:bCs/>
          <w:color w:val="333333"/>
          <w:sz w:val="20"/>
          <w:szCs w:val="20"/>
        </w:rPr>
        <w:t xml:space="preserve">Detección automática: </w:t>
      </w:r>
      <w:r>
        <w:rPr>
          <w:rFonts w:ascii="Arial" w:cs="Arial" w:eastAsia="Arial" w:hAnsi="Arial"/>
          <w:color w:val="333333"/>
          <w:sz w:val="20"/>
          <w:szCs w:val="20"/>
        </w:rPr>
        <w:t xml:space="preserve">La app detecta el estado de conexión y ajusta la UI (oculta features online, muestra indicador offline)</w:t>
      </w:r>
    </w:p>
    <w:p>
      <w:pPr>
        <w:spacing w:after="80"/>
      </w:pPr>
    </w:p>
    <w:p>
      <w:pPr>
        <w:pStyle w:val="Heading2"/>
        <w:spacing w:after="160" w:before="280"/>
      </w:pPr>
      <w:r>
        <w:rPr>
          <w:rFonts w:ascii="Arial" w:cs="Arial" w:eastAsia="Arial" w:hAnsi="Arial"/>
          <w:b/>
          <w:bCs/>
          <w:color w:val="2E75B6"/>
          <w:sz w:val="26"/>
          <w:szCs w:val="26"/>
        </w:rPr>
        <w:t xml:space="preserve">5.6 Guías de Procedimientos Paso a Paso</w:t>
      </w:r>
    </w:p>
    <w:p>
      <w:pPr>
        <w:spacing w:after="120"/>
        <w:jc w:val="left"/>
      </w:pPr>
      <w:r>
        <w:rPr>
          <w:rFonts w:ascii="Arial" w:cs="Arial" w:eastAsia="Arial" w:hAnsi="Arial"/>
          <w:b w:val="false"/>
          <w:bCs w:val="false"/>
          <w:i w:val="false"/>
          <w:iCs w:val="false"/>
          <w:color w:val="333333"/>
          <w:sz w:val="20"/>
          <w:szCs w:val="20"/>
        </w:rPr>
        <w:t xml:space="preserve">Instrucciones interactivas para procedimientos comunes de mantenimiento y reparación. El técnico puede seguir la guía paso a paso con imágenes de referencia.</w:t>
      </w:r>
    </w:p>
    <w:p>
      <w:pPr>
        <w:pStyle w:val="Heading3"/>
        <w:spacing w:after="120" w:before="200"/>
      </w:pPr>
      <w:r>
        <w:rPr>
          <w:rFonts w:ascii="Arial" w:cs="Arial" w:eastAsia="Arial" w:hAnsi="Arial"/>
          <w:b/>
          <w:bCs/>
          <w:color w:val="1B3A5C"/>
          <w:sz w:val="22"/>
          <w:szCs w:val="22"/>
        </w:rPr>
        <w:t xml:space="preserve">Guías Iniciales</w:t>
      </w:r>
    </w:p>
    <w:p>
      <w:pPr>
        <w:pStyle w:val="ListParagraph"/>
        <w:numPr>
          <w:ilvl w:val="0"/>
          <w:numId w:val="2"/>
        </w:numPr>
        <w:spacing w:after="60"/>
      </w:pPr>
      <w:r>
        <w:rPr>
          <w:rFonts w:ascii="Arial" w:cs="Arial" w:eastAsia="Arial" w:hAnsi="Arial"/>
          <w:color w:val="333333"/>
          <w:sz w:val="20"/>
          <w:szCs w:val="20"/>
        </w:rPr>
        <w:t xml:space="preserve">Recarga de refrigerante (por tipo de sistema)</w:t>
      </w:r>
    </w:p>
    <w:p>
      <w:pPr>
        <w:pStyle w:val="ListParagraph"/>
        <w:numPr>
          <w:ilvl w:val="0"/>
          <w:numId w:val="2"/>
        </w:numPr>
        <w:spacing w:after="60"/>
      </w:pPr>
      <w:r>
        <w:rPr>
          <w:rFonts w:ascii="Arial" w:cs="Arial" w:eastAsia="Arial" w:hAnsi="Arial"/>
          <w:color w:val="333333"/>
          <w:sz w:val="20"/>
          <w:szCs w:val="20"/>
        </w:rPr>
        <w:t xml:space="preserve">Cambio de compresor (hermético, semi-hermético)</w:t>
      </w:r>
    </w:p>
    <w:p>
      <w:pPr>
        <w:pStyle w:val="ListParagraph"/>
        <w:numPr>
          <w:ilvl w:val="0"/>
          <w:numId w:val="2"/>
        </w:numPr>
        <w:spacing w:after="60"/>
      </w:pPr>
      <w:r>
        <w:rPr>
          <w:rFonts w:ascii="Arial" w:cs="Arial" w:eastAsia="Arial" w:hAnsi="Arial"/>
          <w:color w:val="333333"/>
          <w:sz w:val="20"/>
          <w:szCs w:val="20"/>
        </w:rPr>
        <w:t xml:space="preserve">Limpieza de condensador y evaporador</w:t>
      </w:r>
    </w:p>
    <w:p>
      <w:pPr>
        <w:pStyle w:val="ListParagraph"/>
        <w:numPr>
          <w:ilvl w:val="0"/>
          <w:numId w:val="2"/>
        </w:numPr>
        <w:spacing w:after="60"/>
      </w:pPr>
      <w:r>
        <w:rPr>
          <w:rFonts w:ascii="Arial" w:cs="Arial" w:eastAsia="Arial" w:hAnsi="Arial"/>
          <w:color w:val="333333"/>
          <w:sz w:val="20"/>
          <w:szCs w:val="20"/>
        </w:rPr>
        <w:t xml:space="preserve">Diagnóstico de fuga de refrigerante</w:t>
      </w:r>
    </w:p>
    <w:p>
      <w:pPr>
        <w:pStyle w:val="ListParagraph"/>
        <w:numPr>
          <w:ilvl w:val="0"/>
          <w:numId w:val="2"/>
        </w:numPr>
        <w:spacing w:after="60"/>
      </w:pPr>
      <w:r>
        <w:rPr>
          <w:rFonts w:ascii="Arial" w:cs="Arial" w:eastAsia="Arial" w:hAnsi="Arial"/>
          <w:color w:val="333333"/>
          <w:sz w:val="20"/>
          <w:szCs w:val="20"/>
        </w:rPr>
        <w:t xml:space="preserve">Verificación de sistema eléctrico (capacitores, contactores, relés)</w:t>
      </w:r>
    </w:p>
    <w:p>
      <w:pPr>
        <w:pStyle w:val="ListParagraph"/>
        <w:numPr>
          <w:ilvl w:val="0"/>
          <w:numId w:val="2"/>
        </w:numPr>
        <w:spacing w:after="60"/>
      </w:pPr>
      <w:r>
        <w:rPr>
          <w:rFonts w:ascii="Arial" w:cs="Arial" w:eastAsia="Arial" w:hAnsi="Arial"/>
          <w:color w:val="333333"/>
          <w:sz w:val="20"/>
          <w:szCs w:val="20"/>
        </w:rPr>
        <w:t xml:space="preserve">Cambio de válvula de expansión</w:t>
      </w:r>
    </w:p>
    <w:p>
      <w:pPr>
        <w:pStyle w:val="ListParagraph"/>
        <w:numPr>
          <w:ilvl w:val="0"/>
          <w:numId w:val="2"/>
        </w:numPr>
        <w:spacing w:after="60"/>
      </w:pPr>
      <w:r>
        <w:rPr>
          <w:rFonts w:ascii="Arial" w:cs="Arial" w:eastAsia="Arial" w:hAnsi="Arial"/>
          <w:color w:val="333333"/>
          <w:sz w:val="20"/>
          <w:szCs w:val="20"/>
        </w:rPr>
        <w:t xml:space="preserve">Vacío y deshidratación del sistema</w:t>
      </w:r>
    </w:p>
    <w:p>
      <w:pPr>
        <w:pStyle w:val="ListParagraph"/>
        <w:numPr>
          <w:ilvl w:val="0"/>
          <w:numId w:val="2"/>
        </w:numPr>
        <w:spacing w:after="60"/>
      </w:pPr>
      <w:r>
        <w:rPr>
          <w:rFonts w:ascii="Arial" w:cs="Arial" w:eastAsia="Arial" w:hAnsi="Arial"/>
          <w:color w:val="333333"/>
          <w:sz w:val="20"/>
          <w:szCs w:val="20"/>
        </w:rPr>
        <w:t xml:space="preserve">Ajuste de termostato y controles</w:t>
      </w:r>
    </w:p>
    <w:p>
      <w:pPr>
        <w:pStyle w:val="Heading3"/>
        <w:spacing w:after="120" w:before="200"/>
      </w:pPr>
      <w:r>
        <w:rPr>
          <w:rFonts w:ascii="Arial" w:cs="Arial" w:eastAsia="Arial" w:hAnsi="Arial"/>
          <w:b/>
          <w:bCs/>
          <w:color w:val="1B3A5C"/>
          <w:sz w:val="22"/>
          <w:szCs w:val="22"/>
        </w:rPr>
        <w:t xml:space="preserve">Formato de Cada Guía</w:t>
      </w:r>
    </w:p>
    <w:p>
      <w:pPr>
        <w:pStyle w:val="ListParagraph"/>
        <w:numPr>
          <w:ilvl w:val="0"/>
          <w:numId w:val="2"/>
        </w:numPr>
        <w:spacing w:after="60"/>
      </w:pPr>
      <w:r>
        <w:rPr>
          <w:rFonts w:ascii="Arial" w:cs="Arial" w:eastAsia="Arial" w:hAnsi="Arial"/>
          <w:b/>
          <w:bCs/>
          <w:color w:val="333333"/>
          <w:sz w:val="20"/>
          <w:szCs w:val="20"/>
        </w:rPr>
        <w:t xml:space="preserve">Prerrequisitos: </w:t>
      </w:r>
      <w:r>
        <w:rPr>
          <w:rFonts w:ascii="Arial" w:cs="Arial" w:eastAsia="Arial" w:hAnsi="Arial"/>
          <w:color w:val="333333"/>
          <w:sz w:val="20"/>
          <w:szCs w:val="20"/>
        </w:rPr>
        <w:t xml:space="preserve">Herramientas necesarias, repuestos, EPP requerido</w:t>
      </w:r>
    </w:p>
    <w:p>
      <w:pPr>
        <w:pStyle w:val="ListParagraph"/>
        <w:numPr>
          <w:ilvl w:val="0"/>
          <w:numId w:val="2"/>
        </w:numPr>
        <w:spacing w:after="60"/>
      </w:pPr>
      <w:r>
        <w:rPr>
          <w:rFonts w:ascii="Arial" w:cs="Arial" w:eastAsia="Arial" w:hAnsi="Arial"/>
          <w:b/>
          <w:bCs/>
          <w:color w:val="333333"/>
          <w:sz w:val="20"/>
          <w:szCs w:val="20"/>
        </w:rPr>
        <w:t xml:space="preserve">Pasos numerados: </w:t>
      </w:r>
      <w:r>
        <w:rPr>
          <w:rFonts w:ascii="Arial" w:cs="Arial" w:eastAsia="Arial" w:hAnsi="Arial"/>
          <w:color w:val="333333"/>
          <w:sz w:val="20"/>
          <w:szCs w:val="20"/>
        </w:rPr>
        <w:t xml:space="preserve">Instrucción clara con imagen/diagrama de referencia</w:t>
      </w:r>
    </w:p>
    <w:p>
      <w:pPr>
        <w:pStyle w:val="ListParagraph"/>
        <w:numPr>
          <w:ilvl w:val="0"/>
          <w:numId w:val="2"/>
        </w:numPr>
        <w:spacing w:after="60"/>
      </w:pPr>
      <w:r>
        <w:rPr>
          <w:rFonts w:ascii="Arial" w:cs="Arial" w:eastAsia="Arial" w:hAnsi="Arial"/>
          <w:b/>
          <w:bCs/>
          <w:color w:val="333333"/>
          <w:sz w:val="20"/>
          <w:szCs w:val="20"/>
        </w:rPr>
        <w:t xml:space="preserve">Advertencias: </w:t>
      </w:r>
      <w:r>
        <w:rPr>
          <w:rFonts w:ascii="Arial" w:cs="Arial" w:eastAsia="Arial" w:hAnsi="Arial"/>
          <w:color w:val="333333"/>
          <w:sz w:val="20"/>
          <w:szCs w:val="20"/>
        </w:rPr>
        <w:t xml:space="preserve">Alertas de seguridad y precauciones específicas</w:t>
      </w:r>
    </w:p>
    <w:p>
      <w:pPr>
        <w:pStyle w:val="ListParagraph"/>
        <w:numPr>
          <w:ilvl w:val="0"/>
          <w:numId w:val="2"/>
        </w:numPr>
        <w:spacing w:after="60"/>
      </w:pPr>
      <w:r>
        <w:rPr>
          <w:rFonts w:ascii="Arial" w:cs="Arial" w:eastAsia="Arial" w:hAnsi="Arial"/>
          <w:b/>
          <w:bCs/>
          <w:color w:val="333333"/>
          <w:sz w:val="20"/>
          <w:szCs w:val="20"/>
        </w:rPr>
        <w:t xml:space="preserve">Verificación final: </w:t>
      </w:r>
      <w:r>
        <w:rPr>
          <w:rFonts w:ascii="Arial" w:cs="Arial" w:eastAsia="Arial" w:hAnsi="Arial"/>
          <w:color w:val="333333"/>
          <w:sz w:val="20"/>
          <w:szCs w:val="20"/>
        </w:rPr>
        <w:t xml:space="preserve">Checklist de validación post-procedimiento</w:t>
      </w:r>
    </w:p>
    <w:p>
      <w:r>
        <w:br w:type="page"/>
      </w:r>
    </w:p>
    <w:p>
      <w:pPr>
        <w:pStyle w:val="Heading1"/>
        <w:spacing w:after="200" w:before="360"/>
      </w:pPr>
      <w:r>
        <w:rPr>
          <w:rFonts w:ascii="Arial" w:cs="Arial" w:eastAsia="Arial" w:hAnsi="Arial"/>
          <w:b/>
          <w:bCs/>
          <w:color w:val="1B3A5C"/>
          <w:sz w:val="32"/>
          <w:szCs w:val="32"/>
        </w:rPr>
        <w:t xml:space="preserve">6. Modelo de Datos (Entidades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Entidad</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Campos Clave</w:t>
            </w:r>
          </w:p>
        </w:tc>
        <w:tc>
          <w:tcPr>
            <w:tcW w:type="dxa" w:w="351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Relaciones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email, name, role, subscription_tier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many: Conversations, Diagnostics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Conversation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user_id, title, created_at</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Has many: Messages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Message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conversation_id, role, content, tokens_used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Belongs to: Conversation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Diagnostic</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user_id, image_url, context, result, confidence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Belongs to: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Manufacturer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name, country, type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many: EquipmentModels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EquipmentModel</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manufacturer_id, name, refrigerant_type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Has many: ErrorCodes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ErrorCode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model_id, code, description, severity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Has many: Solutions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Solution</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error_code_id, steps, tools_needed, est_time</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Belongs to: ErrorCode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ProcedureGuide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id, title, category, difficulty, steps_json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Standalone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KnowledgeDoc</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id, title, content, embedding (vector)</w:t>
            </w:r>
          </w:p>
        </w:tc>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Used by RAG system</w:t>
            </w:r>
          </w:p>
        </w:tc>
      </w:tr>
    </w:tbl>
    <w:p>
      <w:r>
        <w:br w:type="page"/>
      </w:r>
    </w:p>
    <w:p>
      <w:pPr>
        <w:pStyle w:val="Heading1"/>
        <w:spacing w:after="200" w:before="360"/>
      </w:pPr>
      <w:r>
        <w:rPr>
          <w:rFonts w:ascii="Arial" w:cs="Arial" w:eastAsia="Arial" w:hAnsi="Arial"/>
          <w:b/>
          <w:bCs/>
          <w:color w:val="1B3A5C"/>
          <w:sz w:val="32"/>
          <w:szCs w:val="32"/>
        </w:rPr>
        <w:t xml:space="preserve">7. Fases de Desarrollo</w:t>
      </w:r>
    </w:p>
    <w:p>
      <w:pPr>
        <w:pStyle w:val="Heading2"/>
        <w:spacing w:after="160" w:before="280"/>
      </w:pPr>
      <w:r>
        <w:rPr>
          <w:rFonts w:ascii="Arial" w:cs="Arial" w:eastAsia="Arial" w:hAnsi="Arial"/>
          <w:b/>
          <w:bCs/>
          <w:color w:val="2E75B6"/>
          <w:sz w:val="26"/>
          <w:szCs w:val="26"/>
        </w:rPr>
        <w:t xml:space="preserve">Fase 1: Fundación (Semanas 1-4)</w:t>
      </w:r>
    </w:p>
    <w:p>
      <w:pPr>
        <w:spacing w:after="120"/>
        <w:jc w:val="left"/>
      </w:pPr>
      <w:r>
        <w:rPr>
          <w:rFonts w:ascii="Arial" w:cs="Arial" w:eastAsia="Arial" w:hAnsi="Arial"/>
          <w:b w:val="false"/>
          <w:bCs w:val="false"/>
          <w:i w:val="false"/>
          <w:iCs w:val="false"/>
          <w:color w:val="333333"/>
          <w:sz w:val="20"/>
          <w:szCs w:val="20"/>
        </w:rPr>
        <w:t xml:space="preserve">Setup del proyecto, infraestructura local y funcionalidades base.</w:t>
      </w:r>
    </w:p>
    <w:p>
      <w:pPr>
        <w:pStyle w:val="ListParagraph"/>
        <w:numPr>
          <w:ilvl w:val="0"/>
          <w:numId w:val="2"/>
        </w:numPr>
        <w:spacing w:after="60"/>
      </w:pPr>
      <w:r>
        <w:rPr>
          <w:rFonts w:ascii="Arial" w:cs="Arial" w:eastAsia="Arial" w:hAnsi="Arial"/>
          <w:color w:val="333333"/>
          <w:sz w:val="20"/>
          <w:szCs w:val="20"/>
        </w:rPr>
        <w:t xml:space="preserve">Inicialización del repositorio monorepo (app/ + api/)</w:t>
      </w:r>
    </w:p>
    <w:p>
      <w:pPr>
        <w:pStyle w:val="ListParagraph"/>
        <w:numPr>
          <w:ilvl w:val="0"/>
          <w:numId w:val="2"/>
        </w:numPr>
        <w:spacing w:after="60"/>
      </w:pPr>
      <w:r>
        <w:rPr>
          <w:rFonts w:ascii="Arial" w:cs="Arial" w:eastAsia="Arial" w:hAnsi="Arial"/>
          <w:color w:val="333333"/>
          <w:sz w:val="20"/>
          <w:szCs w:val="20"/>
        </w:rPr>
        <w:t xml:space="preserve">Configuración de Docker Compose con todos los servicios</w:t>
      </w:r>
    </w:p>
    <w:p>
      <w:pPr>
        <w:pStyle w:val="ListParagraph"/>
        <w:numPr>
          <w:ilvl w:val="0"/>
          <w:numId w:val="2"/>
        </w:numPr>
        <w:spacing w:after="60"/>
      </w:pPr>
      <w:r>
        <w:rPr>
          <w:rFonts w:ascii="Arial" w:cs="Arial" w:eastAsia="Arial" w:hAnsi="Arial"/>
          <w:color w:val="333333"/>
          <w:sz w:val="20"/>
          <w:szCs w:val="20"/>
        </w:rPr>
        <w:t xml:space="preserve">Setup de React Native con Expo y navegación básica</w:t>
      </w:r>
    </w:p>
    <w:p>
      <w:pPr>
        <w:pStyle w:val="ListParagraph"/>
        <w:numPr>
          <w:ilvl w:val="0"/>
          <w:numId w:val="2"/>
        </w:numPr>
        <w:spacing w:after="60"/>
      </w:pPr>
      <w:r>
        <w:rPr>
          <w:rFonts w:ascii="Arial" w:cs="Arial" w:eastAsia="Arial" w:hAnsi="Arial"/>
          <w:color w:val="333333"/>
          <w:sz w:val="20"/>
          <w:szCs w:val="20"/>
        </w:rPr>
        <w:t xml:space="preserve">FastAPI con estructura de proyecto, autenticación JWT</w:t>
      </w:r>
    </w:p>
    <w:p>
      <w:pPr>
        <w:pStyle w:val="ListParagraph"/>
        <w:numPr>
          <w:ilvl w:val="0"/>
          <w:numId w:val="2"/>
        </w:numPr>
        <w:spacing w:after="60"/>
      </w:pPr>
      <w:r>
        <w:rPr>
          <w:rFonts w:ascii="Arial" w:cs="Arial" w:eastAsia="Arial" w:hAnsi="Arial"/>
          <w:color w:val="333333"/>
          <w:sz w:val="20"/>
          <w:szCs w:val="20"/>
        </w:rPr>
        <w:t xml:space="preserve">Modelo de base de datos con Alembic (migraciones)</w:t>
      </w:r>
    </w:p>
    <w:p>
      <w:pPr>
        <w:pStyle w:val="ListParagraph"/>
        <w:numPr>
          <w:ilvl w:val="0"/>
          <w:numId w:val="2"/>
        </w:numPr>
        <w:spacing w:after="60"/>
      </w:pPr>
      <w:r>
        <w:rPr>
          <w:rFonts w:ascii="Arial" w:cs="Arial" w:eastAsia="Arial" w:hAnsi="Arial"/>
          <w:color w:val="333333"/>
          <w:sz w:val="20"/>
          <w:szCs w:val="20"/>
        </w:rPr>
        <w:t xml:space="preserve">Capa de abstracción de IA (OllamaProvider + BedrockProvider)</w:t>
      </w:r>
    </w:p>
    <w:p>
      <w:pPr>
        <w:pStyle w:val="ListParagraph"/>
        <w:numPr>
          <w:ilvl w:val="0"/>
          <w:numId w:val="2"/>
        </w:numPr>
        <w:spacing w:after="60"/>
      </w:pPr>
      <w:r>
        <w:rPr>
          <w:rFonts w:ascii="Arial" w:cs="Arial" w:eastAsia="Arial" w:hAnsi="Arial"/>
          <w:color w:val="333333"/>
          <w:sz w:val="20"/>
          <w:szCs w:val="20"/>
        </w:rPr>
        <w:t xml:space="preserve">Integración básica con Ollama para chat</w:t>
      </w:r>
    </w:p>
    <w:p>
      <w:pPr>
        <w:spacing w:after="80"/>
      </w:pPr>
    </w:p>
    <w:p>
      <w:pPr>
        <w:pStyle w:val="Heading2"/>
        <w:spacing w:after="160" w:before="280"/>
      </w:pPr>
      <w:r>
        <w:rPr>
          <w:rFonts w:ascii="Arial" w:cs="Arial" w:eastAsia="Arial" w:hAnsi="Arial"/>
          <w:b/>
          <w:bCs/>
          <w:color w:val="2E75B6"/>
          <w:sz w:val="26"/>
          <w:szCs w:val="26"/>
        </w:rPr>
        <w:t xml:space="preserve">Fase 2: Módulos Core (Semanas 5-10)</w:t>
      </w:r>
    </w:p>
    <w:p>
      <w:pPr>
        <w:spacing w:after="120"/>
        <w:jc w:val="left"/>
      </w:pPr>
      <w:r>
        <w:rPr>
          <w:rFonts w:ascii="Arial" w:cs="Arial" w:eastAsia="Arial" w:hAnsi="Arial"/>
          <w:b w:val="false"/>
          <w:bCs w:val="false"/>
          <w:i w:val="false"/>
          <w:iCs w:val="false"/>
          <w:color w:val="333333"/>
          <w:sz w:val="20"/>
          <w:szCs w:val="20"/>
        </w:rPr>
        <w:t xml:space="preserve">Desarrollo de las funcionalidades principales.</w:t>
      </w:r>
    </w:p>
    <w:p>
      <w:pPr>
        <w:pStyle w:val="ListParagraph"/>
        <w:numPr>
          <w:ilvl w:val="0"/>
          <w:numId w:val="2"/>
        </w:numPr>
        <w:spacing w:after="60"/>
      </w:pPr>
      <w:r>
        <w:rPr>
          <w:rFonts w:ascii="Arial" w:cs="Arial" w:eastAsia="Arial" w:hAnsi="Arial"/>
          <w:color w:val="333333"/>
          <w:sz w:val="20"/>
          <w:szCs w:val="20"/>
        </w:rPr>
        <w:t xml:space="preserve">Chatbot especializado con RAG y base de conocimiento</w:t>
      </w:r>
    </w:p>
    <w:p>
      <w:pPr>
        <w:pStyle w:val="ListParagraph"/>
        <w:numPr>
          <w:ilvl w:val="0"/>
          <w:numId w:val="2"/>
        </w:numPr>
        <w:spacing w:after="60"/>
      </w:pPr>
      <w:r>
        <w:rPr>
          <w:rFonts w:ascii="Arial" w:cs="Arial" w:eastAsia="Arial" w:hAnsi="Arial"/>
          <w:color w:val="333333"/>
          <w:sz w:val="20"/>
          <w:szCs w:val="20"/>
        </w:rPr>
        <w:t xml:space="preserve">Diagnóstico por imagen (upload + análisis + resultado)</w:t>
      </w:r>
    </w:p>
    <w:p>
      <w:pPr>
        <w:pStyle w:val="ListParagraph"/>
        <w:numPr>
          <w:ilvl w:val="0"/>
          <w:numId w:val="2"/>
        </w:numPr>
        <w:spacing w:after="60"/>
      </w:pPr>
      <w:r>
        <w:rPr>
          <w:rFonts w:ascii="Arial" w:cs="Arial" w:eastAsia="Arial" w:hAnsi="Arial"/>
          <w:color w:val="333333"/>
          <w:sz w:val="20"/>
          <w:szCs w:val="20"/>
        </w:rPr>
        <w:t xml:space="preserve">Calculadoras técnicas (superheat, subcooling, tablas PT)</w:t>
      </w:r>
    </w:p>
    <w:p>
      <w:pPr>
        <w:pStyle w:val="ListParagraph"/>
        <w:numPr>
          <w:ilvl w:val="0"/>
          <w:numId w:val="2"/>
        </w:numPr>
        <w:spacing w:after="60"/>
      </w:pPr>
      <w:r>
        <w:rPr>
          <w:rFonts w:ascii="Arial" w:cs="Arial" w:eastAsia="Arial" w:hAnsi="Arial"/>
          <w:color w:val="333333"/>
          <w:sz w:val="20"/>
          <w:szCs w:val="20"/>
        </w:rPr>
        <w:t xml:space="preserve">Base de datos de códigos de error (CRUD + búsqueda)</w:t>
      </w:r>
    </w:p>
    <w:p>
      <w:pPr>
        <w:pStyle w:val="ListParagraph"/>
        <w:numPr>
          <w:ilvl w:val="0"/>
          <w:numId w:val="2"/>
        </w:numPr>
        <w:spacing w:after="60"/>
      </w:pPr>
      <w:r>
        <w:rPr>
          <w:rFonts w:ascii="Arial" w:cs="Arial" w:eastAsia="Arial" w:hAnsi="Arial"/>
          <w:color w:val="333333"/>
          <w:sz w:val="20"/>
          <w:szCs w:val="20"/>
        </w:rPr>
        <w:t xml:space="preserve">UI/UX completa para cada módulo</w:t>
      </w:r>
    </w:p>
    <w:p>
      <w:pPr>
        <w:spacing w:after="80"/>
      </w:pPr>
    </w:p>
    <w:p>
      <w:pPr>
        <w:pStyle w:val="Heading2"/>
        <w:spacing w:after="160" w:before="280"/>
      </w:pPr>
      <w:r>
        <w:rPr>
          <w:rFonts w:ascii="Arial" w:cs="Arial" w:eastAsia="Arial" w:hAnsi="Arial"/>
          <w:b/>
          <w:bCs/>
          <w:color w:val="2E75B6"/>
          <w:sz w:val="26"/>
          <w:szCs w:val="26"/>
        </w:rPr>
        <w:t xml:space="preserve">Fase 3: Offline y Guías (Semanas 11-14)</w:t>
      </w:r>
    </w:p>
    <w:p>
      <w:pPr>
        <w:spacing w:after="120"/>
        <w:jc w:val="left"/>
      </w:pPr>
      <w:r>
        <w:rPr>
          <w:rFonts w:ascii="Arial" w:cs="Arial" w:eastAsia="Arial" w:hAnsi="Arial"/>
          <w:b w:val="false"/>
          <w:bCs w:val="false"/>
          <w:i w:val="false"/>
          <w:iCs w:val="false"/>
          <w:color w:val="333333"/>
          <w:sz w:val="20"/>
          <w:szCs w:val="20"/>
        </w:rPr>
        <w:t xml:space="preserve">Capacidad offline y contenido de guías.</w:t>
      </w:r>
    </w:p>
    <w:p>
      <w:pPr>
        <w:pStyle w:val="ListParagraph"/>
        <w:numPr>
          <w:ilvl w:val="0"/>
          <w:numId w:val="2"/>
        </w:numPr>
        <w:spacing w:after="60"/>
      </w:pPr>
      <w:r>
        <w:rPr>
          <w:rFonts w:ascii="Arial" w:cs="Arial" w:eastAsia="Arial" w:hAnsi="Arial"/>
          <w:color w:val="333333"/>
          <w:sz w:val="20"/>
          <w:szCs w:val="20"/>
        </w:rPr>
        <w:t xml:space="preserve">Implementación de SQLite local y sincronización</w:t>
      </w:r>
    </w:p>
    <w:p>
      <w:pPr>
        <w:pStyle w:val="ListParagraph"/>
        <w:numPr>
          <w:ilvl w:val="0"/>
          <w:numId w:val="2"/>
        </w:numPr>
        <w:spacing w:after="60"/>
      </w:pPr>
      <w:r>
        <w:rPr>
          <w:rFonts w:ascii="Arial" w:cs="Arial" w:eastAsia="Arial" w:hAnsi="Arial"/>
          <w:color w:val="333333"/>
          <w:sz w:val="20"/>
          <w:szCs w:val="20"/>
        </w:rPr>
        <w:t xml:space="preserve">Detección de conectividad y modo offline automático</w:t>
      </w:r>
    </w:p>
    <w:p>
      <w:pPr>
        <w:pStyle w:val="ListParagraph"/>
        <w:numPr>
          <w:ilvl w:val="0"/>
          <w:numId w:val="2"/>
        </w:numPr>
        <w:spacing w:after="60"/>
      </w:pPr>
      <w:r>
        <w:rPr>
          <w:rFonts w:ascii="Arial" w:cs="Arial" w:eastAsia="Arial" w:hAnsi="Arial"/>
          <w:color w:val="333333"/>
          <w:sz w:val="20"/>
          <w:szCs w:val="20"/>
        </w:rPr>
        <w:t xml:space="preserve">Guías de procedimientos paso a paso (contenido + UI)</w:t>
      </w:r>
    </w:p>
    <w:p>
      <w:pPr>
        <w:pStyle w:val="ListParagraph"/>
        <w:numPr>
          <w:ilvl w:val="0"/>
          <w:numId w:val="2"/>
        </w:numPr>
        <w:spacing w:after="60"/>
      </w:pPr>
      <w:r>
        <w:rPr>
          <w:rFonts w:ascii="Arial" w:cs="Arial" w:eastAsia="Arial" w:hAnsi="Arial"/>
          <w:color w:val="333333"/>
          <w:sz w:val="20"/>
          <w:szCs w:val="20"/>
        </w:rPr>
        <w:t xml:space="preserve">Cache de respuestas previas del chatbot</w:t>
      </w:r>
    </w:p>
    <w:p>
      <w:pPr>
        <w:pStyle w:val="ListParagraph"/>
        <w:numPr>
          <w:ilvl w:val="0"/>
          <w:numId w:val="2"/>
        </w:numPr>
        <w:spacing w:after="60"/>
      </w:pPr>
      <w:r>
        <w:rPr>
          <w:rFonts w:ascii="Arial" w:cs="Arial" w:eastAsia="Arial" w:hAnsi="Arial"/>
          <w:color w:val="333333"/>
          <w:sz w:val="20"/>
          <w:szCs w:val="20"/>
        </w:rPr>
        <w:t xml:space="preserve">Descarga de datos para uso offline</w:t>
      </w:r>
    </w:p>
    <w:p>
      <w:pPr>
        <w:spacing w:after="80"/>
      </w:pPr>
    </w:p>
    <w:p>
      <w:pPr>
        <w:pStyle w:val="Heading2"/>
        <w:spacing w:after="160" w:before="280"/>
      </w:pPr>
      <w:r>
        <w:rPr>
          <w:rFonts w:ascii="Arial" w:cs="Arial" w:eastAsia="Arial" w:hAnsi="Arial"/>
          <w:b/>
          <w:bCs/>
          <w:color w:val="2E75B6"/>
          <w:sz w:val="26"/>
          <w:szCs w:val="26"/>
        </w:rPr>
        <w:t xml:space="preserve">Fase 4: Migración AWS y QA (Semanas 15-18)</w:t>
      </w:r>
    </w:p>
    <w:p>
      <w:pPr>
        <w:spacing w:after="120"/>
        <w:jc w:val="left"/>
      </w:pPr>
      <w:r>
        <w:rPr>
          <w:rFonts w:ascii="Arial" w:cs="Arial" w:eastAsia="Arial" w:hAnsi="Arial"/>
          <w:b w:val="false"/>
          <w:bCs w:val="false"/>
          <w:i w:val="false"/>
          <w:iCs w:val="false"/>
          <w:color w:val="333333"/>
          <w:sz w:val="20"/>
          <w:szCs w:val="20"/>
        </w:rPr>
        <w:t xml:space="preserve">Transición a producción y aseguramiento de calidad.</w:t>
      </w:r>
    </w:p>
    <w:p>
      <w:pPr>
        <w:pStyle w:val="ListParagraph"/>
        <w:numPr>
          <w:ilvl w:val="0"/>
          <w:numId w:val="2"/>
        </w:numPr>
        <w:spacing w:after="60"/>
      </w:pPr>
      <w:r>
        <w:rPr>
          <w:rFonts w:ascii="Arial" w:cs="Arial" w:eastAsia="Arial" w:hAnsi="Arial"/>
          <w:color w:val="333333"/>
          <w:sz w:val="20"/>
          <w:szCs w:val="20"/>
        </w:rPr>
        <w:t xml:space="preserve">Configuración de servicios AWS (RDS, ElastiCache, S3, Bedrock, ECS)</w:t>
      </w:r>
    </w:p>
    <w:p>
      <w:pPr>
        <w:pStyle w:val="ListParagraph"/>
        <w:numPr>
          <w:ilvl w:val="0"/>
          <w:numId w:val="2"/>
        </w:numPr>
        <w:spacing w:after="60"/>
      </w:pPr>
      <w:r>
        <w:rPr>
          <w:rFonts w:ascii="Arial" w:cs="Arial" w:eastAsia="Arial" w:hAnsi="Arial"/>
          <w:color w:val="333333"/>
          <w:sz w:val="20"/>
          <w:szCs w:val="20"/>
        </w:rPr>
        <w:t xml:space="preserve">CI/CD pipeline (GitHub Actions → ECR → ECS)</w:t>
      </w:r>
    </w:p>
    <w:p>
      <w:pPr>
        <w:pStyle w:val="ListParagraph"/>
        <w:numPr>
          <w:ilvl w:val="0"/>
          <w:numId w:val="2"/>
        </w:numPr>
        <w:spacing w:after="60"/>
      </w:pPr>
      <w:r>
        <w:rPr>
          <w:rFonts w:ascii="Arial" w:cs="Arial" w:eastAsia="Arial" w:hAnsi="Arial"/>
          <w:color w:val="333333"/>
          <w:sz w:val="20"/>
          <w:szCs w:val="20"/>
        </w:rPr>
        <w:t xml:space="preserve">Testing integral (unitarios, integración, E2E)</w:t>
      </w:r>
    </w:p>
    <w:p>
      <w:pPr>
        <w:pStyle w:val="ListParagraph"/>
        <w:numPr>
          <w:ilvl w:val="0"/>
          <w:numId w:val="2"/>
        </w:numPr>
        <w:spacing w:after="60"/>
      </w:pPr>
      <w:r>
        <w:rPr>
          <w:rFonts w:ascii="Arial" w:cs="Arial" w:eastAsia="Arial" w:hAnsi="Arial"/>
          <w:color w:val="333333"/>
          <w:sz w:val="20"/>
          <w:szCs w:val="20"/>
        </w:rPr>
        <w:t xml:space="preserve">Pruebas de carga y optimización de costos de IA</w:t>
      </w:r>
    </w:p>
    <w:p>
      <w:pPr>
        <w:pStyle w:val="ListParagraph"/>
        <w:numPr>
          <w:ilvl w:val="0"/>
          <w:numId w:val="2"/>
        </w:numPr>
        <w:spacing w:after="60"/>
      </w:pPr>
      <w:r>
        <w:rPr>
          <w:rFonts w:ascii="Arial" w:cs="Arial" w:eastAsia="Arial" w:hAnsi="Arial"/>
          <w:color w:val="333333"/>
          <w:sz w:val="20"/>
          <w:szCs w:val="20"/>
        </w:rPr>
        <w:t xml:space="preserve">Beta testing con técnicos reales</w:t>
      </w:r>
    </w:p>
    <w:p>
      <w:pPr>
        <w:spacing w:after="80"/>
      </w:pPr>
    </w:p>
    <w:p>
      <w:pPr>
        <w:pStyle w:val="Heading2"/>
        <w:spacing w:after="160" w:before="280"/>
      </w:pPr>
      <w:r>
        <w:rPr>
          <w:rFonts w:ascii="Arial" w:cs="Arial" w:eastAsia="Arial" w:hAnsi="Arial"/>
          <w:b/>
          <w:bCs/>
          <w:color w:val="2E75B6"/>
          <w:sz w:val="26"/>
          <w:szCs w:val="26"/>
        </w:rPr>
        <w:t xml:space="preserve">Fase 5: Lanzamiento (Semanas 19-20)</w:t>
      </w:r>
    </w:p>
    <w:p>
      <w:pPr>
        <w:spacing w:after="120"/>
        <w:jc w:val="left"/>
      </w:pPr>
      <w:r>
        <w:rPr>
          <w:rFonts w:ascii="Arial" w:cs="Arial" w:eastAsia="Arial" w:hAnsi="Arial"/>
          <w:b w:val="false"/>
          <w:bCs w:val="false"/>
          <w:i w:val="false"/>
          <w:iCs w:val="false"/>
          <w:color w:val="333333"/>
          <w:sz w:val="20"/>
          <w:szCs w:val="20"/>
        </w:rPr>
        <w:t xml:space="preserve">Preparación y lanzamiento a tiendas.</w:t>
      </w:r>
    </w:p>
    <w:p>
      <w:pPr>
        <w:pStyle w:val="ListParagraph"/>
        <w:numPr>
          <w:ilvl w:val="0"/>
          <w:numId w:val="2"/>
        </w:numPr>
        <w:spacing w:after="60"/>
      </w:pPr>
      <w:r>
        <w:rPr>
          <w:rFonts w:ascii="Arial" w:cs="Arial" w:eastAsia="Arial" w:hAnsi="Arial"/>
          <w:color w:val="333333"/>
          <w:sz w:val="20"/>
          <w:szCs w:val="20"/>
        </w:rPr>
        <w:t xml:space="preserve">Build final para iOS (App Store) y Android (Play Store)</w:t>
      </w:r>
    </w:p>
    <w:p>
      <w:pPr>
        <w:pStyle w:val="ListParagraph"/>
        <w:numPr>
          <w:ilvl w:val="0"/>
          <w:numId w:val="2"/>
        </w:numPr>
        <w:spacing w:after="60"/>
      </w:pPr>
      <w:r>
        <w:rPr>
          <w:rFonts w:ascii="Arial" w:cs="Arial" w:eastAsia="Arial" w:hAnsi="Arial"/>
          <w:color w:val="333333"/>
          <w:sz w:val="20"/>
          <w:szCs w:val="20"/>
        </w:rPr>
        <w:t xml:space="preserve">Monitoreo con CloudWatch y alertas</w:t>
      </w:r>
    </w:p>
    <w:p>
      <w:pPr>
        <w:pStyle w:val="ListParagraph"/>
        <w:numPr>
          <w:ilvl w:val="0"/>
          <w:numId w:val="2"/>
        </w:numPr>
        <w:spacing w:after="60"/>
      </w:pPr>
      <w:r>
        <w:rPr>
          <w:rFonts w:ascii="Arial" w:cs="Arial" w:eastAsia="Arial" w:hAnsi="Arial"/>
          <w:color w:val="333333"/>
          <w:sz w:val="20"/>
          <w:szCs w:val="20"/>
        </w:rPr>
        <w:t xml:space="preserve">Documentación de API y guía de usuario</w:t>
      </w:r>
    </w:p>
    <w:p>
      <w:pPr>
        <w:pStyle w:val="ListParagraph"/>
        <w:numPr>
          <w:ilvl w:val="0"/>
          <w:numId w:val="2"/>
        </w:numPr>
        <w:spacing w:after="60"/>
      </w:pPr>
      <w:r>
        <w:rPr>
          <w:rFonts w:ascii="Arial" w:cs="Arial" w:eastAsia="Arial" w:hAnsi="Arial"/>
          <w:color w:val="333333"/>
          <w:sz w:val="20"/>
          <w:szCs w:val="20"/>
        </w:rPr>
        <w:t xml:space="preserve">Plan de soporte post-lanzamiento</w:t>
      </w:r>
    </w:p>
    <w:p>
      <w:r>
        <w:br w:type="page"/>
      </w:r>
    </w:p>
    <w:p>
      <w:pPr>
        <w:pStyle w:val="Heading1"/>
        <w:spacing w:after="200" w:before="360"/>
      </w:pPr>
      <w:r>
        <w:rPr>
          <w:rFonts w:ascii="Arial" w:cs="Arial" w:eastAsia="Arial" w:hAnsi="Arial"/>
          <w:b/>
          <w:bCs/>
          <w:color w:val="1B3A5C"/>
          <w:sz w:val="32"/>
          <w:szCs w:val="32"/>
        </w:rPr>
        <w:t xml:space="preserve">8. Estimación de Costos de Infraestructura</w:t>
      </w:r>
    </w:p>
    <w:p>
      <w:pPr>
        <w:pStyle w:val="Heading2"/>
        <w:spacing w:after="160" w:before="280"/>
      </w:pPr>
      <w:r>
        <w:rPr>
          <w:rFonts w:ascii="Arial" w:cs="Arial" w:eastAsia="Arial" w:hAnsi="Arial"/>
          <w:b/>
          <w:bCs/>
          <w:color w:val="2E75B6"/>
          <w:sz w:val="26"/>
          <w:szCs w:val="26"/>
        </w:rPr>
        <w:t xml:space="preserve">8.1 Entorno Local (Desarrollo)</w:t>
      </w:r>
    </w:p>
    <w:p>
      <w:pPr>
        <w:spacing w:after="120"/>
        <w:jc w:val="left"/>
      </w:pPr>
      <w:r>
        <w:rPr>
          <w:rFonts w:ascii="Arial" w:cs="Arial" w:eastAsia="Arial" w:hAnsi="Arial"/>
          <w:b/>
          <w:bCs/>
          <w:i w:val="false"/>
          <w:iCs w:val="false"/>
          <w:color w:val="333333"/>
          <w:sz w:val="20"/>
          <w:szCs w:val="20"/>
        </w:rPr>
        <w:t xml:space="preserve">El entorno local no tiene costos recurrentes. Todo corre en Docker sobre la máquina del desarrollador. Los modelos de IA (Ollama) también corren localmente sin costo de API.</w:t>
      </w:r>
    </w:p>
    <w:p>
      <w:pPr>
        <w:spacing w:after="80"/>
      </w:pPr>
    </w:p>
    <w:p>
      <w:pPr>
        <w:pStyle w:val="Heading2"/>
        <w:spacing w:after="160" w:before="280"/>
      </w:pPr>
      <w:r>
        <w:rPr>
          <w:rFonts w:ascii="Arial" w:cs="Arial" w:eastAsia="Arial" w:hAnsi="Arial"/>
          <w:b/>
          <w:bCs/>
          <w:color w:val="2E75B6"/>
          <w:sz w:val="26"/>
          <w:szCs w:val="26"/>
        </w:rPr>
        <w:t xml:space="preserve">8.2 Producción AWS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Servicio</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Configuración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Costo Estimado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ECS Fargate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 vCPU, 1GB RAM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$15 - $40/mes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RDS PostgreSQL</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db.t3.micro, 20GB</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$15 - $30/mes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ElastiCache Redis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cache.t3.micro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$12 - $25/mes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Amazon S3</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50GB + transferencia</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$5 - $10/mes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AWS Bedrock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Haiku / Llama (~1K consultas/día)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$50 - $150/mes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Cognito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Hasta 50,000 MAU</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Gratis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CloudWatch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Logs + métricas básicas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 $10/mes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TOTAL ESTIMADO MENSUAL</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right"/>
            </w:pPr>
            <w:r>
              <w:rPr>
                <w:rFonts w:ascii="Arial" w:cs="Arial" w:eastAsia="Arial" w:hAnsi="Arial"/>
                <w:b/>
                <w:bCs/>
                <w:color w:val="FFFFFF"/>
                <w:sz w:val="22"/>
                <w:szCs w:val="22"/>
              </w:rPr>
              <w:t xml:space="preserve">$100 - $260 USD</w:t>
            </w:r>
          </w:p>
        </w:tc>
      </w:tr>
    </w:tbl>
    <w:p>
      <w:pPr>
        <w:spacing w:after="80"/>
      </w:pPr>
    </w:p>
    <w:p>
      <w:pPr>
        <w:pStyle w:val="Heading2"/>
        <w:spacing w:after="160" w:before="280"/>
      </w:pPr>
      <w:r>
        <w:rPr>
          <w:rFonts w:ascii="Arial" w:cs="Arial" w:eastAsia="Arial" w:hAnsi="Arial"/>
          <w:b/>
          <w:bCs/>
          <w:color w:val="2E75B6"/>
          <w:sz w:val="26"/>
          <w:szCs w:val="26"/>
        </w:rPr>
        <w:t xml:space="preserve">8.3 Estrategias de Optimización de Costos</w:t>
      </w:r>
    </w:p>
    <w:p>
      <w:pPr>
        <w:pStyle w:val="ListParagraph"/>
        <w:numPr>
          <w:ilvl w:val="0"/>
          <w:numId w:val="2"/>
        </w:numPr>
        <w:spacing w:after="60"/>
      </w:pPr>
      <w:r>
        <w:rPr>
          <w:rFonts w:ascii="Arial" w:cs="Arial" w:eastAsia="Arial" w:hAnsi="Arial"/>
          <w:b/>
          <w:bCs/>
          <w:color w:val="333333"/>
          <w:sz w:val="20"/>
          <w:szCs w:val="20"/>
        </w:rPr>
        <w:t xml:space="preserve">Prompt Caching: </w:t>
      </w:r>
      <w:r>
        <w:rPr>
          <w:rFonts w:ascii="Arial" w:cs="Arial" w:eastAsia="Arial" w:hAnsi="Arial"/>
          <w:color w:val="333333"/>
          <w:sz w:val="20"/>
          <w:szCs w:val="20"/>
        </w:rPr>
        <w:t xml:space="preserve">Cachear system prompts y contexto RAG repetido. Reduce costos de tokens de entrada hasta 90% en Bedrock.</w:t>
      </w:r>
    </w:p>
    <w:p>
      <w:pPr>
        <w:pStyle w:val="ListParagraph"/>
        <w:numPr>
          <w:ilvl w:val="0"/>
          <w:numId w:val="2"/>
        </w:numPr>
        <w:spacing w:after="60"/>
      </w:pPr>
      <w:r>
        <w:rPr>
          <w:rFonts w:ascii="Arial" w:cs="Arial" w:eastAsia="Arial" w:hAnsi="Arial"/>
          <w:b/>
          <w:bCs/>
          <w:color w:val="333333"/>
          <w:sz w:val="20"/>
          <w:szCs w:val="20"/>
        </w:rPr>
        <w:t xml:space="preserve">Response Caching (Redis): </w:t>
      </w:r>
      <w:r>
        <w:rPr>
          <w:rFonts w:ascii="Arial" w:cs="Arial" w:eastAsia="Arial" w:hAnsi="Arial"/>
          <w:color w:val="333333"/>
          <w:sz w:val="20"/>
          <w:szCs w:val="20"/>
        </w:rPr>
        <w:t xml:space="preserve">Preguntas idénticas o similares devuelven respuesta cacheada sin llamar al modelo.</w:t>
      </w:r>
    </w:p>
    <w:p>
      <w:pPr>
        <w:pStyle w:val="ListParagraph"/>
        <w:numPr>
          <w:ilvl w:val="0"/>
          <w:numId w:val="2"/>
        </w:numPr>
        <w:spacing w:after="60"/>
      </w:pPr>
      <w:r>
        <w:rPr>
          <w:rFonts w:ascii="Arial" w:cs="Arial" w:eastAsia="Arial" w:hAnsi="Arial"/>
          <w:b/>
          <w:bCs/>
          <w:color w:val="333333"/>
          <w:sz w:val="20"/>
          <w:szCs w:val="20"/>
        </w:rPr>
        <w:t xml:space="preserve">Smart Model Routing: </w:t>
      </w:r>
      <w:r>
        <w:rPr>
          <w:rFonts w:ascii="Arial" w:cs="Arial" w:eastAsia="Arial" w:hAnsi="Arial"/>
          <w:color w:val="333333"/>
          <w:sz w:val="20"/>
          <w:szCs w:val="20"/>
        </w:rPr>
        <w:t xml:space="preserve">Preguntas simples van a modelos baratos (Haiku/Llama). Solo consultas complejas o de imagen van a modelos premium.</w:t>
      </w:r>
    </w:p>
    <w:p>
      <w:pPr>
        <w:pStyle w:val="ListParagraph"/>
        <w:numPr>
          <w:ilvl w:val="0"/>
          <w:numId w:val="2"/>
        </w:numPr>
        <w:spacing w:after="60"/>
      </w:pPr>
      <w:r>
        <w:rPr>
          <w:rFonts w:ascii="Arial" w:cs="Arial" w:eastAsia="Arial" w:hAnsi="Arial"/>
          <w:b/>
          <w:bCs/>
          <w:color w:val="333333"/>
          <w:sz w:val="20"/>
          <w:szCs w:val="20"/>
        </w:rPr>
        <w:t xml:space="preserve">Rate Limiting por usuario: </w:t>
      </w:r>
      <w:r>
        <w:rPr>
          <w:rFonts w:ascii="Arial" w:cs="Arial" w:eastAsia="Arial" w:hAnsi="Arial"/>
          <w:color w:val="333333"/>
          <w:sz w:val="20"/>
          <w:szCs w:val="20"/>
        </w:rPr>
        <w:t xml:space="preserve">Limitar consultas de IA por usuario/día para prevenir abuso y controlar costos.</w:t>
      </w:r>
    </w:p>
    <w:p>
      <w:pPr>
        <w:pStyle w:val="ListParagraph"/>
        <w:numPr>
          <w:ilvl w:val="0"/>
          <w:numId w:val="2"/>
        </w:numPr>
        <w:spacing w:after="60"/>
      </w:pPr>
      <w:r>
        <w:rPr>
          <w:rFonts w:ascii="Arial" w:cs="Arial" w:eastAsia="Arial" w:hAnsi="Arial"/>
          <w:b/>
          <w:bCs/>
          <w:color w:val="333333"/>
          <w:sz w:val="20"/>
          <w:szCs w:val="20"/>
        </w:rPr>
        <w:t xml:space="preserve">Batch Processing: </w:t>
      </w:r>
      <w:r>
        <w:rPr>
          <w:rFonts w:ascii="Arial" w:cs="Arial" w:eastAsia="Arial" w:hAnsi="Arial"/>
          <w:color w:val="333333"/>
          <w:sz w:val="20"/>
          <w:szCs w:val="20"/>
        </w:rPr>
        <w:t xml:space="preserve">Para análisis no urgentes, agrupar consultas y procesarlas en batch (50% descuento en Bedrock).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1"/>
      </w:pBdr>
      <w:jc w:val="center"/>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0"/>
    </w:pPr>
    <w:r>
      <w:rPr>
        <w:rFonts w:ascii="Arial" w:cs="Arial" w:eastAsia="Arial" w:hAnsi="Arial"/>
        <w:b/>
        <w:bCs/>
        <w:color w:val="1B3A5C"/>
        <w:sz w:val="18"/>
        <w:szCs w:val="18"/>
      </w:rPr>
      <w:t xml:space="preserve">CoolAgent</w:t>
    </w:r>
    <w:r>
      <w:rPr>
        <w:rFonts w:ascii="Arial" w:cs="Arial" w:eastAsia="Arial" w:hAnsi="Arial"/>
        <w:color w:val="666666"/>
        <w:sz w:val="16"/>
        <w:szCs w:val="16"/>
      </w:rPr>
      <w:t xml:space="preserve">	Plan de Proyecto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2026-04-04T22:02:48.356Z</dcterms:created>
  <dcterms:modified xsi:type="dcterms:W3CDTF">2026-04-04T22:02:48.356Z</dcterms:modified>
</cp:coreProperties>
</file>

<file path=docProps/custom.xml><?xml version="1.0" encoding="utf-8"?>
<Properties xmlns="http://schemas.openxmlformats.org/officeDocument/2006/custom-properties" xmlns:vt="http://schemas.openxmlformats.org/officeDocument/2006/docPropsVTypes"/>
</file>