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B3A5C"/>
          <w:sz w:val="144"/>
          <w:szCs w:val="144"/>
        </w:rPr>
        <w:t xml:space="preserve">CoolAgent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96"/>
          <w:szCs w:val="96"/>
        </w:rPr>
        <w:t xml:space="preserve">Documento de Requerimientos Frontend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64"/>
          <w:szCs w:val="64"/>
        </w:rPr>
        <w:t xml:space="preserve">Versión 1.0</w:t>
      </w:r>
    </w:p>
    <w:p>
      <w:pPr>
        <w:spacing w:after="1440"/>
        <w:jc w:val="center"/>
      </w:pPr>
      <w:r>
        <w:rPr>
          <w:rFonts w:ascii="Arial" w:cs="Arial" w:eastAsia="Arial" w:hAnsi="Arial"/>
          <w:color w:val="999999"/>
          <w:sz w:val="56"/>
          <w:szCs w:val="56"/>
        </w:rPr>
        <w:t xml:space="preserve">Abril 2026</w:t>
      </w:r>
    </w:p>
    <w:p>
      <w:pPr>
        <w:pageBreakBefore/>
      </w:pPr>
    </w:p>
    <w:p>
      <w:pPr>
        <w:pStyle w:val="Heading1"/>
      </w:pPr>
      <w:r>
        <w:rPr>
          <w:color w:val="1B3A5C"/>
        </w:rPr>
        <w:t xml:space="preserve">Tabla de Contenidos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Información General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Arquitectura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Autenticación con AWS Cognito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Navegación y Pantallas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Gestión de Estado Global (Zustand)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Manejo de API y Networking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Modo Offline y Sincronización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8. Componentes y Design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9. Módulos Especializados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10. Testing y 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11. Performance y Optimizaciones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12. Seguridad</w:t>
      </w:r>
    </w:p>
    <w:p>
      <w:pPr>
        <w:pageBreakBefore/>
      </w:pPr>
    </w:p>
    <w:p>
      <w:pPr>
        <w:pStyle w:val="Heading1"/>
      </w:pPr>
      <w:r>
        <w:rPr>
          <w:color w:val="1B3A5C"/>
        </w:rPr>
        <w:t xml:space="preserve">1. Información General</w:t>
      </w:r>
    </w:p>
    <w:p>
      <w:pPr>
        <w:spacing w:after="200" w:before="100"/>
      </w:pPr>
      <w:r>
        <w:rPr>
          <w:rFonts w:ascii="Arial" w:cs="Arial" w:eastAsia="Arial" w:hAnsi="Arial"/>
          <w:sz w:val="22"/>
          <w:szCs w:val="22"/>
        </w:rPr>
        <w:t xml:space="preserve">CoolAgent es una aplicación móvil multiplataforma desarrollada con React Native y Expo que asiste a técnicos de refrigeración industriales y domésticos. El sistema integra inteligencia artificial, diagnóstico visual, cálculos técnicos especializados y acceso a bases de datos de códigos de error.</w:t>
      </w:r>
    </w:p>
    <w:p>
      <w:pPr>
        <w:pStyle w:val="Heading2"/>
      </w:pPr>
      <w:r>
        <w:rPr>
          <w:color w:val="2E75B6"/>
        </w:rPr>
        <w:t xml:space="preserve">1.1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W w:type="dxa" w:w="2700"/>
            <w:tcBorders>
              <w:top w:val="single" w:color="2E75B6" w:sz="6"/>
              <w:left w:val="single" w:color="CCCCCC" w:sz="6"/>
              <w:bottom w:val="single" w:color="2E75B6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Capa</w:t>
            </w:r>
          </w:p>
        </w:tc>
        <w:tc>
          <w:tcPr>
            <w:tcW w:type="dxa" w:w="3330"/>
            <w:tcBorders>
              <w:top w:val="single" w:color="2E75B6" w:sz="6"/>
              <w:left w:val="single" w:color="CCCCCC" w:sz="6"/>
              <w:bottom w:val="single" w:color="2E75B6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330"/>
            <w:tcBorders>
              <w:top w:val="single" w:color="2E75B6" w:sz="6"/>
              <w:left w:val="single" w:color="CCCCCC" w:sz="6"/>
              <w:bottom w:val="single" w:color="2E75B6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Versión Mínima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3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3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50+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33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Navigation v6+</w:t>
            </w:r>
          </w:p>
        </w:tc>
        <w:tc>
          <w:tcPr>
            <w:tcW w:type="dxa" w:w="33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6.0.0+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33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tcW w:type="dxa" w:w="33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4.0.0+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3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33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1.4.0+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BD Local</w:t>
            </w:r>
          </w:p>
        </w:tc>
        <w:tc>
          <w:tcPr>
            <w:tcW w:type="dxa" w:w="33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expo-sqlite</w:t>
            </w:r>
          </w:p>
        </w:tc>
        <w:tc>
          <w:tcPr>
            <w:tcW w:type="dxa" w:w="33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13.0.0+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Almacenamiento Tokens</w:t>
            </w:r>
          </w:p>
        </w:tc>
        <w:tc>
          <w:tcPr>
            <w:tcW w:type="dxa" w:w="33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expo-secure-store</w:t>
            </w:r>
          </w:p>
        </w:tc>
        <w:tc>
          <w:tcPr>
            <w:tcW w:type="dxa" w:w="33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12.0.0+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Caché Key-Value</w:t>
            </w:r>
          </w:p>
        </w:tc>
        <w:tc>
          <w:tcPr>
            <w:tcW w:type="dxa" w:w="33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react-native-mmkv</w:t>
            </w:r>
          </w:p>
        </w:tc>
        <w:tc>
          <w:tcPr>
            <w:tcW w:type="dxa" w:w="333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2.10.0+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1.2 Dependencias Principales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react-native@0.75.0+, expo@50.0.0+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@react-navigation/native@6+, bottom-tabs@6+, stack@6+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zustand@4.0.0+ - gestión estado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axios@1.4.0+ - cliente HTTP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expo-sqlite@13.0.0+ - base de datos local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expo-secure-store@12.0.0+ - almacenamiento seguro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react-native-mmkv@2.10.0+ - caché rápido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@react-native-community/netinfo@10.0.0+ - conectividad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aws-amplify@5.3.0+ - autenticación Cognito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expo-camera@14.0.0+ - captura de imágenes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expo-image-picker@14.0.0+ - galería de fotos</w:t>
      </w:r>
    </w:p>
    <w:p>
      <w:pPr>
        <w:spacing w:after="200"/>
      </w:pPr>
      <w:r>
        <w:t xml:space="preserve"/>
      </w:r>
    </w:p>
    <w:p>
      <w:pPr>
        <w:pageBreakBefore/>
      </w:pPr>
    </w:p>
    <w:p>
      <w:pPr>
        <w:pStyle w:val="Heading1"/>
      </w:pPr>
      <w:r>
        <w:rPr>
          <w:color w:val="1B3A5C"/>
        </w:rPr>
        <w:t xml:space="preserve">2. Arquitectura Frontend</w:t>
      </w:r>
    </w:p>
    <w:p>
      <w:pPr>
        <w:pStyle w:val="Heading2"/>
      </w:pPr>
      <w:r>
        <w:rPr>
          <w:color w:val="2E75B6"/>
        </w:rPr>
        <w:t xml:space="preserve">2.1 Estructura de Carpetas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Arquitectura feature-based con clean 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src/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app/ - Configuración global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features/ - Módulos principales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auth/, chat/, diagnosis/, tools/, errorCodes/, guides/, profile/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shared/ - Código compartido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api/, components/, theme/, database/, utils/, hooks/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2.2 Capas Arquitectónicas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Presentation Layer - Pantallas y componentes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Layer - Lógica de negocio pura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Layer - APIs, SQLite, MMKV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Management - Zustand stores globales</w:t>
      </w:r>
    </w:p>
    <w:p>
      <w:pPr>
        <w:spacing w:after="200"/>
      </w:pPr>
      <w:r>
        <w:t xml:space="preserve"/>
      </w:r>
    </w:p>
    <w:p>
      <w:pPr>
        <w:pageBreakBefore/>
      </w:pPr>
    </w:p>
    <w:p>
      <w:pPr>
        <w:pStyle w:val="Heading1"/>
      </w:pPr>
      <w:r>
        <w:rPr>
          <w:color w:val="1B3A5C"/>
        </w:rPr>
        <w:t xml:space="preserve">3. Autenticación con AWS Cognito</w:t>
      </w:r>
    </w:p>
    <w:p>
      <w:pPr>
        <w:spacing w:after="200" w:before="100"/>
      </w:pPr>
      <w:r>
        <w:rPr>
          <w:rFonts w:ascii="Arial" w:cs="Arial" w:eastAsia="Arial" w:hAnsi="Arial"/>
          <w:sz w:val="22"/>
          <w:szCs w:val="22"/>
        </w:rPr>
        <w:t xml:space="preserve">AWS Cognito User Pools gestiona registro, login, verificación de email y reset de contraseña. El JWT se mantiene en expo-secure-store y se envía en cada solicitud con header Authorization: Bearer {token}.</w:t>
      </w:r>
    </w:p>
    <w:p>
      <w:pPr>
        <w:pStyle w:val="Heading2"/>
      </w:pPr>
      <w:r>
        <w:rPr>
          <w:color w:val="2E75B6"/>
        </w:rPr>
        <w:t xml:space="preserve">3.1 Flujo de Autenticación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App Start: Verificar token en expo-secure-store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Si válido: Restaurar sesión, ir a Main App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Si no: Mostrar LoginScreen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Login: Email + Contraseña → POST /signin a Cognito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Cognito retorna: ID Token, Access Token, Refresh Token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Guardar Access Token y Refresh Token en expo-secure-store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Actualizar Zustand auth store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Navegar a MainTabNavigator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3.2 Pantallas de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E75B6" w:sz="6"/>
              <w:left w:val="single" w:color="CCCCCC" w:sz="6"/>
              <w:bottom w:val="single" w:color="2E75B6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Pantalla</w:t>
            </w:r>
          </w:p>
        </w:tc>
        <w:tc>
          <w:tcPr>
            <w:tcW w:type="dxa" w:w="3510"/>
            <w:tcBorders>
              <w:top w:val="single" w:color="2E75B6" w:sz="6"/>
              <w:left w:val="single" w:color="CCCCCC" w:sz="6"/>
              <w:bottom w:val="single" w:color="2E75B6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Campos/Elementos</w:t>
            </w:r>
          </w:p>
        </w:tc>
        <w:tc>
          <w:tcPr>
            <w:tcW w:type="dxa" w:w="3510"/>
            <w:tcBorders>
              <w:top w:val="single" w:color="2E75B6" w:sz="6"/>
              <w:left w:val="single" w:color="CCCCCC" w:sz="6"/>
              <w:bottom w:val="single" w:color="2E75B6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Acciones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LoginScreen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Email, Contraseña, Recuérdame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Login, Forgot Password?, Register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RegisterScreen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Email, Nombre, Pass, Confirm, Términos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Register, Verify Email, Back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VerifyEmailScreen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Email, Código 6 dígitos, Resend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Verify, Resend Code, Back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ForgotPasswordScreen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Email, Código reset, Nueva contraseña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Password, Back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3.3 Manejo de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 Token: Válido 1 hora, enviado en header Authorization: Bearer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Refresh Token: Válido ~30 días, usado para renovar Access Token sin relogin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 Token: Contiene información del usuario (email, name, custom attributes)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Auto-Refresh: Interceptor Axios detecta respuesta 401 y usa Refresh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Logout: Eliminar tokens y Zustand store state completamente</w:t>
      </w:r>
    </w:p>
    <w:p>
      <w:pPr>
        <w:spacing w:after="200"/>
      </w:pPr>
      <w:r>
        <w:t xml:space="preserve"/>
      </w:r>
    </w:p>
    <w:p>
      <w:pPr>
        <w:pageBreakBefore/>
      </w:pPr>
    </w:p>
    <w:p>
      <w:pPr>
        <w:pStyle w:val="Heading1"/>
      </w:pPr>
      <w:r>
        <w:rPr>
          <w:color w:val="1B3A5C"/>
        </w:rPr>
        <w:t xml:space="preserve">4. Navegación y Pantallas</w:t>
      </w:r>
    </w:p>
    <w:p>
      <w:pPr>
        <w:spacing w:after="200" w:before="100"/>
      </w:pPr>
      <w:r>
        <w:rPr>
          <w:rFonts w:ascii="Arial" w:cs="Arial" w:eastAsia="Arial" w:hAnsi="Arial"/>
          <w:sz w:val="22"/>
          <w:szCs w:val="22"/>
        </w:rPr>
        <w:t xml:space="preserve">Estructura jerárquica con MainTabNavigator (6 tabs principales) y Stack Navigators anidados para flujos específicos.</w:t>
      </w:r>
    </w:p>
    <w:p>
      <w:pPr>
        <w:pStyle w:val="Heading2"/>
      </w:pPr>
      <w:r>
        <w:rPr>
          <w:color w:val="2E75B6"/>
        </w:rPr>
        <w:t xml:space="preserve">4.1 Árbol de Navegación Global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RootNavigator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AuthStack (si !isAuthenticated)</w:t>
      </w:r>
    </w:p>
    <w:p>
      <w:pPr>
        <w:pStyle w:val="ListParagraph"/>
        <w:numPr>
          <w:ilvl w:val="2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LoginScreen, RegisterScreen, ForgotPasswordScreen, VerifyEmailScreen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MainTabNavigator (si isAuthenticated)</w:t>
      </w:r>
    </w:p>
    <w:p>
      <w:pPr>
        <w:pStyle w:val="ListParagraph"/>
        <w:numPr>
          <w:ilvl w:val="2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 Tab → HomeScreen</w:t>
      </w:r>
    </w:p>
    <w:p>
      <w:pPr>
        <w:pStyle w:val="ListParagraph"/>
        <w:numPr>
          <w:ilvl w:val="2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Chat Tab → ConversationListScreen, ChatScreen</w:t>
      </w:r>
    </w:p>
    <w:p>
      <w:pPr>
        <w:pStyle w:val="ListParagraph"/>
        <w:numPr>
          <w:ilvl w:val="2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Diagnosis Tab → CameraScreen, ContextFormScreen, ResultScreen, HistoryScreen</w:t>
      </w:r>
    </w:p>
    <w:p>
      <w:pPr>
        <w:pStyle w:val="ListParagraph"/>
        <w:numPr>
          <w:ilvl w:val="2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Tools Tab → CalculatorListScreen, {6 Calculators}</w:t>
      </w:r>
    </w:p>
    <w:p>
      <w:pPr>
        <w:pStyle w:val="ListParagraph"/>
        <w:numPr>
          <w:ilvl w:val="2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ErrorCodes Tab → ManufacturerList, ModelList, SearchScreen, DetailScreen</w:t>
      </w:r>
    </w:p>
    <w:p>
      <w:pPr>
        <w:pStyle w:val="ListParagraph"/>
        <w:numPr>
          <w:ilvl w:val="2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Guides Tab → GuideListScreen, GuideDetailScreen, GuideStepScreen</w:t>
      </w:r>
    </w:p>
    <w:p>
      <w:pPr>
        <w:pStyle w:val="ListParagraph"/>
        <w:numPr>
          <w:ilvl w:val="2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Profile Tab → ProfileScreen, SettingsScreen, OfflineDataScreen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4.2 Especificación de Pantallas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6"/>
              <w:left w:val="single" w:color="CCCCCC" w:sz="6"/>
              <w:bottom w:val="single" w:color="2E75B6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Pantalla</w:t>
            </w:r>
          </w:p>
        </w:tc>
        <w:tc>
          <w:tcPr>
            <w:tcW w:type="dxa" w:w="2340"/>
            <w:tcBorders>
              <w:top w:val="single" w:color="2E75B6" w:sz="6"/>
              <w:left w:val="single" w:color="CCCCCC" w:sz="6"/>
              <w:bottom w:val="single" w:color="2E75B6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2E75B6" w:sz="6"/>
              <w:left w:val="single" w:color="CCCCCC" w:sz="6"/>
              <w:bottom w:val="single" w:color="2E75B6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2340"/>
            <w:tcBorders>
              <w:top w:val="single" w:color="2E75B6" w:sz="6"/>
              <w:left w:val="single" w:color="CCCCCC" w:sz="6"/>
              <w:bottom w:val="single" w:color="2E75B6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HomeScreen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principal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Cards, Stats, Quick Actions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loading, user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ConversationListScreen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 de chats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FlatList, ConversationCards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conversations, loading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ChatScreen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en vivo con IA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MessageBubbles, WebSocket, Input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messages, isTyping, input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CameraScreen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Captura o galería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Camera, ImagePicker, Preview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image, permissions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ResultScreen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Resultado IA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ResultCard, Confidence, Actions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diagnosis, confidence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CalculatorScreens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calculadoras técnicas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NumberInput, KeyboardView, Result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inputs, result, units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ErrorCodeDetail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Ficha de código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ScrollView, Tabs, Favorite Button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errorCode, isFavorite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GuideDetailScreen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Guía con pasos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ScrollView, StepCard, Checkbox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guide, steps, progress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</w:p>
    <w:p>
      <w:pPr>
        <w:pStyle w:val="Heading1"/>
      </w:pPr>
      <w:r>
        <w:rPr>
          <w:color w:val="1B3A5C"/>
        </w:rPr>
        <w:t xml:space="preserve">5. Gestión de Estado Global (Zustand)</w:t>
      </w:r>
    </w:p>
    <w:p>
      <w:pPr>
        <w:spacing w:after="200" w:before="100"/>
      </w:pPr>
      <w:r>
        <w:rPr>
          <w:rFonts w:ascii="Arial" w:cs="Arial" w:eastAsia="Arial" w:hAnsi="Arial"/>
          <w:sz w:val="22"/>
          <w:szCs w:val="22"/>
        </w:rPr>
        <w:t xml:space="preserve">Zustand centraliza el estado global de la aplicación. Cada feature tiene su store independiente.</w:t>
      </w:r>
    </w:p>
    <w:p>
      <w:pPr>
        <w:pStyle w:val="Heading2"/>
      </w:pPr>
      <w:r>
        <w:rPr>
          <w:color w:val="2E75B6"/>
        </w:rPr>
        <w:t xml:space="preserve">5.1 Stores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2E75B6" w:sz="6"/>
              <w:left w:val="single" w:color="CCCCCC" w:sz="6"/>
              <w:bottom w:val="single" w:color="2E75B6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Store</w:t>
            </w:r>
          </w:p>
        </w:tc>
        <w:tc>
          <w:tcPr>
            <w:tcW w:type="dxa" w:w="3780"/>
            <w:tcBorders>
              <w:top w:val="single" w:color="2E75B6" w:sz="6"/>
              <w:left w:val="single" w:color="CCCCCC" w:sz="6"/>
              <w:bottom w:val="single" w:color="2E75B6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Estado</w:t>
            </w:r>
          </w:p>
        </w:tc>
        <w:tc>
          <w:tcPr>
            <w:tcW w:type="dxa" w:w="3780"/>
            <w:tcBorders>
              <w:top w:val="single" w:color="2E75B6" w:sz="6"/>
              <w:left w:val="single" w:color="CCCCCC" w:sz="6"/>
              <w:bottom w:val="single" w:color="2E75B6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Acciones Principales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authStore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isAuthenticated, user, token, loading, error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login(), register(), logout(), refreshToken()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chatStore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conversations, messages, isLoading, isTyping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fetchConversations(), sendMessage(), deleteConversation()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diagnosisStore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history, currentDiagnosis, isAnalyzing, confidence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analyzeDiagnosis(), fetchHistory(), saveDiagnosis()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errorCodesStore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manufacturers, models, errorCodes, favorites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fetchManufacturers(), searchErrorCodes(), toggleFavorite()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offlineStore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isConnected, syncQueue, lastSyncTime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queueAction(), syncQueue(), updateConnectivity()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uiStore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theme, language, notification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toggleTheme(), setLanguage(), showNotification()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</w:p>
    <w:p>
      <w:pPr>
        <w:pStyle w:val="Heading1"/>
      </w:pPr>
      <w:r>
        <w:rPr>
          <w:color w:val="1B3A5C"/>
        </w:rPr>
        <w:t xml:space="preserve">6. Manejo de API y Networking</w:t>
      </w:r>
    </w:p>
    <w:p>
      <w:pPr>
        <w:spacing w:after="200" w:before="100"/>
      </w:pPr>
      <w:r>
        <w:rPr>
          <w:rFonts w:ascii="Arial" w:cs="Arial" w:eastAsia="Arial" w:hAnsi="Arial"/>
          <w:sz w:val="22"/>
          <w:szCs w:val="22"/>
        </w:rPr>
        <w:t xml:space="preserve">Cliente HTTP centralizado basado en Axios con interceptores para autenticación, reintentos y manejo de errores.</w:t>
      </w:r>
    </w:p>
    <w:p>
      <w:pPr>
        <w:pStyle w:val="Heading2"/>
      </w:pPr>
      <w:r>
        <w:rPr>
          <w:color w:val="2E75B6"/>
        </w:rPr>
        <w:t xml:space="preserve">6.1 Configuración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URL: Configurable por environment (DEV: localhost:8000, PROD: api.coolagent.com)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Timeout: 30 segundos por defecto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Reintentos: máximo 3 reintentos con backoff exponencial para 5xx y timeout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Headers: Authorization: Bearer {accessToken} en cada solicitud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6.2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Chat: 50 messages/hour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diagnosis: 20 analyses/hour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General API: 100 requests/minute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 429 (Too Many Requests): App must handle gracefully with user-friendly message and exponential backoff retry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6.3 Endpoints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E75B6" w:sz="6"/>
              <w:left w:val="single" w:color="CCCCCC" w:sz="6"/>
              <w:bottom w:val="single" w:color="2E75B6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2E75B6" w:sz="6"/>
              <w:left w:val="single" w:color="CCCCCC" w:sz="6"/>
              <w:bottom w:val="single" w:color="2E75B6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Método</w:t>
            </w:r>
          </w:p>
        </w:tc>
        <w:tc>
          <w:tcPr>
            <w:tcW w:type="dxa" w:w="3510"/>
            <w:tcBorders>
              <w:top w:val="single" w:color="2E75B6" w:sz="6"/>
              <w:left w:val="single" w:color="CCCCCC" w:sz="6"/>
              <w:bottom w:val="single" w:color="2E75B6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nuevo usuario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email/password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Renovar Access Token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/api/v1/auth/forgot-password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Solicitar reset contraseña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/chat/conversations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Listar/crear conversaciones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/chat/{id}/messages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Mensajes, enviar mensaje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/diagnosis/analyze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Analizar imagen (multipart)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/diagnosis/history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 diagnósticos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/api/v1/error-codes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Buscar códigos de error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/guides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guías de procedimientos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/sync/*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Sincronización datos offline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6.3 Interceptores Axios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 Interceptor: Agregar Authorization header con Access Token de expo-secure-store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 Interceptor: Detectar 401, usar Refresh Token para renovar, reintentar solicitud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Interceptor: Normalizar errores, logging seguro, notificaciones al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Retry Interceptor: Reintento automático con backoff exponencial para 5xx y timeout</w:t>
      </w:r>
    </w:p>
    <w:p>
      <w:pPr>
        <w:spacing w:after="200"/>
      </w:pPr>
      <w:r>
        <w:t xml:space="preserve"/>
      </w:r>
    </w:p>
    <w:p>
      <w:pPr>
        <w:pageBreakBefore/>
      </w:pPr>
    </w:p>
    <w:p>
      <w:pPr>
        <w:pStyle w:val="Heading1"/>
      </w:pPr>
      <w:r>
        <w:rPr>
          <w:color w:val="1B3A5C"/>
        </w:rPr>
        <w:t xml:space="preserve">7. Modo Offline y Sincronización</w:t>
      </w:r>
    </w:p>
    <w:p>
      <w:pPr>
        <w:spacing w:after="200" w:before="100"/>
      </w:pPr>
      <w:r>
        <w:rPr>
          <w:rFonts w:ascii="Arial" w:cs="Arial" w:eastAsia="Arial" w:hAnsi="Arial"/>
          <w:sz w:val="22"/>
          <w:szCs w:val="22"/>
        </w:rPr>
        <w:t xml:space="preserve">Sistema de sincronización inteligente que permite funcionamiento offline y sincronización automática cuando recupera conectividad.</w:t>
      </w:r>
    </w:p>
    <w:p>
      <w:pPr>
        <w:pStyle w:val="Heading2"/>
      </w:pPr>
      <w:r>
        <w:rPr>
          <w:color w:val="2E75B6"/>
        </w:rPr>
        <w:t xml:space="preserve">7.1 Detección de Conectividad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Usar @react-native-community/netinfo para monitorear estado de red en tiempo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Mostrar indicador visual en header cuando dispositivo está offline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Actualizar offlineStore en cada cambio de estado de conectividad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Disparar sincronización automática cuando vuelve a estar online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7.2 Almacenamiento Local (SQLite)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Tablas principales creadas automáticamente en primera instalación: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conversations - id, title, lastMessage, lastTimestamp, isArchived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messages - id, conversationId, content, role, timestamp, isSynced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diagnoses - id, imageUrl, context, result, confidence, timestamp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errorCodes - id, manufacturer, model, code, description, solution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guides - id, title, category, steps, lastUpdated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syncQueue - id, action, feature, payload, timestamp, status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7.3 Estrategia de Sincronización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Acción offline: Guardar en SQLite local, agregar a syncQueue con status 'pending'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Cuando conectividad recupera: Detectar cambio de estado en NetInfo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Iterar sobre syncQueue: Reintentar acciones pendientes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Si éxito: Marcar como 'synced', eliminar de queue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Si falla: Mantener en queue, reintentaren próxima oportunidad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Pull sync: GET /sync/error-codes, /sync/guides cada 5 minutos cuando online</w:t>
      </w:r>
    </w:p>
    <w:p>
      <w:pPr>
        <w:spacing w:after="200"/>
      </w:pPr>
      <w:r>
        <w:t xml:space="preserve"/>
      </w:r>
    </w:p>
    <w:p>
      <w:pPr>
        <w:pageBreakBefore/>
      </w:pPr>
    </w:p>
    <w:p>
      <w:pPr>
        <w:pStyle w:val="Heading1"/>
      </w:pPr>
      <w:r>
        <w:rPr>
          <w:color w:val="1B3A5C"/>
        </w:rPr>
        <w:t xml:space="preserve">8. Componentes y Design System</w:t>
      </w:r>
    </w:p>
    <w:p>
      <w:pPr>
        <w:spacing w:after="200" w:before="100"/>
      </w:pPr>
      <w:r>
        <w:rPr>
          <w:rFonts w:ascii="Arial" w:cs="Arial" w:eastAsia="Arial" w:hAnsi="Arial"/>
          <w:sz w:val="22"/>
          <w:szCs w:val="22"/>
        </w:rPr>
        <w:t xml:space="preserve">Biblioteca de componentes reutilizables siguiendo design system unificado.</w:t>
      </w:r>
    </w:p>
    <w:p>
      <w:pPr>
        <w:pStyle w:val="Heading2"/>
      </w:pPr>
      <w:r>
        <w:rPr>
          <w:color w:val="2E75B6"/>
        </w:rPr>
        <w:t xml:space="preserve">8.1 Design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Colores Primarios: Navy #1B3A5C (H1), Blue #2E75B6 (H2), White #FFFFFF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Colores Secundarios: Gray #F5F5F5 (backgrounds), Dark Gray #333333 (text)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Estados: Success #28A745, Warning #FFC107, Error #DC3545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Tipografía: Arial, H1 32pt bold, H2 28pt bold, Body 22pt regular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Espaciado: 8px, 16px, 24px, 32px (múltiplos de 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 Radius: 4px (buttons), 8px (cards), 12px (modal)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8.2 Componentes Base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Button (variant: primary, secondary, danger; size: sm, md, lg)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Input (type: text, email, password, number; validation state)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Card (container básico con sombra y border radius)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Tabs (navegación horizontal con indicador activo)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Modal (overlay centrado, backdrop, close button)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Toast/Notification (success, error, info; positions: top/bottom)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Loading Spinner (ActivityIndicator wrapper)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MessageBubble (para chat con timestamp y avatar)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List/FlatList (virtualized list con separadores)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Switch (toggle on/off)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8.3 Dark Mode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Soporte dark mode mediante context + AsyncStorage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Componentes adaptan colores según tema activo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Preferencia del usuario guardada en AsyncStorage, aplicada en app startup</w:t>
      </w:r>
    </w:p>
    <w:p>
      <w:pPr>
        <w:pageBreakBefore/>
      </w:pPr>
    </w:p>
    <w:p>
      <w:pPr>
        <w:pStyle w:val="Heading1"/>
      </w:pPr>
      <w:r>
        <w:rPr>
          <w:color w:val="1B3A5C"/>
        </w:rPr>
        <w:t xml:space="preserve">9. Módulos Especializados</w:t>
      </w:r>
    </w:p>
    <w:p>
      <w:pPr>
        <w:pStyle w:val="Heading2"/>
      </w:pPr>
      <w:r>
        <w:rPr>
          <w:color w:val="2E75B6"/>
        </w:rPr>
        <w:t xml:space="preserve">9.1 Modelos OLLAMA Locales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Modelos de IA disponibles localmente para casos sin conexión o procesamiento offline: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Chat: Llama 3.2 8B (llama3.2:8b) - Modelo conversacional optimizado para refrigeración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Vision: LLaVA 1.6 13B (llava:13b) - Análisis de imágenes de equipos refrigeración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Embeddings: nomic-embed-text - Generación de embeddings para búsqueda RAG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9.2 Módulo Chat (RAG-based)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Chatbot especializado en refrigeración con RAG. IA accede a documentos internos almacenados en vector database.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UI: Burbujas de mensaje alternadas (usuario derecha, IA izquierda)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Indicador 'escribiendo' mientras IA procesa respuesta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WebSocket ws:///api/v1/chat/stream para streaming de respuestas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Input: Campo de texto + botón adjuntar imagen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Offline: Colas de mensajes pendientes, envío cuando vuelve conectividad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Historial: Guardado localmente en SQLite + sincronización backend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9.3 Módulo Diagnóstico por Imagen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Análisis visual de equipos de refrigeración. Usuario captura imagen o selecciona de galería, añade contexto, IA analiza.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Flow: CameraScreen → Preview → ContextFormScreen → API upload → ResultScreen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CameraScreen: expo-camera + expo-image-picker para captura/galería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ContextFormScreen: Campos marca, modelo, síntoma, temperatura, presión (opcional)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Upload: multipart/form-data, imagen + JSON contexto, máximo 10MB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ResultScreen: Diagnóstico IA + nivel confianza + recomendaciones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Historial: Almacenado localmente, sincronizado periódicamente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9.4 Módulo Calculadoras Técnicas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6 calculadoras independientes, cada una como componente separado, cálculos locales (sin API):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Superheat Calculator - Input: T evaporador, T bulbo → Output: superheat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Subcooling Calculator - Input: T condensador, T líquido → Output: subcooling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PT Table - Búsqueda en tabla presión-temperatura por tipo refrigerante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BTU Converter - Conversión entre unidades de energía térmica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CFM Calculator - Cálculo de flujo de aire / capacidad ventilador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Electrical Calculator - Cálculos voltaje, amperaje, potencia (3-phase, single-phase)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9.5 Módulo Códigos de Error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Base de datos con códigos de error por manufacturer/model. Búsqueda jerárquica o directa.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ManufacturerListScreen: Scroll de fabricantes (Copeland, Danfoss, Emerson, etc)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ModelListScreen: Seleccionar modelo específico del fabricante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SearchScreen: Búsqueda directa por código de error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DetailScreen: Ficha completa con descripción, causa probable, solución recomendada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Favoritos: Guardar localmente en Zustand + persistir en SQLite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9.6 Módulo Guías de Procedimientos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Guías paso a paso para procedimientos de mantenimiento y reparación de equipos de refrigeración.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GuideListScreen: Categorías (Mantenimiento, Limpieza, Diagnóstico, etc) con search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GuideDetailScreen: Título, descripción general, lista de pasos con checkboxes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GuideStepScreen: Paso individual con imagen, instrucciones detalladas, tiempo estimado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Progreso: Tracked en Zustand store, guardado en SQLite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Compartir: Opción para imprimir o exportar PDF de la guía</w:t>
      </w:r>
    </w:p>
    <w:p>
      <w:pPr>
        <w:spacing w:after="200"/>
      </w:pPr>
      <w:r>
        <w:t xml:space="preserve"/>
      </w:r>
    </w:p>
    <w:p>
      <w:pPr>
        <w:pageBreakBefore/>
      </w:pPr>
    </w:p>
    <w:p>
      <w:pPr>
        <w:pStyle w:val="Heading1"/>
      </w:pPr>
      <w:r>
        <w:rPr>
          <w:color w:val="1B3A5C"/>
        </w:rPr>
        <w:t xml:space="preserve">10. Testing y QA</w:t>
      </w:r>
    </w:p>
    <w:p>
      <w:pPr>
        <w:spacing w:after="200" w:before="100"/>
      </w:pPr>
      <w:r>
        <w:rPr>
          <w:rFonts w:ascii="Arial" w:cs="Arial" w:eastAsia="Arial" w:hAnsi="Arial"/>
          <w:sz w:val="22"/>
          <w:szCs w:val="22"/>
        </w:rPr>
        <w:t xml:space="preserve">Estrategia testing multi-nivel con cobertura mínima 70%.</w:t>
      </w:r>
    </w:p>
    <w:p>
      <w:pPr>
        <w:pStyle w:val="Heading2"/>
      </w:pPr>
      <w:r>
        <w:rPr>
          <w:color w:val="2E75B6"/>
        </w:rPr>
        <w:t xml:space="preserve">10.1 Unit Tests (Jest)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sz w:val="22"/>
          <w:szCs w:val="22"/>
        </w:rPr>
        <w:t xml:space="preserve">Pruebas de funciones de cálculo, validadores, helpers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Herramienta: Jest con @testing-library/react-native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Archivos: *.test.js o *.spec.js colocados al lado del código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Coverage goal: 70% del código de lógica de negocio</w:t>
      </w:r>
    </w:p>
    <w:p>
      <w:pPr>
        <w:pStyle w:val="Heading2"/>
      </w:pPr>
      <w:r>
        <w:rPr>
          <w:color w:val="2E75B6"/>
        </w:rPr>
        <w:t xml:space="preserve">10.2 Component Tests (React Native Testing Library)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sz w:val="22"/>
          <w:szCs w:val="22"/>
        </w:rPr>
        <w:t xml:space="preserve">Pruebas de interacción y renderizado de componentes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Mock Zustand stores y llamadas HTTP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renderizado correcto y respuesta a eventos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Snapshots para cambios visuales accidentales</w:t>
      </w:r>
    </w:p>
    <w:p>
      <w:pPr>
        <w:pStyle w:val="Heading2"/>
      </w:pPr>
      <w:r>
        <w:rPr>
          <w:color w:val="2E75B6"/>
        </w:rPr>
        <w:t xml:space="preserve">10.3 E2E Tests (Detox)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sz w:val="22"/>
          <w:szCs w:val="22"/>
        </w:rPr>
        <w:t xml:space="preserve">Pruebas de flujos completos (login → chat → logout)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Herramienta: Detox (testing framework for 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Críticos: Auth flows, Chat básico, Diagnosis básico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CI/CD: Ejecutar en cada PR antes de merge</w:t>
      </w:r>
    </w:p>
    <w:p>
      <w:pPr>
        <w:pageBreakBefore/>
      </w:pPr>
    </w:p>
    <w:p>
      <w:pPr>
        <w:pStyle w:val="Heading1"/>
      </w:pPr>
      <w:r>
        <w:rPr>
          <w:color w:val="1B3A5C"/>
        </w:rPr>
        <w:t xml:space="preserve">11. Performance y Optimizaciones</w:t>
      </w:r>
    </w:p>
    <w:p>
      <w:pPr>
        <w:pStyle w:val="Heading2"/>
      </w:pPr>
      <w:r>
        <w:rPr>
          <w:color w:val="2E75B6"/>
        </w:rPr>
        <w:t xml:space="preserve">11.1 Lazy Loading y Code Splitting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sz w:val="22"/>
          <w:szCs w:val="22"/>
        </w:rPr>
        <w:t xml:space="preserve">Cada Stack Navigator lazy-loaded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React.lazy() para pantallas poco usadas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Assets (imágenes) precargadas en splash screen</w:t>
      </w:r>
    </w:p>
    <w:p>
      <w:pPr>
        <w:pStyle w:val="Heading2"/>
      </w:pPr>
      <w:r>
        <w:rPr>
          <w:color w:val="2E75B6"/>
        </w:rPr>
        <w:t xml:space="preserve">11.2 Optimización de Imágenes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sz w:val="22"/>
          <w:szCs w:val="22"/>
        </w:rPr>
        <w:t xml:space="preserve">Imágenes en WebP o comprimidas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Redimensionar en backend antes de enviar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Cache local en MMKV para imágenes descargadas</w:t>
      </w:r>
    </w:p>
    <w:p>
      <w:pPr>
        <w:pStyle w:val="Heading2"/>
      </w:pPr>
      <w:r>
        <w:rPr>
          <w:color w:val="2E75B6"/>
        </w:rPr>
        <w:t xml:space="preserve">11.3 List Virtualization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sz w:val="22"/>
          <w:szCs w:val="22"/>
        </w:rPr>
        <w:t xml:space="preserve">Usar FlashList en vez de FlatList para listas largas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Pagination para historial de chat y diagnósticos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Evitar renderizado innecesario con useMemo y useCallback</w:t>
      </w:r>
    </w:p>
    <w:p>
      <w:pPr>
        <w:pStyle w:val="Heading2"/>
      </w:pPr>
      <w:r>
        <w:rPr>
          <w:color w:val="2E75B6"/>
        </w:rPr>
        <w:t xml:space="preserve">11.4 Bundle Size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sz w:val="22"/>
          <w:szCs w:val="22"/>
        </w:rPr>
        <w:t xml:space="preserve">Objetivo: &lt; 100 MB APK (iOS) / &lt; 80 MB (Android)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Usar expo-updates para hot updates sin PlayStore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Tree-shaking de dependencias no usadas</w:t>
      </w:r>
    </w:p>
    <w:p>
      <w:pPr>
        <w:pageBreakBefore/>
      </w:pPr>
    </w:p>
    <w:p>
      <w:pPr>
        <w:pStyle w:val="Heading1"/>
      </w:pPr>
      <w:r>
        <w:rPr>
          <w:color w:val="1B3A5C"/>
        </w:rPr>
        <w:t xml:space="preserve">12. Seguridad</w:t>
      </w:r>
    </w:p>
    <w:p>
      <w:pPr>
        <w:pStyle w:val="Heading2"/>
      </w:pPr>
      <w:r>
        <w:rPr>
          <w:color w:val="2E75B6"/>
        </w:rPr>
        <w:t xml:space="preserve">12.1 Almacenamiento Seguro de Tokens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sz w:val="22"/>
          <w:szCs w:val="22"/>
        </w:rPr>
        <w:t xml:space="preserve">NUNCA en AsyncStorage (no encriptado)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Usar expo-secure-store (keychain iOS, Keystore Android)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Borrar tokens al logout</w:t>
      </w:r>
    </w:p>
    <w:p>
      <w:pPr>
        <w:pStyle w:val="Heading2"/>
      </w:pPr>
      <w:r>
        <w:rPr>
          <w:color w:val="2E75B6"/>
        </w:rPr>
        <w:t xml:space="preserve">12.2 Validación de Input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sz w:val="22"/>
          <w:szCs w:val="22"/>
        </w:rPr>
        <w:t xml:space="preserve">Validar todos los inputs en cliente (email, length, special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Usar joi o yup para schemas de validación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Backend también valida (nunca confiar solo en cliente)</w:t>
      </w:r>
    </w:p>
    <w:p>
      <w:pPr>
        <w:pStyle w:val="Heading2"/>
      </w:pPr>
      <w:r>
        <w:rPr>
          <w:color w:val="2E75B6"/>
        </w:rPr>
        <w:t xml:space="preserve">12.3 Sanitización de Datos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sz w:val="22"/>
          <w:szCs w:val="22"/>
        </w:rPr>
        <w:t xml:space="preserve">Escapar caracteres especiales en mensajes de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insertar HTML no escapeado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Usar librerías de sanitización si es necesario</w:t>
      </w:r>
    </w:p>
    <w:p>
      <w:pPr>
        <w:pStyle w:val="Heading2"/>
      </w:pPr>
      <w:r>
        <w:rPr>
          <w:color w:val="2E75B6"/>
        </w:rPr>
        <w:t xml:space="preserve">12.4 Logging Seguro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sz w:val="22"/>
          <w:szCs w:val="22"/>
        </w:rPr>
        <w:t xml:space="preserve">NUNCA loguear tokens, contraseñas, o datos personales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Logs detallados solo en development, minimales en production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Usar Sentry o similar para error tracking en prod</w:t>
      </w:r>
    </w:p>
    <w:p>
      <w:pPr>
        <w:pStyle w:val="Heading2"/>
      </w:pPr>
      <w:r>
        <w:rPr>
          <w:color w:val="2E75B6"/>
        </w:rPr>
        <w:t xml:space="preserve">12.5 Certificate Pinning (Opcional)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Para producción: Considerar certificate pinning contra man-in-the-middle attacks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Documentar política de actualización de certificados</w:t>
      </w:r>
    </w:p>
    <w:p>
      <w:pPr>
        <w:pageBreakBefore/>
      </w:pPr>
    </w:p>
    <w:p>
      <w:pPr>
        <w:pStyle w:val="Heading1"/>
      </w:pPr>
      <w:r>
        <w:rPr>
          <w:color w:val="1B3A5C"/>
        </w:rPr>
        <w:t xml:space="preserve">Conclusión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Este documento establece los requerimientos técnicos completos para el desarrollo del frontend de CoolAgent. El equipo debe seguir estas especificaciones de arquitectura, navegación, autenticación y seguridad para garantizar una aplicación robusta, escalable y con excelente experiencia de usuario.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Los cambios futuros a este documento deben ser comunicados al equipo y documentados en una sección de historial de versiones.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Documento compilado: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12"/>
      </w:pBdr>
      <w:jc w:val="center"/>
    </w:pPr>
    <w:r>
      <w:rPr>
        <w:rFonts w:ascii="Arial" w:cs="Arial" w:eastAsia="Arial" w:hAnsi="Arial"/>
        <w:color w:val="666666"/>
        <w:sz w:val="20"/>
        <w:szCs w:val="20"/>
      </w:rPr>
      <w:t xml:space="preserve">Página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2"/>
      </w:pBdr>
    </w:pPr>
    <w:r>
      <w:rPr>
        <w:rFonts w:ascii="Arial" w:cs="Arial" w:eastAsia="Arial" w:hAnsi="Arial"/>
        <w:b/>
        <w:bCs/>
        <w:color w:val="1B3A5C"/>
        <w:sz w:val="20"/>
        <w:szCs w:val="20"/>
      </w:rPr>
      <w:t xml:space="preserve">CoolAgent | Requerimientos Frontend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2026-04-04T22:27:31.049Z</dcterms:created>
  <dcterms:modified xsi:type="dcterms:W3CDTF">2026-04-04T22:27:31.049Z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