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3328E">
      <w:pPr>
        <w:pStyle w:val="4"/>
        <w:keepNext w:val="0"/>
        <w:keepLines w:val="0"/>
        <w:widowControl/>
        <w:suppressLineNumbers w:val="0"/>
        <w:spacing w:before="0" w:beforeAutospacing="1" w:after="0" w:afterAutospacing="1"/>
        <w:ind w:left="0" w:right="0"/>
        <w:rPr>
          <w:rFonts w:hint="default" w:ascii="Times New Roman" w:hAnsi="Times New Roman" w:cs="Times New Roman"/>
          <w:b/>
          <w:bCs/>
          <w:sz w:val="28"/>
          <w:szCs w:val="28"/>
        </w:rPr>
      </w:pPr>
      <w:r>
        <w:rPr>
          <w:rStyle w:val="5"/>
          <w:rFonts w:hint="default" w:ascii="Times New Roman" w:hAnsi="Times New Roman" w:cs="Times New Roman"/>
          <w:b/>
          <w:bCs/>
          <w:sz w:val="28"/>
          <w:szCs w:val="28"/>
        </w:rPr>
        <w:t>Thông tư số 79/2024/TT-BCA</w:t>
      </w:r>
      <w:r>
        <w:rPr>
          <w:rFonts w:hint="default" w:ascii="Times New Roman" w:hAnsi="Times New Roman" w:cs="Times New Roman"/>
          <w:b/>
          <w:bCs/>
          <w:sz w:val="28"/>
          <w:szCs w:val="28"/>
        </w:rPr>
        <w:t xml:space="preserve"> của Bộ Công an, ban hành ngày </w:t>
      </w:r>
      <w:r>
        <w:rPr>
          <w:rStyle w:val="5"/>
          <w:rFonts w:hint="default" w:ascii="Times New Roman" w:hAnsi="Times New Roman" w:cs="Times New Roman"/>
          <w:b/>
          <w:bCs/>
          <w:sz w:val="28"/>
          <w:szCs w:val="28"/>
        </w:rPr>
        <w:t>15/11/2024</w:t>
      </w:r>
      <w:r>
        <w:rPr>
          <w:rFonts w:hint="default" w:ascii="Times New Roman" w:hAnsi="Times New Roman" w:cs="Times New Roman"/>
          <w:b/>
          <w:bCs/>
          <w:sz w:val="28"/>
          <w:szCs w:val="28"/>
        </w:rPr>
        <w:t xml:space="preserve">, có hiệu lực từ </w:t>
      </w:r>
      <w:r>
        <w:rPr>
          <w:rStyle w:val="5"/>
          <w:rFonts w:hint="default" w:ascii="Times New Roman" w:hAnsi="Times New Roman" w:cs="Times New Roman"/>
          <w:b/>
          <w:bCs/>
          <w:sz w:val="28"/>
          <w:szCs w:val="28"/>
        </w:rPr>
        <w:t>01/01/2025</w:t>
      </w:r>
      <w:r>
        <w:rPr>
          <w:rFonts w:hint="default" w:ascii="Times New Roman" w:hAnsi="Times New Roman" w:cs="Times New Roman"/>
          <w:b/>
          <w:bCs/>
          <w:sz w:val="28"/>
          <w:szCs w:val="28"/>
        </w:rPr>
        <w:t>. Đây là văn bản hiện hành quy định về:</w:t>
      </w:r>
    </w:p>
    <w:p w14:paraId="3D02990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Cấp mới chứng nhận đăng ký xe, biển số xe. </w:t>
      </w:r>
    </w:p>
    <w:p w14:paraId="70D7E1A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Đăng ký sang tên (thay đổi chủ xe). </w:t>
      </w:r>
    </w:p>
    <w:p w14:paraId="4FDAAB1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Cấp đổi, cấp lại chứng nhận đăng ký xe, biển số xe. </w:t>
      </w:r>
    </w:p>
    <w:p w14:paraId="2E59DF4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Đăng ký xe tạm thời. </w:t>
      </w:r>
    </w:p>
    <w:p w14:paraId="76A6BC0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Thu hồi chứng nhận đăng ký xe, biển số xe. </w:t>
      </w:r>
    </w:p>
    <w:p w14:paraId="351325C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Đăng ký xe cơ giới và xe máy chuyên dùng.</w:t>
      </w:r>
    </w:p>
    <w:p w14:paraId="34AAB55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Thủ tục sang tên xe</w:t>
      </w:r>
    </w:p>
    <w:p w14:paraId="691AF78F">
      <w:pPr>
        <w:rPr>
          <w:rFonts w:hint="default" w:ascii="Segoe UI" w:hAnsi="Segoe UI" w:eastAsia="Segoe UI" w:cs="Segoe UI"/>
          <w:i w:val="0"/>
          <w:iCs w:val="0"/>
          <w:caps w:val="0"/>
          <w:color w:val="081B3A"/>
          <w:spacing w:val="1"/>
          <w:sz w:val="22"/>
          <w:szCs w:val="22"/>
          <w:shd w:val="clear" w:fill="E5F1FF"/>
          <w:lang w:val="en-US"/>
        </w:rPr>
      </w:pPr>
      <w:r>
        <w:rPr>
          <w:rFonts w:ascii="Segoe UI" w:hAnsi="Segoe UI" w:eastAsia="Segoe UI" w:cs="Segoe UI"/>
          <w:i w:val="0"/>
          <w:iCs w:val="0"/>
          <w:caps w:val="0"/>
          <w:color w:val="081B3A"/>
          <w:spacing w:val="1"/>
          <w:sz w:val="22"/>
          <w:szCs w:val="22"/>
          <w:shd w:val="clear" w:fill="E5F1FF"/>
        </w:rPr>
        <w:t>Kê khai trên Cổng dịch vụ công hoặc trực tiếp tại cơ quan đăng ký xe</w:t>
      </w:r>
      <w:r>
        <w:rPr>
          <w:rFonts w:hint="default" w:ascii="Segoe UI" w:hAnsi="Segoe UI" w:eastAsia="Segoe UI" w:cs="Segoe UI"/>
          <w:i w:val="0"/>
          <w:iCs w:val="0"/>
          <w:caps w:val="0"/>
          <w:color w:val="081B3A"/>
          <w:spacing w:val="1"/>
          <w:sz w:val="22"/>
          <w:szCs w:val="22"/>
          <w:shd w:val="clear" w:fill="E5F1FF"/>
          <w:lang w:val="en-US"/>
        </w:rPr>
        <w:t>.</w:t>
      </w:r>
    </w:p>
    <w:p w14:paraId="0B2FE651">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Nộp giấy chứng nhận đăng ký xe, biển số xe và giấy tờ chuyển quyền sở hữu.</w:t>
      </w:r>
    </w:p>
    <w:p w14:paraId="045C92C6">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Nhận Chứng nhận thu hồi đăng ký, biển số xe. </w:t>
      </w:r>
    </w:p>
    <w:p w14:paraId="3AACC78A">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Người mua nộp lệ phí trước bạ Thực hiện theo quy định của cơ quan thuế. </w:t>
      </w:r>
    </w:p>
    <w:p w14:paraId="15294EC4">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Lưu chứng từ đã nộp lệ phí trước bạ. </w:t>
      </w:r>
    </w:p>
    <w:p w14:paraId="51517F2F">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Đăng ký sang tên Hồ sơ gồm: Giấy khai đăng ký xe. </w:t>
      </w:r>
      <w:r>
        <w:rPr>
          <w:rFonts w:hint="default" w:ascii="Segoe UI" w:hAnsi="Segoe UI" w:eastAsia="Segoe UI" w:cs="Segoe UI"/>
          <w:i w:val="0"/>
          <w:iCs w:val="0"/>
          <w:caps w:val="0"/>
          <w:color w:val="081B3A"/>
          <w:spacing w:val="1"/>
          <w:sz w:val="22"/>
          <w:szCs w:val="22"/>
          <w:shd w:val="clear" w:fill="E5F1FF"/>
          <w:lang w:val="en-US"/>
        </w:rPr>
        <w:t>Bản chà số khung số máy xe. C</w:t>
      </w:r>
      <w:r>
        <w:rPr>
          <w:rFonts w:ascii="Segoe UI" w:hAnsi="Segoe UI" w:eastAsia="Segoe UI" w:cs="Segoe UI"/>
          <w:i w:val="0"/>
          <w:iCs w:val="0"/>
          <w:caps w:val="0"/>
          <w:color w:val="081B3A"/>
          <w:spacing w:val="1"/>
          <w:sz w:val="22"/>
          <w:szCs w:val="22"/>
          <w:shd w:val="clear" w:fill="E5F1FF"/>
        </w:rPr>
        <w:t>ăn cước công dân hoặc giấy tờ của chủ xe. Chứng từ chuyển quyền sở hữu (hợp đồng mua bán, cho tặng...). Chứng từ nộp lệ phí trước bạ. Chứng nhận thu hồi đăng ký, biển số xe. Bạn có thể nộp hồ sơ trực tiếp tại cơ quan đăng ký xe hoặc thực hiện một phần qua dịch vụ công.</w:t>
      </w:r>
    </w:p>
    <w:p w14:paraId="103FE654">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 </w:t>
      </w:r>
    </w:p>
    <w:p w14:paraId="6F399C22">
      <w:pPr>
        <w:rPr>
          <w:rFonts w:hint="default" w:ascii="Segoe UI" w:hAnsi="Segoe UI" w:eastAsia="Segoe UI" w:cs="Segoe UI"/>
          <w:b/>
          <w:bCs/>
          <w:i w:val="0"/>
          <w:iCs w:val="0"/>
          <w:caps w:val="0"/>
          <w:color w:val="081B3A"/>
          <w:spacing w:val="1"/>
          <w:sz w:val="22"/>
          <w:szCs w:val="22"/>
          <w:shd w:val="clear" w:fill="E5F1FF"/>
          <w:lang w:val="en-US"/>
        </w:rPr>
      </w:pPr>
      <w:r>
        <w:rPr>
          <w:rFonts w:hint="default" w:ascii="Segoe UI" w:hAnsi="Segoe UI" w:eastAsia="Segoe UI" w:cs="Segoe UI"/>
          <w:b/>
          <w:bCs/>
          <w:i w:val="0"/>
          <w:iCs w:val="0"/>
          <w:caps w:val="0"/>
          <w:color w:val="081B3A"/>
          <w:spacing w:val="1"/>
          <w:sz w:val="22"/>
          <w:szCs w:val="22"/>
          <w:shd w:val="clear" w:fill="E5F1FF"/>
          <w:lang w:val="en-US"/>
        </w:rPr>
        <w:t>Thủ tục đăng ký xe toàn trình:</w:t>
      </w:r>
    </w:p>
    <w:p w14:paraId="3A923282">
      <w:pPr>
        <w:rPr>
          <w:rFonts w:hint="default" w:ascii="Segoe UI" w:hAnsi="Segoe UI" w:eastAsia="Segoe UI" w:cs="Segoe UI"/>
          <w:i w:val="0"/>
          <w:iCs w:val="0"/>
          <w:caps w:val="0"/>
          <w:color w:val="081B3A"/>
          <w:spacing w:val="1"/>
          <w:sz w:val="22"/>
          <w:szCs w:val="22"/>
          <w:shd w:val="clear" w:fill="E5F1FF"/>
          <w:lang w:val="en-US"/>
        </w:rPr>
      </w:pPr>
    </w:p>
    <w:p w14:paraId="0A07E0FE">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Đăng ký xe mới trực tuyến toàn trình áp dụng đối với xe sản xuất, lắp ráp trong nước đủ điều kiện thực hiện trên Cổng Dịch vụ công hoặc ứng dụng VNeID. Quy trình thực hiện: </w:t>
      </w:r>
    </w:p>
    <w:p w14:paraId="6A835B8B">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Đăng nhập VNeID (mức độ 2) hoặc Cổng Dịch vụ công và kê khai Giấy khai đăng ký xe điện tử. </w:t>
      </w:r>
    </w:p>
    <w:p w14:paraId="1BD57183">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Chọn biển số: Sử dụng biển số định danh đã có (nếu đủ điều kiện), hoặc Bấm cấp biển số mới trên hệ thống. Hệ thống tự đối soát dữ liệu điện tử gồm: Phiếu kiểm tra chất lượng xuất xưởng. Hóa đơn điện tử. Chứng từ nộp lệ phí trước bạ. Người dân không phải nộp bản giấy nếu dữ liệu đã được liên thông. </w:t>
      </w:r>
    </w:p>
    <w:p w14:paraId="5006E167">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Thủ Tục Nộp lệ phí đăng ký xe trực tuyến theo hướng dẫn của hệ thống. </w:t>
      </w:r>
    </w:p>
    <w:p w14:paraId="67B78179">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Sau khi hồ sơ được duyệt, cơ quan đăng ký xe cấp chứng nhận đăng ký và biển số xe. Kết quả có thể nhận trực tiếp hoặc qua dịch vụ bưu chính theo lựa chọn. </w:t>
      </w:r>
    </w:p>
    <w:p w14:paraId="6827CE56">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Thời gian giải quyết thông thường không quá 2 ngày làm việc kể từ khi hồ sơ hợp lệ và đã hoàn thành nghĩa vụ tài chính.</w:t>
      </w:r>
    </w:p>
    <w:p w14:paraId="793043FA">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 </w:t>
      </w:r>
    </w:p>
    <w:p w14:paraId="3850B817">
      <w:pPr>
        <w:rPr>
          <w:rFonts w:hint="default" w:ascii="Segoe UI" w:hAnsi="Segoe UI" w:eastAsia="Segoe UI" w:cs="Segoe UI"/>
          <w:b/>
          <w:bCs/>
          <w:i w:val="0"/>
          <w:iCs w:val="0"/>
          <w:caps w:val="0"/>
          <w:color w:val="081B3A"/>
          <w:spacing w:val="1"/>
          <w:sz w:val="22"/>
          <w:szCs w:val="22"/>
          <w:shd w:val="clear" w:fill="E5F1FF"/>
          <w:lang w:val="en-US"/>
        </w:rPr>
      </w:pPr>
      <w:r>
        <w:rPr>
          <w:rFonts w:hint="default" w:ascii="Segoe UI" w:hAnsi="Segoe UI" w:eastAsia="Segoe UI" w:cs="Segoe UI"/>
          <w:b/>
          <w:bCs/>
          <w:i w:val="0"/>
          <w:iCs w:val="0"/>
          <w:caps w:val="0"/>
          <w:color w:val="081B3A"/>
          <w:spacing w:val="1"/>
          <w:sz w:val="22"/>
          <w:szCs w:val="22"/>
          <w:shd w:val="clear" w:fill="E5F1FF"/>
          <w:lang w:val="en-US"/>
        </w:rPr>
        <w:t>Thủ tục thu hồi đăng ký xe:</w:t>
      </w:r>
    </w:p>
    <w:p w14:paraId="09176B2D">
      <w:pPr>
        <w:rPr>
          <w:rFonts w:hint="default" w:ascii="Segoe UI" w:hAnsi="Segoe UI" w:eastAsia="Segoe UI" w:cs="Segoe UI"/>
          <w:b/>
          <w:bCs/>
          <w:i w:val="0"/>
          <w:iCs w:val="0"/>
          <w:caps w:val="0"/>
          <w:color w:val="081B3A"/>
          <w:spacing w:val="1"/>
          <w:sz w:val="22"/>
          <w:szCs w:val="22"/>
          <w:shd w:val="clear" w:fill="E5F1FF"/>
          <w:lang w:val="en-US"/>
        </w:rPr>
      </w:pPr>
    </w:p>
    <w:p w14:paraId="2600BD44">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Khi bán xe, chủ xe phải làm thủ tục thu hồi chứng nhận đăng ký và biển số xe trước khi người mua đi sang tên. </w:t>
      </w:r>
    </w:p>
    <w:p w14:paraId="0C24446B">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Quy trình như sau: </w:t>
      </w:r>
    </w:p>
    <w:p w14:paraId="0D93D466">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Chuẩn bị hồ sơ Giấy khai thu hồi chứng nhận đăng ký xe, biển số xe (kê khai trên Cổng Dịch vụ công hoặc tại cơ quan đăng ký xe). </w:t>
      </w:r>
    </w:p>
    <w:p w14:paraId="78E3BAF9">
      <w:pPr>
        <w:rPr>
          <w:rFonts w:hint="default" w:ascii="Segoe UI" w:hAnsi="Segoe UI" w:eastAsia="Segoe UI" w:cs="Segoe UI"/>
          <w:i w:val="0"/>
          <w:iCs w:val="0"/>
          <w:caps w:val="0"/>
          <w:color w:val="081B3A"/>
          <w:spacing w:val="1"/>
          <w:sz w:val="22"/>
          <w:szCs w:val="22"/>
          <w:shd w:val="clear" w:fill="E5F1FF"/>
          <w:lang w:val="en-US"/>
        </w:rPr>
      </w:pPr>
      <w:r>
        <w:rPr>
          <w:rFonts w:ascii="Segoe UI" w:hAnsi="Segoe UI" w:eastAsia="Segoe UI" w:cs="Segoe UI"/>
          <w:i w:val="0"/>
          <w:iCs w:val="0"/>
          <w:caps w:val="0"/>
          <w:color w:val="081B3A"/>
          <w:spacing w:val="1"/>
          <w:sz w:val="22"/>
          <w:szCs w:val="22"/>
          <w:shd w:val="clear" w:fill="E5F1FF"/>
        </w:rPr>
        <w:t>Giấy chứng nhận đăng ký xe. Biển số xe. Giấy tờ chuyển quyền sở hữu xe (hợp đồng mua bán, cho tặng...)</w:t>
      </w:r>
      <w:r>
        <w:rPr>
          <w:rFonts w:hint="default" w:ascii="Segoe UI" w:hAnsi="Segoe UI" w:eastAsia="Segoe UI" w:cs="Segoe UI"/>
          <w:i w:val="0"/>
          <w:iCs w:val="0"/>
          <w:caps w:val="0"/>
          <w:color w:val="081B3A"/>
          <w:spacing w:val="1"/>
          <w:sz w:val="22"/>
          <w:szCs w:val="22"/>
          <w:shd w:val="clear" w:fill="E5F1FF"/>
          <w:lang w:val="en-US"/>
        </w:rPr>
        <w:t>,</w:t>
      </w:r>
      <w:r>
        <w:rPr>
          <w:rFonts w:ascii="Segoe UI" w:hAnsi="Segoe UI" w:eastAsia="Segoe UI" w:cs="Segoe UI"/>
          <w:i w:val="0"/>
          <w:iCs w:val="0"/>
          <w:caps w:val="0"/>
          <w:color w:val="081B3A"/>
          <w:spacing w:val="1"/>
          <w:sz w:val="22"/>
          <w:szCs w:val="22"/>
          <w:shd w:val="clear" w:fill="E5F1FF"/>
        </w:rPr>
        <w:t xml:space="preserve"> </w:t>
      </w:r>
      <w:r>
        <w:rPr>
          <w:rFonts w:hint="default" w:ascii="Segoe UI" w:hAnsi="Segoe UI" w:eastAsia="Segoe UI" w:cs="Segoe UI"/>
          <w:i w:val="0"/>
          <w:iCs w:val="0"/>
          <w:caps w:val="0"/>
          <w:color w:val="081B3A"/>
          <w:spacing w:val="1"/>
          <w:sz w:val="22"/>
          <w:szCs w:val="22"/>
          <w:shd w:val="clear" w:fill="E5F1FF"/>
          <w:lang w:val="en-US"/>
        </w:rPr>
        <w:t>2 Bản chà số khung số máy xe.</w:t>
      </w:r>
    </w:p>
    <w:p w14:paraId="0C503702">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Nộp hồ sơ Nộp tại cơ quan đăng ký xe nơi quản lý hồ sơ xe. Có thể thực hiện trực tiếp hoặc kê khai trước trên Cổng Dịch vụ công. </w:t>
      </w:r>
    </w:p>
    <w:p w14:paraId="6332FBE4">
      <w:pPr>
        <w:rPr>
          <w:rFonts w:hint="default" w:ascii="Segoe UI" w:hAnsi="Segoe UI" w:eastAsia="Segoe UI" w:cs="Segoe UI"/>
          <w:i w:val="0"/>
          <w:iCs w:val="0"/>
          <w:caps w:val="0"/>
          <w:color w:val="081B3A"/>
          <w:spacing w:val="1"/>
          <w:sz w:val="22"/>
          <w:szCs w:val="22"/>
          <w:shd w:val="clear" w:fill="E5F1FF"/>
          <w:lang w:val="en-US"/>
        </w:rPr>
      </w:pPr>
      <w:r>
        <w:rPr>
          <w:rFonts w:ascii="Segoe UI" w:hAnsi="Segoe UI" w:eastAsia="Segoe UI" w:cs="Segoe UI"/>
          <w:i w:val="0"/>
          <w:iCs w:val="0"/>
          <w:caps w:val="0"/>
          <w:color w:val="081B3A"/>
          <w:spacing w:val="1"/>
          <w:sz w:val="22"/>
          <w:szCs w:val="22"/>
          <w:shd w:val="clear" w:fill="E5F1FF"/>
        </w:rPr>
        <w:t>Nhận kết quả Cơ quan đăng ký xe cấp Chứng nhận thu hồi đăng ký, biển số xe. Thời gian giải quyết: không quá 2 ngày làm việc kể từ khi nhận đủ hồ sơ hợp lệ</w:t>
      </w:r>
      <w:r>
        <w:rPr>
          <w:rFonts w:hint="default" w:ascii="Segoe UI" w:hAnsi="Segoe UI" w:eastAsia="Segoe UI" w:cs="Segoe UI"/>
          <w:i w:val="0"/>
          <w:iCs w:val="0"/>
          <w:caps w:val="0"/>
          <w:color w:val="081B3A"/>
          <w:spacing w:val="1"/>
          <w:sz w:val="22"/>
          <w:szCs w:val="22"/>
          <w:shd w:val="clear" w:fill="E5F1FF"/>
          <w:lang w:val="en-US"/>
        </w:rPr>
        <w:t>.</w:t>
      </w:r>
    </w:p>
    <w:p w14:paraId="73CD0ADC">
      <w:pPr>
        <w:rPr>
          <w:rFonts w:hint="default" w:ascii="Segoe UI" w:hAnsi="Segoe UI" w:eastAsia="Segoe UI" w:cs="Segoe UI"/>
          <w:i w:val="0"/>
          <w:iCs w:val="0"/>
          <w:caps w:val="0"/>
          <w:color w:val="081B3A"/>
          <w:spacing w:val="1"/>
          <w:sz w:val="22"/>
          <w:szCs w:val="22"/>
          <w:shd w:val="clear" w:fill="E5F1FF"/>
          <w:lang w:val="en-US"/>
        </w:rPr>
      </w:pPr>
    </w:p>
    <w:p w14:paraId="1C53F8AA">
      <w:pPr>
        <w:rPr>
          <w:rFonts w:hint="default" w:ascii="Segoe UI" w:hAnsi="Segoe UI" w:eastAsia="Segoe UI" w:cs="Segoe UI"/>
          <w:b/>
          <w:bCs/>
          <w:i w:val="0"/>
          <w:iCs w:val="0"/>
          <w:caps w:val="0"/>
          <w:color w:val="081B3A"/>
          <w:spacing w:val="1"/>
          <w:sz w:val="22"/>
          <w:szCs w:val="22"/>
          <w:shd w:val="clear" w:fill="E5F1FF"/>
          <w:lang w:val="en-US"/>
        </w:rPr>
      </w:pPr>
      <w:r>
        <w:rPr>
          <w:rFonts w:hint="default" w:ascii="Segoe UI" w:hAnsi="Segoe UI" w:eastAsia="Segoe UI" w:cs="Segoe UI"/>
          <w:b/>
          <w:bCs/>
          <w:i w:val="0"/>
          <w:iCs w:val="0"/>
          <w:caps w:val="0"/>
          <w:color w:val="081B3A"/>
          <w:spacing w:val="1"/>
          <w:sz w:val="22"/>
          <w:szCs w:val="22"/>
          <w:shd w:val="clear" w:fill="E5F1FF"/>
          <w:lang w:val="en-US"/>
        </w:rPr>
        <w:t>Thủ tục cấp đổi:</w:t>
      </w:r>
    </w:p>
    <w:p w14:paraId="0B2D7164">
      <w:pPr>
        <w:rPr>
          <w:rFonts w:hint="default" w:ascii="Segoe UI" w:hAnsi="Segoe UI" w:eastAsia="Segoe UI" w:cs="Segoe UI"/>
          <w:b/>
          <w:bCs/>
          <w:i w:val="0"/>
          <w:iCs w:val="0"/>
          <w:caps w:val="0"/>
          <w:color w:val="081B3A"/>
          <w:spacing w:val="1"/>
          <w:sz w:val="22"/>
          <w:szCs w:val="22"/>
          <w:shd w:val="clear" w:fill="E5F1FF"/>
          <w:lang w:val="en-US"/>
        </w:rPr>
      </w:pPr>
    </w:p>
    <w:p w14:paraId="3B4D0E7D">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Thủ tục cấp đổi chứng nhận đăng ký xe, biển số xe được áp dụng trong các trường hợp như: Chứng nhận đăng ký xe bị hỏng, rách, mờ. Biển số xe bị hỏng, mờ, gãy. Xe cải tạo hoặc thay đổi màu sơn. Thay đổi thông tin của chủ xe (tên, số định danh cá nhân, địa chỉ...). Đổi từ mẫu đăng ký, biển số cũ sang mẫu mới theo quy định. </w:t>
      </w:r>
    </w:p>
    <w:p w14:paraId="7B582740">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Hồ sơ gồm: </w:t>
      </w:r>
    </w:p>
    <w:p w14:paraId="37CB52CA">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Giấy khai đăng ký xe. Giấy tờ của chủ xe. Chứng nhận đăng ký xe hoặc biển số xe cần cấp đổi. Giấy tờ chứng minh nội dung thay đổi (nếu có). </w:t>
      </w:r>
    </w:p>
    <w:p w14:paraId="127882B8">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Trình tự thực hiện: Kê khai Giấy khai đăng ký xe trên Cổng Dịch vụ công hoặc trực tiếp tại cơ quan đăng ký xe. Nộp hồ sơ và nộp lệ phí. Đối với trường hợp chỉ đổi đăng ký hoặc đổi biển số thông thường, không phải đưa xe đến kiểm tra, trừ trường hợp xe cải tạo hoặc thay đổi màu sơn. </w:t>
      </w:r>
    </w:p>
    <w:p w14:paraId="24CE1DCC">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Nhận giấy hẹn và nhận chứng nhận đăng ký xe, biển số xe mới tại cơ quan đăng ký xe hoặc qua dịch vụ bưu chính công ích. </w:t>
      </w:r>
    </w:p>
    <w:p w14:paraId="037C7320">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Thời hạn giải quyết: Không quá 02 ngày làm việc kể từ khi nhận đủ hồ sơ hợp lệ.</w:t>
      </w:r>
    </w:p>
    <w:p w14:paraId="7EEC6534">
      <w:pPr>
        <w:rPr>
          <w:rFonts w:ascii="Segoe UI" w:hAnsi="Segoe UI" w:eastAsia="Segoe UI" w:cs="Segoe UI"/>
          <w:i w:val="0"/>
          <w:iCs w:val="0"/>
          <w:caps w:val="0"/>
          <w:color w:val="081B3A"/>
          <w:spacing w:val="1"/>
          <w:sz w:val="22"/>
          <w:szCs w:val="22"/>
          <w:shd w:val="clear" w:fill="E5F1FF"/>
        </w:rPr>
      </w:pPr>
    </w:p>
    <w:p w14:paraId="1C5CF2A7">
      <w:pPr>
        <w:rPr>
          <w:rFonts w:hint="default" w:ascii="Segoe UI" w:hAnsi="Segoe UI" w:eastAsia="Segoe UI" w:cs="Segoe UI"/>
          <w:b/>
          <w:bCs/>
          <w:i w:val="0"/>
          <w:iCs w:val="0"/>
          <w:caps w:val="0"/>
          <w:color w:val="081B3A"/>
          <w:spacing w:val="1"/>
          <w:sz w:val="22"/>
          <w:szCs w:val="22"/>
          <w:shd w:val="clear" w:fill="E5F1FF"/>
          <w:lang w:val="en-US"/>
        </w:rPr>
      </w:pPr>
      <w:r>
        <w:rPr>
          <w:rFonts w:hint="default" w:ascii="Segoe UI" w:hAnsi="Segoe UI" w:eastAsia="Segoe UI" w:cs="Segoe UI"/>
          <w:b/>
          <w:bCs/>
          <w:i w:val="0"/>
          <w:iCs w:val="0"/>
          <w:caps w:val="0"/>
          <w:color w:val="081B3A"/>
          <w:spacing w:val="1"/>
          <w:sz w:val="22"/>
          <w:szCs w:val="22"/>
          <w:shd w:val="clear" w:fill="E5F1FF"/>
          <w:lang w:val="en-US"/>
        </w:rPr>
        <w:t>Cấp lại đăng ký xe:</w:t>
      </w:r>
    </w:p>
    <w:p w14:paraId="1024D9CE">
      <w:pPr>
        <w:rPr>
          <w:rFonts w:hint="default" w:ascii="Segoe UI" w:hAnsi="Segoe UI" w:eastAsia="Segoe UI" w:cs="Segoe UI"/>
          <w:b/>
          <w:bCs/>
          <w:i w:val="0"/>
          <w:iCs w:val="0"/>
          <w:caps w:val="0"/>
          <w:color w:val="081B3A"/>
          <w:spacing w:val="1"/>
          <w:sz w:val="22"/>
          <w:szCs w:val="22"/>
          <w:shd w:val="clear" w:fill="E5F1FF"/>
          <w:lang w:val="en-US"/>
        </w:rPr>
      </w:pPr>
    </w:p>
    <w:p w14:paraId="2C49F67B">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Thủ tục cấp lại chứng nhận đăng ký xe, biển số xe áp dụng khi: </w:t>
      </w:r>
    </w:p>
    <w:p w14:paraId="26697DD8">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Chứng nhận đăng ký xe bị mất. Biển số xe bị mất.</w:t>
      </w:r>
    </w:p>
    <w:p w14:paraId="3D731FE3">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 Hồ sơ gồm: Giấy khai đăng ký xe. Giấy tờ của chủ xe (CCCD hoặc giấy tờ theo quy định). Trường hợp thực hiện trực tuyến toàn trình: nộp thêm bản chà số máy, số khung theo hướng dẫn trên Cổng Dịch vụ công Trình tự thực hiện: Kê khai Giấy khai đăng ký xe trên Cổng Dịch vụ công hoặc trực tiếp tại cơ quan đăng ký xe. </w:t>
      </w:r>
    </w:p>
    <w:p w14:paraId="3CD0709C">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 xml:space="preserve">Nộp hồ sơ và lệ phí. </w:t>
      </w:r>
    </w:p>
    <w:p w14:paraId="00433C9A">
      <w:pPr>
        <w:rPr>
          <w:rFonts w:ascii="Segoe UI" w:hAnsi="Segoe UI" w:eastAsia="Segoe UI" w:cs="Segoe UI"/>
          <w:i w:val="0"/>
          <w:iCs w:val="0"/>
          <w:caps w:val="0"/>
          <w:color w:val="081B3A"/>
          <w:spacing w:val="1"/>
          <w:sz w:val="22"/>
          <w:szCs w:val="22"/>
          <w:shd w:val="clear" w:fill="E5F1FF"/>
        </w:rPr>
      </w:pPr>
      <w:r>
        <w:rPr>
          <w:rFonts w:ascii="Segoe UI" w:hAnsi="Segoe UI" w:eastAsia="Segoe UI" w:cs="Segoe UI"/>
          <w:i w:val="0"/>
          <w:iCs w:val="0"/>
          <w:caps w:val="0"/>
          <w:color w:val="081B3A"/>
          <w:spacing w:val="1"/>
          <w:sz w:val="22"/>
          <w:szCs w:val="22"/>
          <w:shd w:val="clear" w:fill="E5F1FF"/>
        </w:rPr>
        <w:t>Cơ quan đăng ký xe tiếp nhận, kiểm tra hồ sơ và giải quyết cấp lại. Nhận kết quả trực tiếp hoặc qua dịch vụ bưu chính (nếu đăng ký). Thời hạn giải quyết: Cấp lại chứng nhận đăng ký xe: Không quá 02 ngày làm việc kể từ khi nhận đủ hồ sơ hợp lệ. Nếu mất giấy đăng ký xe, cơ quan đăng ký phải xác minh; thời gian xác minh 30 ngày (không tính vào thời hạn 2 ngày giải quyết).</w:t>
      </w:r>
    </w:p>
    <w:p w14:paraId="0249E86B">
      <w:pPr>
        <w:rPr>
          <w:rFonts w:ascii="Segoe UI" w:hAnsi="Segoe UI" w:eastAsia="Segoe UI" w:cs="Segoe UI"/>
          <w:i w:val="0"/>
          <w:iCs w:val="0"/>
          <w:caps w:val="0"/>
          <w:color w:val="081B3A"/>
          <w:spacing w:val="1"/>
          <w:sz w:val="22"/>
          <w:szCs w:val="22"/>
          <w:shd w:val="clear" w:fill="E5F1FF"/>
        </w:rPr>
      </w:pPr>
    </w:p>
    <w:p w14:paraId="1BD4B950">
      <w:pPr>
        <w:rPr>
          <w:rFonts w:hint="default" w:ascii="Segoe UI" w:hAnsi="Segoe UI" w:eastAsia="Segoe UI" w:cs="Segoe UI"/>
          <w:i w:val="0"/>
          <w:iCs w:val="0"/>
          <w:caps w:val="0"/>
          <w:color w:val="081B3A"/>
          <w:spacing w:val="1"/>
          <w:sz w:val="22"/>
          <w:szCs w:val="22"/>
          <w:shd w:val="clear" w:fill="E5F1FF"/>
          <w:lang w:val="en-US"/>
        </w:rPr>
      </w:pPr>
    </w:p>
    <w:p w14:paraId="4E0B35B3">
      <w:pPr>
        <w:rPr>
          <w:rFonts w:hint="default" w:ascii="Segoe UI" w:hAnsi="Segoe UI" w:eastAsia="Segoe UI" w:cs="Segoe UI"/>
          <w:b/>
          <w:bCs/>
          <w:i w:val="0"/>
          <w:iCs w:val="0"/>
          <w:caps w:val="0"/>
          <w:color w:val="081B3A"/>
          <w:spacing w:val="1"/>
          <w:sz w:val="22"/>
          <w:szCs w:val="22"/>
          <w:shd w:val="clear" w:fill="E5F1FF"/>
          <w:lang w:val="en-US"/>
        </w:rPr>
      </w:pPr>
      <w:r>
        <w:rPr>
          <w:rFonts w:hint="default" w:ascii="Segoe UI" w:hAnsi="Segoe UI" w:eastAsia="Segoe UI" w:cs="Segoe UI"/>
          <w:b/>
          <w:bCs/>
          <w:i w:val="0"/>
          <w:iCs w:val="0"/>
          <w:caps w:val="0"/>
          <w:color w:val="081B3A"/>
          <w:spacing w:val="1"/>
          <w:sz w:val="22"/>
          <w:szCs w:val="22"/>
          <w:shd w:val="clear" w:fill="E5F1FF"/>
          <w:lang w:val="en-US"/>
        </w:rPr>
        <w:t>Cấp lại GPLX:</w:t>
      </w:r>
    </w:p>
    <w:p w14:paraId="6BA66AF9">
      <w:pPr>
        <w:rPr>
          <w:rFonts w:hint="default" w:ascii="Segoe UI" w:hAnsi="Segoe UI" w:eastAsia="Segoe UI" w:cs="Segoe UI"/>
          <w:i w:val="0"/>
          <w:iCs w:val="0"/>
          <w:caps w:val="0"/>
          <w:color w:val="081B3A"/>
          <w:spacing w:val="1"/>
          <w:sz w:val="22"/>
          <w:szCs w:val="22"/>
          <w:shd w:val="clear" w:fill="E5F1FF"/>
          <w:lang w:val="en-US"/>
        </w:rPr>
      </w:pPr>
    </w:p>
    <w:p w14:paraId="673066BD">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Thủ tục cấp lại giấy phép lái xe (GPLX) hiện được thực hiện theo Thông tư 108/2026/TT-BCA</w:t>
      </w:r>
    </w:p>
    <w:p w14:paraId="7512FD69">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1. Trường hợp được cấp lại</w:t>
      </w:r>
    </w:p>
    <w:p w14:paraId="6417BB76">
      <w:pPr>
        <w:rPr>
          <w:rFonts w:hint="default" w:ascii="Segoe UI" w:hAnsi="Segoe UI" w:eastAsia="Segoe UI" w:cs="Segoe UI"/>
          <w:b w:val="0"/>
          <w:bCs w:val="0"/>
          <w:i w:val="0"/>
          <w:iCs w:val="0"/>
          <w:caps w:val="0"/>
          <w:color w:val="081B3A"/>
          <w:spacing w:val="1"/>
          <w:sz w:val="22"/>
          <w:szCs w:val="22"/>
          <w:shd w:val="clear" w:fill="E5F1FF"/>
          <w:lang w:val="en-US"/>
        </w:rPr>
      </w:pPr>
      <w:r>
        <w:rPr>
          <w:rFonts w:hint="default" w:ascii="Segoe UI" w:hAnsi="Segoe UI" w:eastAsia="Segoe UI" w:cs="Segoe UI"/>
          <w:b w:val="0"/>
          <w:bCs w:val="0"/>
          <w:i w:val="0"/>
          <w:iCs w:val="0"/>
          <w:caps w:val="0"/>
          <w:color w:val="081B3A"/>
          <w:spacing w:val="1"/>
          <w:sz w:val="22"/>
          <w:szCs w:val="22"/>
          <w:shd w:val="clear" w:fill="E5F1FF"/>
          <w:lang w:val="en-US"/>
        </w:rPr>
        <w:t>GPLX bị mất.</w:t>
      </w:r>
    </w:p>
    <w:p w14:paraId="0AE64580">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GPLX bị hỏng, không còn sử dụng được.</w:t>
      </w:r>
    </w:p>
    <w:p w14:paraId="5D0CB6AD">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GPLX còn thông tin trong hệ thống quản lý và đủ điều kiện cấp lại. </w:t>
      </w:r>
    </w:p>
    <w:p w14:paraId="3C68465A">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2. Hồ sơ</w:t>
      </w:r>
    </w:p>
    <w:p w14:paraId="6028A1A3">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Đơn đề nghị cấp lại GPLX theo mẫu.</w:t>
      </w:r>
    </w:p>
    <w:p w14:paraId="69B8A1A7">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Căn cước công dân hoặc giấy tờ tùy thân hợp lệ.</w:t>
      </w:r>
    </w:p>
    <w:p w14:paraId="1800C031">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Giấy khám sức khỏe (nếu thuộc trường hợp pháp luật quy định phải nộp). </w:t>
      </w:r>
    </w:p>
    <w:p w14:paraId="0C1C1519">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3. Nơi nộp hồ sơ</w:t>
      </w:r>
    </w:p>
    <w:p w14:paraId="4D0FD9A9">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Công an cấp xã được phân cấp tiếp nhận.</w:t>
      </w:r>
    </w:p>
    <w:p w14:paraId="19F3B132">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Phòng Cảnh sát giao thông.</w:t>
      </w:r>
    </w:p>
    <w:p w14:paraId="5A221CB8">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Hoặc nộp trực tuyến trên Cổng dịch vụ công. </w:t>
      </w:r>
    </w:p>
    <w:p w14:paraId="6DFC315B">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4. Thời hạn giải quyết</w:t>
      </w:r>
    </w:p>
    <w:p w14:paraId="16485F17">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Khoảng 05 ngày làm việc kể từ ngày nhận đủ hồ sơ hợp lệ; thông tin GPLX được cập nhật trên VNeID sớm hơn theo quy định</w:t>
      </w:r>
    </w:p>
    <w:p w14:paraId="39EAE718">
      <w:pPr>
        <w:rPr>
          <w:rFonts w:hint="default" w:ascii="Segoe UI" w:hAnsi="Segoe UI" w:eastAsia="Segoe UI" w:cs="Segoe UI"/>
          <w:i w:val="0"/>
          <w:iCs w:val="0"/>
          <w:caps w:val="0"/>
          <w:color w:val="081B3A"/>
          <w:spacing w:val="1"/>
          <w:sz w:val="22"/>
          <w:szCs w:val="22"/>
          <w:shd w:val="clear" w:fill="E5F1FF"/>
          <w:lang w:val="en-US"/>
        </w:rPr>
      </w:pPr>
    </w:p>
    <w:p w14:paraId="2FF612A6">
      <w:pPr>
        <w:rPr>
          <w:rFonts w:hint="default" w:ascii="Segoe UI" w:hAnsi="Segoe UI" w:eastAsia="Segoe UI" w:cs="Segoe UI"/>
          <w:b/>
          <w:bCs/>
          <w:i w:val="0"/>
          <w:iCs w:val="0"/>
          <w:caps w:val="0"/>
          <w:color w:val="081B3A"/>
          <w:spacing w:val="1"/>
          <w:sz w:val="22"/>
          <w:szCs w:val="22"/>
          <w:shd w:val="clear" w:fill="E5F1FF"/>
          <w:lang w:val="en-US"/>
        </w:rPr>
      </w:pPr>
      <w:bookmarkStart w:id="0" w:name="_GoBack"/>
      <w:r>
        <w:rPr>
          <w:rFonts w:hint="default" w:ascii="Segoe UI" w:hAnsi="Segoe UI" w:eastAsia="Segoe UI" w:cs="Segoe UI"/>
          <w:b/>
          <w:bCs/>
          <w:i w:val="0"/>
          <w:iCs w:val="0"/>
          <w:caps w:val="0"/>
          <w:color w:val="081B3A"/>
          <w:spacing w:val="1"/>
          <w:sz w:val="22"/>
          <w:szCs w:val="22"/>
          <w:shd w:val="clear" w:fill="E5F1FF"/>
          <w:lang w:val="en-US"/>
        </w:rPr>
        <w:t>Cấp đổi GPLX</w:t>
      </w:r>
    </w:p>
    <w:bookmarkEnd w:id="0"/>
    <w:p w14:paraId="64DF8798">
      <w:pPr>
        <w:rPr>
          <w:rFonts w:hint="default" w:ascii="Segoe UI" w:hAnsi="Segoe UI" w:eastAsia="Segoe UI" w:cs="Segoe UI"/>
          <w:i w:val="0"/>
          <w:iCs w:val="0"/>
          <w:caps w:val="0"/>
          <w:color w:val="081B3A"/>
          <w:spacing w:val="1"/>
          <w:sz w:val="22"/>
          <w:szCs w:val="22"/>
          <w:shd w:val="clear" w:fill="E5F1FF"/>
          <w:lang w:val="en-US"/>
        </w:rPr>
      </w:pPr>
    </w:p>
    <w:p w14:paraId="62FB9CD0">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Hiện nay, thủ tục cấp đổi giấy phép lái xe (GPLX) được thực hiện theo Thông tư 108/2026/TT-BCA (có hiệu lực từ 01/7/2026).</w:t>
      </w:r>
    </w:p>
    <w:p w14:paraId="46B4C2B0">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1. Các trường hợp được cấp đổi GPLX</w:t>
      </w:r>
    </w:p>
    <w:p w14:paraId="73D76ECB">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GPLX sắp hết hạn hoặc còn hạn nhưng có nhu cầu đổi.</w:t>
      </w:r>
    </w:p>
    <w:p w14:paraId="7192F4F4">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GPLX bị hỏng, rách, mờ, không còn sử dụng được.</w:t>
      </w:r>
    </w:p>
    <w:p w14:paraId="281D9817">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Thay đổi hoặc điều chỉnh thông tin cá nhân (họ tên, ngày sinh, số định danh...). </w:t>
      </w:r>
    </w:p>
    <w:p w14:paraId="268754FB">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2. Hồ sơ</w:t>
      </w:r>
    </w:p>
    <w:p w14:paraId="69B22B9C">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Đơn đề nghị đổi GPLX theo mẫu.</w:t>
      </w:r>
    </w:p>
    <w:p w14:paraId="00D5A20F">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Căn cước công dân hoặc giấy tờ tùy thân hợp lệ.</w:t>
      </w:r>
    </w:p>
    <w:p w14:paraId="46B3FD33">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GPLX đang sử dụng.</w:t>
      </w:r>
    </w:p>
    <w:p w14:paraId="2939722E">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Giấy khám sức khỏe (đối với các hạng GPLX có thời hạn theo quy định; một số hạng không thời hạn được miễn)</w:t>
      </w:r>
    </w:p>
    <w:p w14:paraId="74AEE0C2">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3. Nơi nộp hồ sơ</w:t>
      </w:r>
    </w:p>
    <w:p w14:paraId="1B274F29">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Công an cấp xã được phân cấp tiếp nhận.</w:t>
      </w:r>
    </w:p>
    <w:p w14:paraId="2A93533A">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Phòng Cảnh sát giao thông.</w:t>
      </w:r>
    </w:p>
    <w:p w14:paraId="3E1BB7F7">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Hoặc nộp trực tuyến trên Cổng dịch vụ công. </w:t>
      </w:r>
    </w:p>
    <w:p w14:paraId="447CA038">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4. Lưu ý khi GPLX hết hạn</w:t>
      </w:r>
    </w:p>
    <w:p w14:paraId="286BC28F">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Hết hạn dưới 30 ngày: được cấp đổi, không phải sát hạch lại.</w:t>
      </w:r>
    </w:p>
    <w:p w14:paraId="69EE4076">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Hết hạn từ đủ 30 ngày đến dưới 1 năm: phải sát hạch lại lý thuyết.</w:t>
      </w:r>
    </w:p>
    <w:p w14:paraId="7F8EF7EB">
      <w:pPr>
        <w:rPr>
          <w:rFonts w:hint="default" w:ascii="Segoe UI" w:hAnsi="Segoe UI" w:eastAsia="Segoe UI" w:cs="Segoe UI"/>
          <w:i w:val="0"/>
          <w:iCs w:val="0"/>
          <w:caps w:val="0"/>
          <w:color w:val="081B3A"/>
          <w:spacing w:val="1"/>
          <w:sz w:val="22"/>
          <w:szCs w:val="22"/>
          <w:shd w:val="clear" w:fill="E5F1FF"/>
          <w:lang w:val="en-US"/>
        </w:rPr>
      </w:pPr>
      <w:r>
        <w:rPr>
          <w:rFonts w:hint="default" w:ascii="Segoe UI" w:hAnsi="Segoe UI" w:eastAsia="Segoe UI" w:cs="Segoe UI"/>
          <w:i w:val="0"/>
          <w:iCs w:val="0"/>
          <w:caps w:val="0"/>
          <w:color w:val="081B3A"/>
          <w:spacing w:val="1"/>
          <w:sz w:val="22"/>
          <w:szCs w:val="22"/>
          <w:shd w:val="clear" w:fill="E5F1FF"/>
          <w:lang w:val="en-US"/>
        </w:rPr>
        <w:t xml:space="preserve">Hết hạn từ 1 năm trở lên: phải sát hạch lại theo quy định hiện hành.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9F5C9"/>
    <w:multiLevelType w:val="multilevel"/>
    <w:tmpl w:val="64B9F5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402ED"/>
    <w:rsid w:val="1DB13E2F"/>
    <w:rsid w:val="489C6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1558</Words>
  <Characters>5626</Characters>
  <Lines>0</Lines>
  <Paragraphs>0</Paragraphs>
  <TotalTime>18</TotalTime>
  <ScaleCrop>false</ScaleCrop>
  <LinksUpToDate>false</LinksUpToDate>
  <CharactersWithSpaces>7180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2026-07-20T02:42:00Z</dcterms:created>
  <dc:creator>Xps</dc:creator>
  <cp:lastModifiedBy>Xps</cp:lastModifiedBy>
  <dcterms:modified xsi:type="dcterms:W3CDTF">2026-08-04T03:58:34Z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eyJoZGlkIjoiNTczYjA0Yzk0YWIwNTc0MGJlMDc4ZWRlOGJkMWFmYmEifQ==</vt:lpwstr>
  </property>
  <property fmtid="{D5CDD505-2E9C-101B-9397-08002B2CF9AE}" pid="4" name="ICV">
    <vt:lpwstr>3A8702063ED04A519058574E9D582383_12</vt:lpwstr>
  </property>
</Properties>
</file>