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1" name="Comparison chart 1" descr="Forecast horizon (minutes): RMSE (Mbps)"/>
            <wp:cNvGraphicFramePr/>
            <a:graphic>
              <a:graphicData uri="http://schemas.openxmlformats.org/drawingml/2006/chart">
                <c:chart r:id="rId9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2" name="Comparison chart 2" descr="Forecast horizon (minutes): MAE (Mbps)"/>
            <wp:cNvGraphicFramePr/>
            <a:graphic>
              <a:graphicData uri="http://schemas.openxmlformats.org/drawingml/2006/chart">
                <c:chart r:id="rId10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3" name="Comparison chart 3" descr="Forecast horizon (minutes): MAPE (%)"/>
            <wp:cNvGraphicFramePr/>
            <a:graphic>
              <a:graphicData uri="http://schemas.openxmlformats.org/drawingml/2006/chart">
                <c:chart r:id="rId11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4" name="Comparison chart 4" descr="10 minute allocation at 20% headroom: Shortfall intervals (%)"/>
            <wp:cNvGraphicFramePr/>
            <a:graphic>
              <a:graphicData uri="http://schemas.openxmlformats.org/drawingml/2006/chart">
                <c:chart r:id="rId12"/>
              </a:graphicData>
            </a:graphic>
          </wp:inline>
        </w:drawing>
      </w:r>
    </w:p>
    <w:p>
      <w:r>
        <w:br w:type="page"/>
      </w:r>
    </w:p>
    <w:p>
      <w:r>
        <w:drawing xmlns:a="http://schemas.openxmlformats.org/drawingml/2006/main" xmlns:c="http://schemas.openxmlformats.org/drawingml/2006/chart">
          <wp:inline distT="0" distB="0" distL="0" distR="0">
            <wp:extent cx="6604000" cy="2946400"/>
            <wp:docPr id="5" name="Comparison chart 5" descr="10 minute allocation at 20% headroom: Mean capacity (Mbps)"/>
            <wp:cNvGraphicFramePr/>
            <a:graphic>
              <a:graphicData uri="http://schemas.openxmlformats.org/drawingml/2006/chart">
                <c:chart r:id="rId13"/>
              </a:graphicData>
            </a:graphic>
          </wp:inline>
        </w:drawing>
      </w:r>
    </w:p>
    <w:sectPr w:rsidR="00FC693F" w:rsidRPr="0006063C" w:rsidSect="00034616">
      <w:pgSz w:w="10800" w:h="5400"/>
      <w:pgMar w:top="180" w:right="180" w:bottom="180" w:left="1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Relationship Id="rId10" Type="http://schemas.openxmlformats.org/officeDocument/2006/relationships/chart" Target="charts/chart2.xml"/><Relationship Id="rId11" Type="http://schemas.openxmlformats.org/officeDocument/2006/relationships/chart" Target="charts/chart3.xml"/><Relationship Id="rId12" Type="http://schemas.openxmlformats.org/officeDocument/2006/relationships/chart" Target="charts/chart4.xml"/><Relationship Id="rId13" Type="http://schemas.openxmlformats.org/officeDocument/2006/relationships/chart" Target="charts/chart5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1.xlsx"/></Relationships>
</file>

<file path=word/charts/_rels/chart2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2.xlsx"/></Relationships>
</file>

<file path=word/charts/_rels/chart3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3.xlsx"/></Relationships>
</file>

<file path=word/charts/_rels/chart4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4.xlsx"/></Relationships>
</file>

<file path=word/charts/_rels/chart5.xml.rels><?xml version='1.0' encoding='UTF-8' standalone='yes'?>
<Relationships xmlns="http://schemas.openxmlformats.org/package/2006/relationships"><Relationship Id="rId1" Type="http://schemas.openxmlformats.org/officeDocument/2006/relationships/package" Target="../embeddings/chart5.xlsx"/></Relationships>
</file>

<file path=word/charts/chart1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RMSE (Mbps), log scale | Horizon (min)</a:t>
            </a:r>
          </a:p>
        </rich>
      </tx>
      <overlay val="0"/>
    </title>
    <plotArea>
      <scatterChart>
        <scatterStyle val="lineMarker"/>
        <ser>
          <idx val="0"/>
          <order val="0"/>
          <tx>
            <strRef>
              <f>'Data'!B1</f>
              <strCache>
                <ptCount val="1"/>
                <pt idx="0">
                  <v>Persistence</v>
                </pt>
              </strCache>
            </strRef>
          </tx>
          <spPr>
            <a:ln xmlns:a="http://schemas.openxmlformats.org/drawingml/2006/main" w="28575">
              <a:solidFill>
                <a:srgbClr val="A3AFC3"/>
              </a:solidFill>
              <a:prstDash val="solid"/>
            </a:ln>
          </spPr>
          <marker>
            <symbol val="circle"/>
            <size val="7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solidFill>
                  <a:srgbClr val="A3AFC3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'Data'!$B$2:$B$4</f>
              <numCache>
                <formatCode>0.000</formatCode>
                <ptCount val="3"/>
                <pt idx="0">
                  <v>38.629073935980514</v>
                </pt>
                <pt idx="1">
                  <v>41.081478469515105</v>
                </pt>
                <pt idx="2">
                  <v>43.754446352767026</v>
                </pt>
              </numCache>
            </numRef>
          </yVal>
          <smooth val="0"/>
        </ser>
        <ser>
          <idx val="1"/>
          <order val="1"/>
          <tx>
            <strRef>
              <f>'Data'!C1</f>
              <strCache>
                <ptCount val="1"/>
                <pt idx="0">
                  <v>Moving average</v>
                </pt>
              </strCache>
            </strRef>
          </tx>
          <spPr>
            <a:ln xmlns:a="http://schemas.openxmlformats.org/drawingml/2006/main" w="28575">
              <a:solidFill>
                <a:srgbClr val="768CAE"/>
              </a:solidFill>
              <a:prstDash val="dash"/>
            </a:ln>
          </spPr>
          <marker>
            <symbol val="square"/>
            <size val="7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solidFill>
                  <a:srgbClr val="768CAE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'Data'!$C$2:$C$4</f>
              <numCache>
                <formatCode>0.000</formatCode>
                <ptCount val="3"/>
                <pt idx="0">
                  <v>32.47779041153574</v>
                </pt>
                <pt idx="1">
                  <v>35.06041116454432</v>
                </pt>
                <pt idx="2">
                  <v>38.66801799811975</v>
                </pt>
              </numCache>
            </numRef>
          </yVal>
          <smooth val="0"/>
        </ser>
        <ser>
          <idx val="2"/>
          <order val="2"/>
          <tx>
            <strRef>
              <f>'Data'!D1</f>
              <strCache>
                <ptCount val="1"/>
                <pt idx="0">
                  <v>LSTM</v>
                </pt>
              </strCache>
            </strRef>
          </tx>
          <spPr>
            <a:ln xmlns:a="http://schemas.openxmlformats.org/drawingml/2006/main" w="28575">
              <a:solidFill>
                <a:srgbClr val="3B69F2"/>
              </a:solidFill>
              <a:prstDash val="solid"/>
            </a:ln>
          </spPr>
          <marker>
            <symbol val="triangle"/>
            <size val="7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solidFill>
                  <a:srgbClr val="3B69F2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'Data'!$D$2:$D$4</f>
              <numCache>
                <formatCode>0.000</formatCode>
                <ptCount val="3"/>
                <pt idx="0">
                  <v>31.17530406571691</v>
                </pt>
                <pt idx="1">
                  <v>33.610573106266685</v>
                </pt>
                <pt idx="2">
                  <v>35.09078560944205</v>
                </pt>
              </numCache>
            </numRef>
          </yVal>
          <smooth val="0"/>
        </ser>
        <ser>
          <idx val="3"/>
          <order val="3"/>
          <tx>
            <strRef>
              <f>'Data'!E1</f>
              <strCache>
                <ptCount val="1"/>
                <pt idx="0">
                  <v>GRU</v>
                </pt>
              </strCache>
            </strRef>
          </tx>
          <spPr>
            <a:ln xmlns:a="http://schemas.openxmlformats.org/drawingml/2006/main" w="28575">
              <a:solidFill>
                <a:srgbClr val="0DA28D"/>
              </a:solidFill>
              <a:prstDash val="sysDot"/>
            </a:ln>
          </spPr>
          <marker>
            <symbol val="diamond"/>
            <size val="7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solidFill>
                  <a:srgbClr val="0DA28D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'Data'!$E$2:$E$4</f>
              <numCache>
                <formatCode>0.000</formatCode>
                <ptCount val="3"/>
                <pt idx="0">
                  <v>31.00571809446532</v>
                </pt>
                <pt idx="1">
                  <v>32.289804341367976</v>
                </pt>
                <pt idx="2">
                  <v>34.78519899888239</v>
                </pt>
              </numCache>
            </numRef>
          </yVal>
          <smooth val="0"/>
        </ser>
        <ser>
          <idx val="4"/>
          <order val="4"/>
          <tx>
            <strRef>
              <f>'Data'!F1</f>
              <strCache>
                <ptCount val="1"/>
                <pt idx="0">
                  <v>Transformer</v>
                </pt>
              </strCache>
            </strRef>
          </tx>
          <spPr>
            <a:ln xmlns:a="http://schemas.openxmlformats.org/drawingml/2006/main" w="28575">
              <a:solidFill>
                <a:srgbClr val="9174D9"/>
              </a:solidFill>
              <a:prstDash val="dashDot"/>
            </a:ln>
          </spPr>
          <marker>
            <symbol val="star"/>
            <size val="7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solidFill>
                  <a:srgbClr val="9174D9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'Data'!$F$2:$F$4</f>
              <numCache>
                <formatCode>0.000</formatCode>
                <ptCount val="3"/>
                <pt idx="0">
                  <v>30.802754405776252</v>
                </pt>
                <pt idx="1">
                  <v>32.34044296918471</v>
                </pt>
                <pt idx="2">
                  <v>38.5368765479495</v>
                </pt>
              </numCache>
            </numRef>
          </yVal>
          <smooth val="0"/>
        </ser>
        <axId val="10"/>
        <axId val="20"/>
      </scatterChart>
      <valAx>
        <axId val="10"/>
        <scaling>
          <orientation val="minMax"/>
          <max val="6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20"/>
        <majorUnit val="10"/>
        <spPr>
          <a:ln xmlns:a="http://schemas.openxmlformats.org/drawingml/2006/main">
            <a:noFill/>
          </a:ln>
        </spPr>
      </valAx>
      <valAx>
        <axId val="20"/>
        <scaling>
          <logBase val="2"/>
          <orientation val="minMax"/>
          <max val="64"/>
          <min val="16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10"/>
        <spPr>
          <a:ln xmlns:a="http://schemas.openxmlformats.org/drawingml/2006/main">
            <a:noFill/>
          </a:ln>
        </spPr>
      </valAx>
    </plotArea>
    <legend>
      <legendPos val="b"/>
      <overlay val="0"/>
      <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 sz="1100">
              <a:latin typeface="Arial"/>
            </a:defRPr>
          </a:pPr>
          <a:endParaRPr lang="en-US"/>
        </a:p>
      </txPr>
    </legend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2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MAE (Mbps), log scale | Horizon (min)</a:t>
            </a:r>
          </a:p>
        </rich>
      </tx>
      <overlay val="0"/>
    </title>
    <plotArea>
      <scatterChart>
        <scatterStyle val="lineMarker"/>
        <ser>
          <idx val="0"/>
          <order val="0"/>
          <tx>
            <strRef>
              <f>'Data'!B1</f>
              <strCache>
                <ptCount val="1"/>
                <pt idx="0">
                  <v>Persistence</v>
                </pt>
              </strCache>
            </strRef>
          </tx>
          <spPr>
            <a:ln xmlns:a="http://schemas.openxmlformats.org/drawingml/2006/main" w="28575">
              <a:solidFill>
                <a:srgbClr val="A3AFC3"/>
              </a:solidFill>
              <a:prstDash val="solid"/>
            </a:ln>
          </spPr>
          <marker>
            <symbol val="circle"/>
            <size val="7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solidFill>
                  <a:srgbClr val="A3AFC3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'Data'!$B$2:$B$4</f>
              <numCache>
                <formatCode>0.000</formatCode>
                <ptCount val="3"/>
                <pt idx="0">
                  <v>24.287000236437404</v>
                </pt>
                <pt idx="1">
                  <v>26.26951428745494</v>
                </pt>
                <pt idx="2">
                  <v>29.114845892151408</v>
                </pt>
              </numCache>
            </numRef>
          </yVal>
          <smooth val="0"/>
        </ser>
        <ser>
          <idx val="1"/>
          <order val="1"/>
          <tx>
            <strRef>
              <f>'Data'!C1</f>
              <strCache>
                <ptCount val="1"/>
                <pt idx="0">
                  <v>Moving average</v>
                </pt>
              </strCache>
            </strRef>
          </tx>
          <spPr>
            <a:ln xmlns:a="http://schemas.openxmlformats.org/drawingml/2006/main" w="28575">
              <a:solidFill>
                <a:srgbClr val="768CAE"/>
              </a:solidFill>
              <a:prstDash val="dash"/>
            </a:ln>
          </spPr>
          <marker>
            <symbol val="square"/>
            <size val="7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solidFill>
                  <a:srgbClr val="768CAE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'Data'!$C$2:$C$4</f>
              <numCache>
                <formatCode>0.000</formatCode>
                <ptCount val="3"/>
                <pt idx="0">
                  <v>21.025244404157363</v>
                </pt>
                <pt idx="1">
                  <v>23.293956503591087</v>
                </pt>
                <pt idx="2">
                  <v>27.02450768862791</v>
                </pt>
              </numCache>
            </numRef>
          </yVal>
          <smooth val="0"/>
        </ser>
        <ser>
          <idx val="2"/>
          <order val="2"/>
          <tx>
            <strRef>
              <f>'Data'!D1</f>
              <strCache>
                <ptCount val="1"/>
                <pt idx="0">
                  <v>LSTM</v>
                </pt>
              </strCache>
            </strRef>
          </tx>
          <spPr>
            <a:ln xmlns:a="http://schemas.openxmlformats.org/drawingml/2006/main" w="28575">
              <a:solidFill>
                <a:srgbClr val="3B69F2"/>
              </a:solidFill>
              <a:prstDash val="solid"/>
            </a:ln>
          </spPr>
          <marker>
            <symbol val="triangle"/>
            <size val="7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solidFill>
                  <a:srgbClr val="3B69F2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'Data'!$D$2:$D$4</f>
              <numCache>
                <formatCode>0.000</formatCode>
                <ptCount val="3"/>
                <pt idx="0">
                  <v>21.148372306981358</v>
                </pt>
                <pt idx="1">
                  <v>23.50164100049165</v>
                </pt>
                <pt idx="2">
                  <v>24.70420377587324</v>
                </pt>
              </numCache>
            </numRef>
          </yVal>
          <smooth val="0"/>
        </ser>
        <ser>
          <idx val="3"/>
          <order val="3"/>
          <tx>
            <strRef>
              <f>'Data'!E1</f>
              <strCache>
                <ptCount val="1"/>
                <pt idx="0">
                  <v>GRU</v>
                </pt>
              </strCache>
            </strRef>
          </tx>
          <spPr>
            <a:ln xmlns:a="http://schemas.openxmlformats.org/drawingml/2006/main" w="28575">
              <a:solidFill>
                <a:srgbClr val="0DA28D"/>
              </a:solidFill>
              <a:prstDash val="sysDot"/>
            </a:ln>
          </spPr>
          <marker>
            <symbol val="diamond"/>
            <size val="7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solidFill>
                  <a:srgbClr val="0DA28D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'Data'!$E$2:$E$4</f>
              <numCache>
                <formatCode>0.000</formatCode>
                <ptCount val="3"/>
                <pt idx="0">
                  <v>20.90999079875901</v>
                </pt>
                <pt idx="1">
                  <v>21.495440287273265</v>
                </pt>
                <pt idx="2">
                  <v>24.505810246879705</v>
                </pt>
              </numCache>
            </numRef>
          </yVal>
          <smooth val="0"/>
        </ser>
        <ser>
          <idx val="4"/>
          <order val="4"/>
          <tx>
            <strRef>
              <f>'Data'!F1</f>
              <strCache>
                <ptCount val="1"/>
                <pt idx="0">
                  <v>Transformer</v>
                </pt>
              </strCache>
            </strRef>
          </tx>
          <spPr>
            <a:ln xmlns:a="http://schemas.openxmlformats.org/drawingml/2006/main" w="28575">
              <a:solidFill>
                <a:srgbClr val="9174D9"/>
              </a:solidFill>
              <a:prstDash val="dashDot"/>
            </a:ln>
          </spPr>
          <marker>
            <symbol val="star"/>
            <size val="7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solidFill>
                  <a:srgbClr val="9174D9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'Data'!$F$2:$F$4</f>
              <numCache>
                <formatCode>0.000</formatCode>
                <ptCount val="3"/>
                <pt idx="0">
                  <v>20.745582989350865</v>
                </pt>
                <pt idx="1">
                  <v>21.605535039592333</v>
                </pt>
                <pt idx="2">
                  <v>29.234653411415415</v>
                </pt>
              </numCache>
            </numRef>
          </yVal>
          <smooth val="0"/>
        </ser>
        <axId val="10"/>
        <axId val="20"/>
      </scatterChart>
      <valAx>
        <axId val="10"/>
        <scaling>
          <orientation val="minMax"/>
          <max val="6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20"/>
        <majorUnit val="10"/>
        <spPr>
          <a:ln xmlns:a="http://schemas.openxmlformats.org/drawingml/2006/main">
            <a:noFill/>
          </a:ln>
        </spPr>
      </valAx>
      <valAx>
        <axId val="20"/>
        <scaling>
          <logBase val="2"/>
          <orientation val="minMax"/>
          <max val="64"/>
          <min val="16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10"/>
        <spPr>
          <a:ln xmlns:a="http://schemas.openxmlformats.org/drawingml/2006/main">
            <a:noFill/>
          </a:ln>
        </spPr>
      </valAx>
    </plotArea>
    <legend>
      <legendPos val="b"/>
      <overlay val="0"/>
      <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 sz="1100">
              <a:latin typeface="Arial"/>
            </a:defRPr>
          </a:pPr>
          <a:endParaRPr lang="en-US"/>
        </a:p>
      </txPr>
    </legend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3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MAPE (%), log scale | Horizon (min)</a:t>
            </a:r>
          </a:p>
        </rich>
      </tx>
      <overlay val="0"/>
    </title>
    <plotArea>
      <scatterChart>
        <scatterStyle val="lineMarker"/>
        <ser>
          <idx val="0"/>
          <order val="0"/>
          <tx>
            <strRef>
              <f>'Data'!B1</f>
              <strCache>
                <ptCount val="1"/>
                <pt idx="0">
                  <v>Persistence</v>
                </pt>
              </strCache>
            </strRef>
          </tx>
          <spPr>
            <a:ln xmlns:a="http://schemas.openxmlformats.org/drawingml/2006/main" w="28575">
              <a:solidFill>
                <a:srgbClr val="A3AFC3"/>
              </a:solidFill>
              <a:prstDash val="solid"/>
            </a:ln>
          </spPr>
          <marker>
            <symbol val="circle"/>
            <size val="7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solidFill>
                  <a:srgbClr val="A3AFC3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'Data'!$B$2:$B$4</f>
              <numCache>
                <formatCode>0.000</formatCode>
                <ptCount val="3"/>
                <pt idx="0">
                  <v>22.933334600940068</v>
                </pt>
                <pt idx="1">
                  <v>25.693232139281015</v>
                </pt>
                <pt idx="2">
                  <v>28.975979384840002</v>
                </pt>
              </numCache>
            </numRef>
          </yVal>
          <smooth val="0"/>
        </ser>
        <ser>
          <idx val="1"/>
          <order val="1"/>
          <tx>
            <strRef>
              <f>'Data'!C1</f>
              <strCache>
                <ptCount val="1"/>
                <pt idx="0">
                  <v>Moving average</v>
                </pt>
              </strCache>
            </strRef>
          </tx>
          <spPr>
            <a:ln xmlns:a="http://schemas.openxmlformats.org/drawingml/2006/main" w="28575">
              <a:solidFill>
                <a:srgbClr val="768CAE"/>
              </a:solidFill>
              <a:prstDash val="dash"/>
            </a:ln>
          </spPr>
          <marker>
            <symbol val="square"/>
            <size val="7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solidFill>
                  <a:srgbClr val="768CAE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'Data'!$C$2:$C$4</f>
              <numCache>
                <formatCode>0.000</formatCode>
                <ptCount val="3"/>
                <pt idx="0">
                  <v>20.60756858017447</v>
                </pt>
                <pt idx="1">
                  <v>23.362904982336445</v>
                </pt>
                <pt idx="2">
                  <v>27.973475073575166</v>
                </pt>
              </numCache>
            </numRef>
          </yVal>
          <smooth val="0"/>
        </ser>
        <ser>
          <idx val="2"/>
          <order val="2"/>
          <tx>
            <strRef>
              <f>'Data'!D1</f>
              <strCache>
                <ptCount val="1"/>
                <pt idx="0">
                  <v>LSTM</v>
                </pt>
              </strCache>
            </strRef>
          </tx>
          <spPr>
            <a:ln xmlns:a="http://schemas.openxmlformats.org/drawingml/2006/main" w="28575">
              <a:solidFill>
                <a:srgbClr val="3B69F2"/>
              </a:solidFill>
              <a:prstDash val="solid"/>
            </a:ln>
          </spPr>
          <marker>
            <symbol val="triangle"/>
            <size val="7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solidFill>
                  <a:srgbClr val="3B69F2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'Data'!$D$2:$D$4</f>
              <numCache>
                <formatCode>0.000</formatCode>
                <ptCount val="3"/>
                <pt idx="0">
                  <v>21.191093862489048</v>
                </pt>
                <pt idx="1">
                  <v>24.51726964392471</v>
                </pt>
                <pt idx="2">
                  <v>25.32074391891942</v>
                </pt>
              </numCache>
            </numRef>
          </yVal>
          <smooth val="0"/>
        </ser>
        <ser>
          <idx val="3"/>
          <order val="3"/>
          <tx>
            <strRef>
              <f>'Data'!E1</f>
              <strCache>
                <ptCount val="1"/>
                <pt idx="0">
                  <v>GRU</v>
                </pt>
              </strCache>
            </strRef>
          </tx>
          <spPr>
            <a:ln xmlns:a="http://schemas.openxmlformats.org/drawingml/2006/main" w="28575">
              <a:solidFill>
                <a:srgbClr val="0DA28D"/>
              </a:solidFill>
              <a:prstDash val="sysDot"/>
            </a:ln>
          </spPr>
          <marker>
            <symbol val="diamond"/>
            <size val="7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solidFill>
                  <a:srgbClr val="0DA28D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'Data'!$E$2:$E$4</f>
              <numCache>
                <formatCode>0.000</formatCode>
                <ptCount val="3"/>
                <pt idx="0">
                  <v>20.921223120340784</v>
                </pt>
                <pt idx="1">
                  <v>20.84687087874619</v>
                </pt>
                <pt idx="2">
                  <v>25.665823771087442</v>
                </pt>
              </numCache>
            </numRef>
          </yVal>
          <smooth val="0"/>
        </ser>
        <ser>
          <idx val="4"/>
          <order val="4"/>
          <tx>
            <strRef>
              <f>'Data'!F1</f>
              <strCache>
                <ptCount val="1"/>
                <pt idx="0">
                  <v>Transformer</v>
                </pt>
              </strCache>
            </strRef>
          </tx>
          <spPr>
            <a:ln xmlns:a="http://schemas.openxmlformats.org/drawingml/2006/main" w="28575">
              <a:solidFill>
                <a:srgbClr val="9174D9"/>
              </a:solidFill>
              <a:prstDash val="dashDot"/>
            </a:ln>
          </spPr>
          <marker>
            <symbol val="star"/>
            <size val="7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solidFill>
                  <a:srgbClr val="9174D9"/>
                </a:solidFill>
                <a:prstDash val="solid"/>
              </a:ln>
            </spPr>
          </marker>
          <xVal>
            <numRef>
              <f>'Data'!$A$2:$A$4</f>
              <numCache>
                <formatCode>0.000</formatCode>
                <ptCount val="3"/>
                <pt idx="0">
                  <v>10</v>
                </pt>
                <pt idx="1">
                  <v>30</v>
                </pt>
                <pt idx="2">
                  <v>60</v>
                </pt>
              </numCache>
            </numRef>
          </xVal>
          <yVal>
            <numRef>
              <f>'Data'!$F$2:$F$4</f>
              <numCache>
                <formatCode>0.000</formatCode>
                <ptCount val="3"/>
                <pt idx="0">
                  <v>21.864333207544224</v>
                </pt>
                <pt idx="1">
                  <v>21.685210264169083</v>
                </pt>
                <pt idx="2">
                  <v>32.52995807915495</v>
                </pt>
              </numCache>
            </numRef>
          </yVal>
          <smooth val="0"/>
        </ser>
        <axId val="10"/>
        <axId val="20"/>
      </scatterChart>
      <valAx>
        <axId val="10"/>
        <scaling>
          <orientation val="minMax"/>
          <max val="6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20"/>
        <majorUnit val="10"/>
        <spPr>
          <a:ln xmlns:a="http://schemas.openxmlformats.org/drawingml/2006/main">
            <a:noFill/>
          </a:ln>
        </spPr>
      </valAx>
      <valAx>
        <axId val="20"/>
        <scaling>
          <logBase val="2"/>
          <orientation val="minMax"/>
          <max val="64"/>
          <min val="16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tickLblPos val="low"/>
        <crossAx val="10"/>
        <spPr>
          <a:ln xmlns:a="http://schemas.openxmlformats.org/drawingml/2006/main">
            <a:noFill/>
          </a:ln>
        </spPr>
      </valAx>
    </plotArea>
    <legend>
      <legendPos val="b"/>
      <overlay val="0"/>
      <txPr>
        <a:bodyPr xmlns:a="http://schemas.openxmlformats.org/drawingml/2006/main"/>
        <a:lstStyle xmlns:a="http://schemas.openxmlformats.org/drawingml/2006/main"/>
        <a:p xmlns:a="http://schemas.openxmlformats.org/drawingml/2006/main">
          <a:pPr>
            <a:defRPr sz="1100">
              <a:latin typeface="Arial"/>
            </a:defRPr>
          </a:pPr>
          <a:endParaRPr lang="en-US"/>
        </a:p>
      </txPr>
    </legend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4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10 minute allocation at 20% headroom | Shortfall intervals (%)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Shortfall intervals (%)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Reactive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23.44256391789701</v>
                </pt>
                <pt idx="1">
                  <v>18.851278357940224</v>
                </pt>
                <pt idx="2">
                  <v>10.857039971191934</v>
                </pt>
                <pt idx="3">
                  <v>11.091105509542672</v>
                </pt>
                <pt idx="4">
                  <v>10.965070219661504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3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1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charts/chart5.xml><?xml version="1.0" encoding="utf-8"?>
<chartSpace xmlns="http://schemas.openxmlformats.org/drawingml/2006/chart">
  <chart>
    <title>
      <tx>
        <rich>
          <a:bodyPr xmlns:a="http://schemas.openxmlformats.org/drawingml/2006/main"/>
          <a:p xmlns:a="http://schemas.openxmlformats.org/drawingml/2006/main">
            <a:pPr>
              <a:defRPr/>
            </a:pPr>
            <a:r>
              <a:t>10 minute allocation at 20% headroom | Mean capacity (Mbps)</a:t>
            </a:r>
          </a:p>
        </rich>
      </tx>
      <overlay val="0"/>
    </title>
    <plotArea>
      <barChart>
        <barDir val="col"/>
        <grouping val="clustered"/>
        <ser>
          <idx val="0"/>
          <order val="0"/>
          <tx>
            <strRef>
              <f>'Data'!B1</f>
              <strCache>
                <ptCount val="1"/>
                <pt idx="0">
                  <v>Mean capacity (Mbps)</v>
                </pt>
              </strCache>
            </strRef>
          </tx>
          <spPr>
            <a:ln xmlns:a="http://schemas.openxmlformats.org/drawingml/2006/main">
              <a:prstDash val="solid"/>
            </a:ln>
          </spPr>
          <dPt>
            <idx val="0"/>
            <spPr>
              <a:solidFill xmlns:a="http://schemas.openxmlformats.org/drawingml/2006/main">
                <a:srgbClr val="A3AFC3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1"/>
            <spPr>
              <a:solidFill xmlns:a="http://schemas.openxmlformats.org/drawingml/2006/main">
                <a:srgbClr val="768CAE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2"/>
            <spPr>
              <a:solidFill xmlns:a="http://schemas.openxmlformats.org/drawingml/2006/main">
                <a:srgbClr val="3B69F2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3"/>
            <spPr>
              <a:solidFill xmlns:a="http://schemas.openxmlformats.org/drawingml/2006/main">
                <a:srgbClr val="0DA28D"/>
              </a:solidFill>
              <a:ln xmlns:a="http://schemas.openxmlformats.org/drawingml/2006/main">
                <a:noFill/>
                <a:prstDash val="solid"/>
              </a:ln>
            </spPr>
          </dPt>
          <dPt>
            <idx val="4"/>
            <spPr>
              <a:solidFill xmlns:a="http://schemas.openxmlformats.org/drawingml/2006/main">
                <a:srgbClr val="9174D9"/>
              </a:solidFill>
              <a:ln xmlns:a="http://schemas.openxmlformats.org/drawingml/2006/main">
                <a:noFill/>
                <a:prstDash val="solid"/>
              </a:ln>
            </spPr>
          </dPt>
          <cat>
            <strRef>
              <f>'Data'!$A$2:$A$6</f>
              <strCache>
                <ptCount val="5"/>
                <pt idx="0">
                  <v>Reactive</v>
                </pt>
                <pt idx="1">
                  <v>Moving average</v>
                </pt>
                <pt idx="2">
                  <v>LSTM</v>
                </pt>
                <pt idx="3">
                  <v>GRU</v>
                </pt>
                <pt idx="4">
                  <v>Transformer</v>
                </pt>
              </strCache>
            </strRef>
          </cat>
          <val>
            <numRef>
              <f>'Data'!$B$2:$B$6</f>
              <numCache>
                <formatCode>0.000</formatCode>
                <ptCount val="5"/>
                <pt idx="0">
                  <v>140.21410169993518</v>
                </pt>
                <pt idx="1">
                  <v>140.19131900084335</v>
                </pt>
                <pt idx="2">
                  <v>148.66915228140374</v>
                </pt>
                <pt idx="3">
                  <v>147.98450926076174</v>
                </pt>
                <pt idx="4">
                  <v>146.689631440363</v>
                </pt>
              </numCache>
            </numRef>
          </val>
        </ser>
        <dLbls>
          <numFmt formatCode="0.000"/>
          <dLblPos val="outEnd"/>
          <showLegendKey val="0"/>
          <showVal val="1"/>
          <showCatName val="0"/>
          <showSerName val="0"/>
          <txPr>
            <a:bodyPr xmlns:a="http://schemas.openxmlformats.org/drawingml/2006/main"/>
            <a:lstStyle xmlns:a="http://schemas.openxmlformats.org/drawingml/2006/main"/>
            <a:p xmlns:a="http://schemas.openxmlformats.org/drawingml/2006/main">
              <a:pPr>
                <a:defRPr sz="1200">
                  <a:latin typeface="Arial"/>
                </a:defRPr>
              </a:pPr>
              <a:endParaRPr lang="en-US"/>
            </a:p>
          </txPr>
        </dLbls>
        <gapWidth val="110"/>
        <overlap val="0"/>
        <axId val="10"/>
        <axId val="100"/>
      </barChart>
      <catAx>
        <axId val="10"/>
        <scaling>
          <orientation val="minMax"/>
        </scaling>
        <delete val="0"/>
        <axPos val="l"/>
        <majorTickMark val="none"/>
        <minorTickMark val="none"/>
        <crossAx val="100"/>
        <crosses val="autoZero"/>
        <lblOffset val="100"/>
        <spPr>
          <a:ln xmlns:a="http://schemas.openxmlformats.org/drawingml/2006/main">
            <a:noFill/>
          </a:ln>
        </spPr>
      </catAx>
      <valAx>
        <axId val="100"/>
        <scaling>
          <orientation val="minMax"/>
          <max val="180"/>
          <min val="0"/>
        </scaling>
        <delete val="0"/>
        <axPos val="l"/>
        <majorGridlines>
          <spPr>
            <a:ln xmlns:a="http://schemas.openxmlformats.org/drawingml/2006/main" w="6350">
              <a:solidFill>
                <a:srgbClr val="E7ECF3"/>
              </a:solidFill>
            </a:ln>
          </spPr>
        </majorGridlines>
        <numFmt formatCode="0" sourceLinked="0"/>
        <majorTickMark val="none"/>
        <minorTickMark val="none"/>
        <crossAx val="10"/>
        <crosses val="autoZero"/>
        <majorUnit val="60"/>
        <spPr>
          <a:ln xmlns:a="http://schemas.openxmlformats.org/drawingml/2006/main">
            <a:noFill/>
          </a:ln>
        </spPr>
      </valAx>
    </plotArea>
    <plotVisOnly val="1"/>
    <dispBlanksAs val="gap"/>
  </chart>
  <spPr>
    <a:solidFill xmlns:a="http://schemas.openxmlformats.org/drawingml/2006/main">
      <a:srgbClr val="FFFFFF"/>
    </a:solidFill>
    <a:ln xmlns:a="http://schemas.openxmlformats.org/drawingml/2006/main">
      <a:noFill/>
    </a:ln>
  </spPr>
  <txPr>
    <a:bodyPr xmlns:a="http://schemas.openxmlformats.org/drawingml/2006/main"/>
    <a:lstStyle xmlns:a="http://schemas.openxmlformats.org/drawingml/2006/main"/>
    <a:p xmlns:a="http://schemas.openxmlformats.org/drawingml/2006/main">
      <a:pPr>
        <a:defRPr sz="1400">
          <a:latin typeface="Arial"/>
        </a:defRPr>
      </a:pPr>
      <a:endParaRPr lang="en-US"/>
    </a:p>
  </txPr>
  <externalData xmlns:r="http://schemas.openxmlformats.org/officeDocument/2006/relationships" r:id="rId1">
    <autoUpdate val="0"/>
  </externalData>
</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Traffic forecasting comparison charts</dc:title>
  <dc:subject>Measured test results with editable chart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