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805515" w14:textId="4F467794" w:rsidR="00F6608B" w:rsidRDefault="00F6608B">
      <w:r>
        <w:rPr>
          <w:rFonts w:hint="eastAsia"/>
        </w:rPr>
        <w:t>U</w:t>
      </w:r>
      <w:r>
        <w:t>STR 2026-03-11</w:t>
      </w:r>
      <w:r>
        <w:rPr>
          <w:rFonts w:hint="eastAsia"/>
        </w:rPr>
        <w:t>启动制造业领域3</w:t>
      </w:r>
      <w:r>
        <w:t>01</w:t>
      </w:r>
      <w:r>
        <w:rPr>
          <w:rFonts w:hint="eastAsia"/>
        </w:rPr>
        <w:t>调查</w:t>
      </w:r>
    </w:p>
    <w:p w14:paraId="73464564" w14:textId="0312E8F9" w:rsidR="00B4689A" w:rsidRDefault="00F6608B">
      <w:r w:rsidRPr="00F6608B">
        <w:t>https://www.tarifflens.ai/rulings/N361656</w:t>
      </w:r>
    </w:p>
    <w:sectPr w:rsidR="00B4689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08B"/>
    <w:rsid w:val="00B4689A"/>
    <w:rsid w:val="00F66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970CE"/>
  <w15:chartTrackingRefBased/>
  <w15:docId w15:val="{62415E3A-4B57-4B27-B9FC-61485FC70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HUI WEN</dc:creator>
  <cp:keywords/>
  <dc:description/>
  <cp:lastModifiedBy>HUI WEN</cp:lastModifiedBy>
  <cp:revision>1</cp:revision>
  <dcterms:created xsi:type="dcterms:W3CDTF">2026-09-19T07:56:00Z</dcterms:created>
  <dcterms:modified xsi:type="dcterms:W3CDTF">2026-09-19T07:58:00Z</dcterms:modified>
</cp:coreProperties>
</file>