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44"/>
        </w:rPr>
        <w:t>doda 人事職 求人市場分析レポート</w:t>
      </w:r>
    </w:p>
    <w:p>
      <w:pPr>
        <w:jc w:val="center"/>
      </w:pPr>
      <w:r>
        <w:rPr>
          <w:rFonts w:ascii="Yu Gothic" w:hAnsi="Yu Gothic" w:eastAsia="Yu Gothic"/>
          <w:b w:val="0"/>
          <w:color w:val="2E75B6"/>
          <w:sz w:val="22"/>
        </w:rPr>
        <w:t>週次更新レポート　2026-04-07　| 首都圏・人事職</w:t>
      </w:r>
    </w:p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1. エグゼクティブサマリー</w:t>
      </w:r>
    </w:p>
    <w:p>
      <w:pPr>
        <w:spacing w:after="120"/>
      </w:pPr>
      <w:r>
        <w:rPr>
          <w:rFonts w:ascii="Yu Gothic" w:hAnsi="Yu Gothic" w:eastAsia="Yu Gothic"/>
          <w:b w:val="0"/>
          <w:sz w:val="20"/>
        </w:rPr>
        <w:t>本レポートは 2026-04-07 時点でのdoda.jpにおける首都圏（東京・神奈川・埼玉・千葉）の人事職求人データを分析したものです。総求人数は 3,789件（前回比 −120件）で、給与情報の取得率は 87.1%（3,299件）を達成しました。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</w:tblGrid>
      <w:tr>
        <w:tc>
          <w:tcPr>
            <w:tcW w:type="dxa" w:w="2351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総求人数</w:t>
            </w:r>
          </w:p>
        </w:tc>
        <w:tc>
          <w:tcPr>
            <w:tcW w:type="dxa" w:w="2351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給与情報取得率</w:t>
            </w:r>
          </w:p>
        </w:tc>
        <w:tc>
          <w:tcPr>
            <w:tcW w:type="dxa" w:w="2351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平均年収(中間)</w:t>
            </w:r>
          </w:p>
        </w:tc>
        <w:tc>
          <w:tcPr>
            <w:tcW w:type="dxa" w:w="2351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中央値(下限)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26"/>
              </w:rPr>
              <w:t>3,789 件</w:t>
            </w:r>
          </w:p>
        </w:tc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26"/>
              </w:rPr>
              <w:t>87.1%</w:t>
            </w:r>
          </w:p>
        </w:tc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26"/>
              </w:rPr>
              <w:t>581 万円</w:t>
            </w:r>
          </w:p>
        </w:tc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26"/>
              </w:rPr>
              <w:t>491 万円</w:t>
            </w:r>
          </w:p>
        </w:tc>
      </w:tr>
    </w:tbl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2. 市場概況</w:t>
      </w:r>
    </w:p>
    <w:p>
      <w:r>
        <w:rPr>
          <w:rFonts w:ascii="Yu Gothic" w:hAnsi="Yu Gothic" w:eastAsia="Yu Gothic"/>
          <w:b w:val="0"/>
          <w:sz w:val="20"/>
        </w:rPr>
        <w:t>2026年4月の首都圏人事職市場は、前回（3月23日）の3,909件から-120件と小幅に減少しました。ただし、400万円以上の高年収帯求人が引き続き多く、市場全体として人事専門職の需要は堅調に維持されています。</w:t>
      </w:r>
    </w:p>
    <w:p>
      <w:r>
        <w:rPr>
          <w:rFonts w:ascii="Yu Gothic" w:hAnsi="Yu Gothic" w:eastAsia="Yu Gothic"/>
          <w:b/>
          <w:color w:val="1F4E79"/>
          <w:sz w:val="20"/>
        </w:rPr>
        <w:t>【主要トレンド】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採用業務ニーズが最多（1,774件・46.8%）で依然として最大の需要カテゴリー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労務管理（999件・26.4%）が第2位として安定した需要を示す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400〜499万円帯が最多（1,123件・34.0%）で市場の主流給与帯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600万円以上の高年収帯求人が859件（26.0%）と全体の4分の1超を占める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組織開発（101件）・HRBP（87件）など高度人事スキルへの需要が顕在化</w:t>
      </w:r>
    </w:p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3. 給与帯別求人分析</w:t>
      </w:r>
    </w:p>
    <w:p>
      <w:r>
        <w:rPr>
          <w:rFonts w:ascii="Yu Gothic" w:hAnsi="Yu Gothic" w:eastAsia="Yu Gothic"/>
          <w:b w:val="0"/>
          <w:sz w:val="20"/>
        </w:rPr>
        <w:t>給与情報が取得できた 3,299件（取得率 87.1%）を対象に給与帯別の分布を分析しました。平均年収の下限は 503万円、上限は 659万円、中間値は 581万円です。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給与帯</w:t>
            </w:r>
          </w:p>
        </w:tc>
        <w:tc>
          <w:tcPr>
            <w:tcW w:type="dxa" w:w="1134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件数</w:t>
            </w:r>
          </w:p>
        </w:tc>
        <w:tc>
          <w:tcPr>
            <w:tcW w:type="dxa" w:w="1134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構成比</w:t>
            </w:r>
          </w:p>
        </w:tc>
        <w:tc>
          <w:tcPr>
            <w:tcW w:type="dxa" w:w="124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平均下限</w:t>
            </w:r>
          </w:p>
        </w:tc>
        <w:tc>
          <w:tcPr>
            <w:tcW w:type="dxa" w:w="124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平均上限</w:t>
            </w:r>
          </w:p>
        </w:tc>
        <w:tc>
          <w:tcPr>
            <w:tcW w:type="dxa" w:w="124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平均中間</w:t>
            </w:r>
          </w:p>
        </w:tc>
      </w:tr>
      <w:tr>
        <w:tc>
          <w:tcPr>
            <w:tcW w:type="dxa" w:w="1701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〜299万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0.8%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272万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355万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E75B6"/>
                <w:sz w:val="18"/>
              </w:rPr>
              <w:t>314万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300〜399万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504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15.3%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350万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502万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E75B6"/>
                <w:sz w:val="18"/>
              </w:rPr>
              <w:t>426万</w:t>
            </w:r>
          </w:p>
        </w:tc>
      </w:tr>
      <w:tr>
        <w:tc>
          <w:tcPr>
            <w:tcW w:type="dxa" w:w="1701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400〜499万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1,123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34.0%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428万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600万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E75B6"/>
                <w:sz w:val="18"/>
              </w:rPr>
              <w:t>514万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500〜599万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786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23.8%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518万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717万</w:t>
            </w:r>
          </w:p>
        </w:tc>
        <w:tc>
          <w:tcPr>
            <w:tcW w:type="dxa" w:w="124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E75B6"/>
                <w:sz w:val="18"/>
              </w:rPr>
              <w:t>618万</w:t>
            </w:r>
          </w:p>
        </w:tc>
      </w:tr>
      <w:tr>
        <w:tc>
          <w:tcPr>
            <w:tcW w:type="dxa" w:w="1701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600万〜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859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26.0%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684万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785万</w:t>
            </w:r>
          </w:p>
        </w:tc>
        <w:tc>
          <w:tcPr>
            <w:tcW w:type="dxa" w:w="124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E75B6"/>
                <w:sz w:val="18"/>
              </w:rPr>
              <w:t>734万</w:t>
            </w:r>
          </w:p>
        </w:tc>
      </w:tr>
      <w:tr>
        <w:tc>
          <w:tcPr>
            <w:tcW w:type="dxa" w:w="1701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合計</w:t>
            </w:r>
          </w:p>
        </w:tc>
        <w:tc>
          <w:tcPr>
            <w:tcW w:type="dxa" w:w="1134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3,299</w:t>
            </w:r>
          </w:p>
        </w:tc>
        <w:tc>
          <w:tcPr>
            <w:tcW w:type="dxa" w:w="1134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100.0%</w:t>
            </w:r>
          </w:p>
        </w:tc>
        <w:tc>
          <w:tcPr>
            <w:tcW w:type="dxa" w:w="1247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503万</w:t>
            </w:r>
          </w:p>
        </w:tc>
        <w:tc>
          <w:tcPr>
            <w:tcW w:type="dxa" w:w="1247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659万</w:t>
            </w:r>
          </w:p>
        </w:tc>
        <w:tc>
          <w:tcPr>
            <w:tcW w:type="dxa" w:w="1247"/>
            <w:shd w:val="clear" w:color="auto" w:fill="BDD7EE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581万</w:t>
            </w:r>
          </w:p>
        </w:tc>
      </w:tr>
    </w:tbl>
    <w:p/>
    <w:p>
      <w:r>
        <w:rPr>
          <w:rFonts w:ascii="Yu Gothic" w:hAnsi="Yu Gothic" w:eastAsia="Yu Gothic"/>
          <w:b/>
          <w:color w:val="1F4E79"/>
          <w:sz w:val="20"/>
        </w:rPr>
        <w:t>【給与帯分析のポイント】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400〜499万円帯が 1,123件（34.0%）と最大。経験者採用の主流ゾーン。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600万円以上帯は 859件（26.0%）で平均中間値734万円と高水準。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500〜599万円帯（786件・23.8%）も25%近くを占め、中高年収帯が充実。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全体の約87%が400万円以上で、人事職の市場価値が高いことを示す。</w:t>
      </w:r>
    </w:p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4. 求人キーワード分析</w:t>
      </w:r>
    </w:p>
    <w:p>
      <w:r>
        <w:rPr>
          <w:rFonts w:ascii="Yu Gothic" w:hAnsi="Yu Gothic" w:eastAsia="Yu Gothic"/>
          <w:b w:val="0"/>
          <w:sz w:val="20"/>
        </w:rPr>
        <w:t>求人票本文に含まれる24の人事関連キーワードの出現状況を分析しました。最も頻出するキーワードは「採用」（1,774件・46.8%）で、採用業務が人事職の中核業務であることを示しています。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順位</w:t>
            </w:r>
          </w:p>
        </w:tc>
        <w:tc>
          <w:tcPr>
            <w:tcW w:type="dxa" w:w="2268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キーワード</w:t>
            </w:r>
          </w:p>
        </w:tc>
        <w:tc>
          <w:tcPr>
            <w:tcW w:type="dxa" w:w="141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出現件数</w:t>
            </w:r>
          </w:p>
        </w:tc>
        <w:tc>
          <w:tcPr>
            <w:tcW w:type="dxa" w:w="141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出現率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採用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1,774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46.8%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労務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999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26.4%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3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管理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750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19.8%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組織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530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14.0%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5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設計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395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10.4%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研修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392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10.3%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7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福利厚生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334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8.8%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運用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296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7.8%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9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人事制度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6.6%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給与計算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6.6%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11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入社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181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4.8%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採用戦略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4.5%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13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評価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4.2%</w:t>
            </w:r>
          </w:p>
        </w:tc>
      </w:tr>
      <w:tr>
        <w:tc>
          <w:tcPr>
            <w:tcW w:type="dxa" w:w="85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制度設計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3.4%</w:t>
            </w:r>
          </w:p>
        </w:tc>
      </w:tr>
      <w:tr>
        <w:tc>
          <w:tcPr>
            <w:tcW w:type="dxa" w:w="850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666666"/>
                <w:sz w:val="18"/>
              </w:rPr>
              <w:t>15</w:t>
            </w:r>
          </w:p>
        </w:tc>
        <w:tc>
          <w:tcPr>
            <w:tcW w:type="dxa" w:w="2268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組織開発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2.7%</w:t>
            </w:r>
          </w:p>
        </w:tc>
      </w:tr>
    </w:tbl>
    <w:p/>
    <w:p>
      <w:r>
        <w:rPr>
          <w:rFonts w:ascii="Yu Gothic" w:hAnsi="Yu Gothic" w:eastAsia="Yu Gothic"/>
          <w:b/>
          <w:color w:val="1F4E79"/>
          <w:sz w:val="20"/>
        </w:rPr>
        <w:t>【キーワード考察】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「採用」「労務」「管理」が上位3強で、人事の基本3業務の需要が安定して高い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「組織開発」（101件）・「HRBP」（87件）など戦略人事系スキルの求人も拡大傾向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「採用戦略」（172件）・「タレントマネジメント」（24件）など高度専門職の需要も顕在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「SmartHR」（2件）・「媒体選定」（1件）は出現率が低いが、専門性の高さを示す</w:t>
      </w:r>
    </w:p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5. 前回比較・市場トレンド</w:t>
      </w:r>
    </w:p>
    <w:p>
      <w:r>
        <w:rPr>
          <w:rFonts w:ascii="Yu Gothic" w:hAnsi="Yu Gothic" w:eastAsia="Yu Gothic"/>
          <w:b w:val="0"/>
          <w:sz w:val="20"/>
        </w:rPr>
        <w:t>前回調査（2026年3月23日）との比較では、総求人数が3,909件から3,789件へと-120件変動しました。平均年収中間値は575万円から581万円へと+6万円変動し、</w:t>
      </w:r>
      <w:r>
        <w:rPr>
          <w:rFonts w:ascii="Yu Gothic" w:hAnsi="Yu Gothic" w:eastAsia="Yu Gothic"/>
          <w:b/>
          <w:color w:val="1F4E79"/>
          <w:sz w:val="20"/>
        </w:rPr>
        <w:t>人事職の報酬水準は依然として上昇基調を維持しています。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指標</w:t>
            </w:r>
          </w:p>
        </w:tc>
        <w:tc>
          <w:tcPr>
            <w:tcW w:type="dxa" w:w="141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前回 (03-23)</w:t>
            </w:r>
          </w:p>
        </w:tc>
        <w:tc>
          <w:tcPr>
            <w:tcW w:type="dxa" w:w="1417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今回 (04-07)</w:t>
            </w:r>
          </w:p>
        </w:tc>
        <w:tc>
          <w:tcPr>
            <w:tcW w:type="dxa" w:w="1134"/>
            <w:shd w:val="clear" w:color="auto" w:fill="BDD7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増減</w:t>
            </w:r>
          </w:p>
        </w:tc>
      </w:tr>
      <w:tr>
        <w:tc>
          <w:tcPr>
            <w:tcW w:type="dxa" w:w="2551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総求人数 (件)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3,909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3,789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0000"/>
                <w:sz w:val="18"/>
              </w:rPr>
              <w:t>-120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給与情報あり (件)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3,402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3,299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0000"/>
                <w:sz w:val="18"/>
              </w:rPr>
              <w:t>-103</w:t>
            </w:r>
          </w:p>
        </w:tc>
      </w:tr>
      <w:tr>
        <w:tc>
          <w:tcPr>
            <w:tcW w:type="dxa" w:w="2551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平均年収中間 (万円)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575</w:t>
            </w:r>
          </w:p>
        </w:tc>
        <w:tc>
          <w:tcPr>
            <w:tcW w:type="dxa" w:w="1417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581</w:t>
            </w:r>
          </w:p>
        </w:tc>
        <w:tc>
          <w:tcPr>
            <w:tcW w:type="dxa" w:w="1134"/>
            <w:shd w:val="clear" w:color="auto" w:fill="DEEAF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375623"/>
                <w:sz w:val="18"/>
              </w:rPr>
              <w:t>+6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中央値下限 (万円)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487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E79"/>
                <w:sz w:val="18"/>
              </w:rPr>
              <w:t>491</w:t>
            </w:r>
          </w:p>
        </w:tc>
        <w:tc>
          <w:tcPr>
            <w:tcW w:type="dxa" w:w="113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375623"/>
                <w:sz w:val="18"/>
              </w:rPr>
              <w:t>+4</w:t>
            </w:r>
          </w:p>
        </w:tc>
      </w:tr>
    </w:tbl>
    <w:p/>
    <w:p>
      <w:pPr>
        <w:pStyle w:val="Heading1"/>
        <w:jc w:val="left"/>
      </w:pPr>
      <w:r>
        <w:rPr>
          <w:rFonts w:ascii="Yu Gothic" w:hAnsi="Yu Gothic" w:eastAsia="Yu Gothic"/>
          <w:color w:val="1F4E79"/>
        </w:rPr>
        <w:t>6. 所見・考察</w:t>
      </w:r>
    </w:p>
    <w:p>
      <w:r>
        <w:rPr>
          <w:rFonts w:ascii="Yu Gothic" w:hAnsi="Yu Gothic" w:eastAsia="Yu Gothic"/>
          <w:b w:val="0"/>
          <w:sz w:val="20"/>
        </w:rPr>
        <w:t>首都圏の人事職市場は引き続き旺盛な採用ニーズが続いており、特に以下の点が注目されます。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採用・労務系の実務経験者が最も多く求められており、即戦力需要が強い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400〜600万円の中堅層の採用が市場の主流であるが、高年収帯（600万〜）も26%を占め、スペシャリスト採用も活発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HRBP・組織開発など戦略人事スキルへの需要増加は、企業の人事機能の高度化を示す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給与情報の取得率87.1%（前回比較可能範囲内）で、市場透明性は良好な水準を維持</w:t>
      </w:r>
    </w:p>
    <w:p/>
    <w:p>
      <w:r>
        <w:rPr>
          <w:rFonts w:ascii="Yu Gothic" w:hAnsi="Yu Gothic" w:eastAsia="Yu Gothic"/>
          <w:b/>
          <w:color w:val="2E75B6"/>
          <w:sz w:val="20"/>
        </w:rPr>
        <w:t>【次回調査予定】</w:t>
      </w:r>
      <w:r>
        <w:rPr>
          <w:rFonts w:ascii="Yu Gothic" w:hAnsi="Yu Gothic" w:eastAsia="Yu Gothic"/>
          <w:b w:val="0"/>
          <w:sz w:val="20"/>
        </w:rPr>
        <w:t xml:space="preserve">　2026年4月14日（週次）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b w:val="0"/>
        <w:color w:val="888888"/>
        <w:sz w:val="16"/>
      </w:rPr>
      <w:t>doda 人事職 求人市場分析レポート　2026-04-07　| 自動生成　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