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铁与宿主微生物组互作</w:t>
      </w:r>
    </w:p>
    <w:p>
      <w:pPr>
        <w:pStyle w:val="Subtitle"/>
      </w:pPr>
      <w:r>
        <w:t>21页演讲PPT配套讲稿</w:t>
      </w:r>
    </w:p>
    <w:p>
      <w:r>
        <w:t>按你上传的最终演讲PPT逐页编写｜建议约23–25分钟</w:t>
      </w:r>
    </w:p>
    <w:p>
      <w:r>
        <w:t>文件对应：铁与宿主微生物组互作_文献汇报 (1).pptx。页码均指文件实际顺序。口播正文可直接朗读，台上提示与附录不朗读。正文保留三部分结构，在关键位置补充前期讨论的叙事转折与证据边界。</w:t>
      </w:r>
    </w:p>
    <w:p>
      <w:r>
        <w:t>重点提醒：本文按叙述性综述解读；第14、16、19页的系统检索表述需要限定；第17页的代谢物应为“对羟基苯乳酸”。此稿不修改你的PPT。</w:t>
      </w:r>
    </w:p>
    <w:p>
      <w:pPr>
        <w:pStyle w:val="Heading1"/>
      </w:pPr>
      <w:r>
        <w:t>时间分配与使用建议</w:t>
      </w:r>
    </w:p>
    <w:p>
      <w:r>
        <w:t>第1–3页约1分钟；第4–6页约4分钟；第7–12页约11分钟；第13–20页约7分钟；第21页收尾。第8、9页适当放慢，第13–18页只讲框架推进，避免重复前半场。</w:t>
      </w:r>
    </w:p>
    <w:p>
      <w:pPr>
        <w:pStyle w:val="Heading1"/>
      </w:pPr>
      <w:r>
        <w:t>第1页｜封面</w:t>
      </w:r>
    </w:p>
    <w:p>
      <w:r>
        <w:rPr>
          <w:i/>
          <w:color w:val="6B7C86"/>
        </w:rPr>
        <w:t>建议用时：约35秒</w:t>
      </w:r>
    </w:p>
    <w:p>
      <w:r>
        <w:t>各位老师、同学，大家好。今天我们汇报的是2025年发表在《Nature Microbiology》上的一篇综述，作者是Garam Choi和Nicholas Bessman，主题是铁在健康与疾病中的宿主—微生物组互作。</w:t>
      </w:r>
    </w:p>
    <w:p>
      <w:r>
        <w:t>在开始之前，想先提出一个贯穿整场汇报的问题：我们摄入的铁，究竟由谁获得，又由谁决定它的去向？</w:t>
      </w:r>
    </w:p>
    <w:p>
      <w:r>
        <w:t>这篇文章的特点，是把铁从单纯的宿主营养问题，扩展成一个宿主、共生菌和病原体共同参与的生态问题。接下来，我们沿着“宿主限铁、微生物争铁，再到微生物反过来调铁”这条主线展开。</w:t>
      </w:r>
    </w:p>
    <w:p>
      <w:pPr>
        <w:pStyle w:val="Heading1"/>
      </w:pPr>
      <w:r>
        <w:t>第2页｜目录</w:t>
      </w:r>
    </w:p>
    <w:p>
      <w:r>
        <w:rPr>
          <w:i/>
          <w:color w:val="6B7C86"/>
        </w:rPr>
        <w:t>建议用时：约25秒</w:t>
      </w:r>
    </w:p>
    <w:p>
      <w:r>
        <w:t>汇报分为三个部分。</w:t>
      </w:r>
    </w:p>
    <w:p>
      <w:r>
        <w:t>第一部分建立背景：铁为什么需要被严格控制，为什么仅研究宿主还不够。</w:t>
      </w:r>
    </w:p>
    <w:p>
      <w:r>
        <w:t>第二部分是重点：先讲微生物如何争夺铁，再讲它们如何通过代谢物改变宿主吸收，最后讨论补铁和疾病中的不同结果。</w:t>
      </w:r>
    </w:p>
    <w:p>
      <w:r>
        <w:t>第三部分回头审视证据：这些认识是怎样整合出来的，哪些结论较明确，哪些仍需因果验证。</w:t>
      </w:r>
    </w:p>
    <w:p>
      <w:r>
        <w:t>这样，我们不是逐项介绍机制，而是逐步回答开场的问题。</w:t>
      </w:r>
    </w:p>
    <w:p>
      <w:r>
        <w:rPr>
          <w:b/>
          <w:color w:val="A36526"/>
        </w:rPr>
        <w:t>台上提示/科学校准（不朗读）：</w:t>
      </w:r>
      <w:r>
        <w:t>本页第三部分按实际标题“文献方法与研究框架”讲，不沿用原备注中的“结论与展望”。</w:t>
      </w:r>
    </w:p>
    <w:p>
      <w:pPr>
        <w:pStyle w:val="Heading1"/>
      </w:pPr>
      <w:r>
        <w:t>第3页｜第一部分：研究背景</w:t>
      </w:r>
    </w:p>
    <w:p>
      <w:r>
        <w:rPr>
          <w:i/>
          <w:color w:val="6B7C86"/>
        </w:rPr>
        <w:t>建议用时：约15秒</w:t>
      </w:r>
    </w:p>
    <w:p>
      <w:r>
        <w:t>先从背景开始。这里抓住三个问题：铁为什么既必需又危险？宿主怎样限制它？以及，把肠道微生物纳入之后，原来的解释框架会发生什么变化？</w:t>
      </w:r>
    </w:p>
    <w:p>
      <w:pPr>
        <w:pStyle w:val="Heading1"/>
      </w:pPr>
      <w:r>
        <w:t>第4页｜铁：必需却危险的微量营养素</w:t>
      </w:r>
    </w:p>
    <w:p>
      <w:r>
        <w:rPr>
          <w:i/>
          <w:color w:val="6B7C86"/>
        </w:rPr>
        <w:t>建议用时：约85秒</w:t>
      </w:r>
    </w:p>
    <w:p>
      <w:r>
        <w:t>首先看铁的双重性。铁参与血红素、铁硫簇等结构的形成，支持氧运输、线粒体呼吸，以及与DNA合成有关的酶反应。宿主需要铁，绝大多数微生物也需要铁，因此双方都要解决获取和利用的问题。</w:t>
      </w:r>
    </w:p>
    <w:p>
      <w:r>
        <w:t>但铁又不能无限增加。游离二价铁可以通过Fenton反应，与过氧化氢反应产生高活性的羟自由基，损伤DNA、蛋白质和脂质。因此，机体真正需要的是“可利用，但不过量”的铁，而不只是总量越多越好。</w:t>
      </w:r>
    </w:p>
    <w:p>
      <w:r>
        <w:t>再看页面上的85%到95%。这是综述引用的稳态估计，指相当大比例的膳食铁没有被小肠吸收，而进入结肠。这里不是说这些铁都立即可以被细菌利用；能否利用，还取决于它的形态、结合状态和局部环境，这个比例也不是所有人和所有铁剂的固定值。</w:t>
      </w:r>
    </w:p>
    <w:p>
      <w:r>
        <w:t>这引出第一个重要区分：摄入量，不等于宿主吸收量，也不等于微生物可利用量。接下来就要看，宿主怎样决定铁能否进入循环。</w:t>
      </w:r>
    </w:p>
    <w:p>
      <w:r>
        <w:rPr>
          <w:b/>
          <w:color w:val="A36526"/>
        </w:rPr>
        <w:t>台上提示/科学校准（不朗读）：</w:t>
      </w:r>
      <w:r>
        <w:t>85–95%讲成有条件的文献估计；“Fe²⁺被DMT1摄取”主要针对非血红素铁通路。不要说所有微生物都直接靠膳食获取铁。</w:t>
      </w:r>
    </w:p>
    <w:p>
      <w:pPr>
        <w:pStyle w:val="Heading1"/>
      </w:pPr>
      <w:r>
        <w:t>第5页｜营养免疫：宿主如何把铁锁起来</w:t>
      </w:r>
    </w:p>
    <w:p>
      <w:r>
        <w:rPr>
          <w:i/>
          <w:color w:val="6B7C86"/>
        </w:rPr>
        <w:t>建议用时：约95秒</w:t>
      </w:r>
    </w:p>
    <w:p>
      <w:r>
        <w:t>这一页先沿吸收流程读。对于非血红素铁，三价铁先经DCYTB等参与还原，二价铁再通过DMT1进入十二指肠上皮细胞。进入细胞后，它可以由铁蛋白储存，也可以通过铁输出蛋白FPN进入循环，再由转铁蛋白运输。</w:t>
      </w:r>
    </w:p>
    <w:p>
      <w:r>
        <w:t>这里的系统性开关是铁调素，也就是Hepcidin。它主要由肝细胞产生，结合FPN并抑制其输出、促进其内化降解。感染时，IL-6可以诱导铁调素，使血清铁下降，从而限制部分病原体获取铁。这就是营养免疫的一种体现：通过调节营养资源参与防御。</w:t>
      </w:r>
    </w:p>
    <w:p>
      <w:r>
        <w:t>同时，宿主还有局部的限制机制。比如LCN2结合部分细菌铁载体，乳铁蛋白结合铁，钙卫蛋白限制包括铁在内的金属；Nramp1则作用于吞噬囊泡这一细胞内区室。它们并不是全在同一个位置，也不是用同一种方式“锁铁”。</w:t>
      </w:r>
    </w:p>
    <w:p>
      <w:r>
        <w:t>所以，铁的调控首先是分配问题。不过，综述也提醒：这些防御因子在炎症时的作用研究较多，在无炎症肠腔中的日常作用仍不充分清楚。更进一步的问题是，面对宿主限制，微生物怎样继续获得铁？</w:t>
      </w:r>
    </w:p>
    <w:p>
      <w:r>
        <w:rPr>
          <w:b/>
          <w:color w:val="A36526"/>
        </w:rPr>
        <w:t>台上提示/科学校准（不朗读）：</w:t>
      </w:r>
      <w:r>
        <w:t>LCN2截获的是部分铁载体，不是所有类型。健康肠道功能“研究不足”，不说本文已经补齐该空白。</w:t>
      </w:r>
    </w:p>
    <w:p>
      <w:pPr>
        <w:pStyle w:val="Heading1"/>
      </w:pPr>
      <w:r>
        <w:t>第6页｜为何引入微生物组：本文的科学问题</w:t>
      </w:r>
    </w:p>
    <w:p>
      <w:r>
        <w:rPr>
          <w:i/>
          <w:color w:val="6B7C86"/>
        </w:rPr>
        <w:t>建议用时：约75秒</w:t>
      </w:r>
    </w:p>
    <w:p>
      <w:r>
        <w:t>传统的“铁之战”主要关注两方：宿主限制资源，病原体想办法突破。但是，肠道里数量众多的共生微生物也在使用这些资源，因此两方框架还不够。</w:t>
      </w:r>
    </w:p>
    <w:p>
      <w:r>
        <w:t>我们可以把铁分成两个相关但不同的池：一个是宿主获得、储存和分配的铁，另一个是留在肠腔、可能被微生物利用的铁。全身缺铁，并不意味着肠腔铁一定不足；反过来，肠腔有铁，也不保证宿主能充分吸收。</w:t>
      </w:r>
    </w:p>
    <w:p>
      <w:r>
        <w:t>更关键的是，微生物不是被动接收铁。它们会产生酶和代谢物，改变铁的可利用性，甚至改变宿主的吸收程序。</w:t>
      </w:r>
    </w:p>
    <w:p>
      <w:r>
        <w:t>因此，本文的问题是递进的：第一，谁能得到铁？第二，谁能改变铁的去向？第三，这种改变在什么背景下有益，又可能在什么背景下带来代价？下面的主要结果，就沿着这三步展开。</w:t>
      </w:r>
    </w:p>
    <w:p>
      <w:pPr>
        <w:pStyle w:val="Heading1"/>
      </w:pPr>
      <w:r>
        <w:t>第7页｜第二部分：主要结果与证据</w:t>
      </w:r>
    </w:p>
    <w:p>
      <w:r>
        <w:rPr>
          <w:i/>
          <w:color w:val="6B7C86"/>
        </w:rPr>
        <w:t>建议用时：约15秒</w:t>
      </w:r>
    </w:p>
    <w:p>
      <w:r>
        <w:t>进入第二部分。这里先说明，“主要结果”指这篇综述整合的原始研究发现，并不是综述作者新做的一组实验。</w:t>
      </w:r>
    </w:p>
    <w:p>
      <w:r>
        <w:t>页面列了五个主题，但我们用一条线串起来：从微生物争铁，走向代谢物反馈，再用补铁和疾病来检验这种调控的意义。</w:t>
      </w:r>
    </w:p>
    <w:p>
      <w:pPr>
        <w:pStyle w:val="Heading1"/>
      </w:pPr>
      <w:r>
        <w:t>第8页｜细菌的铁载体社会网络</w:t>
      </w:r>
    </w:p>
    <w:p>
      <w:r>
        <w:rPr>
          <w:i/>
          <w:color w:val="6B7C86"/>
        </w:rPr>
        <w:t>建议用时：约135秒</w:t>
      </w:r>
    </w:p>
    <w:p>
      <w:r>
        <w:t>先看微生物怎样获得铁。铁载体可以理解为微生物分泌的高亲和力“取铁工具”：先结合铁，再通过相应受体把资源带回细胞。问题是，生产工具的细菌，不一定是唯一能使用工具的细菌。</w:t>
      </w:r>
    </w:p>
    <w:p>
      <w:r>
        <w:t>综述引用的儿童纵向研究发现，铁载体生产集中于少数菌种，而摄取系统分布更广。这提示菌群中存在共享、劫取和搭便车。比如霍乱弧菌可以利用共生大肠杆菌的肠杆菌素，沙门氏菌还可以利用真菌来源的铁载体。这里讨论的是不同研究中的案例，并不是所有菌同时参与的一个实验。</w:t>
      </w:r>
    </w:p>
    <w:p>
      <w:r>
        <w:t>TepC让这种关系更复杂。它既有铁获取功能，又有DNase毒性；一些表达受体、却缺少对应抗毒素保护的竞争者，在利用它时会受到攻击。因此，资源共享也可能成为竞争武器。</w:t>
      </w:r>
    </w:p>
    <w:p>
      <w:r>
        <w:t>但我想重点停在Nissle 1917这个例子。它能够借助耐受LCN2截获的铁载体系统，与鼠伤寒沙门氏菌竞争铁，减少病原菌定植。这个案例把“铁获取能力”连接到了“定植结果”，说明铁并不只是培养条件，而是可以改变群落竞争结局的因素。</w:t>
      </w:r>
    </w:p>
    <w:p>
      <w:r>
        <w:t>当然，不能由此说所有益生菌都有效。双歧杆菌在体外抑制病原菌的现象，也不能仅凭这一结果就完全归因为铁竞争。炎症状态、黏液层和肠腔之间的生态位差异同样重要。</w:t>
      </w:r>
    </w:p>
    <w:p>
      <w:r>
        <w:t>到这里，认识推进了一步：铁的分配不仅由宿主和病原体决定，共生菌之间的关系也会参与。但它们只能争夺已有的铁吗？下一页是全文最重要的转折。</w:t>
      </w:r>
    </w:p>
    <w:p>
      <w:r>
        <w:rPr>
          <w:b/>
          <w:color w:val="A36526"/>
        </w:rPr>
        <w:t>台上提示/科学校准（不朗读）：</w:t>
      </w:r>
      <w:r>
        <w:t>主讲Nissle案例；TepC和真菌铁载体作辅助。避免把摄取系统“较普遍”说成“所有菌都有”。</w:t>
      </w:r>
    </w:p>
    <w:p>
      <w:pPr>
        <w:pStyle w:val="Heading1"/>
      </w:pPr>
      <w:r>
        <w:t>第9页｜菌群代谢物双向调控宿主铁吸收</w:t>
      </w:r>
    </w:p>
    <w:p>
      <w:r>
        <w:rPr>
          <w:i/>
          <w:color w:val="6B7C86"/>
        </w:rPr>
        <w:t>建议用时：约155秒</w:t>
      </w:r>
    </w:p>
    <w:p>
      <w:r>
        <w:t>这一页说明，微生物不仅能争铁，还能反过来调节宿主获得铁的能力。这里要分清两类机制：一类改变铁本身的可利用性，另一类改变宿主的吸收程序。</w:t>
      </w:r>
    </w:p>
    <w:p>
      <w:r>
        <w:t>先看促进方向。植酸酶可以释放植酸结合的铁；有机酸和短链脂肪酸通过降低局部pH，提高铁的溶解性；对羟基苯乳酸可以帮助三价铁还原成二价铁。这些作用不完全相同，但都可能让原本不易利用的铁变得更容易利用。丁酸对骨髓巨噬细胞铁回收的作用，则属于另一个细胞区室，不能与肠道吸收混为一谈。</w:t>
      </w:r>
    </w:p>
    <w:p>
      <w:r>
        <w:t>再看抑制方向，这也是核心案例。HIF-2α参与调控肠上皮的铁吸收程序，包括Dmt1和Dcytb。综述引用的研究发现，DAP，也就是1,3-二氨基丙烷，以及罗伊氏乳杆菌来源的Reuterin，可以抑制HIF-2α活性，降低相关吸收程序。</w:t>
      </w:r>
    </w:p>
    <w:p>
      <w:r>
        <w:t>更重要的是，证据连接到了整体表型：在特定小鼠模型中，给予DAP或罗伊氏乳杆菌能够缓解铁过载；而在相关贫血模型中，抗生素减少这些代谢物的产生后，又可能缓解贫血。</w:t>
      </w:r>
    </w:p>
    <w:p>
      <w:r>
        <w:t>这里请停一下：这不是说同一个菌可以普遍治疗两类疾病，也不是建议用抗生素治疗贫血。它真正说明的是，同样降低铁吸收，在铁过载时可能有帮助，在铁限制时却可能成为负担。</w:t>
      </w:r>
    </w:p>
    <w:p>
      <w:r>
        <w:t>因此，我们从“谁抢到铁”，走到了“谁能改变宿主吸收”。至于这种改变是不是好事，必须看宿主处在什么状态。下一页的补铁差异，正好检验这一点。</w:t>
      </w:r>
    </w:p>
    <w:p>
      <w:r>
        <w:rPr>
          <w:b/>
          <w:color w:val="A36526"/>
        </w:rPr>
        <w:t>台上提示/科学校准（不朗读）：</w:t>
      </w:r>
      <w:r>
        <w:t>本页是重点，可放慢。储铁增加不等于全身吸收增加；HIF-2α是关键调控因子，不是所有吸收路径的唯一开关。</w:t>
      </w:r>
    </w:p>
    <w:p>
      <w:pPr>
        <w:pStyle w:val="Heading1"/>
      </w:pPr>
      <w:r>
        <w:t>第10页｜口服补铁的悖论</w:t>
      </w:r>
    </w:p>
    <w:p>
      <w:r>
        <w:rPr>
          <w:i/>
          <w:color w:val="6B7C86"/>
        </w:rPr>
        <w:t>建议用时：约115秒</w:t>
      </w:r>
    </w:p>
    <w:p>
      <w:r>
        <w:t>这一页不要简单读成“缺铁不好、补铁也不好”。真正的问题是：相同的铁供给变化，为什么在不同背景下会有不同结果？</w:t>
      </w:r>
    </w:p>
    <w:p>
      <w:r>
        <w:t>先看缺铁一侧。部分研究发现，严重缺铁可降低菌群多样性和丰富度，并影响产短链脂肪酸相关菌群及其代谢功能。一些模型中的变化在后续补铁后没有完全恢复，但不能据此认为所有人群的缺铁损伤都不可逆。缺铁还可能损害免疫细胞功能，所以铁不是越少越安全。</w:t>
      </w:r>
    </w:p>
    <w:p>
      <w:r>
        <w:t>再看补铁或铁增加的一侧。部分研究观察到变形菌相关类群增加、双歧杆菌减少，或者炎症和病原体相关结局改变。但另一些人群试验并没有发现明确的菌群失调。因此，这些方向不是补铁后的必然结果，口服补铁也不能直接等同于病理性铁过载。</w:t>
      </w:r>
    </w:p>
    <w:p>
      <w:r>
        <w:t>现在可以用前面的机制解释这种差异：宿主吸收能力和基线铁状态不同，留在肠腔的铁可能不同；群落中的铁获取系统和代谢物不同，对同一份铁的响应也不同；病原体暴露和饮食进一步改变竞争背景。</w:t>
      </w:r>
    </w:p>
    <w:p>
      <w:r>
        <w:t>所以本文不是否定补铁，而是提出：评价补铁时，应同时看营养获益和微生态结局。接下来把这一思路放到具体疾病中。</w:t>
      </w:r>
    </w:p>
    <w:p>
      <w:r>
        <w:rPr>
          <w:b/>
          <w:color w:val="A36526"/>
        </w:rPr>
        <w:t>台上提示/科学校准（不朗读）：</w:t>
      </w:r>
      <w:r>
        <w:t>“不可逆”、C. difficile耐药/产毒增强、CRC风险等均须限定研究条件，不按固定临床规律朗读。中间稳态栏是概念化状态，不是统一健康菌群标准。</w:t>
      </w:r>
    </w:p>
    <w:p>
      <w:pPr>
        <w:pStyle w:val="Heading1"/>
      </w:pPr>
      <w:r>
        <w:t>第11页｜铁调素与疾病：感染与IBD</w:t>
      </w:r>
    </w:p>
    <w:p>
      <w:r>
        <w:rPr>
          <w:i/>
          <w:color w:val="6B7C86"/>
        </w:rPr>
        <w:t>建议用时：约120秒</w:t>
      </w:r>
    </w:p>
    <w:p>
      <w:r>
        <w:t>这里最重要的区分是：同样叫铁调素，来源和作用位置不同，产生的后果也可能不同。</w:t>
      </w:r>
    </w:p>
    <w:p>
      <w:r>
        <w:t>先看肝脏来源的系统性铁调素。它调节循环铁分配，在一些感染模型中，降低可利用铁能够限制病原体扩增。但保护效应与病原体和感染情境有关，不能只用“嗜铁或不嗜铁”给所有病原体一刀切分类。</w:t>
      </w:r>
    </w:p>
    <w:p>
      <w:r>
        <w:t>再看血色病及相关小鼠研究。出现菌群变化和结肠炎易感性，并不自动证明肠腔铁增加是原因。综述提到，不同相关研究中存在粪铁未见改变、或关键铁测量和对照不充分等情况，所以抗菌肽、上皮功能和免疫变化也可能参与。这提醒我们：铁可以直接改变微生物资源，也可以通过宿主间接改变菌群。</w:t>
      </w:r>
    </w:p>
    <w:p>
      <w:r>
        <w:t>另一侧是肠道局部铁调素。在DSS结肠炎相关研究中，常规树突状细胞产生的铁调素，可以限制浸润组织的共生菌获取铁，并有助炎症后的黏膜愈合。因此，不能把铁调素统一理解成应该增加或应该抑制的靶点。</w:t>
      </w:r>
    </w:p>
    <w:p>
      <w:r>
        <w:t>最后看药物延伸。长期PPI使用与铁缺乏、菌群改变及艰难拟梭菌感染风险之间有研究联系，但PPI的作用很多，不能把这些结局全部解释为一条已经证实的铁介导因果链。</w:t>
      </w:r>
    </w:p>
    <w:p>
      <w:r>
        <w:t>这一页的结论是：理解疾病时，除了看分子名称，还必须看区室、来源和时间。肿瘤也有类似的复杂性。</w:t>
      </w:r>
    </w:p>
    <w:p>
      <w:r>
        <w:rPr>
          <w:b/>
          <w:color w:val="A36526"/>
        </w:rPr>
        <w:t>台上提示/科学校准（不朗读）：</w:t>
      </w:r>
      <w:r>
        <w:t>不要把不同血色病研究的结果拼成同一实验；DSS结肠炎是模型，不等同于人IBD。PPI主要降低胃酸分泌。</w:t>
      </w:r>
    </w:p>
    <w:p>
      <w:pPr>
        <w:pStyle w:val="Heading1"/>
      </w:pPr>
      <w:r>
        <w:t>第12页｜血红素铁与结直肠癌</w:t>
      </w:r>
    </w:p>
    <w:p>
      <w:r>
        <w:rPr>
          <w:i/>
          <w:color w:val="6B7C86"/>
        </w:rPr>
        <w:t>建议用时：约115秒</w:t>
      </w:r>
    </w:p>
    <w:p>
      <w:r>
        <w:t>结直肠癌这部分，可以分成两条相互关联、但需要分别验证的线。</w:t>
      </w:r>
    </w:p>
    <w:p>
      <w:r>
        <w:t>第一条是饮食—屏障—微生物。在相关研究条件下，较高的血红素暴露可能影响黏液屏障和上皮增殖；红肉、高脂饮食及某些微生物变化也存在联系。这里不能把饮食中的血红素铁、脂肪和其他成分的作用完全混在一起，也不能因此说Akkermansia在所有背景下都有害。</w:t>
      </w:r>
    </w:p>
    <w:p>
      <w:r>
        <w:t>第二条是肿瘤细胞自己的铁需求。肿瘤生长需要铁，相关研究中可见DMT1摄取增强、FPN输出降低，以及局部铁调素促进铁滞留。这与前面讲的循环铁分配不是同一个层面。</w:t>
      </w:r>
    </w:p>
    <w:p>
      <w:r>
        <w:t>页面还列出免疫和微生物干预的线索，其中涉及肝癌巨噬细胞的结果，要与结直肠癌分开理解，不能当作同一病种证据直接合并。</w:t>
      </w:r>
    </w:p>
    <w:p>
      <w:r>
        <w:t>最值得保留的是下方的矛盾：一方面，血红素相关暴露与促肿瘤过程有关；另一方面，高铁又可以抑制大肠杆菌Colibactin的产生。这说明“铁更多、致病菌更多、毒性更强”不是一条普遍直线。菌的丰度，也不等于它的毒素产量。</w:t>
      </w:r>
    </w:p>
    <w:p>
      <w:r>
        <w:t>至此，前面所有疾病都指向同一个问题：我们看见了联系，但哪些联系已经获得因果支持？这也是第三部分需要审视的内容。</w:t>
      </w:r>
    </w:p>
    <w:p>
      <w:r>
        <w:rPr>
          <w:b/>
          <w:color w:val="A36526"/>
        </w:rPr>
        <w:t>台上提示/科学校准（不朗读）：</w:t>
      </w:r>
      <w:r>
        <w:t>不要把页中肝癌证据讲成CRC结论；不能直接提出“限铁治疗所有肿瘤”。</w:t>
      </w:r>
    </w:p>
    <w:p>
      <w:pPr>
        <w:pStyle w:val="Heading1"/>
      </w:pPr>
      <w:r>
        <w:t>第13页｜第三部分：文献方法与研究框架</w:t>
      </w:r>
    </w:p>
    <w:p>
      <w:r>
        <w:rPr>
          <w:i/>
          <w:color w:val="6B7C86"/>
        </w:rPr>
        <w:t>建议用时：约15秒</w:t>
      </w:r>
    </w:p>
    <w:p>
      <w:r>
        <w:t>下面进入第三部分。前面我们顺着文章讲了发现，现在换一个角度：这些认识依靠什么证据，我们又能把它们讲到哪一步？</w:t>
      </w:r>
    </w:p>
    <w:p>
      <w:r>
        <w:t>对于综述汇报，这部分的重点是审视证据，而不是把引用研究中的实验方法当成作者自己的实验。</w:t>
      </w:r>
    </w:p>
    <w:p>
      <w:pPr>
        <w:pStyle w:val="Heading1"/>
      </w:pPr>
      <w:r>
        <w:t>第14页｜汇报定位</w:t>
      </w:r>
    </w:p>
    <w:p>
      <w:r>
        <w:rPr>
          <w:i/>
          <w:color w:val="6B7C86"/>
        </w:rPr>
        <w:t>建议用时：约45秒</w:t>
      </w:r>
    </w:p>
    <w:p>
      <w:r>
        <w:t>首先明确，本文是一篇综述，主要工作是组织和讨论既有研究。</w:t>
      </w:r>
    </w:p>
    <w:p>
      <w:r>
        <w:t>这里需要对页面中的“系统文献检索”作一个限定：文章没有报告足以确认其属于系统综述的检索、筛选和质量评价流程，因此我们按叙述性综述来理解，不能称它为系统评价或Meta分析。</w:t>
      </w:r>
    </w:p>
    <w:p>
      <w:r>
        <w:t>这张图更适合作为我们归纳的阅读路径：从宿主和微生物的铁机制，走到代谢物调控，再到疾病联系与精准医学展望。它帮助我们看清论证如何推进，而不是作者公开验证过的一套研究程序。</w:t>
      </w:r>
    </w:p>
    <w:p>
      <w:r>
        <w:rPr>
          <w:b/>
          <w:color w:val="A36526"/>
        </w:rPr>
        <w:t>台上提示/科学校准（不朗读）：</w:t>
      </w:r>
      <w:r>
        <w:t>本页应明确区分“组织既有文献”与“正式系统综述”。不要读“系统检索保证全面性”。</w:t>
      </w:r>
    </w:p>
    <w:p>
      <w:pPr>
        <w:pStyle w:val="Heading1"/>
      </w:pPr>
      <w:r>
        <w:t>第15页｜科学问题</w:t>
      </w:r>
    </w:p>
    <w:p>
      <w:r>
        <w:rPr>
          <w:i/>
          <w:color w:val="6B7C86"/>
        </w:rPr>
        <w:t>建议用时：约35秒</w:t>
      </w:r>
    </w:p>
    <w:p>
      <w:r>
        <w:t>这一页把全文重新归结为四个问题，它们的顺序很重要。</w:t>
      </w:r>
    </w:p>
    <w:p>
      <w:r>
        <w:t>第一，宿主怎样限制和分配铁；第二，微生物怎样获取铁并彼此竞争；第三，微生物代谢物怎样反馈宿主；最后，这种双向作用如何影响疾病与治疗。</w:t>
      </w:r>
    </w:p>
    <w:p>
      <w:r>
        <w:t>所以作者的核心贡献，不是提出“铁影响菌群”这个单一关联，而是把资源竞争与代谢反馈放进同一个框架。前两问解释谁能得到铁，第三问解释谁能改规则，第四问检验这些变化有什么意义。</w:t>
      </w:r>
    </w:p>
    <w:p>
      <w:pPr>
        <w:pStyle w:val="Heading1"/>
      </w:pPr>
      <w:r>
        <w:t>第16页｜研究流程</w:t>
      </w:r>
    </w:p>
    <w:p>
      <w:r>
        <w:rPr>
          <w:i/>
          <w:color w:val="6B7C86"/>
        </w:rPr>
        <w:t>建议用时：约45秒</w:t>
      </w:r>
    </w:p>
    <w:p>
      <w:r>
        <w:t>这页的五步流程，可以理解为我们对文章证据组织方式的拆解，而不是作者明确公布的实验或系统检索流程。</w:t>
      </w:r>
    </w:p>
    <w:p>
      <w:r>
        <w:t>文章先梳理宿主铁调控，再整理微生物铁获取，然后把代谢物这一反馈环节接上，最后讨论疾病和研究空白。</w:t>
      </w:r>
    </w:p>
    <w:p>
      <w:r>
        <w:t>其中不同证据各有任务：体外研究帮助发现候选分子和作用；动物模型帮助在可控背景中检验功能；人群研究则判断现实关联或干预效应。但把不同层级证据放在一起，并不会自动消除偏倚，仍然要逐项检查研究设计。</w:t>
      </w:r>
    </w:p>
    <w:p>
      <w:r>
        <w:rPr>
          <w:b/>
          <w:color w:val="A36526"/>
        </w:rPr>
        <w:t>台上提示/科学校准（不朗读）：</w:t>
      </w:r>
      <w:r>
        <w:t>将“作者研究流程”改口为“我们归纳的组织逻辑”；不宣称多来源证据自动降低偏倚。</w:t>
      </w:r>
    </w:p>
    <w:p>
      <w:pPr>
        <w:pStyle w:val="Heading1"/>
      </w:pPr>
      <w:r>
        <w:t>第17页｜核心原理：三方互作与双向调控</w:t>
      </w:r>
    </w:p>
    <w:p>
      <w:r>
        <w:rPr>
          <w:i/>
          <w:color w:val="6B7C86"/>
        </w:rPr>
        <w:t>建议用时：约55秒</w:t>
      </w:r>
    </w:p>
    <w:p>
      <w:r>
        <w:t>现在把前面的机制合在一起。宿主通过Hepcidin—FPN和各种限制铁的因子影响资源；微生物通过铁载体、亚铁转运和血红素摄取获取铁；菌群代谢物再反过来改变铁的可利用性和吸收程序。</w:t>
      </w:r>
    </w:p>
    <w:p>
      <w:r>
        <w:t>这里补充一个名称校正：促进方向中的分子应是“对羟基苯乳酸”，也就是前面第9页写到的那个分子。</w:t>
      </w:r>
    </w:p>
    <w:p>
      <w:r>
        <w:t>理解这个模型，还要避免一个误区：说某个因子“塑造菌群”，并不意味着宿主有目的地选择所有有益菌。不同成员的反应取决于它们的功能和生态位。</w:t>
      </w:r>
    </w:p>
    <w:p>
      <w:r>
        <w:t>这张表因此不是治疗清单，而是一个组织问题的地图：哪些路径已有机制线索，哪些路径还需要在特定背景中检验。</w:t>
      </w:r>
    </w:p>
    <w:p>
      <w:r>
        <w:rPr>
          <w:b/>
          <w:color w:val="A36526"/>
        </w:rPr>
        <w:t>台上提示/科学校准（不朗读）：</w:t>
      </w:r>
      <w:r>
        <w:t>PPT此页“p-羟基苯乙酸”应为“对羟基苯乳酸（p-hydroxyphenyllactic acid）”。口播按正确名称。</w:t>
      </w:r>
    </w:p>
    <w:p>
      <w:pPr>
        <w:pStyle w:val="Heading1"/>
      </w:pPr>
      <w:r>
        <w:t>第18页｜核心原理整合图</w:t>
      </w:r>
    </w:p>
    <w:p>
      <w:r>
        <w:rPr>
          <w:i/>
          <w:color w:val="6B7C86"/>
        </w:rPr>
        <w:t>建议用时：约40秒</w:t>
      </w:r>
    </w:p>
    <w:p>
      <w:r>
        <w:t>请把视线放到图中央的铁。先沿宿主这一侧看，是吸收、储存和营养免疫决定铁的分配；再沿微生物这一侧看，是获取能力和群落关系决定谁能利用资源。</w:t>
      </w:r>
    </w:p>
    <w:p>
      <w:r>
        <w:t>疾病会改变这两侧的环境，而干预又会重新改变铁和菌群。因此，整张图更接近一个反馈系统，不是一条从摄入铁直接通向疾病的单向箭头。</w:t>
      </w:r>
    </w:p>
    <w:p>
      <w:r>
        <w:t>阅读这类图时，必须记住：图上的连接不代表每条路径都有同样强的因果证据。下面就具体看这种框架的优势与边界。</w:t>
      </w:r>
    </w:p>
    <w:p>
      <w:r>
        <w:rPr>
          <w:b/>
          <w:color w:val="A36526"/>
        </w:rPr>
        <w:t>台上提示/科学校准（不朗读）：</w:t>
      </w:r>
      <w:r>
        <w:t>按“中央铁→宿主/微生物→疾病与干预”指图；此页不再逐项重复第17页。</w:t>
      </w:r>
    </w:p>
    <w:p>
      <w:pPr>
        <w:pStyle w:val="Heading1"/>
      </w:pPr>
      <w:r>
        <w:t>第19页｜优势和局限</w:t>
      </w:r>
    </w:p>
    <w:p>
      <w:r>
        <w:rPr>
          <w:i/>
          <w:color w:val="6B7C86"/>
        </w:rPr>
        <w:t>建议用时：约80秒</w:t>
      </w:r>
    </w:p>
    <w:p>
      <w:r>
        <w:t>这篇综述的优势，是把分散的宿主机制、微生物竞争和代谢反馈连成一个问题框架；它让我们从“谁在抢铁”，进一步问“谁在调控铁”。</w:t>
      </w:r>
    </w:p>
    <w:p>
      <w:r>
        <w:t>但框架完整，不等于因果链已经完整。用两个主案例看：Nissle研究需要证明，定植变化确实依赖铁获取功能，而不只是两种菌一起变化；DAP和Reuterin研究需要把靶点活性、实际铁吸收以及整体铁表型连起来，而不只是检测一个基因的表达。</w:t>
      </w:r>
    </w:p>
    <w:p>
      <w:r>
        <w:t>研究设计上的边界也很具体。粪便铁不等于循环铁，更不等于微生物实际能用的铁；饮食和基线铁状态不一致，会改变解释；动物研究还要注意同窝和笼位等菌群背景因素。</w:t>
      </w:r>
    </w:p>
    <w:p>
      <w:r>
        <w:t>最后，即使随机补铁试验发现临床结局变化，也不能仅凭菌群同时变化，就认定菌群是中介。反过来，动物机制成立，也不代表患者一定获益。</w:t>
      </w:r>
    </w:p>
    <w:p>
      <w:r>
        <w:t>因此，综述的价值是提出可验证的框架和候选路径，而不是宣布某个菌或代谢物已经成为成熟疗法。</w:t>
      </w:r>
    </w:p>
    <w:p>
      <w:r>
        <w:rPr>
          <w:b/>
          <w:color w:val="A36526"/>
        </w:rPr>
        <w:t>台上提示/科学校准（不朗读）：</w:t>
      </w:r>
      <w:r>
        <w:t>不把“无原始实验”本身说成综述设计缺陷；真正限制是所整合证据的强度、适用范围与异质性。</w:t>
      </w:r>
    </w:p>
    <w:p>
      <w:pPr>
        <w:pStyle w:val="Heading1"/>
      </w:pPr>
      <w:r>
        <w:t>第20页｜总结与后续研究方向</w:t>
      </w:r>
    </w:p>
    <w:p>
      <w:r>
        <w:rPr>
          <w:i/>
          <w:color w:val="6B7C86"/>
        </w:rPr>
        <w:t>建议用时：约85秒</w:t>
      </w:r>
    </w:p>
    <w:p>
      <w:r>
        <w:t>最后回到开场问题：摄入的铁，究竟由谁获得，又由谁决定去向？现在可以从三个层次回答。</w:t>
      </w:r>
    </w:p>
    <w:p>
      <w:r>
        <w:t>第一，铁不是越多越好，关键是让它可利用、又不过量；第二，肠道铁资源不是固定的，宿主调控、膳食环境和菌群竞争共同决定分配；第三，微生物不仅争铁，还能通过代谢物反馈宿主吸收，所以干预效果依赖起点。</w:t>
      </w:r>
    </w:p>
    <w:p>
      <w:r>
        <w:t>后续研究要把这三层真正连起来。比如，在定义菌群或无菌小鼠背景中加入候选菌和代谢物，结合铁吸收功能、HIF-2α通路和整体铁状态，检验因果依赖，再到前瞻性人群研究中评价分层策略。</w:t>
      </w:r>
    </w:p>
    <w:p>
      <w:r>
        <w:t>临床启示也要克制：这篇综述支持我们进一步研究菌群对补铁反应的影响，并不支持仅凭菌群担忧，就否定患者有指征的补铁。未来应同时评价贫血纠正、铁状态、菌群功能，以及感染和炎症结局。</w:t>
      </w:r>
    </w:p>
    <w:p>
      <w:r>
        <w:t>用一句话收束：未来需要调节的，不只是铁的供给量，还有铁在宿主与微生态之间的分配与反馈。</w:t>
      </w:r>
    </w:p>
    <w:p>
      <w:r>
        <w:rPr>
          <w:b/>
          <w:color w:val="A36526"/>
        </w:rPr>
        <w:t>台上提示/科学校准（不朗读）：</w:t>
      </w:r>
      <w:r>
        <w:t>页中“不是所有人都适合口服补铁”不直接作为本文证实的临床结论。无菌/定义菌群、同位素与多组学是可借鉴的方向，非全部由本文作者实施。</w:t>
      </w:r>
    </w:p>
    <w:p>
      <w:pPr>
        <w:pStyle w:val="Heading1"/>
      </w:pPr>
      <w:r>
        <w:t>第21页｜谢谢</w:t>
      </w:r>
    </w:p>
    <w:p>
      <w:r>
        <w:rPr>
          <w:i/>
          <w:color w:val="6B7C86"/>
        </w:rPr>
        <w:t>建议用时：约15秒</w:t>
      </w:r>
    </w:p>
    <w:p>
      <w:r>
        <w:t>以上就是我们的汇报。最后留一个问题供大家讨论：如果设计一项补铁试验，除了血红蛋白和铁指标，我们还应该增加什么测量，来判断微生态是否真正参与了疗效或风险？</w:t>
      </w:r>
    </w:p>
    <w:p>
      <w:r>
        <w:t>谢谢各位老师和同学，请大家批评指正。</w:t>
      </w:r>
    </w:p>
    <w:p>
      <w:r>
        <w:br w:type="page"/>
      </w:r>
    </w:p>
    <w:p>
      <w:pPr>
        <w:pStyle w:val="Heading1"/>
      </w:pPr>
      <w:r>
        <w:t>附录一：演讲前科学校准清单</w:t>
      </w:r>
    </w:p>
    <w:p>
      <w:pPr>
        <w:pStyle w:val="Heading2"/>
      </w:pPr>
      <w:r>
        <w:t>第4、6页｜85–95%与“直接成为可利用资源”</w:t>
      </w:r>
    </w:p>
    <w:p>
      <w:r>
        <w:t>讲成综述引用的稳态估计；进入结肠不等于全部立即可被微生物利用，比例受背景影响。</w:t>
      </w:r>
    </w:p>
    <w:p>
      <w:pPr>
        <w:pStyle w:val="Heading2"/>
      </w:pPr>
      <w:r>
        <w:t>第5页｜LCN2“专门扣押铁载体”</w:t>
      </w:r>
    </w:p>
    <w:p>
      <w:r>
        <w:t>明确只识别部分铁载体；宿主防线作用区室不同。</w:t>
      </w:r>
    </w:p>
    <w:p>
      <w:pPr>
        <w:pStyle w:val="Heading2"/>
      </w:pPr>
      <w:r>
        <w:t>第8页｜菌间竞争的通用性</w:t>
      </w:r>
    </w:p>
    <w:p>
      <w:r>
        <w:t>分开不同研究案例；双歧杆菌体外抑菌不能直接证明完全由铁竞争介导。</w:t>
      </w:r>
    </w:p>
    <w:p>
      <w:pPr>
        <w:pStyle w:val="Heading2"/>
      </w:pPr>
      <w:r>
        <w:t>第9页｜HIF-2α与动物治疗表述</w:t>
      </w:r>
    </w:p>
    <w:p>
      <w:r>
        <w:t>关键调控因子而非唯一开关；特定小鼠模型的改善不等于临床疗法，也不建议抗生素治疗普通贫血。</w:t>
      </w:r>
    </w:p>
    <w:p>
      <w:pPr>
        <w:pStyle w:val="Heading2"/>
      </w:pPr>
      <w:r>
        <w:t>第10页｜不可逆、补铁必然失调、过载等同补铁</w:t>
      </w:r>
    </w:p>
    <w:p>
      <w:r>
        <w:t>限定模型与人群；承认研究不一致，区分口服补铁与病理铁过载。</w:t>
      </w:r>
    </w:p>
    <w:p>
      <w:pPr>
        <w:pStyle w:val="Heading2"/>
      </w:pPr>
      <w:r>
        <w:t>第11页｜Hepcidin感染分类与PPI链条</w:t>
      </w:r>
    </w:p>
    <w:p>
      <w:r>
        <w:t>不绝对按嗜铁/非嗜铁分类；不将不同模型拼接；PPI主要降低胃酸，菌群与感染结果非已证实全由铁介导。</w:t>
      </w:r>
    </w:p>
    <w:p>
      <w:pPr>
        <w:pStyle w:val="Heading2"/>
      </w:pPr>
      <w:r>
        <w:t>第12页｜肝癌证据与CRC；Akkermansia善恶</w:t>
      </w:r>
    </w:p>
    <w:p>
      <w:r>
        <w:t>不同病种和情境分别解释；菌丰度不等于毒性。</w:t>
      </w:r>
    </w:p>
    <w:p>
      <w:pPr>
        <w:pStyle w:val="Heading2"/>
      </w:pPr>
      <w:r>
        <w:t>第14、16、19页｜系统文献检索与五步研究流程</w:t>
      </w:r>
    </w:p>
    <w:p>
      <w:r>
        <w:t>没有报告可确认的系统检索/筛选/评价流程，按叙述性综述讲；流程是汇报者归纳，不能保证全面或自动消除偏倚。</w:t>
      </w:r>
    </w:p>
    <w:p>
      <w:pPr>
        <w:pStyle w:val="Heading2"/>
      </w:pPr>
      <w:r>
        <w:t>第17页｜p-羟基苯乙酸</w:t>
      </w:r>
    </w:p>
    <w:p>
      <w:r>
        <w:t>应为对羟基苯乳酸（p-hydroxyphenyllactic acid），与第9页统一。</w:t>
      </w:r>
    </w:p>
    <w:p>
      <w:pPr>
        <w:pStyle w:val="Heading2"/>
      </w:pPr>
      <w:r>
        <w:t>第20页｜临床补铁取舍</w:t>
      </w:r>
    </w:p>
    <w:p>
      <w:r>
        <w:t>不将微生态担忧当作否定有指征补铁的依据；呈现为进一步验证和分层研究方向。</w:t>
      </w:r>
    </w:p>
    <w:p>
      <w:pPr>
        <w:pStyle w:val="Heading1"/>
      </w:pPr>
      <w:r>
        <w:t>附录二：备选问答</w:t>
      </w:r>
    </w:p>
    <w:p>
      <w:pPr>
        <w:pStyle w:val="Heading2"/>
      </w:pPr>
      <w:r>
        <w:t>为什么不能说这是系统综述？</w:t>
      </w:r>
    </w:p>
    <w:p>
      <w:r>
        <w:t>Review只是文章类型标识。系统综述需要可追溯的检索、纳排和评价方法；上传全文没有报告足以支持这一表述的流程，所以按叙述性综述解读。</w:t>
      </w:r>
    </w:p>
    <w:p>
      <w:pPr>
        <w:pStyle w:val="Heading2"/>
      </w:pPr>
      <w:r>
        <w:t>为什么全身缺铁，肠道里还可能有铁？</w:t>
      </w:r>
    </w:p>
    <w:p>
      <w:r>
        <w:t>摄入、吸收、细胞储存、循环分配与肠腔残留是不同过程。吸收受限或口服供给增加时，系统铁状态和局部可利用铁可能不一致，需要分别测量。</w:t>
      </w:r>
    </w:p>
    <w:p>
      <w:pPr>
        <w:pStyle w:val="Heading2"/>
      </w:pPr>
      <w:r>
        <w:t>LCN2为什么阻止不了沙门氏菌？</w:t>
      </w:r>
    </w:p>
    <w:p>
      <w:r>
        <w:t>LCN2识别具有选择性，例如能结合Enterobactin，但Salmochelin可逃避截获。不能将其理解为所有铁载体的通用封锁器。</w:t>
      </w:r>
    </w:p>
    <w:p>
      <w:pPr>
        <w:pStyle w:val="Heading2"/>
      </w:pPr>
      <w:r>
        <w:t>DAP和Reuterin能否用于治疗患者？</w:t>
      </w:r>
    </w:p>
    <w:p>
      <w:r>
        <w:t>目前这里讲的是综述总结的机制与特定模型发现。临床疗效、剂量、安全性、长期效应及背景依赖仍需验证，不能直接推荐。</w:t>
      </w:r>
    </w:p>
    <w:p>
      <w:pPr>
        <w:pStyle w:val="Heading2"/>
      </w:pPr>
      <w:r>
        <w:t>是否应该因为菌群风险停止口服补铁？</w:t>
      </w:r>
    </w:p>
    <w:p>
      <w:r>
        <w:t>不能依据这篇综述作此普遍判断。补铁有明确的营养和临床目标，具体决策需结合适应证与现行临床依据；微生态影响是应进一步研究的因素。</w:t>
      </w:r>
    </w:p>
    <w:p>
      <w:pPr>
        <w:pStyle w:val="Heading2"/>
      </w:pPr>
      <w:r>
        <w:t>怎样增强菌群介导作用的因果证据？</w:t>
      </w:r>
    </w:p>
    <w:p>
      <w:r>
        <w:t>把人群现象与可控机制模型结合：预设分层，在定义菌群背景进行添加、缺失、通路干预或救援，并同时测宿主铁功能与临床相关结局；单一测序相关不足。</w:t>
      </w:r>
    </w:p>
    <w:p>
      <w:pPr>
        <w:pStyle w:val="Heading1"/>
      </w:pPr>
      <w:r>
        <w:t>来源与适用范围</w:t>
      </w:r>
    </w:p>
    <w:p>
      <w:r>
        <w:t>依据上传的21页PPT、Choi &amp; Bessman发表于Nature Microbiology 10, 1282–1293 (2025)的综述及前期讨论撰写。DOI：10.1038/s41564-025-02001-y。关键原始研究按综述转述，不额外补写未核实的样本量、剂量和统计显著性。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逐页讲稿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E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E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E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E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铁与宿主微生物组互作｜21页演讲PPT配套讲稿</dc:title>
  <dc:subject>逐页口播、过渡与科学校准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