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9" w:right="8422"/>
        <w:spacing w:before="222" w:line="182"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4317940</wp:posOffset>
            </wp:positionH>
            <wp:positionV relativeFrom="paragraph">
              <wp:posOffset>196566</wp:posOffset>
            </wp:positionV>
            <wp:extent cx="1504976" cy="781079"/>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04976" cy="781079"/>
                    </a:xfrm>
                    <a:prstGeom prst="rect">
                      <a:avLst/>
                    </a:prstGeom>
                  </pic:spPr>
                </pic:pic>
              </a:graphicData>
            </a:graphic>
          </wp:anchor>
        </w:drawing>
      </w:r>
      <w:r>
        <w:rPr>
          <w:rFonts w:ascii="Times New Roman" w:hAnsi="Times New Roman" w:eastAsia="Times New Roman" w:cs="Times New Roman"/>
          <w:sz w:val="21"/>
          <w:szCs w:val="21"/>
          <w:spacing w:val="-1"/>
        </w:rPr>
        <w:t>ICS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29.260.20</w:t>
      </w:r>
      <w:r>
        <w:rPr>
          <w:rFonts w:ascii="Times New Roman" w:hAnsi="Times New Roman" w:eastAsia="Times New Roman" w:cs="Times New Roman"/>
          <w:sz w:val="21"/>
          <w:szCs w:val="21"/>
        </w:rPr>
        <w:t xml:space="preserve"> </w:t>
      </w:r>
      <w:r>
        <w:rPr>
          <w:rFonts w:ascii="Times New Roman" w:hAnsi="Times New Roman" w:eastAsia="Times New Roman" w:cs="Times New Roman"/>
          <w:sz w:val="26"/>
          <w:szCs w:val="26"/>
          <w:spacing w:val="-13"/>
        </w:rPr>
        <w:t>CCS K</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6"/>
          <w:szCs w:val="26"/>
          <w:spacing w:val="-13"/>
        </w:rPr>
        <w:t>35</w:t>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before="199" w:line="219" w:lineRule="auto"/>
        <w:outlineLvl w:val="0"/>
        <w:jc w:val="right"/>
        <w:rPr>
          <w:rFonts w:ascii="SimSun" w:hAnsi="SimSun" w:eastAsia="SimSun" w:cs="SimSun"/>
          <w:sz w:val="61"/>
          <w:szCs w:val="61"/>
        </w:rPr>
      </w:pPr>
      <w:r>
        <w:rPr>
          <w:rFonts w:ascii="SimSun" w:hAnsi="SimSun" w:eastAsia="SimSun" w:cs="SimSun"/>
          <w:sz w:val="61"/>
          <w:szCs w:val="61"/>
          <w:b/>
          <w:bCs/>
          <w:spacing w:val="-49"/>
        </w:rPr>
        <w:t>中</w:t>
      </w:r>
      <w:r>
        <w:rPr>
          <w:rFonts w:ascii="SimSun" w:hAnsi="SimSun" w:eastAsia="SimSun" w:cs="SimSun"/>
          <w:sz w:val="61"/>
          <w:szCs w:val="61"/>
          <w:spacing w:val="-49"/>
        </w:rPr>
        <w:t xml:space="preserve"> </w:t>
      </w:r>
      <w:r>
        <w:rPr>
          <w:rFonts w:ascii="SimSun" w:hAnsi="SimSun" w:eastAsia="SimSun" w:cs="SimSun"/>
          <w:sz w:val="61"/>
          <w:szCs w:val="61"/>
          <w:b/>
          <w:bCs/>
          <w:spacing w:val="-49"/>
        </w:rPr>
        <w:t>华</w:t>
      </w:r>
      <w:r>
        <w:rPr>
          <w:rFonts w:ascii="SimSun" w:hAnsi="SimSun" w:eastAsia="SimSun" w:cs="SimSun"/>
          <w:sz w:val="61"/>
          <w:szCs w:val="61"/>
          <w:spacing w:val="32"/>
        </w:rPr>
        <w:t xml:space="preserve"> </w:t>
      </w:r>
      <w:r>
        <w:rPr>
          <w:rFonts w:ascii="SimSun" w:hAnsi="SimSun" w:eastAsia="SimSun" w:cs="SimSun"/>
          <w:sz w:val="61"/>
          <w:szCs w:val="61"/>
          <w:b/>
          <w:bCs/>
          <w:spacing w:val="-49"/>
        </w:rPr>
        <w:t>人</w:t>
      </w:r>
      <w:r>
        <w:rPr>
          <w:rFonts w:ascii="SimSun" w:hAnsi="SimSun" w:eastAsia="SimSun" w:cs="SimSun"/>
          <w:sz w:val="61"/>
          <w:szCs w:val="61"/>
          <w:spacing w:val="84"/>
        </w:rPr>
        <w:t xml:space="preserve"> </w:t>
      </w:r>
      <w:r>
        <w:rPr>
          <w:rFonts w:ascii="SimSun" w:hAnsi="SimSun" w:eastAsia="SimSun" w:cs="SimSun"/>
          <w:sz w:val="61"/>
          <w:szCs w:val="61"/>
          <w:b/>
          <w:bCs/>
          <w:spacing w:val="-49"/>
        </w:rPr>
        <w:t>民</w:t>
      </w:r>
      <w:r>
        <w:rPr>
          <w:rFonts w:ascii="SimSun" w:hAnsi="SimSun" w:eastAsia="SimSun" w:cs="SimSun"/>
          <w:sz w:val="61"/>
          <w:szCs w:val="61"/>
          <w:spacing w:val="23"/>
        </w:rPr>
        <w:t xml:space="preserve"> </w:t>
      </w:r>
      <w:r>
        <w:rPr>
          <w:rFonts w:ascii="SimSun" w:hAnsi="SimSun" w:eastAsia="SimSun" w:cs="SimSun"/>
          <w:sz w:val="61"/>
          <w:szCs w:val="61"/>
          <w:b/>
          <w:bCs/>
          <w:spacing w:val="-49"/>
        </w:rPr>
        <w:t>共</w:t>
      </w:r>
      <w:r>
        <w:rPr>
          <w:rFonts w:ascii="SimSun" w:hAnsi="SimSun" w:eastAsia="SimSun" w:cs="SimSun"/>
          <w:sz w:val="61"/>
          <w:szCs w:val="61"/>
          <w:spacing w:val="27"/>
        </w:rPr>
        <w:t xml:space="preserve"> </w:t>
      </w:r>
      <w:r>
        <w:rPr>
          <w:rFonts w:ascii="SimSun" w:hAnsi="SimSun" w:eastAsia="SimSun" w:cs="SimSun"/>
          <w:sz w:val="61"/>
          <w:szCs w:val="61"/>
          <w:b/>
          <w:bCs/>
          <w:spacing w:val="-49"/>
        </w:rPr>
        <w:t>和</w:t>
      </w:r>
      <w:r>
        <w:rPr>
          <w:rFonts w:ascii="SimSun" w:hAnsi="SimSun" w:eastAsia="SimSun" w:cs="SimSun"/>
          <w:sz w:val="61"/>
          <w:szCs w:val="61"/>
          <w:spacing w:val="85"/>
        </w:rPr>
        <w:t xml:space="preserve"> </w:t>
      </w:r>
      <w:r>
        <w:rPr>
          <w:rFonts w:ascii="SimSun" w:hAnsi="SimSun" w:eastAsia="SimSun" w:cs="SimSun"/>
          <w:sz w:val="61"/>
          <w:szCs w:val="61"/>
          <w:b/>
          <w:bCs/>
          <w:spacing w:val="-48"/>
        </w:rPr>
        <w:t>国</w:t>
      </w:r>
      <w:r>
        <w:rPr>
          <w:rFonts w:ascii="SimSun" w:hAnsi="SimSun" w:eastAsia="SimSun" w:cs="SimSun"/>
          <w:sz w:val="61"/>
          <w:szCs w:val="61"/>
          <w:spacing w:val="85"/>
        </w:rPr>
        <w:t xml:space="preserve"> </w:t>
      </w:r>
      <w:r>
        <w:rPr>
          <w:rFonts w:ascii="SimSun" w:hAnsi="SimSun" w:eastAsia="SimSun" w:cs="SimSun"/>
          <w:sz w:val="61"/>
          <w:szCs w:val="61"/>
          <w:b/>
          <w:bCs/>
          <w:spacing w:val="-48"/>
        </w:rPr>
        <w:t>国</w:t>
      </w:r>
      <w:r>
        <w:rPr>
          <w:rFonts w:ascii="SimSun" w:hAnsi="SimSun" w:eastAsia="SimSun" w:cs="SimSun"/>
          <w:sz w:val="61"/>
          <w:szCs w:val="61"/>
          <w:spacing w:val="30"/>
        </w:rPr>
        <w:t xml:space="preserve"> </w:t>
      </w:r>
      <w:r>
        <w:rPr>
          <w:rFonts w:ascii="SimSun" w:hAnsi="SimSun" w:eastAsia="SimSun" w:cs="SimSun"/>
          <w:sz w:val="61"/>
          <w:szCs w:val="61"/>
          <w:b/>
          <w:bCs/>
          <w:spacing w:val="-48"/>
        </w:rPr>
        <w:t>家</w:t>
      </w:r>
      <w:r>
        <w:rPr>
          <w:rFonts w:ascii="SimSun" w:hAnsi="SimSun" w:eastAsia="SimSun" w:cs="SimSun"/>
          <w:sz w:val="61"/>
          <w:szCs w:val="61"/>
          <w:spacing w:val="27"/>
        </w:rPr>
        <w:t xml:space="preserve"> </w:t>
      </w:r>
      <w:r>
        <w:rPr>
          <w:rFonts w:ascii="SimSun" w:hAnsi="SimSun" w:eastAsia="SimSun" w:cs="SimSun"/>
          <w:sz w:val="61"/>
          <w:szCs w:val="61"/>
          <w:b/>
          <w:bCs/>
          <w:spacing w:val="-48"/>
        </w:rPr>
        <w:t>标</w:t>
      </w:r>
      <w:r>
        <w:rPr>
          <w:rFonts w:ascii="SimSun" w:hAnsi="SimSun" w:eastAsia="SimSun" w:cs="SimSun"/>
          <w:sz w:val="61"/>
          <w:szCs w:val="61"/>
          <w:spacing w:val="30"/>
        </w:rPr>
        <w:t xml:space="preserve"> </w:t>
      </w:r>
      <w:r>
        <w:rPr>
          <w:rFonts w:ascii="SimSun" w:hAnsi="SimSun" w:eastAsia="SimSun" w:cs="SimSun"/>
          <w:sz w:val="61"/>
          <w:szCs w:val="61"/>
          <w:b/>
          <w:bCs/>
          <w:spacing w:val="-29"/>
        </w:rPr>
        <w:t>准</w:t>
      </w:r>
    </w:p>
    <w:p>
      <w:pPr>
        <w:spacing w:line="266" w:lineRule="auto"/>
        <w:rPr>
          <w:rFonts w:ascii="Arial"/>
          <w:sz w:val="21"/>
        </w:rPr>
      </w:pPr>
      <w:r/>
    </w:p>
    <w:p>
      <w:pPr>
        <w:pStyle w:val="BodyText"/>
        <w:ind w:left="7419" w:right="313" w:hanging="410"/>
        <w:spacing w:before="83" w:line="287" w:lineRule="auto"/>
        <w:rPr>
          <w:rFonts w:ascii="Times New Roman" w:hAnsi="Times New Roman" w:eastAsia="Times New Roman" w:cs="Times New Roman"/>
          <w:sz w:val="19"/>
          <w:szCs w:val="19"/>
        </w:rPr>
      </w:pPr>
      <w:r>
        <w:rPr>
          <w:rFonts w:ascii="Times New Roman" w:hAnsi="Times New Roman" w:eastAsia="Times New Roman" w:cs="Times New Roman"/>
          <w:sz w:val="29"/>
          <w:szCs w:val="29"/>
          <w:spacing w:val="-1"/>
        </w:rPr>
        <w:t>GB/T  3836.2—2021</w:t>
      </w:r>
      <w:r>
        <w:rPr>
          <w:rFonts w:ascii="Times New Roman" w:hAnsi="Times New Roman" w:eastAsia="Times New Roman" w:cs="Times New Roman"/>
          <w:sz w:val="29"/>
          <w:szCs w:val="29"/>
          <w:spacing w:val="8"/>
        </w:rPr>
        <w:t xml:space="preserve"> </w:t>
      </w:r>
      <w:r>
        <w:rPr>
          <w:sz w:val="19"/>
          <w:szCs w:val="19"/>
          <w:spacing w:val="-2"/>
        </w:rPr>
        <w:t>代</w:t>
      </w:r>
      <w:r>
        <w:rPr>
          <w:sz w:val="19"/>
          <w:szCs w:val="19"/>
          <w:spacing w:val="-21"/>
        </w:rPr>
        <w:t xml:space="preserve"> </w:t>
      </w:r>
      <w:r>
        <w:rPr>
          <w:sz w:val="19"/>
          <w:szCs w:val="19"/>
          <w:spacing w:val="-2"/>
        </w:rPr>
        <w:t>替</w:t>
      </w:r>
      <w:r>
        <w:rPr>
          <w:sz w:val="19"/>
          <w:szCs w:val="19"/>
          <w:spacing w:val="-48"/>
        </w:rPr>
        <w:t xml:space="preserve"> </w:t>
      </w:r>
      <w:r>
        <w:rPr>
          <w:rFonts w:ascii="Times New Roman" w:hAnsi="Times New Roman" w:eastAsia="Times New Roman" w:cs="Times New Roman"/>
          <w:sz w:val="19"/>
          <w:szCs w:val="19"/>
          <w:spacing w:val="-2"/>
        </w:rPr>
        <w:t>GB     3836.2—2010</w:t>
      </w:r>
    </w:p>
    <w:p>
      <w:pPr>
        <w:spacing w:line="257" w:lineRule="auto"/>
        <w:rPr>
          <w:rFonts w:ascii="Arial"/>
          <w:sz w:val="21"/>
        </w:rPr>
      </w:pPr>
      <w:r>
        <w:drawing>
          <wp:anchor distT="0" distB="0" distL="0" distR="0" simplePos="0" relativeHeight="251660288" behindDoc="0" locked="0" layoutInCell="1" allowOverlap="1">
            <wp:simplePos x="0" y="0"/>
            <wp:positionH relativeFrom="column">
              <wp:posOffset>44389</wp:posOffset>
            </wp:positionH>
            <wp:positionV relativeFrom="paragraph">
              <wp:posOffset>135219</wp:posOffset>
            </wp:positionV>
            <wp:extent cx="6153153" cy="1271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153153" cy="12710"/>
                    </a:xfrm>
                    <a:prstGeom prst="rect">
                      <a:avLst/>
                    </a:prstGeom>
                  </pic:spPr>
                </pic:pic>
              </a:graphicData>
            </a:graphic>
          </wp:anchor>
        </w:drawing>
      </w: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3549"/>
        <w:spacing w:before="169" w:line="222" w:lineRule="auto"/>
        <w:rPr>
          <w:sz w:val="52"/>
          <w:szCs w:val="52"/>
        </w:rPr>
      </w:pPr>
      <w:r>
        <w:rPr>
          <w:sz w:val="52"/>
          <w:szCs w:val="52"/>
          <w:spacing w:val="14"/>
        </w:rPr>
        <w:t>爆炸性环境</w:t>
      </w:r>
    </w:p>
    <w:p>
      <w:pPr>
        <w:pStyle w:val="BodyText"/>
        <w:ind w:left="549"/>
        <w:spacing w:before="114" w:line="222" w:lineRule="auto"/>
        <w:rPr>
          <w:sz w:val="52"/>
          <w:szCs w:val="52"/>
        </w:rPr>
      </w:pPr>
      <w:r>
        <w:rPr>
          <w:sz w:val="52"/>
          <w:szCs w:val="52"/>
        </w:rPr>
        <w:t>第2部分：由隔爆外壳“</w:t>
      </w:r>
      <w:r>
        <w:rPr>
          <w:rFonts w:ascii="Times New Roman" w:hAnsi="Times New Roman" w:eastAsia="Times New Roman" w:cs="Times New Roman"/>
          <w:sz w:val="52"/>
          <w:szCs w:val="52"/>
        </w:rPr>
        <w:t>d” </w:t>
      </w:r>
      <w:r>
        <w:rPr>
          <w:sz w:val="52"/>
          <w:szCs w:val="52"/>
        </w:rPr>
        <w:t>保护的设备</w:t>
      </w:r>
    </w:p>
    <w:p>
      <w:pPr>
        <w:spacing w:line="400" w:lineRule="auto"/>
        <w:rPr>
          <w:rFonts w:ascii="Arial"/>
          <w:sz w:val="21"/>
        </w:rPr>
      </w:pPr>
      <w:r/>
    </w:p>
    <w:p>
      <w:pPr>
        <w:ind w:left="3429"/>
        <w:spacing w:before="76"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Explosive     atmospheres—</w:t>
      </w:r>
    </w:p>
    <w:p>
      <w:pPr>
        <w:ind w:left="1389"/>
        <w:spacing w:before="13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Part</w:t>
      </w:r>
      <w:r>
        <w:rPr>
          <w:rFonts w:ascii="Times New Roman" w:hAnsi="Times New Roman" w:eastAsia="Times New Roman" w:cs="Times New Roman"/>
          <w:sz w:val="26"/>
          <w:szCs w:val="26"/>
          <w:spacing w:val="3"/>
        </w:rPr>
        <w:t xml:space="preserve">    2:</w:t>
      </w:r>
      <w:r>
        <w:rPr>
          <w:rFonts w:ascii="Times New Roman" w:hAnsi="Times New Roman" w:eastAsia="Times New Roman" w:cs="Times New Roman"/>
          <w:sz w:val="26"/>
          <w:szCs w:val="26"/>
        </w:rPr>
        <w:t>Equipment</w:t>
      </w:r>
      <w:r>
        <w:rPr>
          <w:rFonts w:ascii="Times New Roman" w:hAnsi="Times New Roman" w:eastAsia="Times New Roman" w:cs="Times New Roman"/>
          <w:sz w:val="26"/>
          <w:szCs w:val="26"/>
          <w:spacing w:val="3"/>
        </w:rPr>
        <w:t xml:space="preserve">    </w:t>
      </w:r>
      <w:r>
        <w:rPr>
          <w:rFonts w:ascii="Times New Roman" w:hAnsi="Times New Roman" w:eastAsia="Times New Roman" w:cs="Times New Roman"/>
          <w:sz w:val="26"/>
          <w:szCs w:val="26"/>
        </w:rPr>
        <w:t>protection</w:t>
      </w:r>
      <w:r>
        <w:rPr>
          <w:rFonts w:ascii="Times New Roman" w:hAnsi="Times New Roman" w:eastAsia="Times New Roman" w:cs="Times New Roman"/>
          <w:sz w:val="26"/>
          <w:szCs w:val="26"/>
          <w:spacing w:val="3"/>
        </w:rPr>
        <w:t xml:space="preserve">    </w:t>
      </w:r>
      <w:r>
        <w:rPr>
          <w:rFonts w:ascii="Times New Roman" w:hAnsi="Times New Roman" w:eastAsia="Times New Roman" w:cs="Times New Roman"/>
          <w:sz w:val="26"/>
          <w:szCs w:val="26"/>
        </w:rPr>
        <w:t>by</w:t>
      </w:r>
      <w:r>
        <w:rPr>
          <w:rFonts w:ascii="Times New Roman" w:hAnsi="Times New Roman" w:eastAsia="Times New Roman" w:cs="Times New Roman"/>
          <w:sz w:val="26"/>
          <w:szCs w:val="26"/>
          <w:spacing w:val="3"/>
        </w:rPr>
        <w:t xml:space="preserve">    </w:t>
      </w:r>
      <w:r>
        <w:rPr>
          <w:rFonts w:ascii="Times New Roman" w:hAnsi="Times New Roman" w:eastAsia="Times New Roman" w:cs="Times New Roman"/>
          <w:sz w:val="26"/>
          <w:szCs w:val="26"/>
        </w:rPr>
        <w:t>flameproof</w:t>
      </w:r>
      <w:r>
        <w:rPr>
          <w:rFonts w:ascii="Times New Roman" w:hAnsi="Times New Roman" w:eastAsia="Times New Roman" w:cs="Times New Roman"/>
          <w:sz w:val="26"/>
          <w:szCs w:val="26"/>
          <w:spacing w:val="3"/>
        </w:rPr>
        <w:t xml:space="preserve">    </w:t>
      </w:r>
      <w:r>
        <w:rPr>
          <w:rFonts w:ascii="Times New Roman" w:hAnsi="Times New Roman" w:eastAsia="Times New Roman" w:cs="Times New Roman"/>
          <w:sz w:val="26"/>
          <w:szCs w:val="26"/>
        </w:rPr>
        <w:t>enclosures</w:t>
      </w:r>
      <w:r>
        <w:rPr>
          <w:rFonts w:ascii="Times New Roman" w:hAnsi="Times New Roman" w:eastAsia="Times New Roman" w:cs="Times New Roman"/>
          <w:sz w:val="26"/>
          <w:szCs w:val="26"/>
          <w:spacing w:val="3"/>
        </w:rPr>
        <w:t>“d”</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2199"/>
        <w:spacing w:before="76"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(IEC</w:t>
      </w:r>
      <w:r>
        <w:rPr>
          <w:rFonts w:ascii="Times New Roman" w:hAnsi="Times New Roman" w:eastAsia="Times New Roman" w:cs="Times New Roman"/>
          <w:sz w:val="26"/>
          <w:szCs w:val="26"/>
          <w:spacing w:val="12"/>
        </w:rPr>
        <w:t xml:space="preserve">     </w:t>
      </w:r>
      <w:r>
        <w:rPr>
          <w:rFonts w:ascii="Times New Roman" w:hAnsi="Times New Roman" w:eastAsia="Times New Roman" w:cs="Times New Roman"/>
          <w:sz w:val="26"/>
          <w:szCs w:val="26"/>
          <w:spacing w:val="-1"/>
        </w:rPr>
        <w:t>60079-1:2014,Explosive</w:t>
      </w:r>
      <w:r>
        <w:rPr>
          <w:rFonts w:ascii="Times New Roman" w:hAnsi="Times New Roman" w:eastAsia="Times New Roman" w:cs="Times New Roman"/>
          <w:sz w:val="26"/>
          <w:szCs w:val="26"/>
          <w:spacing w:val="11"/>
        </w:rPr>
        <w:t xml:space="preserve">     </w:t>
      </w:r>
      <w:r>
        <w:rPr>
          <w:rFonts w:ascii="Times New Roman" w:hAnsi="Times New Roman" w:eastAsia="Times New Roman" w:cs="Times New Roman"/>
          <w:sz w:val="26"/>
          <w:szCs w:val="26"/>
          <w:spacing w:val="-1"/>
        </w:rPr>
        <w:t>atmospheres—</w:t>
      </w:r>
    </w:p>
    <w:p>
      <w:pPr>
        <w:ind w:left="909"/>
        <w:spacing w:before="14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Part     1:Equipment    protection     by    flameproof</w:t>
      </w:r>
      <w:r>
        <w:rPr>
          <w:rFonts w:ascii="Times New Roman" w:hAnsi="Times New Roman" w:eastAsia="Times New Roman" w:cs="Times New Roman"/>
          <w:sz w:val="26"/>
          <w:szCs w:val="26"/>
          <w:spacing w:val="-1"/>
        </w:rPr>
        <w:t xml:space="preserve">     enclosures“d”,MOD)</w:t>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5"/>
        <w:rPr/>
      </w:pPr>
      <w:r/>
    </w:p>
    <w:p>
      <w:pPr>
        <w:sectPr>
          <w:headerReference w:type="default" r:id="rId1"/>
          <w:pgSz w:w="11460" w:h="16820"/>
          <w:pgMar w:top="400" w:right="760" w:bottom="0" w:left="910" w:header="0" w:footer="0" w:gutter="0"/>
          <w:cols w:equalWidth="0" w:num="1">
            <w:col w:w="9790" w:space="0"/>
          </w:cols>
        </w:sectPr>
        <w:rPr/>
      </w:pPr>
    </w:p>
    <w:p>
      <w:pPr>
        <w:pStyle w:val="BodyText"/>
        <w:ind w:left="39"/>
        <w:spacing w:before="117" w:line="221" w:lineRule="auto"/>
        <w:rPr/>
      </w:pPr>
      <w:r>
        <w:rPr>
          <w:spacing w:val="-11"/>
        </w:rPr>
        <w:t>2</w:t>
      </w:r>
      <w:r>
        <w:rPr>
          <w:spacing w:val="-11"/>
        </w:rPr>
        <w:t xml:space="preserve"> </w:t>
      </w:r>
      <w:r>
        <w:rPr>
          <w:spacing w:val="-11"/>
        </w:rPr>
        <w:t>0</w:t>
      </w:r>
      <w:r>
        <w:rPr>
          <w:spacing w:val="-11"/>
        </w:rPr>
        <w:t xml:space="preserve"> </w:t>
      </w:r>
      <w:r>
        <w:rPr>
          <w:spacing w:val="-11"/>
        </w:rPr>
        <w:t>2</w:t>
      </w:r>
      <w:r>
        <w:rPr>
          <w:spacing w:val="14"/>
        </w:rPr>
        <w:t xml:space="preserve"> </w:t>
      </w:r>
      <w:r>
        <w:rPr>
          <w:spacing w:val="-11"/>
        </w:rPr>
        <w:t>1</w:t>
      </w:r>
      <w:r>
        <w:rPr>
          <w:spacing w:val="-4"/>
        </w:rPr>
        <w:t xml:space="preserve"> </w:t>
      </w:r>
      <w:r>
        <w:rPr>
          <w:spacing w:val="-11"/>
        </w:rPr>
        <w:t>-</w:t>
      </w:r>
      <w:r>
        <w:rPr>
          <w:spacing w:val="13"/>
        </w:rPr>
        <w:t xml:space="preserve"> </w:t>
      </w:r>
      <w:r>
        <w:rPr>
          <w:spacing w:val="-11"/>
        </w:rPr>
        <w:t>1</w:t>
      </w:r>
      <w:r>
        <w:rPr>
          <w:spacing w:val="-1"/>
        </w:rPr>
        <w:t xml:space="preserve"> </w:t>
      </w:r>
      <w:r>
        <w:rPr>
          <w:spacing w:val="-11"/>
        </w:rPr>
        <w:t>0</w:t>
      </w:r>
      <w:r>
        <w:rPr>
          <w:spacing w:val="-5"/>
        </w:rPr>
        <w:t xml:space="preserve"> </w:t>
      </w:r>
      <w:r>
        <w:rPr>
          <w:spacing w:val="-11"/>
        </w:rPr>
        <w:t>-</w:t>
      </w:r>
      <w:r>
        <w:rPr>
          <w:spacing w:val="14"/>
        </w:rPr>
        <w:t xml:space="preserve"> </w:t>
      </w:r>
      <w:r>
        <w:rPr>
          <w:spacing w:val="-11"/>
        </w:rPr>
        <w:t>1</w:t>
      </w:r>
      <w:r>
        <w:rPr>
          <w:spacing w:val="13"/>
        </w:rPr>
        <w:t xml:space="preserve"> </w:t>
      </w:r>
      <w:r>
        <w:rPr>
          <w:spacing w:val="-11"/>
        </w:rPr>
        <w:t>1</w:t>
      </w:r>
      <w:r>
        <w:rPr>
          <w:spacing w:val="3"/>
        </w:rPr>
        <w:t xml:space="preserve"> </w:t>
      </w:r>
      <w:r>
        <w:rPr>
          <w:spacing w:val="-11"/>
        </w:rPr>
        <w:t>发</w:t>
      </w:r>
      <w:r>
        <w:rPr>
          <w:spacing w:val="-2"/>
        </w:rPr>
        <w:t xml:space="preserve"> </w:t>
      </w:r>
      <w:r>
        <w:rPr>
          <w:spacing w:val="-11"/>
        </w:rPr>
        <w:t>布</w:t>
      </w:r>
    </w:p>
    <w:p>
      <w:pPr>
        <w:spacing w:line="68" w:lineRule="exact"/>
        <w:rPr/>
      </w:pPr>
      <w:r/>
    </w:p>
    <w:p>
      <w:pPr>
        <w:spacing w:line="14" w:lineRule="auto"/>
        <w:rPr>
          <w:rFonts w:ascii="Arial"/>
          <w:sz w:val="2"/>
        </w:rPr>
      </w:pPr>
      <w:r>
        <w:rPr>
          <w:rFonts w:ascii="Arial" w:hAnsi="Arial" w:eastAsia="Arial" w:cs="Arial"/>
          <w:sz w:val="2"/>
          <w:szCs w:val="2"/>
        </w:rPr>
        <w:br w:type="column"/>
      </w:r>
    </w:p>
    <w:p>
      <w:pPr>
        <w:pStyle w:val="BodyText"/>
        <w:spacing w:before="69" w:line="355" w:lineRule="exact"/>
        <w:rPr/>
      </w:pPr>
      <w:r>
        <w:drawing>
          <wp:anchor distT="0" distB="0" distL="0" distR="0" simplePos="0" relativeHeight="251658240" behindDoc="1" locked="0" layoutInCell="1" allowOverlap="1">
            <wp:simplePos x="0" y="0"/>
            <wp:positionH relativeFrom="column">
              <wp:posOffset>-4894601</wp:posOffset>
            </wp:positionH>
            <wp:positionV relativeFrom="paragraph">
              <wp:posOffset>242249</wp:posOffset>
            </wp:positionV>
            <wp:extent cx="6126470" cy="8255"/>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6126470" cy="8255"/>
                    </a:xfrm>
                    <a:prstGeom prst="rect">
                      <a:avLst/>
                    </a:prstGeom>
                  </pic:spPr>
                </pic:pic>
              </a:graphicData>
            </a:graphic>
          </wp:anchor>
        </w:drawing>
      </w:r>
      <w:r>
        <w:rPr>
          <w:rFonts w:ascii="Arial" w:hAnsi="Arial" w:eastAsia="Arial" w:cs="Arial"/>
          <w:spacing w:val="2"/>
          <w:position w:val="1"/>
        </w:rPr>
        <w:t>2022-05-01 </w:t>
      </w:r>
      <w:r>
        <w:rPr>
          <w:spacing w:val="2"/>
          <w:position w:val="1"/>
        </w:rPr>
        <w:t>实施</w:t>
      </w:r>
    </w:p>
    <w:p>
      <w:pPr>
        <w:spacing w:line="355" w:lineRule="exact"/>
        <w:sectPr>
          <w:type w:val="continuous"/>
          <w:pgSz w:w="11460" w:h="16820"/>
          <w:pgMar w:top="400" w:right="760" w:bottom="0" w:left="910" w:header="0" w:footer="0" w:gutter="0"/>
          <w:cols w:equalWidth="0" w:num="2">
            <w:col w:w="7640" w:space="100"/>
            <w:col w:w="2050" w:space="0"/>
          </w:cols>
        </w:sectPr>
        <w:rPr/>
      </w:pPr>
    </w:p>
    <w:p>
      <w:pPr>
        <w:spacing w:line="203" w:lineRule="exact"/>
        <w:rPr/>
      </w:pPr>
      <w:r/>
    </w:p>
    <w:p>
      <w:pPr>
        <w:spacing w:line="203" w:lineRule="exact"/>
        <w:sectPr>
          <w:type w:val="continuous"/>
          <w:pgSz w:w="11460" w:h="16820"/>
          <w:pgMar w:top="400" w:right="760" w:bottom="0" w:left="910" w:header="0" w:footer="0" w:gutter="0"/>
          <w:cols w:equalWidth="0" w:num="1">
            <w:col w:w="9790" w:space="0"/>
          </w:cols>
        </w:sectPr>
        <w:rPr/>
      </w:pPr>
    </w:p>
    <w:p>
      <w:pPr>
        <w:spacing w:before="70" w:line="1210" w:lineRule="exact"/>
        <w:rPr/>
      </w:pPr>
      <w:r>
        <w:rPr>
          <w:position w:val="-24"/>
        </w:rPr>
        <w:drawing>
          <wp:inline distT="0" distB="0" distL="0" distR="0">
            <wp:extent cx="749250" cy="768369"/>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749250" cy="76836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left="8" w:right="213" w:hanging="9"/>
        <w:spacing w:before="128" w:line="209" w:lineRule="auto"/>
        <w:rPr>
          <w:rFonts w:ascii="SimSun" w:hAnsi="SimSun" w:eastAsia="SimSun" w:cs="SimSun"/>
          <w:sz w:val="35"/>
          <w:szCs w:val="35"/>
        </w:rPr>
      </w:pPr>
      <w:r>
        <w:rPr>
          <w:rFonts w:ascii="SimSun" w:hAnsi="SimSun" w:eastAsia="SimSun" w:cs="SimSun"/>
          <w:sz w:val="35"/>
          <w:szCs w:val="35"/>
          <w:b/>
          <w:bCs/>
          <w:spacing w:val="20"/>
        </w:rPr>
        <w:t>国家市场监督管理总局</w:t>
      </w:r>
      <w:r>
        <w:rPr>
          <w:rFonts w:ascii="SimSun" w:hAnsi="SimSun" w:eastAsia="SimSun" w:cs="SimSun"/>
          <w:sz w:val="35"/>
          <w:szCs w:val="35"/>
          <w:spacing w:val="3"/>
        </w:rPr>
        <w:t xml:space="preserve"> </w:t>
      </w:r>
      <w:r>
        <w:rPr>
          <w:rFonts w:ascii="SimSun" w:hAnsi="SimSun" w:eastAsia="SimSun" w:cs="SimSun"/>
          <w:sz w:val="35"/>
          <w:szCs w:val="35"/>
          <w:b/>
          <w:bCs/>
          <w:spacing w:val="17"/>
        </w:rPr>
        <w:t>国家标准化管理委员会</w:t>
      </w:r>
    </w:p>
    <w:p>
      <w:pPr>
        <w:spacing w:line="14" w:lineRule="auto"/>
        <w:rPr>
          <w:rFonts w:ascii="Arial"/>
          <w:sz w:val="2"/>
        </w:rPr>
      </w:pPr>
      <w:r>
        <w:rPr>
          <w:rFonts w:ascii="Arial" w:hAnsi="Arial" w:eastAsia="Arial" w:cs="Arial"/>
          <w:sz w:val="2"/>
          <w:szCs w:val="2"/>
        </w:rPr>
        <w:br w:type="column"/>
      </w:r>
    </w:p>
    <w:p>
      <w:pPr>
        <w:spacing w:line="270" w:lineRule="auto"/>
        <w:rPr>
          <w:rFonts w:ascii="Arial"/>
          <w:sz w:val="21"/>
        </w:rPr>
      </w:pPr>
      <w:r/>
    </w:p>
    <w:p>
      <w:pPr>
        <w:pStyle w:val="BodyText"/>
        <w:spacing w:before="85" w:line="221" w:lineRule="auto"/>
        <w:rPr/>
      </w:pPr>
      <w:r>
        <w:rPr>
          <w:spacing w:val="-7"/>
        </w:rPr>
        <w:t>发</w:t>
      </w:r>
      <w:r>
        <w:rPr>
          <w:spacing w:val="22"/>
        </w:rPr>
        <w:t xml:space="preserve"> </w:t>
      </w:r>
      <w:r>
        <w:rPr>
          <w:spacing w:val="-7"/>
        </w:rPr>
        <w:t>布</w:t>
      </w:r>
    </w:p>
    <w:p>
      <w:pPr>
        <w:spacing w:line="221" w:lineRule="auto"/>
        <w:sectPr>
          <w:type w:val="continuous"/>
          <w:pgSz w:w="11460" w:h="16820"/>
          <w:pgMar w:top="400" w:right="760" w:bottom="0" w:left="910" w:header="0" w:footer="0" w:gutter="0"/>
          <w:cols w:equalWidth="0" w:num="3">
            <w:col w:w="2385" w:space="100"/>
            <w:col w:w="3956" w:space="100"/>
            <w:col w:w="3250" w:space="0"/>
          </w:cols>
        </w:sectPr>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ind w:left="49"/>
        <w:spacing w:before="57" w:line="189" w:lineRule="auto"/>
        <w:outlineLvl w:val="0"/>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3836.2—2021</w:t>
      </w:r>
    </w:p>
    <w:p>
      <w:pPr>
        <w:spacing w:line="355" w:lineRule="auto"/>
        <w:rPr>
          <w:rFonts w:ascii="Arial"/>
          <w:sz w:val="21"/>
        </w:rPr>
      </w:pPr>
      <w:r/>
    </w:p>
    <w:p>
      <w:pPr>
        <w:spacing w:line="355" w:lineRule="auto"/>
        <w:rPr>
          <w:rFonts w:ascii="Arial"/>
          <w:sz w:val="21"/>
        </w:rPr>
      </w:pPr>
      <w:r/>
    </w:p>
    <w:p>
      <w:pPr>
        <w:pStyle w:val="BodyText"/>
        <w:ind w:left="4079"/>
        <w:spacing w:before="97" w:line="222" w:lineRule="auto"/>
        <w:rPr>
          <w:sz w:val="30"/>
          <w:szCs w:val="30"/>
        </w:rPr>
      </w:pPr>
      <w:bookmarkStart w:name="bookmark1" w:id="1"/>
      <w:bookmarkEnd w:id="1"/>
      <w:r>
        <w:rPr>
          <w:sz w:val="30"/>
          <w:szCs w:val="30"/>
          <w:color w:val="B0B0B0"/>
          <w:spacing w:val="-25"/>
        </w:rPr>
        <w:t>目</w:t>
      </w:r>
      <w:r>
        <w:rPr>
          <w:sz w:val="30"/>
          <w:szCs w:val="30"/>
          <w:color w:val="B0B0B0"/>
          <w:spacing w:val="9"/>
        </w:rPr>
        <w:t xml:space="preserve">    </w:t>
      </w:r>
      <w:r>
        <w:rPr>
          <w:sz w:val="30"/>
          <w:szCs w:val="30"/>
          <w:spacing w:val="-25"/>
        </w:rPr>
        <w:t>次</w:t>
      </w:r>
    </w:p>
    <w:p>
      <w:pPr>
        <w:spacing w:line="290" w:lineRule="auto"/>
        <w:rPr>
          <w:rFonts w:ascii="Arial"/>
          <w:sz w:val="21"/>
        </w:rPr>
      </w:pPr>
      <w:r/>
    </w:p>
    <w:p>
      <w:pPr>
        <w:spacing w:line="290" w:lineRule="auto"/>
        <w:rPr>
          <w:rFonts w:ascii="Arial"/>
          <w:sz w:val="21"/>
        </w:rPr>
      </w:pPr>
      <w:r/>
    </w:p>
    <w:sdt>
      <w:sdtPr>
        <w:rPr>
          <w:rFonts w:ascii="SimSun" w:hAnsi="SimSun" w:eastAsia="SimSun" w:cs="SimSun"/>
          <w:sz w:val="19"/>
          <w:szCs w:val="19"/>
        </w:rPr>
        <w:docPartObj>
          <w:docPartGallery w:val="Table of Contents"/>
          <w:docPartUnique/>
        </w:docPartObj>
      </w:sdtPr>
      <w:sdtEndPr>
        <w:rPr>
          <w:rFonts w:ascii="Arial" w:hAnsi="Arial" w:eastAsia="Arial" w:cs="Arial"/>
          <w:sz w:val="19"/>
          <w:szCs w:val="19"/>
        </w:rPr>
      </w:sdtEndPr>
      <w:sdtContent>
        <w:p>
          <w:pPr>
            <w:spacing w:before="62" w:line="221" w:lineRule="auto"/>
            <w:tabs>
              <w:tab w:val="right" w:leader="dot" w:pos="9154"/>
            </w:tabs>
            <w:rPr>
              <w:rFonts w:ascii="Arial" w:hAnsi="Arial" w:eastAsia="Arial" w:cs="Arial"/>
              <w:sz w:val="19"/>
              <w:szCs w:val="19"/>
            </w:rPr>
          </w:pPr>
          <w:hyperlink w:history="true" w:anchor="bookmark1">
            <w:r>
              <w:rPr>
                <w:rFonts w:ascii="SimSun" w:hAnsi="SimSun" w:eastAsia="SimSun" w:cs="SimSun"/>
                <w:sz w:val="19"/>
                <w:szCs w:val="19"/>
                <w:spacing w:val="12"/>
              </w:rPr>
              <w:t>前言</w:t>
            </w:r>
            <w:r>
              <w:rPr>
                <w:rFonts w:ascii="SimSun" w:hAnsi="SimSun" w:eastAsia="SimSun" w:cs="SimSun"/>
                <w:sz w:val="19"/>
                <w:szCs w:val="19"/>
                <w:spacing w:val="-80"/>
              </w:rPr>
              <w:t xml:space="preserve"> </w:t>
            </w:r>
            <w:r>
              <w:rPr>
                <w:rFonts w:ascii="SimSun" w:hAnsi="SimSun" w:eastAsia="SimSun" w:cs="SimSun"/>
                <w:sz w:val="19"/>
                <w:szCs w:val="19"/>
              </w:rPr>
              <w:tab/>
            </w:r>
            <w:r>
              <w:rPr>
                <w:rFonts w:ascii="SimSun" w:hAnsi="SimSun" w:eastAsia="SimSun" w:cs="SimSun"/>
                <w:sz w:val="19"/>
                <w:szCs w:val="19"/>
                <w:spacing w:val="-87"/>
              </w:rPr>
              <w:t xml:space="preserve"> </w:t>
            </w:r>
            <w:r>
              <w:rPr>
                <w:rFonts w:ascii="Arial" w:hAnsi="Arial" w:eastAsia="Arial" w:cs="Arial"/>
                <w:sz w:val="19"/>
                <w:szCs w:val="19"/>
              </w:rPr>
              <w:t>I</w:t>
            </w:r>
          </w:hyperlink>
        </w:p>
        <w:p>
          <w:pPr>
            <w:spacing w:before="112" w:line="221" w:lineRule="auto"/>
            <w:tabs>
              <w:tab w:val="right" w:leader="dot" w:pos="9215"/>
            </w:tabs>
            <w:rPr>
              <w:rFonts w:ascii="Arial" w:hAnsi="Arial" w:eastAsia="Arial" w:cs="Arial"/>
              <w:sz w:val="19"/>
              <w:szCs w:val="19"/>
            </w:rPr>
          </w:pPr>
          <w:hyperlink w:history="true" w:anchor="bookmark2">
            <w:r>
              <w:rPr>
                <w:rFonts w:ascii="SimSun" w:hAnsi="SimSun" w:eastAsia="SimSun" w:cs="SimSun"/>
                <w:sz w:val="19"/>
                <w:szCs w:val="19"/>
                <w:spacing w:val="-11"/>
              </w:rPr>
              <w:t>引言</w:t>
            </w:r>
            <w:r>
              <w:rPr>
                <w:rFonts w:ascii="SimSun" w:hAnsi="SimSun" w:eastAsia="SimSun" w:cs="SimSun"/>
                <w:sz w:val="19"/>
                <w:szCs w:val="19"/>
                <w:spacing w:val="16"/>
              </w:rPr>
              <w:t xml:space="preserve"> </w:t>
            </w:r>
            <w:r>
              <w:rPr>
                <w:rFonts w:ascii="SimSun" w:hAnsi="SimSun" w:eastAsia="SimSun" w:cs="SimSun"/>
                <w:sz w:val="19"/>
                <w:szCs w:val="19"/>
              </w:rPr>
              <w:tab/>
            </w:r>
            <w:r>
              <w:rPr>
                <w:rFonts w:ascii="SimSun" w:hAnsi="SimSun" w:eastAsia="SimSun" w:cs="SimSun"/>
                <w:sz w:val="19"/>
                <w:szCs w:val="19"/>
                <w:spacing w:val="-3"/>
              </w:rPr>
              <w:t xml:space="preserve"> </w:t>
            </w:r>
            <w:r>
              <w:rPr>
                <w:rFonts w:ascii="Arial" w:hAnsi="Arial" w:eastAsia="Arial" w:cs="Arial"/>
                <w:sz w:val="19"/>
                <w:szCs w:val="19"/>
              </w:rPr>
              <w:t>V</w:t>
            </w:r>
          </w:hyperlink>
        </w:p>
        <w:p>
          <w:pPr>
            <w:spacing w:before="132" w:line="220" w:lineRule="auto"/>
            <w:tabs>
              <w:tab w:val="right" w:leader="dot" w:pos="9214"/>
            </w:tabs>
            <w:rPr>
              <w:rFonts w:ascii="Arial" w:hAnsi="Arial" w:eastAsia="Arial" w:cs="Arial"/>
              <w:sz w:val="19"/>
              <w:szCs w:val="19"/>
            </w:rPr>
          </w:pPr>
          <w:hyperlink w:history="true" w:anchor="bookmark3">
            <w:r>
              <w:rPr>
                <w:rFonts w:ascii="Times New Roman" w:hAnsi="Times New Roman" w:eastAsia="Times New Roman" w:cs="Times New Roman"/>
                <w:sz w:val="19"/>
                <w:szCs w:val="19"/>
                <w:spacing w:val="-18"/>
              </w:rPr>
              <w:t>1</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18"/>
              </w:rPr>
              <w:t>范 围</w:t>
            </w:r>
            <w:r>
              <w:rPr>
                <w:rFonts w:ascii="SimSun" w:hAnsi="SimSun" w:eastAsia="SimSun" w:cs="SimSun"/>
                <w:sz w:val="19"/>
                <w:szCs w:val="19"/>
                <w:spacing w:val="-82"/>
              </w:rPr>
              <w:t xml:space="preserve"> </w:t>
            </w:r>
            <w:r>
              <w:rPr>
                <w:rFonts w:ascii="SimSun" w:hAnsi="SimSun" w:eastAsia="SimSun" w:cs="SimSun"/>
                <w:sz w:val="19"/>
                <w:szCs w:val="19"/>
              </w:rPr>
              <w:tab/>
            </w:r>
            <w:r>
              <w:rPr>
                <w:rFonts w:ascii="SimSun" w:hAnsi="SimSun" w:eastAsia="SimSun" w:cs="SimSun"/>
                <w:sz w:val="19"/>
                <w:szCs w:val="19"/>
                <w:spacing w:val="-33"/>
              </w:rPr>
              <w:t xml:space="preserve"> </w:t>
            </w:r>
            <w:r>
              <w:rPr>
                <w:rFonts w:ascii="Arial" w:hAnsi="Arial" w:eastAsia="Arial" w:cs="Arial"/>
                <w:sz w:val="19"/>
                <w:szCs w:val="19"/>
              </w:rPr>
              <w:t>1</w:t>
            </w:r>
          </w:hyperlink>
        </w:p>
        <w:p>
          <w:pPr>
            <w:spacing w:before="133" w:line="219" w:lineRule="auto"/>
            <w:tabs>
              <w:tab w:val="right" w:leader="dot" w:pos="9204"/>
            </w:tabs>
            <w:rPr>
              <w:rFonts w:ascii="Arial" w:hAnsi="Arial" w:eastAsia="Arial" w:cs="Arial"/>
              <w:sz w:val="19"/>
              <w:szCs w:val="19"/>
            </w:rPr>
          </w:pPr>
          <w:hyperlink w:history="true" w:anchor="bookmark4">
            <w:r>
              <w:rPr>
                <w:rFonts w:ascii="Times New Roman" w:hAnsi="Times New Roman" w:eastAsia="Times New Roman" w:cs="Times New Roman"/>
                <w:sz w:val="19"/>
                <w:szCs w:val="19"/>
                <w:spacing w:val="11"/>
              </w:rPr>
              <w:t>2    </w:t>
            </w:r>
            <w:r>
              <w:rPr>
                <w:rFonts w:ascii="SimSun" w:hAnsi="SimSun" w:eastAsia="SimSun" w:cs="SimSun"/>
                <w:sz w:val="19"/>
                <w:szCs w:val="19"/>
                <w:spacing w:val="11"/>
              </w:rPr>
              <w:t>规范性引用文件</w:t>
            </w:r>
            <w:r>
              <w:rPr>
                <w:rFonts w:ascii="SimSun" w:hAnsi="SimSun" w:eastAsia="SimSun" w:cs="SimSun"/>
                <w:sz w:val="19"/>
                <w:szCs w:val="19"/>
                <w:spacing w:val="-64"/>
              </w:rPr>
              <w:t xml:space="preserve"> </w:t>
            </w:r>
            <w:r>
              <w:rPr>
                <w:rFonts w:ascii="SimSun" w:hAnsi="SimSun" w:eastAsia="SimSun" w:cs="SimSun"/>
                <w:sz w:val="19"/>
                <w:szCs w:val="19"/>
              </w:rPr>
              <w:tab/>
            </w:r>
            <w:r>
              <w:rPr>
                <w:rFonts w:ascii="Arial" w:hAnsi="Arial" w:eastAsia="Arial" w:cs="Arial"/>
                <w:sz w:val="19"/>
                <w:szCs w:val="19"/>
              </w:rPr>
              <w:t>1</w:t>
            </w:r>
          </w:hyperlink>
        </w:p>
        <w:p>
          <w:pPr>
            <w:spacing w:before="104" w:line="219" w:lineRule="auto"/>
            <w:tabs>
              <w:tab w:val="right" w:leader="dot" w:pos="9184"/>
            </w:tabs>
            <w:rPr>
              <w:rFonts w:ascii="Arial" w:hAnsi="Arial" w:eastAsia="Arial" w:cs="Arial"/>
              <w:sz w:val="19"/>
              <w:szCs w:val="19"/>
            </w:rPr>
          </w:pPr>
          <w:hyperlink w:history="true" w:anchor="bookmark5">
            <w:r>
              <w:rPr>
                <w:rFonts w:ascii="Times New Roman" w:hAnsi="Times New Roman" w:eastAsia="Times New Roman" w:cs="Times New Roman"/>
                <w:sz w:val="19"/>
                <w:szCs w:val="19"/>
                <w:spacing w:val="13"/>
              </w:rPr>
              <w:t>3</w:t>
            </w:r>
            <w:r>
              <w:rPr>
                <w:rFonts w:ascii="Times New Roman" w:hAnsi="Times New Roman" w:eastAsia="Times New Roman" w:cs="Times New Roman"/>
                <w:sz w:val="19"/>
                <w:szCs w:val="19"/>
                <w:spacing w:val="8"/>
              </w:rPr>
              <w:t xml:space="preserve">    </w:t>
            </w:r>
            <w:r>
              <w:rPr>
                <w:rFonts w:ascii="SimSun" w:hAnsi="SimSun" w:eastAsia="SimSun" w:cs="SimSun"/>
                <w:sz w:val="19"/>
                <w:szCs w:val="19"/>
                <w:spacing w:val="13"/>
              </w:rPr>
              <w:t>术语和定义</w:t>
            </w:r>
            <w:r>
              <w:rPr>
                <w:rFonts w:ascii="SimSun" w:hAnsi="SimSun" w:eastAsia="SimSun" w:cs="SimSun"/>
                <w:sz w:val="19"/>
                <w:szCs w:val="19"/>
                <w:spacing w:val="-72"/>
              </w:rPr>
              <w:t xml:space="preserve"> </w:t>
            </w:r>
            <w:r>
              <w:rPr>
                <w:rFonts w:ascii="SimSun" w:hAnsi="SimSun" w:eastAsia="SimSun" w:cs="SimSun"/>
                <w:sz w:val="19"/>
                <w:szCs w:val="19"/>
              </w:rPr>
              <w:tab/>
            </w:r>
            <w:r>
              <w:rPr>
                <w:rFonts w:ascii="Arial" w:hAnsi="Arial" w:eastAsia="Arial" w:cs="Arial"/>
                <w:sz w:val="19"/>
                <w:szCs w:val="19"/>
              </w:rPr>
              <w:t>1</w:t>
            </w:r>
          </w:hyperlink>
        </w:p>
        <w:p>
          <w:pPr>
            <w:spacing w:before="100" w:line="259" w:lineRule="exact"/>
            <w:tabs>
              <w:tab w:val="right" w:leader="dot" w:pos="9227"/>
            </w:tabs>
            <w:rPr>
              <w:rFonts w:ascii="Arial" w:hAnsi="Arial" w:eastAsia="Arial" w:cs="Arial"/>
              <w:sz w:val="19"/>
              <w:szCs w:val="19"/>
            </w:rPr>
          </w:pPr>
          <w:hyperlink w:history="true" w:anchor="bookmark6">
            <w:r>
              <w:rPr>
                <w:rFonts w:ascii="Times New Roman" w:hAnsi="Times New Roman" w:eastAsia="Times New Roman" w:cs="Times New Roman"/>
                <w:sz w:val="19"/>
                <w:szCs w:val="19"/>
                <w:spacing w:val="8"/>
                <w:position w:val="1"/>
              </w:rPr>
              <w:t>4    </w:t>
            </w:r>
            <w:r>
              <w:rPr>
                <w:rFonts w:ascii="SimSun" w:hAnsi="SimSun" w:eastAsia="SimSun" w:cs="SimSun"/>
                <w:sz w:val="19"/>
                <w:szCs w:val="19"/>
                <w:spacing w:val="8"/>
                <w:position w:val="1"/>
              </w:rPr>
              <w:t>保护等级(设备保护级别，</w:t>
            </w:r>
            <w:r>
              <w:rPr>
                <w:rFonts w:ascii="SimSun" w:hAnsi="SimSun" w:eastAsia="SimSun" w:cs="SimSun"/>
                <w:sz w:val="19"/>
                <w:szCs w:val="19"/>
                <w:spacing w:val="81"/>
                <w:position w:val="1"/>
              </w:rPr>
              <w:t xml:space="preserve"> </w:t>
            </w:r>
            <w:r>
              <w:rPr>
                <w:rFonts w:ascii="SimSun" w:hAnsi="SimSun" w:eastAsia="SimSun" w:cs="SimSun"/>
                <w:sz w:val="19"/>
                <w:szCs w:val="19"/>
                <w:position w:val="1"/>
              </w:rPr>
              <w:t>EPL</w:t>
            </w:r>
            <w:r>
              <w:rPr>
                <w:rFonts w:ascii="SimSun" w:hAnsi="SimSun" w:eastAsia="SimSun" w:cs="SimSun"/>
                <w:sz w:val="19"/>
                <w:szCs w:val="19"/>
                <w:spacing w:val="8"/>
                <w:position w:val="1"/>
              </w:rPr>
              <w:t>)</w:t>
            </w:r>
            <w:r>
              <w:rPr>
                <w:rFonts w:ascii="SimSun" w:hAnsi="SimSun" w:eastAsia="SimSun" w:cs="SimSun"/>
                <w:sz w:val="19"/>
                <w:szCs w:val="19"/>
                <w:position w:val="1"/>
              </w:rPr>
              <w:tab/>
            </w:r>
            <w:r>
              <w:rPr>
                <w:rFonts w:ascii="Arial" w:hAnsi="Arial" w:eastAsia="Arial" w:cs="Arial"/>
                <w:sz w:val="19"/>
                <w:szCs w:val="19"/>
                <w:position w:val="1"/>
              </w:rPr>
              <w:t>3</w:t>
            </w:r>
          </w:hyperlink>
        </w:p>
        <w:p>
          <w:pPr>
            <w:spacing w:before="90" w:line="259" w:lineRule="exact"/>
            <w:tabs>
              <w:tab w:val="right" w:leader="dot" w:pos="9217"/>
            </w:tabs>
            <w:rPr>
              <w:rFonts w:ascii="Arial" w:hAnsi="Arial" w:eastAsia="Arial" w:cs="Arial"/>
              <w:sz w:val="19"/>
              <w:szCs w:val="19"/>
            </w:rPr>
          </w:pPr>
          <w:hyperlink w:history="true" w:anchor="bookmark7">
            <w:r>
              <w:rPr>
                <w:rFonts w:ascii="Times New Roman" w:hAnsi="Times New Roman" w:eastAsia="Times New Roman" w:cs="Times New Roman"/>
                <w:sz w:val="19"/>
                <w:szCs w:val="19"/>
                <w:spacing w:val="13"/>
                <w:position w:val="1"/>
              </w:rPr>
              <w:t>5</w:t>
            </w:r>
            <w:r>
              <w:rPr>
                <w:rFonts w:ascii="Times New Roman" w:hAnsi="Times New Roman" w:eastAsia="Times New Roman" w:cs="Times New Roman"/>
                <w:sz w:val="19"/>
                <w:szCs w:val="19"/>
                <w:spacing w:val="8"/>
                <w:position w:val="1"/>
              </w:rPr>
              <w:t xml:space="preserve">    </w:t>
            </w:r>
            <w:r>
              <w:rPr>
                <w:rFonts w:ascii="SimSun" w:hAnsi="SimSun" w:eastAsia="SimSun" w:cs="SimSun"/>
                <w:sz w:val="19"/>
                <w:szCs w:val="19"/>
                <w:spacing w:val="13"/>
                <w:position w:val="1"/>
              </w:rPr>
              <w:t>隔爆接合面</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5</w:t>
            </w:r>
          </w:hyperlink>
        </w:p>
        <w:p>
          <w:pPr>
            <w:spacing w:before="104" w:line="259" w:lineRule="exact"/>
            <w:tabs>
              <w:tab w:val="right" w:leader="dot" w:pos="9220"/>
            </w:tabs>
            <w:rPr>
              <w:rFonts w:ascii="Arial" w:hAnsi="Arial" w:eastAsia="Arial" w:cs="Arial"/>
              <w:sz w:val="19"/>
              <w:szCs w:val="19"/>
            </w:rPr>
          </w:pPr>
          <w:hyperlink w:history="true" w:anchor="bookmark8">
            <w:r>
              <w:rPr>
                <w:rFonts w:ascii="Times New Roman" w:hAnsi="Times New Roman" w:eastAsia="Times New Roman" w:cs="Times New Roman"/>
                <w:sz w:val="19"/>
                <w:szCs w:val="19"/>
                <w:spacing w:val="14"/>
                <w:position w:val="1"/>
              </w:rPr>
              <w:t>6</w:t>
            </w:r>
            <w:r>
              <w:rPr>
                <w:rFonts w:ascii="Times New Roman" w:hAnsi="Times New Roman" w:eastAsia="Times New Roman" w:cs="Times New Roman"/>
                <w:sz w:val="19"/>
                <w:szCs w:val="19"/>
                <w:spacing w:val="9"/>
                <w:position w:val="1"/>
              </w:rPr>
              <w:t xml:space="preserve">    </w:t>
            </w:r>
            <w:r>
              <w:rPr>
                <w:rFonts w:ascii="SimSun" w:hAnsi="SimSun" w:eastAsia="SimSun" w:cs="SimSun"/>
                <w:sz w:val="19"/>
                <w:szCs w:val="19"/>
                <w:spacing w:val="14"/>
                <w:position w:val="1"/>
              </w:rPr>
              <w:t>密封接合面</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6"/>
                <w:position w:val="1"/>
              </w:rPr>
              <w:t>15</w:t>
            </w:r>
          </w:hyperlink>
        </w:p>
        <w:p>
          <w:pPr>
            <w:spacing w:before="89" w:line="259" w:lineRule="exact"/>
            <w:tabs>
              <w:tab w:val="right" w:leader="dot" w:pos="9210"/>
            </w:tabs>
            <w:rPr>
              <w:rFonts w:ascii="Arial" w:hAnsi="Arial" w:eastAsia="Arial" w:cs="Arial"/>
              <w:sz w:val="19"/>
              <w:szCs w:val="19"/>
            </w:rPr>
          </w:pPr>
          <w:hyperlink w:history="true" w:anchor="bookmark9">
            <w:r>
              <w:rPr>
                <w:rFonts w:ascii="Times New Roman" w:hAnsi="Times New Roman" w:eastAsia="Times New Roman" w:cs="Times New Roman"/>
                <w:sz w:val="19"/>
                <w:szCs w:val="19"/>
                <w:spacing w:val="12"/>
                <w:position w:val="1"/>
              </w:rPr>
              <w:t>7</w:t>
            </w:r>
            <w:r>
              <w:rPr>
                <w:rFonts w:ascii="Times New Roman" w:hAnsi="Times New Roman" w:eastAsia="Times New Roman" w:cs="Times New Roman"/>
                <w:sz w:val="19"/>
                <w:szCs w:val="19"/>
                <w:spacing w:val="8"/>
                <w:position w:val="1"/>
              </w:rPr>
              <w:t xml:space="preserve">    </w:t>
            </w:r>
            <w:r>
              <w:rPr>
                <w:rFonts w:ascii="SimSun" w:hAnsi="SimSun" w:eastAsia="SimSun" w:cs="SimSun"/>
                <w:sz w:val="19"/>
                <w:szCs w:val="19"/>
                <w:spacing w:val="12"/>
                <w:position w:val="1"/>
              </w:rPr>
              <w:t>操纵杆</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16</w:t>
            </w:r>
          </w:hyperlink>
        </w:p>
        <w:p>
          <w:pPr>
            <w:spacing w:before="91" w:line="259" w:lineRule="exact"/>
            <w:tabs>
              <w:tab w:val="right" w:leader="dot" w:pos="9210"/>
            </w:tabs>
            <w:rPr>
              <w:rFonts w:ascii="Arial" w:hAnsi="Arial" w:eastAsia="Arial" w:cs="Arial"/>
              <w:sz w:val="19"/>
              <w:szCs w:val="19"/>
            </w:rPr>
          </w:pPr>
          <w:hyperlink w:history="true" w:anchor="bookmark10">
            <w:r>
              <w:rPr>
                <w:rFonts w:ascii="Times New Roman" w:hAnsi="Times New Roman" w:eastAsia="Times New Roman" w:cs="Times New Roman"/>
                <w:sz w:val="19"/>
                <w:szCs w:val="19"/>
                <w:spacing w:val="18"/>
                <w:position w:val="1"/>
              </w:rPr>
              <w:t>8</w:t>
            </w:r>
            <w:r>
              <w:rPr>
                <w:rFonts w:ascii="Times New Roman" w:hAnsi="Times New Roman" w:eastAsia="Times New Roman" w:cs="Times New Roman"/>
                <w:sz w:val="19"/>
                <w:szCs w:val="19"/>
                <w:spacing w:val="6"/>
                <w:position w:val="1"/>
              </w:rPr>
              <w:t xml:space="preserve">    </w:t>
            </w:r>
            <w:r>
              <w:rPr>
                <w:rFonts w:ascii="SimSun" w:hAnsi="SimSun" w:eastAsia="SimSun" w:cs="SimSun"/>
                <w:sz w:val="19"/>
                <w:szCs w:val="19"/>
                <w:spacing w:val="18"/>
                <w:position w:val="1"/>
              </w:rPr>
              <w:t>转轴和轴承的补充要求</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16</w:t>
            </w:r>
          </w:hyperlink>
        </w:p>
        <w:p>
          <w:pPr>
            <w:spacing w:before="91" w:line="259" w:lineRule="exact"/>
            <w:tabs>
              <w:tab w:val="right" w:leader="dot" w:pos="9210"/>
            </w:tabs>
            <w:rPr>
              <w:rFonts w:ascii="Arial" w:hAnsi="Arial" w:eastAsia="Arial" w:cs="Arial"/>
              <w:sz w:val="19"/>
              <w:szCs w:val="19"/>
            </w:rPr>
          </w:pPr>
          <w:hyperlink w:history="true" w:anchor="bookmark11">
            <w:r>
              <w:rPr>
                <w:rFonts w:ascii="Times New Roman" w:hAnsi="Times New Roman" w:eastAsia="Times New Roman" w:cs="Times New Roman"/>
                <w:sz w:val="19"/>
                <w:szCs w:val="19"/>
                <w:spacing w:val="12"/>
                <w:position w:val="1"/>
              </w:rPr>
              <w:t>9</w:t>
            </w:r>
            <w:r>
              <w:rPr>
                <w:rFonts w:ascii="Times New Roman" w:hAnsi="Times New Roman" w:eastAsia="Times New Roman" w:cs="Times New Roman"/>
                <w:sz w:val="19"/>
                <w:szCs w:val="19"/>
                <w:spacing w:val="8"/>
                <w:position w:val="1"/>
              </w:rPr>
              <w:t xml:space="preserve">    </w:t>
            </w:r>
            <w:r>
              <w:rPr>
                <w:rFonts w:ascii="SimSun" w:hAnsi="SimSun" w:eastAsia="SimSun" w:cs="SimSun"/>
                <w:sz w:val="19"/>
                <w:szCs w:val="19"/>
                <w:spacing w:val="12"/>
                <w:position w:val="1"/>
              </w:rPr>
              <w:t>透明件</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19</w:t>
            </w:r>
          </w:hyperlink>
        </w:p>
        <w:p>
          <w:pPr>
            <w:spacing w:before="90" w:line="259" w:lineRule="exact"/>
            <w:tabs>
              <w:tab w:val="right" w:leader="dot" w:pos="9235"/>
            </w:tabs>
            <w:rPr>
              <w:rFonts w:ascii="Arial" w:hAnsi="Arial" w:eastAsia="Arial" w:cs="Arial"/>
              <w:sz w:val="19"/>
              <w:szCs w:val="19"/>
            </w:rPr>
          </w:pPr>
          <w:hyperlink w:history="true" w:anchor="bookmark12">
            <w:r>
              <w:rPr>
                <w:rFonts w:ascii="Times New Roman" w:hAnsi="Times New Roman" w:eastAsia="Times New Roman" w:cs="Times New Roman"/>
                <w:sz w:val="19"/>
                <w:szCs w:val="19"/>
                <w:spacing w:val="16"/>
                <w:position w:val="1"/>
              </w:rPr>
              <w:t>10    </w:t>
            </w:r>
            <w:r>
              <w:rPr>
                <w:rFonts w:ascii="SimSun" w:hAnsi="SimSun" w:eastAsia="SimSun" w:cs="SimSun"/>
                <w:sz w:val="19"/>
                <w:szCs w:val="19"/>
                <w:spacing w:val="16"/>
                <w:position w:val="1"/>
              </w:rPr>
              <w:t>构成隔爆外壳一部分的呼吸装置和排液装置</w:t>
            </w:r>
            <w:r>
              <w:rPr>
                <w:rFonts w:ascii="SimSun" w:hAnsi="SimSun" w:eastAsia="SimSun" w:cs="SimSun"/>
                <w:sz w:val="19"/>
                <w:szCs w:val="19"/>
                <w:spacing w:val="-66"/>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2"/>
                <w:position w:val="1"/>
              </w:rPr>
              <w:t>20</w:t>
            </w:r>
          </w:hyperlink>
        </w:p>
        <w:p>
          <w:pPr>
            <w:spacing w:before="127" w:line="219" w:lineRule="auto"/>
            <w:tabs>
              <w:tab w:val="right" w:leader="dot" w:pos="9225"/>
            </w:tabs>
            <w:rPr>
              <w:rFonts w:ascii="Arial" w:hAnsi="Arial" w:eastAsia="Arial" w:cs="Arial"/>
              <w:sz w:val="19"/>
              <w:szCs w:val="19"/>
            </w:rPr>
          </w:pPr>
          <w:hyperlink w:history="true" w:anchor="bookmark13">
            <w:r>
              <w:rPr>
                <w:rFonts w:ascii="Times New Roman" w:hAnsi="Times New Roman" w:eastAsia="Times New Roman" w:cs="Times New Roman"/>
                <w:sz w:val="19"/>
                <w:szCs w:val="19"/>
                <w:spacing w:val="10"/>
              </w:rPr>
              <w:t>11</w:t>
            </w:r>
            <w:r>
              <w:rPr>
                <w:rFonts w:ascii="Times New Roman" w:hAnsi="Times New Roman" w:eastAsia="Times New Roman" w:cs="Times New Roman"/>
                <w:sz w:val="19"/>
                <w:szCs w:val="19"/>
                <w:spacing w:val="1"/>
              </w:rPr>
              <w:t xml:space="preserve">     </w:t>
            </w:r>
            <w:r>
              <w:rPr>
                <w:rFonts w:ascii="SimSun" w:hAnsi="SimSun" w:eastAsia="SimSun" w:cs="SimSun"/>
                <w:sz w:val="19"/>
                <w:szCs w:val="19"/>
                <w:spacing w:val="10"/>
              </w:rPr>
              <w:t>紧固件和开口</w:t>
            </w:r>
            <w:r>
              <w:rPr>
                <w:rFonts w:ascii="SimSun" w:hAnsi="SimSun" w:eastAsia="SimSun" w:cs="SimSun"/>
                <w:sz w:val="19"/>
                <w:szCs w:val="19"/>
              </w:rPr>
              <w:tab/>
            </w:r>
            <w:r>
              <w:rPr>
                <w:rFonts w:ascii="Arial" w:hAnsi="Arial" w:eastAsia="Arial" w:cs="Arial"/>
                <w:sz w:val="19"/>
                <w:szCs w:val="19"/>
                <w:spacing w:val="1"/>
              </w:rPr>
              <w:t>24</w:t>
            </w:r>
          </w:hyperlink>
        </w:p>
        <w:p>
          <w:pPr>
            <w:spacing w:before="123" w:line="219" w:lineRule="auto"/>
            <w:tabs>
              <w:tab w:val="right" w:leader="dot" w:pos="9225"/>
            </w:tabs>
            <w:rPr>
              <w:rFonts w:ascii="Arial" w:hAnsi="Arial" w:eastAsia="Arial" w:cs="Arial"/>
              <w:sz w:val="19"/>
              <w:szCs w:val="19"/>
            </w:rPr>
          </w:pPr>
          <w:hyperlink w:history="true" w:anchor="bookmark14">
            <w:r>
              <w:rPr>
                <w:rFonts w:ascii="Times New Roman" w:hAnsi="Times New Roman" w:eastAsia="Times New Roman" w:cs="Times New Roman"/>
                <w:sz w:val="19"/>
                <w:szCs w:val="19"/>
                <w:spacing w:val="-8"/>
              </w:rPr>
              <w:t>12</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8"/>
              </w:rPr>
              <w:t>材料</w:t>
            </w:r>
            <w:r>
              <w:rPr>
                <w:rFonts w:ascii="SimSun" w:hAnsi="SimSun" w:eastAsia="SimSun" w:cs="SimSun"/>
                <w:sz w:val="19"/>
                <w:szCs w:val="19"/>
                <w:spacing w:val="43"/>
              </w:rPr>
              <w:t xml:space="preserve"> </w:t>
            </w:r>
            <w:r>
              <w:rPr>
                <w:rFonts w:ascii="SimSun" w:hAnsi="SimSun" w:eastAsia="SimSun" w:cs="SimSun"/>
                <w:sz w:val="19"/>
                <w:szCs w:val="19"/>
              </w:rPr>
              <w:tab/>
            </w:r>
            <w:r>
              <w:rPr>
                <w:rFonts w:ascii="Arial" w:hAnsi="Arial" w:eastAsia="Arial" w:cs="Arial"/>
                <w:sz w:val="19"/>
                <w:szCs w:val="19"/>
                <w:spacing w:val="1"/>
              </w:rPr>
              <w:t>24</w:t>
            </w:r>
          </w:hyperlink>
        </w:p>
        <w:p>
          <w:pPr>
            <w:spacing w:before="90" w:line="259" w:lineRule="exact"/>
            <w:tabs>
              <w:tab w:val="right" w:leader="dot" w:pos="9235"/>
            </w:tabs>
            <w:rPr>
              <w:rFonts w:ascii="Arial" w:hAnsi="Arial" w:eastAsia="Arial" w:cs="Arial"/>
              <w:sz w:val="19"/>
              <w:szCs w:val="19"/>
            </w:rPr>
          </w:pPr>
          <w:hyperlink w:history="true" w:anchor="bookmark15">
            <w:r>
              <w:rPr>
                <w:rFonts w:ascii="Times New Roman" w:hAnsi="Times New Roman" w:eastAsia="Times New Roman" w:cs="Times New Roman"/>
                <w:sz w:val="19"/>
                <w:szCs w:val="19"/>
                <w:spacing w:val="14"/>
                <w:position w:val="1"/>
              </w:rPr>
              <w:t>13</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14"/>
                <w:position w:val="1"/>
              </w:rPr>
              <w:t>隔爆外壳的引入装置</w:t>
            </w:r>
            <w:r>
              <w:rPr>
                <w:rFonts w:ascii="SimSun" w:hAnsi="SimSun" w:eastAsia="SimSun" w:cs="SimSun"/>
                <w:sz w:val="19"/>
                <w:szCs w:val="19"/>
                <w:spacing w:val="-68"/>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2"/>
                <w:position w:val="1"/>
              </w:rPr>
              <w:t>25</w:t>
            </w:r>
          </w:hyperlink>
        </w:p>
        <w:p>
          <w:pPr>
            <w:spacing w:before="93" w:line="259" w:lineRule="exact"/>
            <w:tabs>
              <w:tab w:val="right" w:leader="dot" w:pos="9225"/>
            </w:tabs>
            <w:rPr>
              <w:rFonts w:ascii="Arial" w:hAnsi="Arial" w:eastAsia="Arial" w:cs="Arial"/>
              <w:sz w:val="19"/>
              <w:szCs w:val="19"/>
            </w:rPr>
          </w:pPr>
          <w:hyperlink w:history="true" w:anchor="bookmark16">
            <w:r>
              <w:rPr>
                <w:rFonts w:ascii="Times New Roman" w:hAnsi="Times New Roman" w:eastAsia="Times New Roman" w:cs="Times New Roman"/>
                <w:sz w:val="19"/>
                <w:szCs w:val="19"/>
                <w:spacing w:val="6"/>
                <w:position w:val="1"/>
              </w:rPr>
              <w:t>14     </w:t>
            </w:r>
            <w:r>
              <w:rPr>
                <w:rFonts w:ascii="SimSun" w:hAnsi="SimSun" w:eastAsia="SimSun" w:cs="SimSun"/>
                <w:sz w:val="19"/>
                <w:szCs w:val="19"/>
                <w:spacing w:val="6"/>
                <w:position w:val="1"/>
              </w:rPr>
              <w:t>检查和试验</w:t>
            </w:r>
            <w:r>
              <w:rPr>
                <w:rFonts w:ascii="SimSun" w:hAnsi="SimSun" w:eastAsia="SimSun" w:cs="SimSun"/>
                <w:sz w:val="19"/>
                <w:szCs w:val="19"/>
                <w:spacing w:val="-66"/>
                <w:position w:val="1"/>
              </w:rPr>
              <w:t xml:space="preserve"> </w:t>
            </w:r>
            <w:r>
              <w:rPr>
                <w:rFonts w:ascii="SimSun" w:hAnsi="SimSun" w:eastAsia="SimSun" w:cs="SimSun"/>
                <w:sz w:val="19"/>
                <w:szCs w:val="19"/>
                <w:position w:val="1"/>
              </w:rPr>
              <w:tab/>
            </w:r>
            <w:r>
              <w:rPr>
                <w:rFonts w:ascii="Arial" w:hAnsi="Arial" w:eastAsia="Arial" w:cs="Arial"/>
                <w:sz w:val="19"/>
                <w:szCs w:val="19"/>
                <w:spacing w:val="1"/>
                <w:position w:val="1"/>
              </w:rPr>
              <w:t>28</w:t>
            </w:r>
          </w:hyperlink>
        </w:p>
        <w:p>
          <w:pPr>
            <w:spacing w:before="92" w:line="259" w:lineRule="exact"/>
            <w:tabs>
              <w:tab w:val="right" w:leader="dot" w:pos="9235"/>
            </w:tabs>
            <w:rPr>
              <w:rFonts w:ascii="Arial" w:hAnsi="Arial" w:eastAsia="Arial" w:cs="Arial"/>
              <w:sz w:val="19"/>
              <w:szCs w:val="19"/>
            </w:rPr>
          </w:pPr>
          <w:hyperlink w:history="true" w:anchor="bookmark17">
            <w:r>
              <w:rPr>
                <w:rFonts w:ascii="Times New Roman" w:hAnsi="Times New Roman" w:eastAsia="Times New Roman" w:cs="Times New Roman"/>
                <w:sz w:val="19"/>
                <w:szCs w:val="19"/>
                <w:spacing w:val="5"/>
                <w:position w:val="1"/>
              </w:rPr>
              <w:t>15     </w:t>
            </w:r>
            <w:r>
              <w:rPr>
                <w:rFonts w:ascii="SimSun" w:hAnsi="SimSun" w:eastAsia="SimSun" w:cs="SimSun"/>
                <w:sz w:val="19"/>
                <w:szCs w:val="19"/>
                <w:spacing w:val="5"/>
                <w:position w:val="1"/>
              </w:rPr>
              <w:t>型式试验</w:t>
            </w:r>
            <w:r>
              <w:rPr>
                <w:rFonts w:ascii="SimSun" w:hAnsi="SimSun" w:eastAsia="SimSun" w:cs="SimSun"/>
                <w:sz w:val="19"/>
                <w:szCs w:val="19"/>
                <w:spacing w:val="-69"/>
                <w:position w:val="1"/>
              </w:rPr>
              <w:t xml:space="preserve"> </w:t>
            </w:r>
            <w:r>
              <w:rPr>
                <w:rFonts w:ascii="SimSun" w:hAnsi="SimSun" w:eastAsia="SimSun" w:cs="SimSun"/>
                <w:sz w:val="19"/>
                <w:szCs w:val="19"/>
                <w:position w:val="1"/>
              </w:rPr>
              <w:tab/>
            </w:r>
            <w:r>
              <w:rPr>
                <w:rFonts w:ascii="Arial" w:hAnsi="Arial" w:eastAsia="Arial" w:cs="Arial"/>
                <w:sz w:val="19"/>
                <w:szCs w:val="19"/>
                <w:spacing w:val="-7"/>
                <w:position w:val="1"/>
              </w:rPr>
              <w:t>28</w:t>
            </w:r>
          </w:hyperlink>
        </w:p>
        <w:p>
          <w:pPr>
            <w:spacing w:before="90" w:line="259" w:lineRule="exact"/>
            <w:tabs>
              <w:tab w:val="right" w:leader="dot" w:pos="9212"/>
            </w:tabs>
            <w:rPr>
              <w:rFonts w:ascii="Arial" w:hAnsi="Arial" w:eastAsia="Arial" w:cs="Arial"/>
              <w:sz w:val="19"/>
              <w:szCs w:val="19"/>
            </w:rPr>
          </w:pPr>
          <w:hyperlink w:history="true" w:anchor="bookmark18">
            <w:r>
              <w:rPr>
                <w:rFonts w:ascii="Times New Roman" w:hAnsi="Times New Roman" w:eastAsia="Times New Roman" w:cs="Times New Roman"/>
                <w:sz w:val="19"/>
                <w:szCs w:val="19"/>
                <w:spacing w:val="9"/>
                <w:position w:val="1"/>
              </w:rPr>
              <w:t>16</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9"/>
                <w:position w:val="1"/>
              </w:rPr>
              <w:t>例行试验</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38</w:t>
            </w:r>
          </w:hyperlink>
        </w:p>
        <w:p>
          <w:pPr>
            <w:spacing w:before="91" w:line="259" w:lineRule="exact"/>
            <w:tabs>
              <w:tab w:val="right" w:leader="dot" w:pos="9222"/>
            </w:tabs>
            <w:rPr>
              <w:rFonts w:ascii="Arial" w:hAnsi="Arial" w:eastAsia="Arial" w:cs="Arial"/>
              <w:sz w:val="19"/>
              <w:szCs w:val="19"/>
            </w:rPr>
          </w:pPr>
          <w:hyperlink w:history="true" w:anchor="bookmark19">
            <w:r>
              <w:rPr>
                <w:rFonts w:ascii="Times New Roman" w:hAnsi="Times New Roman" w:eastAsia="Times New Roman" w:cs="Times New Roman"/>
                <w:sz w:val="19"/>
                <w:szCs w:val="19"/>
                <w:spacing w:val="-7"/>
                <w:position w:val="1"/>
              </w:rPr>
              <w:t>17      </w:t>
            </w:r>
            <w:r>
              <w:rPr>
                <w:rFonts w:ascii="SimSun" w:hAnsi="SimSun" w:eastAsia="SimSun" w:cs="SimSun"/>
                <w:sz w:val="19"/>
                <w:szCs w:val="19"/>
                <w:spacing w:val="-7"/>
                <w:position w:val="1"/>
              </w:rPr>
              <w:t>I</w:t>
            </w:r>
            <w:r>
              <w:rPr>
                <w:rFonts w:ascii="SimSun" w:hAnsi="SimSun" w:eastAsia="SimSun" w:cs="SimSun"/>
                <w:sz w:val="19"/>
                <w:szCs w:val="19"/>
                <w:spacing w:val="-30"/>
                <w:position w:val="1"/>
              </w:rPr>
              <w:t xml:space="preserve"> </w:t>
            </w:r>
            <w:r>
              <w:rPr>
                <w:rFonts w:ascii="SimSun" w:hAnsi="SimSun" w:eastAsia="SimSun" w:cs="SimSun"/>
                <w:sz w:val="19"/>
                <w:szCs w:val="19"/>
                <w:spacing w:val="-7"/>
                <w:position w:val="1"/>
              </w:rPr>
              <w:t>类</w:t>
            </w:r>
            <w:r>
              <w:rPr>
                <w:rFonts w:ascii="SimSun" w:hAnsi="SimSun" w:eastAsia="SimSun" w:cs="SimSun"/>
                <w:sz w:val="19"/>
                <w:szCs w:val="19"/>
                <w:spacing w:val="-33"/>
                <w:position w:val="1"/>
              </w:rPr>
              <w:t xml:space="preserve"> </w:t>
            </w:r>
            <w:r>
              <w:rPr>
                <w:rFonts w:ascii="SimSun" w:hAnsi="SimSun" w:eastAsia="SimSun" w:cs="SimSun"/>
                <w:sz w:val="19"/>
                <w:szCs w:val="19"/>
                <w:spacing w:val="-7"/>
                <w:position w:val="1"/>
              </w:rPr>
              <w:t>开</w:t>
            </w:r>
            <w:r>
              <w:rPr>
                <w:rFonts w:ascii="SimSun" w:hAnsi="SimSun" w:eastAsia="SimSun" w:cs="SimSun"/>
                <w:sz w:val="19"/>
                <w:szCs w:val="19"/>
                <w:spacing w:val="-31"/>
                <w:position w:val="1"/>
              </w:rPr>
              <w:t xml:space="preserve"> </w:t>
            </w:r>
            <w:r>
              <w:rPr>
                <w:rFonts w:ascii="SimSun" w:hAnsi="SimSun" w:eastAsia="SimSun" w:cs="SimSun"/>
                <w:sz w:val="19"/>
                <w:szCs w:val="19"/>
                <w:spacing w:val="-7"/>
                <w:position w:val="1"/>
              </w:rPr>
              <w:t>关</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39</w:t>
            </w:r>
          </w:hyperlink>
        </w:p>
        <w:p>
          <w:pPr>
            <w:spacing w:before="91" w:line="259" w:lineRule="exact"/>
            <w:tabs>
              <w:tab w:val="right" w:leader="dot" w:pos="9237"/>
            </w:tabs>
            <w:rPr>
              <w:rFonts w:ascii="Arial" w:hAnsi="Arial" w:eastAsia="Arial" w:cs="Arial"/>
              <w:sz w:val="19"/>
              <w:szCs w:val="19"/>
            </w:rPr>
          </w:pPr>
          <w:hyperlink w:history="true" w:anchor="bookmark20">
            <w:r>
              <w:rPr>
                <w:rFonts w:ascii="Times New Roman" w:hAnsi="Times New Roman" w:eastAsia="Times New Roman" w:cs="Times New Roman"/>
                <w:sz w:val="19"/>
                <w:szCs w:val="19"/>
                <w:spacing w:val="11"/>
                <w:position w:val="1"/>
              </w:rPr>
              <w:t>18</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11"/>
                <w:position w:val="1"/>
              </w:rPr>
              <w:t>灯座和灯头</w:t>
            </w:r>
            <w:r>
              <w:rPr>
                <w:rFonts w:ascii="SimSun" w:hAnsi="SimSun" w:eastAsia="SimSun" w:cs="SimSun"/>
                <w:sz w:val="19"/>
                <w:szCs w:val="19"/>
                <w:spacing w:val="-76"/>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40</w:t>
            </w:r>
          </w:hyperlink>
        </w:p>
        <w:p>
          <w:pPr>
            <w:spacing w:before="125" w:line="219" w:lineRule="auto"/>
            <w:tabs>
              <w:tab w:val="right" w:leader="dot" w:pos="9237"/>
            </w:tabs>
            <w:rPr>
              <w:rFonts w:ascii="Arial" w:hAnsi="Arial" w:eastAsia="Arial" w:cs="Arial"/>
              <w:sz w:val="19"/>
              <w:szCs w:val="19"/>
            </w:rPr>
          </w:pPr>
          <w:hyperlink w:history="true" w:anchor="bookmark21">
            <w:r>
              <w:rPr>
                <w:rFonts w:ascii="Times New Roman" w:hAnsi="Times New Roman" w:eastAsia="Times New Roman" w:cs="Times New Roman"/>
                <w:sz w:val="19"/>
                <w:szCs w:val="19"/>
                <w:spacing w:val="15"/>
              </w:rPr>
              <w:t>19</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15"/>
              </w:rPr>
              <w:t>非金属外壳和外壳的非金属部件</w:t>
            </w:r>
            <w:r>
              <w:rPr>
                <w:rFonts w:ascii="SimSun" w:hAnsi="SimSun" w:eastAsia="SimSun" w:cs="SimSun"/>
                <w:sz w:val="19"/>
                <w:szCs w:val="19"/>
                <w:spacing w:val="-69"/>
              </w:rPr>
              <w:t xml:space="preserve"> </w:t>
            </w:r>
            <w:r>
              <w:rPr>
                <w:rFonts w:ascii="SimSun" w:hAnsi="SimSun" w:eastAsia="SimSun" w:cs="SimSun"/>
                <w:sz w:val="19"/>
                <w:szCs w:val="19"/>
              </w:rPr>
              <w:tab/>
            </w:r>
            <w:r>
              <w:rPr>
                <w:rFonts w:ascii="Arial" w:hAnsi="Arial" w:eastAsia="Arial" w:cs="Arial"/>
                <w:sz w:val="19"/>
                <w:szCs w:val="19"/>
                <w:spacing w:val="3"/>
              </w:rPr>
              <w:t>41</w:t>
            </w:r>
          </w:hyperlink>
        </w:p>
        <w:p>
          <w:pPr>
            <w:spacing w:before="125" w:line="220" w:lineRule="auto"/>
            <w:tabs>
              <w:tab w:val="right" w:leader="dot" w:pos="9237"/>
            </w:tabs>
            <w:rPr>
              <w:rFonts w:ascii="Arial" w:hAnsi="Arial" w:eastAsia="Arial" w:cs="Arial"/>
              <w:sz w:val="19"/>
              <w:szCs w:val="19"/>
            </w:rPr>
          </w:pPr>
          <w:hyperlink w:history="true" w:anchor="bookmark22">
            <w:r>
              <w:rPr>
                <w:rFonts w:ascii="Times New Roman" w:hAnsi="Times New Roman" w:eastAsia="Times New Roman" w:cs="Times New Roman"/>
                <w:sz w:val="19"/>
                <w:szCs w:val="19"/>
                <w:spacing w:val="-7"/>
              </w:rPr>
              <w:t>20</w:t>
            </w:r>
            <w:r>
              <w:rPr>
                <w:rFonts w:ascii="Times New Roman" w:hAnsi="Times New Roman" w:eastAsia="Times New Roman" w:cs="Times New Roman"/>
                <w:sz w:val="19"/>
                <w:szCs w:val="19"/>
                <w:spacing w:val="8"/>
              </w:rPr>
              <w:t xml:space="preserve">    </w:t>
            </w:r>
            <w:r>
              <w:rPr>
                <w:rFonts w:ascii="SimSun" w:hAnsi="SimSun" w:eastAsia="SimSun" w:cs="SimSun"/>
                <w:sz w:val="19"/>
                <w:szCs w:val="19"/>
                <w:spacing w:val="-7"/>
              </w:rPr>
              <w:t>标</w:t>
            </w:r>
            <w:r>
              <w:rPr>
                <w:rFonts w:ascii="SimSun" w:hAnsi="SimSun" w:eastAsia="SimSun" w:cs="SimSun"/>
                <w:sz w:val="19"/>
                <w:szCs w:val="19"/>
                <w:spacing w:val="-28"/>
              </w:rPr>
              <w:t xml:space="preserve"> </w:t>
            </w:r>
            <w:r>
              <w:rPr>
                <w:rFonts w:ascii="SimSun" w:hAnsi="SimSun" w:eastAsia="SimSun" w:cs="SimSun"/>
                <w:sz w:val="19"/>
                <w:szCs w:val="19"/>
                <w:spacing w:val="-7"/>
              </w:rPr>
              <w:t>志</w:t>
            </w:r>
            <w:r>
              <w:rPr>
                <w:rFonts w:ascii="SimSun" w:hAnsi="SimSun" w:eastAsia="SimSun" w:cs="SimSun"/>
                <w:sz w:val="19"/>
                <w:szCs w:val="19"/>
                <w:spacing w:val="-78"/>
              </w:rPr>
              <w:t xml:space="preserve"> </w:t>
            </w:r>
            <w:r>
              <w:rPr>
                <w:rFonts w:ascii="SimSun" w:hAnsi="SimSun" w:eastAsia="SimSun" w:cs="SimSun"/>
                <w:sz w:val="19"/>
                <w:szCs w:val="19"/>
              </w:rPr>
              <w:tab/>
            </w:r>
            <w:r>
              <w:rPr>
                <w:rFonts w:ascii="SimSun" w:hAnsi="SimSun" w:eastAsia="SimSun" w:cs="SimSun"/>
                <w:sz w:val="19"/>
                <w:szCs w:val="19"/>
                <w:spacing w:val="-62"/>
              </w:rPr>
              <w:t xml:space="preserve"> </w:t>
            </w:r>
            <w:r>
              <w:rPr>
                <w:rFonts w:ascii="Arial" w:hAnsi="Arial" w:eastAsia="Arial" w:cs="Arial"/>
                <w:sz w:val="19"/>
                <w:szCs w:val="19"/>
                <w:spacing w:val="-2"/>
              </w:rPr>
              <w:t>41</w:t>
            </w:r>
          </w:hyperlink>
        </w:p>
        <w:p>
          <w:pPr>
            <w:spacing w:before="122" w:line="219" w:lineRule="auto"/>
            <w:tabs>
              <w:tab w:val="right" w:leader="dot" w:pos="9237"/>
            </w:tabs>
            <w:rPr>
              <w:rFonts w:ascii="Arial" w:hAnsi="Arial" w:eastAsia="Arial" w:cs="Arial"/>
              <w:sz w:val="19"/>
              <w:szCs w:val="19"/>
            </w:rPr>
          </w:pPr>
          <w:hyperlink w:history="true" w:anchor="bookmark23">
            <w:r>
              <w:rPr>
                <w:rFonts w:ascii="Times New Roman" w:hAnsi="Times New Roman" w:eastAsia="Times New Roman" w:cs="Times New Roman"/>
                <w:sz w:val="19"/>
                <w:szCs w:val="19"/>
                <w:spacing w:val="14"/>
              </w:rPr>
              <w:t>21</w:t>
            </w:r>
            <w:r>
              <w:rPr>
                <w:rFonts w:ascii="Times New Roman" w:hAnsi="Times New Roman" w:eastAsia="Times New Roman" w:cs="Times New Roman"/>
                <w:sz w:val="19"/>
                <w:szCs w:val="19"/>
                <w:spacing w:val="8"/>
              </w:rPr>
              <w:t xml:space="preserve">    </w:t>
            </w:r>
            <w:r>
              <w:rPr>
                <w:rFonts w:ascii="SimSun" w:hAnsi="SimSun" w:eastAsia="SimSun" w:cs="SimSun"/>
                <w:sz w:val="19"/>
                <w:szCs w:val="19"/>
                <w:spacing w:val="14"/>
              </w:rPr>
              <w:t>使用说明书</w:t>
            </w:r>
            <w:r>
              <w:rPr>
                <w:rFonts w:ascii="SimSun" w:hAnsi="SimSun" w:eastAsia="SimSun" w:cs="SimSun"/>
                <w:sz w:val="19"/>
                <w:szCs w:val="19"/>
                <w:spacing w:val="-77"/>
              </w:rPr>
              <w:t xml:space="preserve"> </w:t>
            </w:r>
            <w:r>
              <w:rPr>
                <w:rFonts w:ascii="SimSun" w:hAnsi="SimSun" w:eastAsia="SimSun" w:cs="SimSun"/>
                <w:sz w:val="19"/>
                <w:szCs w:val="19"/>
              </w:rPr>
              <w:tab/>
            </w:r>
            <w:r>
              <w:rPr>
                <w:rFonts w:ascii="Arial" w:hAnsi="Arial" w:eastAsia="Arial" w:cs="Arial"/>
                <w:sz w:val="19"/>
                <w:szCs w:val="19"/>
                <w:spacing w:val="3"/>
              </w:rPr>
              <w:t>42</w:t>
            </w:r>
          </w:hyperlink>
        </w:p>
        <w:p>
          <w:pPr>
            <w:spacing w:before="91" w:line="259" w:lineRule="exact"/>
            <w:tabs>
              <w:tab w:val="right" w:leader="dot" w:pos="9237"/>
            </w:tabs>
            <w:rPr>
              <w:rFonts w:ascii="Arial" w:hAnsi="Arial" w:eastAsia="Arial" w:cs="Arial"/>
              <w:sz w:val="19"/>
              <w:szCs w:val="19"/>
            </w:rPr>
          </w:pPr>
          <w:hyperlink w:history="true" w:anchor="bookmark24">
            <w:r>
              <w:rPr>
                <w:rFonts w:ascii="SimSun" w:hAnsi="SimSun" w:eastAsia="SimSun" w:cs="SimSun"/>
                <w:sz w:val="19"/>
                <w:szCs w:val="19"/>
                <w:spacing w:val="25"/>
                <w:position w:val="1"/>
              </w:rPr>
              <w:t>附录A(规范性)</w:t>
            </w:r>
            <w:r>
              <w:rPr>
                <w:rFonts w:ascii="SimSun" w:hAnsi="SimSun" w:eastAsia="SimSun" w:cs="SimSun"/>
                <w:sz w:val="19"/>
                <w:szCs w:val="19"/>
                <w:spacing w:val="62"/>
                <w:position w:val="1"/>
              </w:rPr>
              <w:t xml:space="preserve"> </w:t>
            </w:r>
            <w:r>
              <w:rPr>
                <w:rFonts w:ascii="SimSun" w:hAnsi="SimSun" w:eastAsia="SimSun" w:cs="SimSun"/>
                <w:sz w:val="19"/>
                <w:szCs w:val="19"/>
                <w:spacing w:val="25"/>
                <w:position w:val="1"/>
              </w:rPr>
              <w:t>对呼吸装置和排液装置的波纹带状元件和多层筛网元件的附加要求</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32"/>
                <w:position w:val="1"/>
              </w:rPr>
              <w:t xml:space="preserve"> </w:t>
            </w:r>
            <w:r>
              <w:rPr>
                <w:rFonts w:ascii="Arial" w:hAnsi="Arial" w:eastAsia="Arial" w:cs="Arial"/>
                <w:sz w:val="19"/>
                <w:szCs w:val="19"/>
                <w:spacing w:val="-2"/>
                <w:position w:val="1"/>
              </w:rPr>
              <w:t>43</w:t>
            </w:r>
          </w:hyperlink>
        </w:p>
        <w:p>
          <w:pPr>
            <w:spacing w:before="125" w:line="219" w:lineRule="auto"/>
            <w:tabs>
              <w:tab w:val="right" w:leader="dot" w:pos="9237"/>
            </w:tabs>
            <w:rPr>
              <w:rFonts w:ascii="Arial" w:hAnsi="Arial" w:eastAsia="Arial" w:cs="Arial"/>
              <w:sz w:val="19"/>
              <w:szCs w:val="19"/>
            </w:rPr>
          </w:pPr>
          <w:hyperlink w:history="true" w:anchor="bookmark25">
            <w:r>
              <w:rPr>
                <w:rFonts w:ascii="SimSun" w:hAnsi="SimSun" w:eastAsia="SimSun" w:cs="SimSun"/>
                <w:sz w:val="19"/>
                <w:szCs w:val="19"/>
                <w:spacing w:val="24"/>
              </w:rPr>
              <w:t>附录B(规范性)</w:t>
            </w:r>
            <w:r>
              <w:rPr>
                <w:rFonts w:ascii="SimSun" w:hAnsi="SimSun" w:eastAsia="SimSun" w:cs="SimSun"/>
                <w:sz w:val="19"/>
                <w:szCs w:val="19"/>
                <w:spacing w:val="70"/>
              </w:rPr>
              <w:t xml:space="preserve"> </w:t>
            </w:r>
            <w:r>
              <w:rPr>
                <w:rFonts w:ascii="SimSun" w:hAnsi="SimSun" w:eastAsia="SimSun" w:cs="SimSun"/>
                <w:sz w:val="19"/>
                <w:szCs w:val="19"/>
                <w:spacing w:val="24"/>
              </w:rPr>
              <w:t>对呼吸装置和排液装置具有不可测通道元件的附加要求</w:t>
            </w:r>
            <w:r>
              <w:rPr>
                <w:rFonts w:ascii="SimSun" w:hAnsi="SimSun" w:eastAsia="SimSun" w:cs="SimSun"/>
                <w:sz w:val="19"/>
                <w:szCs w:val="19"/>
                <w:spacing w:val="-75"/>
              </w:rPr>
              <w:t xml:space="preserve"> </w:t>
            </w:r>
            <w:r>
              <w:rPr>
                <w:rFonts w:ascii="SimSun" w:hAnsi="SimSun" w:eastAsia="SimSun" w:cs="SimSun"/>
                <w:sz w:val="19"/>
                <w:szCs w:val="19"/>
              </w:rPr>
              <w:tab/>
            </w:r>
            <w:r>
              <w:rPr>
                <w:rFonts w:ascii="Arial" w:hAnsi="Arial" w:eastAsia="Arial" w:cs="Arial"/>
                <w:sz w:val="19"/>
                <w:szCs w:val="19"/>
                <w:spacing w:val="10"/>
              </w:rPr>
              <w:t>44</w:t>
            </w:r>
          </w:hyperlink>
        </w:p>
        <w:p>
          <w:pPr>
            <w:spacing w:before="100" w:line="259" w:lineRule="exact"/>
            <w:tabs>
              <w:tab w:val="right" w:leader="dot" w:pos="9227"/>
            </w:tabs>
            <w:rPr>
              <w:rFonts w:ascii="Arial" w:hAnsi="Arial" w:eastAsia="Arial" w:cs="Arial"/>
              <w:sz w:val="19"/>
              <w:szCs w:val="19"/>
            </w:rPr>
          </w:pPr>
          <w:hyperlink w:history="true" w:anchor="bookmark26">
            <w:r>
              <w:rPr>
                <w:rFonts w:ascii="SimSun" w:hAnsi="SimSun" w:eastAsia="SimSun" w:cs="SimSun"/>
                <w:sz w:val="19"/>
                <w:szCs w:val="19"/>
                <w:spacing w:val="26"/>
                <w:position w:val="1"/>
              </w:rPr>
              <w:t>附录C(规范性)</w:t>
            </w:r>
            <w:r>
              <w:rPr>
                <w:rFonts w:ascii="SimSun" w:hAnsi="SimSun" w:eastAsia="SimSun" w:cs="SimSun"/>
                <w:sz w:val="19"/>
                <w:szCs w:val="19"/>
                <w:spacing w:val="81"/>
                <w:position w:val="1"/>
              </w:rPr>
              <w:t xml:space="preserve"> </w:t>
            </w:r>
            <w:r>
              <w:rPr>
                <w:rFonts w:ascii="SimSun" w:hAnsi="SimSun" w:eastAsia="SimSun" w:cs="SimSun"/>
                <w:sz w:val="19"/>
                <w:szCs w:val="19"/>
                <w:spacing w:val="26"/>
                <w:position w:val="1"/>
              </w:rPr>
              <w:t>隔爆外壳引入装置的附加要求</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15"/>
                <w:position w:val="1"/>
              </w:rPr>
              <w:t>46</w:t>
            </w:r>
          </w:hyperlink>
        </w:p>
        <w:p>
          <w:pPr>
            <w:spacing w:before="91" w:line="259" w:lineRule="exact"/>
            <w:tabs>
              <w:tab w:val="right" w:leader="dot" w:pos="9222"/>
            </w:tabs>
            <w:rPr>
              <w:rFonts w:ascii="Arial" w:hAnsi="Arial" w:eastAsia="Arial" w:cs="Arial"/>
              <w:sz w:val="19"/>
              <w:szCs w:val="19"/>
            </w:rPr>
          </w:pPr>
          <w:hyperlink w:history="true" w:anchor="bookmark27">
            <w:r>
              <w:rPr>
                <w:rFonts w:ascii="SimSun" w:hAnsi="SimSun" w:eastAsia="SimSun" w:cs="SimSun"/>
                <w:sz w:val="19"/>
                <w:szCs w:val="19"/>
                <w:spacing w:val="36"/>
                <w:position w:val="1"/>
              </w:rPr>
              <w:t>附录D(规范性)</w:t>
            </w:r>
            <w:r>
              <w:rPr>
                <w:rFonts w:ascii="SimSun" w:hAnsi="SimSun" w:eastAsia="SimSun" w:cs="SimSun"/>
                <w:sz w:val="19"/>
                <w:szCs w:val="19"/>
                <w:spacing w:val="98"/>
                <w:position w:val="1"/>
              </w:rPr>
              <w:t xml:space="preserve"> </w:t>
            </w:r>
            <w:r>
              <w:rPr>
                <w:rFonts w:ascii="SimSun" w:hAnsi="SimSun" w:eastAsia="SimSun" w:cs="SimSun"/>
                <w:sz w:val="19"/>
                <w:szCs w:val="19"/>
                <w:spacing w:val="36"/>
                <w:position w:val="1"/>
              </w:rPr>
              <w:t>作为</w:t>
            </w:r>
            <w:r>
              <w:rPr>
                <w:rFonts w:ascii="SimSun" w:hAnsi="SimSun" w:eastAsia="SimSun" w:cs="SimSun"/>
                <w:sz w:val="19"/>
                <w:szCs w:val="19"/>
                <w:position w:val="1"/>
              </w:rPr>
              <w:t>Ex</w:t>
            </w:r>
            <w:r>
              <w:rPr>
                <w:rFonts w:ascii="SimSun" w:hAnsi="SimSun" w:eastAsia="SimSun" w:cs="SimSun"/>
                <w:sz w:val="19"/>
                <w:szCs w:val="19"/>
                <w:spacing w:val="36"/>
                <w:position w:val="1"/>
              </w:rPr>
              <w:t>元件的空隔爆外壳</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53</w:t>
            </w:r>
          </w:hyperlink>
        </w:p>
        <w:p>
          <w:pPr>
            <w:spacing w:before="81" w:line="259" w:lineRule="exact"/>
            <w:tabs>
              <w:tab w:val="right" w:leader="dot" w:pos="9232"/>
            </w:tabs>
            <w:rPr>
              <w:rFonts w:ascii="Arial" w:hAnsi="Arial" w:eastAsia="Arial" w:cs="Arial"/>
              <w:sz w:val="19"/>
              <w:szCs w:val="19"/>
            </w:rPr>
          </w:pPr>
          <w:hyperlink w:history="true" w:anchor="bookmark28">
            <w:r>
              <w:rPr>
                <w:rFonts w:ascii="SimSun" w:hAnsi="SimSun" w:eastAsia="SimSun" w:cs="SimSun"/>
                <w:sz w:val="19"/>
                <w:szCs w:val="19"/>
                <w:spacing w:val="26"/>
                <w:position w:val="1"/>
              </w:rPr>
              <w:t>附录E(规范性)</w:t>
            </w:r>
            <w:r>
              <w:rPr>
                <w:rFonts w:ascii="SimSun" w:hAnsi="SimSun" w:eastAsia="SimSun" w:cs="SimSun"/>
                <w:sz w:val="19"/>
                <w:szCs w:val="19"/>
                <w:spacing w:val="99"/>
                <w:position w:val="1"/>
              </w:rPr>
              <w:t xml:space="preserve"> </w:t>
            </w:r>
            <w:r>
              <w:rPr>
                <w:rFonts w:ascii="SimSun" w:hAnsi="SimSun" w:eastAsia="SimSun" w:cs="SimSun"/>
                <w:sz w:val="19"/>
                <w:szCs w:val="19"/>
                <w:spacing w:val="26"/>
                <w:position w:val="1"/>
              </w:rPr>
              <w:t>隔爆外壳内使用的电池</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55</w:t>
            </w:r>
          </w:hyperlink>
        </w:p>
        <w:p>
          <w:pPr>
            <w:spacing w:before="91" w:line="259" w:lineRule="exact"/>
            <w:tabs>
              <w:tab w:val="right" w:leader="dot" w:pos="9222"/>
            </w:tabs>
            <w:rPr>
              <w:rFonts w:ascii="Arial" w:hAnsi="Arial" w:eastAsia="Arial" w:cs="Arial"/>
              <w:sz w:val="19"/>
              <w:szCs w:val="19"/>
            </w:rPr>
          </w:pPr>
          <w:hyperlink w:history="true" w:anchor="bookmark29">
            <w:r>
              <w:rPr>
                <w:rFonts w:ascii="SimSun" w:hAnsi="SimSun" w:eastAsia="SimSun" w:cs="SimSun"/>
                <w:sz w:val="19"/>
                <w:szCs w:val="19"/>
                <w:spacing w:val="27"/>
                <w:position w:val="1"/>
              </w:rPr>
              <w:t>附录F(资料性)</w:t>
            </w:r>
            <w:r>
              <w:rPr>
                <w:rFonts w:ascii="SimSun" w:hAnsi="SimSun" w:eastAsia="SimSun" w:cs="SimSun"/>
                <w:sz w:val="19"/>
                <w:szCs w:val="19"/>
                <w:spacing w:val="82"/>
                <w:position w:val="1"/>
              </w:rPr>
              <w:t xml:space="preserve"> </w:t>
            </w:r>
            <w:r>
              <w:rPr>
                <w:rFonts w:ascii="SimSun" w:hAnsi="SimSun" w:eastAsia="SimSun" w:cs="SimSun"/>
                <w:sz w:val="19"/>
                <w:szCs w:val="19"/>
                <w:spacing w:val="27"/>
                <w:position w:val="1"/>
              </w:rPr>
              <w:t>螺栓或螺母的机械性能</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SimSun" w:hAnsi="SimSun" w:eastAsia="SimSun" w:cs="SimSun"/>
                <w:sz w:val="19"/>
                <w:szCs w:val="19"/>
                <w:spacing w:val="-2"/>
                <w:position w:val="1"/>
              </w:rPr>
              <w:t xml:space="preserve"> </w:t>
            </w:r>
            <w:r>
              <w:rPr>
                <w:rFonts w:ascii="Arial" w:hAnsi="Arial" w:eastAsia="Arial" w:cs="Arial"/>
                <w:sz w:val="19"/>
                <w:szCs w:val="19"/>
                <w:spacing w:val="-3"/>
                <w:position w:val="1"/>
              </w:rPr>
              <w:t>59</w:t>
            </w:r>
          </w:hyperlink>
        </w:p>
        <w:p>
          <w:pPr>
            <w:spacing w:before="101" w:line="259" w:lineRule="exact"/>
            <w:tabs>
              <w:tab w:val="right" w:leader="dot" w:pos="9214"/>
            </w:tabs>
            <w:rPr>
              <w:rFonts w:ascii="Arial" w:hAnsi="Arial" w:eastAsia="Arial" w:cs="Arial"/>
              <w:sz w:val="19"/>
              <w:szCs w:val="19"/>
            </w:rPr>
          </w:pPr>
          <w:hyperlink w:history="true" w:anchor="bookmark30">
            <w:r>
              <w:rPr>
                <w:rFonts w:ascii="SimSun" w:hAnsi="SimSun" w:eastAsia="SimSun" w:cs="SimSun"/>
                <w:sz w:val="19"/>
                <w:szCs w:val="19"/>
                <w:spacing w:val="24"/>
                <w:position w:val="1"/>
              </w:rPr>
              <w:t>附录G(规范性)</w:t>
            </w:r>
            <w:r>
              <w:rPr>
                <w:rFonts w:ascii="SimSun" w:hAnsi="SimSun" w:eastAsia="SimSun" w:cs="SimSun"/>
                <w:sz w:val="19"/>
                <w:szCs w:val="19"/>
                <w:spacing w:val="79"/>
                <w:position w:val="1"/>
              </w:rPr>
              <w:t xml:space="preserve"> </w:t>
            </w:r>
            <w:r>
              <w:rPr>
                <w:rFonts w:ascii="SimSun" w:hAnsi="SimSun" w:eastAsia="SimSun" w:cs="SimSun"/>
                <w:sz w:val="19"/>
                <w:szCs w:val="19"/>
                <w:spacing w:val="24"/>
                <w:position w:val="1"/>
              </w:rPr>
              <w:t>对具有内部释放源(内置系统)的隔爆外壳的附加要求</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spacing w:val="-4"/>
                <w:position w:val="1"/>
              </w:rPr>
              <w:t>60</w:t>
            </w:r>
          </w:hyperlink>
        </w:p>
        <w:p>
          <w:pPr>
            <w:spacing w:before="91" w:line="259" w:lineRule="exact"/>
            <w:tabs>
              <w:tab w:val="right" w:leader="dot" w:pos="9204"/>
            </w:tabs>
            <w:rPr>
              <w:rFonts w:ascii="Arial" w:hAnsi="Arial" w:eastAsia="Arial" w:cs="Arial"/>
              <w:sz w:val="19"/>
              <w:szCs w:val="19"/>
            </w:rPr>
          </w:pPr>
          <w:hyperlink w:history="true" w:anchor="bookmark31">
            <w:r>
              <w:rPr>
                <w:rFonts w:ascii="SimSun" w:hAnsi="SimSun" w:eastAsia="SimSun" w:cs="SimSun"/>
                <w:sz w:val="19"/>
                <w:szCs w:val="19"/>
                <w:spacing w:val="18"/>
                <w:position w:val="1"/>
              </w:rPr>
              <w:t>附录H(规范性)</w:t>
            </w:r>
            <w:r>
              <w:rPr>
                <w:rFonts w:ascii="SimSun" w:hAnsi="SimSun" w:eastAsia="SimSun" w:cs="SimSun"/>
                <w:sz w:val="19"/>
                <w:szCs w:val="19"/>
                <w:spacing w:val="82"/>
                <w:w w:val="101"/>
                <w:position w:val="1"/>
              </w:rPr>
              <w:t xml:space="preserve"> </w:t>
            </w:r>
            <w:r>
              <w:rPr>
                <w:rFonts w:ascii="SimSun" w:hAnsi="SimSun" w:eastAsia="SimSun" w:cs="SimSun"/>
                <w:sz w:val="19"/>
                <w:szCs w:val="19"/>
                <w:spacing w:val="18"/>
                <w:position w:val="1"/>
              </w:rPr>
              <w:t>由变频器供电的具有隔爆外壳“d”的电机的要求</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63</w:t>
            </w:r>
          </w:hyperlink>
        </w:p>
        <w:p>
          <w:pPr>
            <w:spacing w:before="92" w:line="259" w:lineRule="exact"/>
            <w:tabs>
              <w:tab w:val="right" w:leader="dot" w:pos="9222"/>
            </w:tabs>
            <w:rPr>
              <w:rFonts w:ascii="Arial" w:hAnsi="Arial" w:eastAsia="Arial" w:cs="Arial"/>
              <w:sz w:val="19"/>
              <w:szCs w:val="19"/>
            </w:rPr>
          </w:pPr>
          <w:hyperlink w:history="true" w:anchor="bookmark32">
            <w:r>
              <w:rPr>
                <w:rFonts w:ascii="SimSun" w:hAnsi="SimSun" w:eastAsia="SimSun" w:cs="SimSun"/>
                <w:sz w:val="19"/>
                <w:szCs w:val="19"/>
                <w:spacing w:val="28"/>
                <w:position w:val="1"/>
              </w:rPr>
              <w:t>附录I(规范性)</w:t>
            </w:r>
            <w:r>
              <w:rPr>
                <w:rFonts w:ascii="SimSun" w:hAnsi="SimSun" w:eastAsia="SimSun" w:cs="SimSun"/>
                <w:sz w:val="19"/>
                <w:szCs w:val="19"/>
                <w:spacing w:val="85"/>
                <w:position w:val="1"/>
              </w:rPr>
              <w:t xml:space="preserve"> </w:t>
            </w:r>
            <w:r>
              <w:rPr>
                <w:rFonts w:ascii="SimSun" w:hAnsi="SimSun" w:eastAsia="SimSun" w:cs="SimSun"/>
                <w:sz w:val="19"/>
                <w:szCs w:val="19"/>
                <w:spacing w:val="28"/>
                <w:position w:val="1"/>
              </w:rPr>
              <w:t>I类电气设备的补充规定</w:t>
            </w:r>
            <w:r>
              <w:rPr>
                <w:rFonts w:ascii="SimSun" w:hAnsi="SimSun" w:eastAsia="SimSun" w:cs="SimSun"/>
                <w:sz w:val="19"/>
                <w:szCs w:val="19"/>
                <w:spacing w:val="-78"/>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64</w:t>
            </w:r>
          </w:hyperlink>
        </w:p>
        <w:p>
          <w:pPr>
            <w:spacing w:before="90" w:line="259" w:lineRule="exact"/>
            <w:tabs>
              <w:tab w:val="right" w:leader="dot" w:pos="9234"/>
            </w:tabs>
            <w:rPr>
              <w:rFonts w:ascii="Arial" w:hAnsi="Arial" w:eastAsia="Arial" w:cs="Arial"/>
              <w:sz w:val="19"/>
              <w:szCs w:val="19"/>
            </w:rPr>
          </w:pPr>
          <w:hyperlink w:history="true" w:anchor="bookmark33">
            <w:r>
              <w:rPr>
                <w:rFonts w:ascii="SimSun" w:hAnsi="SimSun" w:eastAsia="SimSun" w:cs="SimSun"/>
                <w:sz w:val="19"/>
                <w:szCs w:val="19"/>
                <w:spacing w:val="24"/>
                <w:position w:val="1"/>
              </w:rPr>
              <w:t>附录J(资料性)</w:t>
            </w:r>
            <w:r>
              <w:rPr>
                <w:rFonts w:ascii="SimSun" w:hAnsi="SimSun" w:eastAsia="SimSun" w:cs="SimSun"/>
                <w:sz w:val="19"/>
                <w:szCs w:val="19"/>
                <w:spacing w:val="68"/>
                <w:position w:val="1"/>
              </w:rPr>
              <w:t xml:space="preserve"> </w:t>
            </w:r>
            <w:r>
              <w:rPr>
                <w:rFonts w:ascii="SimSun" w:hAnsi="SimSun" w:eastAsia="SimSun" w:cs="SimSun"/>
                <w:sz w:val="19"/>
                <w:szCs w:val="19"/>
                <w:spacing w:val="24"/>
                <w:position w:val="1"/>
              </w:rPr>
              <w:t>粘结接合面的补充机械固定方式示例</w:t>
            </w:r>
            <w:r>
              <w:rPr>
                <w:rFonts w:ascii="SimSun" w:hAnsi="SimSun" w:eastAsia="SimSun" w:cs="SimSun"/>
                <w:sz w:val="19"/>
                <w:szCs w:val="19"/>
                <w:spacing w:val="-80"/>
                <w:position w:val="1"/>
              </w:rPr>
              <w:t xml:space="preserve"> </w:t>
            </w:r>
            <w:r>
              <w:rPr>
                <w:rFonts w:ascii="SimSun" w:hAnsi="SimSun" w:eastAsia="SimSun" w:cs="SimSun"/>
                <w:sz w:val="19"/>
                <w:szCs w:val="19"/>
                <w:position w:val="1"/>
              </w:rPr>
              <w:tab/>
            </w:r>
            <w:r>
              <w:rPr>
                <w:rFonts w:ascii="Arial" w:hAnsi="Arial" w:eastAsia="Arial" w:cs="Arial"/>
                <w:sz w:val="19"/>
                <w:szCs w:val="19"/>
                <w:spacing w:val="12"/>
                <w:position w:val="1"/>
              </w:rPr>
              <w:t>65</w:t>
            </w:r>
          </w:hyperlink>
        </w:p>
        <w:p>
          <w:pPr>
            <w:spacing w:before="92" w:line="259" w:lineRule="exact"/>
            <w:tabs>
              <w:tab w:val="right" w:leader="dot" w:pos="9222"/>
            </w:tabs>
            <w:rPr>
              <w:rFonts w:ascii="Arial" w:hAnsi="Arial" w:eastAsia="Arial" w:cs="Arial"/>
              <w:sz w:val="19"/>
              <w:szCs w:val="19"/>
            </w:rPr>
          </w:pPr>
          <w:hyperlink w:history="true" w:anchor="bookmark34">
            <w:r>
              <w:rPr>
                <w:rFonts w:ascii="SimSun" w:hAnsi="SimSun" w:eastAsia="SimSun" w:cs="SimSun"/>
                <w:sz w:val="19"/>
                <w:szCs w:val="19"/>
                <w:spacing w:val="11"/>
                <w:position w:val="1"/>
              </w:rPr>
              <w:t>参考文献</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SimSun" w:hAnsi="SimSun" w:eastAsia="SimSun" w:cs="SimSun"/>
                <w:sz w:val="19"/>
                <w:szCs w:val="19"/>
                <w:spacing w:val="-53"/>
                <w:position w:val="1"/>
              </w:rPr>
              <w:t xml:space="preserve"> </w:t>
            </w:r>
            <w:r>
              <w:rPr>
                <w:rFonts w:ascii="Arial" w:hAnsi="Arial" w:eastAsia="Arial" w:cs="Arial"/>
                <w:sz w:val="19"/>
                <w:szCs w:val="19"/>
                <w:spacing w:val="-2"/>
                <w:position w:val="1"/>
              </w:rPr>
              <w:t>66</w:t>
            </w:r>
          </w:hyperlink>
        </w:p>
      </w:sdtContent>
    </w:sdt>
    <w:p>
      <w:pPr>
        <w:spacing w:line="259" w:lineRule="exact"/>
        <w:sectPr>
          <w:headerReference w:type="default" r:id="rId6"/>
          <w:pgSz w:w="11460" w:h="16820"/>
          <w:pgMar w:top="400" w:right="961" w:bottom="0" w:left="1260" w:header="0" w:footer="0" w:gutter="0"/>
        </w:sectPr>
        <w:rPr>
          <w:rFonts w:ascii="Arial" w:hAnsi="Arial" w:eastAsia="Arial" w:cs="Arial"/>
          <w:sz w:val="19"/>
          <w:szCs w:val="19"/>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3836.2—2021</w:t>
      </w:r>
    </w:p>
    <w:p>
      <w:pPr>
        <w:spacing w:line="355" w:lineRule="auto"/>
        <w:rPr>
          <w:rFonts w:ascii="Arial"/>
          <w:sz w:val="21"/>
        </w:rPr>
      </w:pPr>
      <w:r/>
    </w:p>
    <w:p>
      <w:pPr>
        <w:spacing w:line="355" w:lineRule="auto"/>
        <w:rPr>
          <w:rFonts w:ascii="Arial"/>
          <w:sz w:val="21"/>
        </w:rPr>
      </w:pPr>
      <w:r/>
    </w:p>
    <w:p>
      <w:pPr>
        <w:pStyle w:val="BodyText"/>
        <w:ind w:left="4079"/>
        <w:spacing w:before="97" w:line="222" w:lineRule="auto"/>
        <w:outlineLvl w:val="0"/>
        <w:rPr>
          <w:sz w:val="30"/>
          <w:szCs w:val="30"/>
        </w:rPr>
      </w:pPr>
      <w:bookmarkStart w:name="bookmark35" w:id="2"/>
      <w:bookmarkEnd w:id="2"/>
      <w:bookmarkStart w:name="bookmark1" w:id="3"/>
      <w:bookmarkEnd w:id="3"/>
      <w:r>
        <w:rPr>
          <w:sz w:val="30"/>
          <w:szCs w:val="30"/>
          <w:spacing w:val="-6"/>
        </w:rPr>
        <w:t>前</w:t>
      </w:r>
      <w:r>
        <w:rPr>
          <w:sz w:val="30"/>
          <w:szCs w:val="30"/>
          <w:spacing w:val="20"/>
        </w:rPr>
        <w:t xml:space="preserve">    </w:t>
      </w:r>
      <w:r>
        <w:rPr>
          <w:sz w:val="30"/>
          <w:szCs w:val="30"/>
          <w:spacing w:val="-6"/>
        </w:rPr>
        <w:t>言</w:t>
      </w:r>
    </w:p>
    <w:p>
      <w:pPr>
        <w:spacing w:line="297" w:lineRule="auto"/>
        <w:rPr>
          <w:rFonts w:ascii="Arial"/>
          <w:sz w:val="21"/>
        </w:rPr>
      </w:pPr>
      <w:r/>
    </w:p>
    <w:p>
      <w:pPr>
        <w:spacing w:line="297" w:lineRule="auto"/>
        <w:rPr>
          <w:rFonts w:ascii="Arial"/>
          <w:sz w:val="21"/>
        </w:rPr>
      </w:pPr>
      <w:r/>
    </w:p>
    <w:p>
      <w:pPr>
        <w:ind w:left="119" w:right="38" w:firstLine="410"/>
        <w:spacing w:before="65" w:line="280" w:lineRule="auto"/>
        <w:rPr>
          <w:rFonts w:ascii="SimSun" w:hAnsi="SimSun" w:eastAsia="SimSun" w:cs="SimSun"/>
          <w:sz w:val="20"/>
          <w:szCs w:val="20"/>
        </w:rPr>
      </w:pPr>
      <w:r>
        <w:rPr>
          <w:rFonts w:ascii="SimSun" w:hAnsi="SimSun" w:eastAsia="SimSun" w:cs="SimSun"/>
          <w:sz w:val="20"/>
          <w:szCs w:val="20"/>
          <w:spacing w:val="5"/>
        </w:rPr>
        <w:t>本文件按照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1.1—2020</w:t>
      </w:r>
      <w:r>
        <w:rPr>
          <w:rFonts w:ascii="SimSun" w:hAnsi="SimSun" w:eastAsia="SimSun" w:cs="SimSun"/>
          <w:sz w:val="20"/>
          <w:szCs w:val="20"/>
          <w:spacing w:val="5"/>
        </w:rPr>
        <w:t>《标准化工作导</w:t>
      </w:r>
      <w:r>
        <w:rPr>
          <w:rFonts w:ascii="SimSun" w:hAnsi="SimSun" w:eastAsia="SimSun" w:cs="SimSun"/>
          <w:sz w:val="20"/>
          <w:szCs w:val="20"/>
          <w:spacing w:val="4"/>
        </w:rPr>
        <w:t>则</w:t>
      </w:r>
      <w:r>
        <w:rPr>
          <w:rFonts w:ascii="SimSun" w:hAnsi="SimSun" w:eastAsia="SimSun" w:cs="SimSun"/>
          <w:sz w:val="20"/>
          <w:szCs w:val="20"/>
          <w:spacing w:val="1"/>
        </w:rPr>
        <w:t xml:space="preserve">  </w:t>
      </w:r>
      <w:r>
        <w:rPr>
          <w:rFonts w:ascii="SimSun" w:hAnsi="SimSun" w:eastAsia="SimSun" w:cs="SimSun"/>
          <w:sz w:val="20"/>
          <w:szCs w:val="20"/>
          <w:spacing w:val="4"/>
        </w:rPr>
        <w:t>第1部分：标准化文件的结构和起草规则》给出的</w:t>
      </w:r>
      <w:r>
        <w:rPr>
          <w:rFonts w:ascii="SimSun" w:hAnsi="SimSun" w:eastAsia="SimSun" w:cs="SimSun"/>
          <w:sz w:val="20"/>
          <w:szCs w:val="20"/>
        </w:rPr>
        <w:t xml:space="preserve"> </w:t>
      </w:r>
      <w:r>
        <w:rPr>
          <w:rFonts w:ascii="SimSun" w:hAnsi="SimSun" w:eastAsia="SimSun" w:cs="SimSun"/>
          <w:sz w:val="20"/>
          <w:szCs w:val="20"/>
          <w:spacing w:val="-1"/>
        </w:rPr>
        <w:t>规定起草。</w:t>
      </w:r>
    </w:p>
    <w:p>
      <w:pPr>
        <w:ind w:left="449"/>
        <w:spacing w:before="23" w:line="218" w:lineRule="auto"/>
        <w:rPr>
          <w:rFonts w:ascii="SimSun" w:hAnsi="SimSun" w:eastAsia="SimSun" w:cs="SimSun"/>
          <w:sz w:val="20"/>
          <w:szCs w:val="20"/>
        </w:rPr>
      </w:pPr>
      <w:r>
        <w:rPr>
          <w:rFonts w:ascii="SimSun" w:hAnsi="SimSun" w:eastAsia="SimSun" w:cs="SimSun"/>
          <w:sz w:val="20"/>
          <w:szCs w:val="20"/>
          <w:spacing w:val="4"/>
        </w:rPr>
        <w:t>本文件是</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w:t>
      </w:r>
      <w:r>
        <w:rPr>
          <w:rFonts w:ascii="SimSun" w:hAnsi="SimSun" w:eastAsia="SimSun" w:cs="SimSun"/>
          <w:sz w:val="20"/>
          <w:szCs w:val="20"/>
          <w:spacing w:val="4"/>
        </w:rPr>
        <w:t>《爆炸性环境》</w:t>
      </w:r>
      <w:r>
        <w:rPr>
          <w:rFonts w:ascii="SimSun" w:hAnsi="SimSun" w:eastAsia="SimSun" w:cs="SimSun"/>
          <w:sz w:val="20"/>
          <w:szCs w:val="20"/>
          <w:spacing w:val="3"/>
        </w:rPr>
        <w:t>的第2部分。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w:t>
      </w:r>
      <w:r>
        <w:rPr>
          <w:rFonts w:ascii="SimSun" w:hAnsi="SimSun" w:eastAsia="SimSun" w:cs="SimSun"/>
          <w:sz w:val="20"/>
          <w:szCs w:val="20"/>
          <w:spacing w:val="3"/>
        </w:rPr>
        <w:t>已经发布了以下部分：</w:t>
      </w:r>
    </w:p>
    <w:p>
      <w:pPr>
        <w:ind w:left="449"/>
        <w:spacing w:before="75" w:line="219" w:lineRule="auto"/>
        <w:rPr>
          <w:rFonts w:ascii="SimSun" w:hAnsi="SimSun" w:eastAsia="SimSun" w:cs="SimSun"/>
          <w:sz w:val="20"/>
          <w:szCs w:val="20"/>
        </w:rPr>
      </w:pPr>
      <w:r>
        <w:rPr>
          <w:rFonts w:ascii="SimSun" w:hAnsi="SimSun" w:eastAsia="SimSun" w:cs="SimSun"/>
          <w:sz w:val="20"/>
          <w:szCs w:val="20"/>
          <w:spacing w:val="5"/>
        </w:rPr>
        <w:t>——第1部分：设备  通用要求；</w:t>
      </w:r>
    </w:p>
    <w:p>
      <w:pPr>
        <w:ind w:left="449"/>
        <w:spacing w:before="91" w:line="218" w:lineRule="auto"/>
        <w:rPr>
          <w:rFonts w:ascii="SimSun" w:hAnsi="SimSun" w:eastAsia="SimSun" w:cs="SimSun"/>
          <w:sz w:val="20"/>
          <w:szCs w:val="20"/>
        </w:rPr>
      </w:pPr>
      <w:r>
        <w:rPr>
          <w:rFonts w:ascii="SimSun" w:hAnsi="SimSun" w:eastAsia="SimSun" w:cs="SimSun"/>
          <w:sz w:val="20"/>
          <w:szCs w:val="20"/>
        </w:rPr>
        <w:t>——第2部分：由隔爆外壳“</w:t>
      </w:r>
      <w:r>
        <w:rPr>
          <w:rFonts w:ascii="Times New Roman" w:hAnsi="Times New Roman" w:eastAsia="Times New Roman" w:cs="Times New Roman"/>
          <w:sz w:val="20"/>
          <w:szCs w:val="20"/>
        </w:rPr>
        <w:t>d” </w:t>
      </w:r>
      <w:r>
        <w:rPr>
          <w:rFonts w:ascii="SimSun" w:hAnsi="SimSun" w:eastAsia="SimSun" w:cs="SimSun"/>
          <w:sz w:val="20"/>
          <w:szCs w:val="20"/>
        </w:rPr>
        <w:t>保护的设备；</w:t>
      </w:r>
    </w:p>
    <w:p>
      <w:pPr>
        <w:ind w:left="449"/>
        <w:spacing w:before="66" w:line="219" w:lineRule="auto"/>
        <w:rPr>
          <w:rFonts w:ascii="SimSun" w:hAnsi="SimSun" w:eastAsia="SimSun" w:cs="SimSun"/>
          <w:sz w:val="20"/>
          <w:szCs w:val="20"/>
        </w:rPr>
      </w:pPr>
      <w:r>
        <w:rPr>
          <w:rFonts w:ascii="SimSun" w:hAnsi="SimSun" w:eastAsia="SimSun" w:cs="SimSun"/>
          <w:sz w:val="20"/>
          <w:szCs w:val="20"/>
        </w:rPr>
        <w:t>——第3部分：由增安型“</w:t>
      </w:r>
      <w:r>
        <w:rPr>
          <w:rFonts w:ascii="Times New Roman" w:hAnsi="Times New Roman" w:eastAsia="Times New Roman" w:cs="Times New Roman"/>
          <w:sz w:val="20"/>
          <w:szCs w:val="20"/>
        </w:rPr>
        <w:t>e”</w:t>
      </w:r>
      <w:r>
        <w:rPr>
          <w:rFonts w:ascii="Times New Roman" w:hAnsi="Times New Roman" w:eastAsia="Times New Roman" w:cs="Times New Roman"/>
          <w:sz w:val="20"/>
          <w:szCs w:val="20"/>
          <w:spacing w:val="-19"/>
        </w:rPr>
        <w:t xml:space="preserve"> </w:t>
      </w:r>
      <w:r>
        <w:rPr>
          <w:rFonts w:ascii="SimSun" w:hAnsi="SimSun" w:eastAsia="SimSun" w:cs="SimSun"/>
          <w:sz w:val="20"/>
          <w:szCs w:val="20"/>
        </w:rPr>
        <w:t>保护的设备；</w:t>
      </w:r>
    </w:p>
    <w:p>
      <w:pPr>
        <w:ind w:left="449"/>
        <w:spacing w:before="81" w:line="219" w:lineRule="auto"/>
        <w:rPr>
          <w:rFonts w:ascii="SimSun" w:hAnsi="SimSun" w:eastAsia="SimSun" w:cs="SimSun"/>
          <w:sz w:val="20"/>
          <w:szCs w:val="20"/>
        </w:rPr>
      </w:pPr>
      <w:r>
        <w:rPr>
          <w:rFonts w:ascii="SimSun" w:hAnsi="SimSun" w:eastAsia="SimSun" w:cs="SimSun"/>
          <w:sz w:val="20"/>
          <w:szCs w:val="20"/>
          <w:spacing w:val="2"/>
        </w:rPr>
        <w:t>——第4部分：由本质安全型“</w:t>
      </w:r>
      <w:r>
        <w:rPr>
          <w:rFonts w:ascii="Times New Roman" w:hAnsi="Times New Roman" w:eastAsia="Times New Roman" w:cs="Times New Roman"/>
          <w:sz w:val="20"/>
          <w:szCs w:val="20"/>
          <w:spacing w:val="2"/>
        </w:rPr>
        <w:t>i”</w:t>
      </w:r>
      <w:r>
        <w:rPr>
          <w:rFonts w:ascii="SimSun" w:hAnsi="SimSun" w:eastAsia="SimSun" w:cs="SimSun"/>
          <w:sz w:val="20"/>
          <w:szCs w:val="20"/>
          <w:spacing w:val="2"/>
        </w:rPr>
        <w:t>保护的设备；</w:t>
      </w:r>
    </w:p>
    <w:p>
      <w:pPr>
        <w:ind w:left="449"/>
        <w:spacing w:before="72" w:line="212" w:lineRule="auto"/>
        <w:rPr>
          <w:rFonts w:ascii="SimSun" w:hAnsi="SimSun" w:eastAsia="SimSun" w:cs="SimSun"/>
          <w:sz w:val="20"/>
          <w:szCs w:val="20"/>
        </w:rPr>
      </w:pPr>
      <w:r>
        <w:rPr>
          <w:rFonts w:ascii="SimSun" w:hAnsi="SimSun" w:eastAsia="SimSun" w:cs="SimSun"/>
          <w:sz w:val="20"/>
          <w:szCs w:val="20"/>
          <w:spacing w:val="2"/>
        </w:rPr>
        <w:t>——第5部分：由正压外壳“</w:t>
      </w:r>
      <w:r>
        <w:rPr>
          <w:rFonts w:ascii="Times New Roman" w:hAnsi="Times New Roman" w:eastAsia="Times New Roman" w:cs="Times New Roman"/>
          <w:sz w:val="20"/>
          <w:szCs w:val="20"/>
          <w:spacing w:val="2"/>
        </w:rPr>
        <w:t>p”</w:t>
      </w:r>
      <w:r>
        <w:rPr>
          <w:rFonts w:ascii="SimSun" w:hAnsi="SimSun" w:eastAsia="SimSun" w:cs="SimSun"/>
          <w:sz w:val="20"/>
          <w:szCs w:val="20"/>
          <w:spacing w:val="2"/>
        </w:rPr>
        <w:t>保护的设备；</w:t>
      </w:r>
    </w:p>
    <w:p>
      <w:pPr>
        <w:ind w:left="449"/>
        <w:spacing w:before="92" w:line="219" w:lineRule="auto"/>
        <w:rPr>
          <w:rFonts w:ascii="SimSun" w:hAnsi="SimSun" w:eastAsia="SimSun" w:cs="SimSun"/>
          <w:sz w:val="20"/>
          <w:szCs w:val="20"/>
        </w:rPr>
      </w:pPr>
      <w:r>
        <w:rPr>
          <w:rFonts w:ascii="SimSun" w:hAnsi="SimSun" w:eastAsia="SimSun" w:cs="SimSun"/>
          <w:sz w:val="20"/>
          <w:szCs w:val="20"/>
          <w:spacing w:val="2"/>
        </w:rPr>
        <w:t>——第6部分：由液浸型“</w:t>
      </w:r>
      <w:r>
        <w:rPr>
          <w:rFonts w:ascii="Times New Roman" w:hAnsi="Times New Roman" w:eastAsia="Times New Roman" w:cs="Times New Roman"/>
          <w:sz w:val="20"/>
          <w:szCs w:val="20"/>
          <w:spacing w:val="2"/>
        </w:rPr>
        <w:t>o”</w:t>
      </w:r>
      <w:r>
        <w:rPr>
          <w:rFonts w:ascii="SimSun" w:hAnsi="SimSun" w:eastAsia="SimSun" w:cs="SimSun"/>
          <w:sz w:val="20"/>
          <w:szCs w:val="20"/>
          <w:spacing w:val="2"/>
        </w:rPr>
        <w:t>保护的设备；</w:t>
      </w:r>
    </w:p>
    <w:p>
      <w:pPr>
        <w:ind w:left="530"/>
        <w:spacing w:before="61" w:line="212" w:lineRule="auto"/>
        <w:rPr>
          <w:rFonts w:ascii="SimSun" w:hAnsi="SimSun" w:eastAsia="SimSun" w:cs="SimSun"/>
          <w:sz w:val="20"/>
          <w:szCs w:val="20"/>
        </w:rPr>
      </w:pPr>
      <w:r>
        <w:rPr>
          <w:rFonts w:ascii="SimSun" w:hAnsi="SimSun" w:eastAsia="SimSun" w:cs="SimSun"/>
          <w:sz w:val="20"/>
          <w:szCs w:val="20"/>
          <w:spacing w:val="-2"/>
        </w:rPr>
        <w:t>——第7部分：由充砂型“</w:t>
      </w:r>
      <w:r>
        <w:rPr>
          <w:rFonts w:ascii="Times New Roman" w:hAnsi="Times New Roman" w:eastAsia="Times New Roman" w:cs="Times New Roman"/>
          <w:sz w:val="20"/>
          <w:szCs w:val="20"/>
          <w:spacing w:val="-2"/>
        </w:rPr>
        <w:t>q”</w:t>
      </w:r>
      <w:r>
        <w:rPr>
          <w:rFonts w:ascii="SimSun" w:hAnsi="SimSun" w:eastAsia="SimSun" w:cs="SimSun"/>
          <w:sz w:val="20"/>
          <w:szCs w:val="20"/>
          <w:spacing w:val="-2"/>
        </w:rPr>
        <w:t>保护的设备；</w:t>
      </w:r>
    </w:p>
    <w:p>
      <w:pPr>
        <w:ind w:left="530"/>
        <w:spacing w:before="123" w:line="219" w:lineRule="auto"/>
        <w:rPr>
          <w:rFonts w:ascii="SimSun" w:hAnsi="SimSun" w:eastAsia="SimSun" w:cs="SimSun"/>
          <w:sz w:val="20"/>
          <w:szCs w:val="20"/>
        </w:rPr>
      </w:pPr>
      <w:r>
        <w:rPr>
          <w:rFonts w:ascii="SimSun" w:hAnsi="SimSun" w:eastAsia="SimSun" w:cs="SimSun"/>
          <w:sz w:val="20"/>
          <w:szCs w:val="20"/>
          <w:spacing w:val="-3"/>
        </w:rPr>
        <w:t>——第8部分：由“</w:t>
      </w:r>
      <w:r>
        <w:rPr>
          <w:rFonts w:ascii="Times New Roman" w:hAnsi="Times New Roman" w:eastAsia="Times New Roman" w:cs="Times New Roman"/>
          <w:sz w:val="20"/>
          <w:szCs w:val="20"/>
          <w:spacing w:val="-3"/>
        </w:rPr>
        <w:t>n”</w:t>
      </w:r>
      <w:r>
        <w:rPr>
          <w:rFonts w:ascii="SimSun" w:hAnsi="SimSun" w:eastAsia="SimSun" w:cs="SimSun"/>
          <w:sz w:val="20"/>
          <w:szCs w:val="20"/>
          <w:spacing w:val="-3"/>
        </w:rPr>
        <w:t>型保护的设备；</w:t>
      </w:r>
    </w:p>
    <w:p>
      <w:pPr>
        <w:ind w:left="449"/>
        <w:spacing w:before="82" w:line="219" w:lineRule="auto"/>
        <w:rPr>
          <w:rFonts w:ascii="SimSun" w:hAnsi="SimSun" w:eastAsia="SimSun" w:cs="SimSun"/>
          <w:sz w:val="20"/>
          <w:szCs w:val="20"/>
        </w:rPr>
      </w:pPr>
      <w:r>
        <w:rPr>
          <w:rFonts w:ascii="SimSun" w:hAnsi="SimSun" w:eastAsia="SimSun" w:cs="SimSun"/>
          <w:sz w:val="20"/>
          <w:szCs w:val="20"/>
        </w:rPr>
        <w:t>——第9部分：由浇封型“</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4"/>
        </w:rPr>
        <w:t xml:space="preserve"> </w:t>
      </w:r>
      <w:r>
        <w:rPr>
          <w:rFonts w:ascii="SimSun" w:hAnsi="SimSun" w:eastAsia="SimSun" w:cs="SimSun"/>
          <w:sz w:val="20"/>
          <w:szCs w:val="20"/>
        </w:rPr>
        <w:t>保护的设备；</w:t>
      </w:r>
    </w:p>
    <w:p>
      <w:pPr>
        <w:ind w:left="449"/>
        <w:spacing w:before="83" w:line="219" w:lineRule="auto"/>
        <w:rPr>
          <w:rFonts w:ascii="SimSun" w:hAnsi="SimSun" w:eastAsia="SimSun" w:cs="SimSun"/>
          <w:sz w:val="20"/>
          <w:szCs w:val="20"/>
        </w:rPr>
      </w:pPr>
      <w:r>
        <w:rPr>
          <w:rFonts w:ascii="SimSun" w:hAnsi="SimSun" w:eastAsia="SimSun" w:cs="SimSun"/>
          <w:sz w:val="20"/>
          <w:szCs w:val="20"/>
          <w:spacing w:val="7"/>
        </w:rPr>
        <w:t>——第11部分：气体和蒸气物质特性分类  试验方法和数据；</w:t>
      </w:r>
    </w:p>
    <w:p>
      <w:pPr>
        <w:ind w:left="449"/>
        <w:spacing w:before="63" w:line="219" w:lineRule="auto"/>
        <w:rPr>
          <w:rFonts w:ascii="SimSun" w:hAnsi="SimSun" w:eastAsia="SimSun" w:cs="SimSun"/>
          <w:sz w:val="20"/>
          <w:szCs w:val="20"/>
        </w:rPr>
      </w:pPr>
      <w:r>
        <w:rPr>
          <w:rFonts w:ascii="SimSun" w:hAnsi="SimSun" w:eastAsia="SimSun" w:cs="SimSun"/>
          <w:sz w:val="20"/>
          <w:szCs w:val="20"/>
          <w:spacing w:val="6"/>
        </w:rPr>
        <w:t>——第12部分：可燃性粉尘物质特性  试验方法；</w:t>
      </w:r>
    </w:p>
    <w:p>
      <w:pPr>
        <w:ind w:left="449"/>
        <w:spacing w:before="93" w:line="219"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trike/>
          <w:spacing w:val="-3"/>
        </w:rPr>
        <w:t>第</w:t>
      </w:r>
      <w:r>
        <w:rPr>
          <w:rFonts w:ascii="SimSun" w:hAnsi="SimSun" w:eastAsia="SimSun" w:cs="SimSun"/>
          <w:sz w:val="20"/>
          <w:szCs w:val="20"/>
          <w:spacing w:val="-3"/>
        </w:rPr>
        <w:t>13部分：设备的修理、检修、修复和改造；</w:t>
      </w:r>
    </w:p>
    <w:p>
      <w:pPr>
        <w:ind w:left="449"/>
        <w:spacing w:before="70" w:line="218" w:lineRule="auto"/>
        <w:rPr>
          <w:rFonts w:ascii="SimSun" w:hAnsi="SimSun" w:eastAsia="SimSun" w:cs="SimSun"/>
          <w:sz w:val="20"/>
          <w:szCs w:val="20"/>
        </w:rPr>
      </w:pPr>
      <w:r>
        <w:rPr>
          <w:rFonts w:ascii="SimSun" w:hAnsi="SimSun" w:eastAsia="SimSun" w:cs="SimSun"/>
          <w:sz w:val="20"/>
          <w:szCs w:val="20"/>
          <w:spacing w:val="-3"/>
        </w:rPr>
        <w:t>———第14部分：场所分类</w:t>
      </w:r>
      <w:r>
        <w:rPr>
          <w:rFonts w:ascii="SimSun" w:hAnsi="SimSun" w:eastAsia="SimSun" w:cs="SimSun"/>
          <w:sz w:val="20"/>
          <w:szCs w:val="20"/>
          <w:spacing w:val="102"/>
        </w:rPr>
        <w:t xml:space="preserve"> </w:t>
      </w:r>
      <w:r>
        <w:rPr>
          <w:rFonts w:ascii="SimSun" w:hAnsi="SimSun" w:eastAsia="SimSun" w:cs="SimSun"/>
          <w:sz w:val="20"/>
          <w:szCs w:val="20"/>
          <w:spacing w:val="-3"/>
        </w:rPr>
        <w:t>爆炸性气体环境；</w:t>
      </w:r>
    </w:p>
    <w:p>
      <w:pPr>
        <w:ind w:left="449"/>
        <w:spacing w:before="96" w:line="219" w:lineRule="auto"/>
        <w:rPr>
          <w:rFonts w:ascii="SimSun" w:hAnsi="SimSun" w:eastAsia="SimSun" w:cs="SimSun"/>
          <w:sz w:val="20"/>
          <w:szCs w:val="20"/>
        </w:rPr>
      </w:pPr>
      <w:r>
        <w:rPr>
          <w:rFonts w:ascii="SimSun" w:hAnsi="SimSun" w:eastAsia="SimSun" w:cs="SimSun"/>
          <w:sz w:val="20"/>
          <w:szCs w:val="20"/>
          <w:spacing w:val="2"/>
        </w:rPr>
        <w:t>——第15部分：电气装置的设计、选型和安装；</w:t>
      </w:r>
    </w:p>
    <w:p>
      <w:pPr>
        <w:ind w:left="449"/>
        <w:spacing w:before="63" w:line="219" w:lineRule="auto"/>
        <w:rPr>
          <w:rFonts w:ascii="SimSun" w:hAnsi="SimSun" w:eastAsia="SimSun" w:cs="SimSun"/>
          <w:sz w:val="20"/>
          <w:szCs w:val="20"/>
        </w:rPr>
      </w:pPr>
      <w:r>
        <w:rPr>
          <w:rFonts w:ascii="SimSun" w:hAnsi="SimSun" w:eastAsia="SimSun" w:cs="SimSun"/>
          <w:sz w:val="20"/>
          <w:szCs w:val="20"/>
          <w:spacing w:val="5"/>
        </w:rPr>
        <w:t>--—第16部分：电气装置的检查与维护；</w:t>
      </w:r>
    </w:p>
    <w:p>
      <w:pPr>
        <w:ind w:left="530"/>
        <w:spacing w:before="70" w:line="212" w:lineRule="auto"/>
        <w:rPr>
          <w:rFonts w:ascii="SimSun" w:hAnsi="SimSun" w:eastAsia="SimSun" w:cs="SimSun"/>
          <w:sz w:val="20"/>
          <w:szCs w:val="20"/>
        </w:rPr>
      </w:pPr>
      <w:r>
        <w:rPr>
          <w:rFonts w:ascii="SimSun" w:hAnsi="SimSun" w:eastAsia="SimSun" w:cs="SimSun"/>
          <w:sz w:val="20"/>
          <w:szCs w:val="20"/>
          <w:spacing w:val="-2"/>
        </w:rPr>
        <w:t>——第17部分：由正压房间“</w:t>
      </w:r>
      <w:r>
        <w:rPr>
          <w:rFonts w:ascii="Times New Roman" w:hAnsi="Times New Roman" w:eastAsia="Times New Roman" w:cs="Times New Roman"/>
          <w:sz w:val="20"/>
          <w:szCs w:val="20"/>
          <w:spacing w:val="-2"/>
        </w:rPr>
        <w:t>p”</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
        </w:rPr>
        <w:t>和人工通风房间“</w:t>
      </w:r>
      <w:r>
        <w:rPr>
          <w:rFonts w:ascii="Times New Roman" w:hAnsi="Times New Roman" w:eastAsia="Times New Roman" w:cs="Times New Roman"/>
          <w:sz w:val="20"/>
          <w:szCs w:val="20"/>
          <w:spacing w:val="-2"/>
        </w:rPr>
        <w:t>v”</w:t>
      </w:r>
      <w:r>
        <w:rPr>
          <w:rFonts w:ascii="SimSun" w:hAnsi="SimSun" w:eastAsia="SimSun" w:cs="SimSun"/>
          <w:sz w:val="20"/>
          <w:szCs w:val="20"/>
          <w:spacing w:val="-2"/>
        </w:rPr>
        <w:t>保护的设备；</w:t>
      </w:r>
    </w:p>
    <w:p>
      <w:pPr>
        <w:ind w:left="449"/>
        <w:spacing w:before="92" w:line="219" w:lineRule="auto"/>
        <w:rPr>
          <w:rFonts w:ascii="SimSun" w:hAnsi="SimSun" w:eastAsia="SimSun" w:cs="SimSun"/>
          <w:sz w:val="20"/>
          <w:szCs w:val="20"/>
        </w:rPr>
      </w:pPr>
      <w:r>
        <w:rPr>
          <w:rFonts w:ascii="SimSun" w:hAnsi="SimSun" w:eastAsia="SimSun" w:cs="SimSun"/>
          <w:sz w:val="20"/>
          <w:szCs w:val="20"/>
          <w:spacing w:val="5"/>
        </w:rPr>
        <w:t>——第18部分：本质安全电气系统；</w:t>
      </w:r>
    </w:p>
    <w:p>
      <w:pPr>
        <w:ind w:left="449"/>
        <w:spacing w:before="81" w:line="212" w:lineRule="auto"/>
        <w:rPr>
          <w:rFonts w:ascii="SimSun" w:hAnsi="SimSun" w:eastAsia="SimSun" w:cs="SimSun"/>
          <w:sz w:val="20"/>
          <w:szCs w:val="20"/>
        </w:rPr>
      </w:pPr>
      <w:r>
        <w:rPr>
          <w:rFonts w:ascii="SimSun" w:hAnsi="SimSun" w:eastAsia="SimSun" w:cs="SimSun"/>
          <w:sz w:val="20"/>
          <w:szCs w:val="20"/>
          <w:spacing w:val="3"/>
        </w:rPr>
        <w:t>——第20部分：设备保护级别(</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3"/>
        </w:rPr>
        <w:t>为</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3"/>
        </w:rPr>
        <w:t>级的设备；</w:t>
      </w:r>
    </w:p>
    <w:p>
      <w:pPr>
        <w:ind w:left="449"/>
        <w:spacing w:before="103" w:line="219" w:lineRule="auto"/>
        <w:rPr>
          <w:rFonts w:ascii="SimSun" w:hAnsi="SimSun" w:eastAsia="SimSun" w:cs="SimSun"/>
          <w:sz w:val="20"/>
          <w:szCs w:val="20"/>
        </w:rPr>
      </w:pPr>
      <w:r>
        <w:rPr>
          <w:rFonts w:ascii="SimSun" w:hAnsi="SimSun" w:eastAsia="SimSun" w:cs="SimSun"/>
          <w:sz w:val="20"/>
          <w:szCs w:val="20"/>
          <w:spacing w:val="5"/>
        </w:rPr>
        <w:t>——第21部分：设备生产质量体系的应用；</w:t>
      </w:r>
    </w:p>
    <w:p>
      <w:pPr>
        <w:ind w:left="449"/>
        <w:spacing w:before="81" w:line="219" w:lineRule="auto"/>
        <w:rPr>
          <w:rFonts w:ascii="SimSun" w:hAnsi="SimSun" w:eastAsia="SimSun" w:cs="SimSun"/>
          <w:sz w:val="20"/>
          <w:szCs w:val="20"/>
        </w:rPr>
      </w:pPr>
      <w:r>
        <w:rPr>
          <w:rFonts w:ascii="SimSun" w:hAnsi="SimSun" w:eastAsia="SimSun" w:cs="SimSun"/>
          <w:sz w:val="20"/>
          <w:szCs w:val="20"/>
          <w:spacing w:val="7"/>
        </w:rPr>
        <w:t>——第22部分：光辐射设备和传输系统的保护措施；</w:t>
      </w:r>
    </w:p>
    <w:p>
      <w:pPr>
        <w:ind w:left="449"/>
        <w:spacing w:before="85" w:line="219" w:lineRule="auto"/>
        <w:rPr>
          <w:rFonts w:ascii="SimSun" w:hAnsi="SimSun" w:eastAsia="SimSun" w:cs="SimSun"/>
          <w:sz w:val="20"/>
          <w:szCs w:val="20"/>
        </w:rPr>
      </w:pPr>
      <w:r>
        <w:rPr>
          <w:rFonts w:ascii="SimSun" w:hAnsi="SimSun" w:eastAsia="SimSun" w:cs="SimSun"/>
          <w:sz w:val="20"/>
          <w:szCs w:val="20"/>
          <w:spacing w:val="8"/>
        </w:rPr>
        <w:t>——第23部分：用于瓦斯和/或煤尘环境的</w:t>
      </w:r>
      <w:r>
        <w:rPr>
          <w:rFonts w:ascii="Times New Roman" w:hAnsi="Times New Roman" w:eastAsia="Times New Roman" w:cs="Times New Roman"/>
          <w:sz w:val="20"/>
          <w:szCs w:val="20"/>
          <w:spacing w:val="8"/>
        </w:rPr>
        <w:t>I</w:t>
      </w:r>
      <w:r>
        <w:rPr>
          <w:rFonts w:ascii="Times New Roman" w:hAnsi="Times New Roman" w:eastAsia="Times New Roman" w:cs="Times New Roman"/>
          <w:sz w:val="20"/>
          <w:szCs w:val="20"/>
          <w:spacing w:val="40"/>
        </w:rPr>
        <w:t xml:space="preserve"> </w:t>
      </w:r>
      <w:r>
        <w:rPr>
          <w:rFonts w:ascii="SimSun" w:hAnsi="SimSun" w:eastAsia="SimSun" w:cs="SimSun"/>
          <w:sz w:val="20"/>
          <w:szCs w:val="20"/>
          <w:spacing w:val="8"/>
        </w:rPr>
        <w:t>类</w:t>
      </w:r>
      <w:r>
        <w:rPr>
          <w:rFonts w:ascii="SimSun" w:hAnsi="SimSun" w:eastAsia="SimSun" w:cs="SimSun"/>
          <w:sz w:val="20"/>
          <w:szCs w:val="20"/>
          <w:spacing w:val="-22"/>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Ma</w:t>
      </w:r>
      <w:r>
        <w:rPr>
          <w:rFonts w:ascii="SimSun" w:hAnsi="SimSun" w:eastAsia="SimSun" w:cs="SimSun"/>
          <w:sz w:val="20"/>
          <w:szCs w:val="20"/>
          <w:spacing w:val="8"/>
        </w:rPr>
        <w:t>级设备；</w:t>
      </w:r>
    </w:p>
    <w:p>
      <w:pPr>
        <w:ind w:left="449"/>
        <w:spacing w:before="62" w:line="219" w:lineRule="auto"/>
        <w:rPr>
          <w:rFonts w:ascii="SimSun" w:hAnsi="SimSun" w:eastAsia="SimSun" w:cs="SimSun"/>
          <w:sz w:val="20"/>
          <w:szCs w:val="20"/>
        </w:rPr>
      </w:pPr>
      <w:r>
        <w:rPr>
          <w:rFonts w:ascii="SimSun" w:hAnsi="SimSun" w:eastAsia="SimSun" w:cs="SimSun"/>
          <w:sz w:val="20"/>
          <w:szCs w:val="20"/>
          <w:spacing w:val="-1"/>
        </w:rPr>
        <w:t>——第24部分：由特殊型“</w:t>
      </w:r>
      <w:r>
        <w:rPr>
          <w:rFonts w:ascii="Times New Roman" w:hAnsi="Times New Roman" w:eastAsia="Times New Roman" w:cs="Times New Roman"/>
          <w:sz w:val="20"/>
          <w:szCs w:val="20"/>
          <w:spacing w:val="-1"/>
        </w:rPr>
        <w:t>s”</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
        </w:rPr>
        <w:t>保护的设备；</w:t>
      </w:r>
    </w:p>
    <w:p>
      <w:pPr>
        <w:ind w:left="449"/>
        <w:spacing w:before="93" w:line="219" w:lineRule="auto"/>
        <w:rPr>
          <w:rFonts w:ascii="SimSun" w:hAnsi="SimSun" w:eastAsia="SimSun" w:cs="SimSun"/>
          <w:sz w:val="20"/>
          <w:szCs w:val="20"/>
        </w:rPr>
      </w:pPr>
      <w:r>
        <w:rPr>
          <w:rFonts w:ascii="SimSun" w:hAnsi="SimSun" w:eastAsia="SimSun" w:cs="SimSun"/>
          <w:sz w:val="20"/>
          <w:szCs w:val="20"/>
          <w:spacing w:val="7"/>
        </w:rPr>
        <w:t>——第25部分：可燃性工艺流体与电气系统之间的工艺密封要求；</w:t>
      </w:r>
    </w:p>
    <w:p>
      <w:pPr>
        <w:ind w:left="449"/>
        <w:spacing w:before="61" w:line="219" w:lineRule="auto"/>
        <w:rPr>
          <w:rFonts w:ascii="SimSun" w:hAnsi="SimSun" w:eastAsia="SimSun" w:cs="SimSun"/>
          <w:sz w:val="20"/>
          <w:szCs w:val="20"/>
        </w:rPr>
      </w:pPr>
      <w:r>
        <w:rPr>
          <w:rFonts w:ascii="SimSun" w:hAnsi="SimSun" w:eastAsia="SimSun" w:cs="SimSun"/>
          <w:sz w:val="20"/>
          <w:szCs w:val="20"/>
          <w:spacing w:val="2"/>
        </w:rPr>
        <w:t>——第26部分：静电危害</w:t>
      </w:r>
      <w:r>
        <w:rPr>
          <w:rFonts w:ascii="SimSun" w:hAnsi="SimSun" w:eastAsia="SimSun" w:cs="SimSun"/>
          <w:sz w:val="20"/>
          <w:szCs w:val="20"/>
          <w:spacing w:val="98"/>
        </w:rPr>
        <w:t xml:space="preserve"> </w:t>
      </w:r>
      <w:r>
        <w:rPr>
          <w:rFonts w:ascii="SimSun" w:hAnsi="SimSun" w:eastAsia="SimSun" w:cs="SimSun"/>
          <w:sz w:val="20"/>
          <w:szCs w:val="20"/>
          <w:spacing w:val="2"/>
        </w:rPr>
        <w:t>指南；</w:t>
      </w:r>
    </w:p>
    <w:p>
      <w:pPr>
        <w:ind w:left="449"/>
        <w:spacing w:before="83" w:line="219" w:lineRule="auto"/>
        <w:rPr>
          <w:rFonts w:ascii="SimSun" w:hAnsi="SimSun" w:eastAsia="SimSun" w:cs="SimSun"/>
          <w:sz w:val="20"/>
          <w:szCs w:val="20"/>
        </w:rPr>
      </w:pPr>
      <w:r>
        <w:rPr>
          <w:rFonts w:ascii="SimSun" w:hAnsi="SimSun" w:eastAsia="SimSun" w:cs="SimSun"/>
          <w:sz w:val="20"/>
          <w:szCs w:val="20"/>
          <w:spacing w:val="2"/>
        </w:rPr>
        <w:t>——第27部分：静电危害</w:t>
      </w:r>
      <w:r>
        <w:rPr>
          <w:rFonts w:ascii="SimSun" w:hAnsi="SimSun" w:eastAsia="SimSun" w:cs="SimSun"/>
          <w:sz w:val="20"/>
          <w:szCs w:val="20"/>
          <w:spacing w:val="98"/>
        </w:rPr>
        <w:t xml:space="preserve"> </w:t>
      </w:r>
      <w:r>
        <w:rPr>
          <w:rFonts w:ascii="SimSun" w:hAnsi="SimSun" w:eastAsia="SimSun" w:cs="SimSun"/>
          <w:sz w:val="20"/>
          <w:szCs w:val="20"/>
          <w:spacing w:val="2"/>
        </w:rPr>
        <w:t>试验；</w:t>
      </w:r>
    </w:p>
    <w:p>
      <w:pPr>
        <w:ind w:left="419"/>
        <w:spacing w:before="103" w:line="218" w:lineRule="auto"/>
        <w:rPr>
          <w:rFonts w:ascii="SimSun" w:hAnsi="SimSun" w:eastAsia="SimSun" w:cs="SimSun"/>
          <w:sz w:val="20"/>
          <w:szCs w:val="20"/>
        </w:rPr>
      </w:pPr>
      <w:r>
        <w:rPr>
          <w:rFonts w:ascii="SimSun" w:hAnsi="SimSun" w:eastAsia="SimSun" w:cs="SimSun"/>
          <w:sz w:val="20"/>
          <w:szCs w:val="20"/>
          <w:spacing w:val="7"/>
        </w:rPr>
        <w:t>——第28部分：爆炸性环境用非电气设备  基本方法和要求；</w:t>
      </w:r>
    </w:p>
    <w:p>
      <w:pPr>
        <w:ind w:left="419"/>
        <w:spacing w:before="72" w:line="212" w:lineRule="auto"/>
        <w:rPr>
          <w:rFonts w:ascii="Times New Roman" w:hAnsi="Times New Roman" w:eastAsia="Times New Roman" w:cs="Times New Roman"/>
          <w:sz w:val="20"/>
          <w:szCs w:val="20"/>
        </w:rPr>
      </w:pPr>
      <w:r>
        <w:rPr>
          <w:rFonts w:ascii="SimSun" w:hAnsi="SimSun" w:eastAsia="SimSun" w:cs="SimSun"/>
          <w:sz w:val="20"/>
          <w:szCs w:val="20"/>
          <w:spacing w:val="-2"/>
        </w:rPr>
        <w:t>——第29部分：爆炸性环境用非电气设备  结构</w:t>
      </w:r>
      <w:r>
        <w:rPr>
          <w:rFonts w:ascii="SimSun" w:hAnsi="SimSun" w:eastAsia="SimSun" w:cs="SimSun"/>
          <w:sz w:val="20"/>
          <w:szCs w:val="20"/>
          <w:spacing w:val="-3"/>
        </w:rPr>
        <w:t>安全型“</w:t>
      </w:r>
      <w:r>
        <w:rPr>
          <w:rFonts w:ascii="Times New Roman" w:hAnsi="Times New Roman" w:eastAsia="Times New Roman" w:cs="Times New Roman"/>
          <w:sz w:val="20"/>
          <w:szCs w:val="20"/>
          <w:spacing w:val="-3"/>
        </w:rPr>
        <w:t>c”</w:t>
      </w:r>
      <w:r>
        <w:rPr>
          <w:rFonts w:ascii="SimSun" w:hAnsi="SimSun" w:eastAsia="SimSun" w:cs="SimSun"/>
          <w:sz w:val="20"/>
          <w:szCs w:val="20"/>
          <w:spacing w:val="-3"/>
        </w:rPr>
        <w:t>、控制点燃源型“</w:t>
      </w:r>
      <w:r>
        <w:rPr>
          <w:rFonts w:ascii="Times New Roman" w:hAnsi="Times New Roman" w:eastAsia="Times New Roman" w:cs="Times New Roman"/>
          <w:sz w:val="20"/>
          <w:szCs w:val="20"/>
          <w:spacing w:val="-3"/>
        </w:rPr>
        <w:t>b”</w:t>
      </w:r>
      <w:r>
        <w:rPr>
          <w:rFonts w:ascii="SimSun" w:hAnsi="SimSun" w:eastAsia="SimSun" w:cs="SimSun"/>
          <w:sz w:val="20"/>
          <w:szCs w:val="20"/>
          <w:spacing w:val="-3"/>
        </w:rPr>
        <w:t>、液浸型“</w:t>
      </w:r>
      <w:r>
        <w:rPr>
          <w:rFonts w:ascii="Times New Roman" w:hAnsi="Times New Roman" w:eastAsia="Times New Roman" w:cs="Times New Roman"/>
          <w:sz w:val="20"/>
          <w:szCs w:val="20"/>
          <w:spacing w:val="-3"/>
        </w:rPr>
        <w:t>k”;</w:t>
      </w:r>
    </w:p>
    <w:p>
      <w:pPr>
        <w:ind w:left="449"/>
        <w:spacing w:before="82" w:line="218" w:lineRule="auto"/>
        <w:rPr>
          <w:rFonts w:ascii="SimSun" w:hAnsi="SimSun" w:eastAsia="SimSun" w:cs="SimSun"/>
          <w:sz w:val="20"/>
          <w:szCs w:val="20"/>
        </w:rPr>
      </w:pPr>
      <w:r>
        <w:rPr>
          <w:rFonts w:ascii="SimSun" w:hAnsi="SimSun" w:eastAsia="SimSun" w:cs="SimSun"/>
          <w:sz w:val="20"/>
          <w:szCs w:val="20"/>
          <w:spacing w:val="5"/>
        </w:rPr>
        <w:t>——第30部分：地下矿井爆炸性环境用设备和元</w:t>
      </w:r>
      <w:r>
        <w:rPr>
          <w:rFonts w:ascii="SimSun" w:hAnsi="SimSun" w:eastAsia="SimSun" w:cs="SimSun"/>
          <w:sz w:val="20"/>
          <w:szCs w:val="20"/>
          <w:spacing w:val="4"/>
        </w:rPr>
        <w:t>件；</w:t>
      </w:r>
    </w:p>
    <w:p>
      <w:pPr>
        <w:ind w:left="419"/>
        <w:spacing w:before="95" w:line="219" w:lineRule="auto"/>
        <w:rPr>
          <w:rFonts w:ascii="SimSun" w:hAnsi="SimSun" w:eastAsia="SimSun" w:cs="SimSun"/>
          <w:sz w:val="20"/>
          <w:szCs w:val="20"/>
        </w:rPr>
      </w:pPr>
      <w:r>
        <w:rPr>
          <w:rFonts w:ascii="SimSun" w:hAnsi="SimSun" w:eastAsia="SimSun" w:cs="SimSun"/>
          <w:sz w:val="20"/>
          <w:szCs w:val="20"/>
          <w:spacing w:val="3"/>
        </w:rPr>
        <w:t>——第31部分：由防粉尘点燃外壳“</w:t>
      </w:r>
      <w:r>
        <w:rPr>
          <w:rFonts w:ascii="Times New Roman" w:hAnsi="Times New Roman" w:eastAsia="Times New Roman" w:cs="Times New Roman"/>
          <w:sz w:val="20"/>
          <w:szCs w:val="20"/>
          <w:spacing w:val="3"/>
        </w:rPr>
        <w:t>t”</w:t>
      </w:r>
      <w:r>
        <w:rPr>
          <w:rFonts w:ascii="SimSun" w:hAnsi="SimSun" w:eastAsia="SimSun" w:cs="SimSun"/>
          <w:sz w:val="20"/>
          <w:szCs w:val="20"/>
          <w:spacing w:val="3"/>
        </w:rPr>
        <w:t>保护的设备；</w:t>
      </w:r>
    </w:p>
    <w:p>
      <w:pPr>
        <w:ind w:left="419"/>
        <w:spacing w:before="82" w:line="219" w:lineRule="auto"/>
        <w:rPr>
          <w:rFonts w:ascii="SimSun" w:hAnsi="SimSun" w:eastAsia="SimSun" w:cs="SimSun"/>
          <w:sz w:val="20"/>
          <w:szCs w:val="20"/>
        </w:rPr>
      </w:pPr>
      <w:r>
        <w:rPr>
          <w:rFonts w:ascii="SimSun" w:hAnsi="SimSun" w:eastAsia="SimSun" w:cs="SimSun"/>
          <w:sz w:val="20"/>
          <w:szCs w:val="20"/>
          <w:spacing w:val="6"/>
        </w:rPr>
        <w:t>——第32部分：电子控制火花时限本质安全系统；</w:t>
      </w:r>
    </w:p>
    <w:p>
      <w:pPr>
        <w:ind w:left="419"/>
        <w:spacing w:before="84" w:line="219" w:lineRule="auto"/>
        <w:rPr>
          <w:rFonts w:ascii="SimSun" w:hAnsi="SimSun" w:eastAsia="SimSun" w:cs="SimSun"/>
          <w:sz w:val="20"/>
          <w:szCs w:val="20"/>
        </w:rPr>
      </w:pPr>
      <w:r>
        <w:rPr>
          <w:rFonts w:ascii="SimSun" w:hAnsi="SimSun" w:eastAsia="SimSun" w:cs="SimSun"/>
          <w:sz w:val="20"/>
          <w:szCs w:val="20"/>
          <w:spacing w:val="6"/>
        </w:rPr>
        <w:t>——第33部分：严酷工作条件用设备；</w:t>
      </w:r>
    </w:p>
    <w:p>
      <w:pPr>
        <w:ind w:left="419"/>
        <w:spacing w:before="63" w:line="219" w:lineRule="auto"/>
        <w:rPr>
          <w:rFonts w:ascii="SimSun" w:hAnsi="SimSun" w:eastAsia="SimSun" w:cs="SimSun"/>
          <w:sz w:val="20"/>
          <w:szCs w:val="20"/>
        </w:rPr>
      </w:pPr>
      <w:r>
        <w:rPr>
          <w:rFonts w:ascii="SimSun" w:hAnsi="SimSun" w:eastAsia="SimSun" w:cs="SimSun"/>
          <w:sz w:val="20"/>
          <w:szCs w:val="20"/>
          <w:spacing w:val="5"/>
        </w:rPr>
        <w:t>——第34部分：成套设备；</w:t>
      </w:r>
    </w:p>
    <w:p>
      <w:pPr>
        <w:ind w:left="419"/>
        <w:spacing w:before="80" w:line="218" w:lineRule="auto"/>
        <w:rPr>
          <w:rFonts w:ascii="SimSun" w:hAnsi="SimSun" w:eastAsia="SimSun" w:cs="SimSun"/>
          <w:sz w:val="20"/>
          <w:szCs w:val="20"/>
        </w:rPr>
      </w:pPr>
      <w:r>
        <w:rPr>
          <w:rFonts w:ascii="SimSun" w:hAnsi="SimSun" w:eastAsia="SimSun" w:cs="SimSun"/>
          <w:sz w:val="20"/>
          <w:szCs w:val="20"/>
          <w:spacing w:val="6"/>
        </w:rPr>
        <w:t>——第35部分：爆炸性粉尘环境场所分类。</w:t>
      </w:r>
    </w:p>
    <w:p>
      <w:pPr>
        <w:ind w:left="419"/>
        <w:spacing w:before="113" w:line="216" w:lineRule="auto"/>
        <w:rPr>
          <w:rFonts w:ascii="SimSun" w:hAnsi="SimSun" w:eastAsia="SimSun" w:cs="SimSun"/>
          <w:sz w:val="20"/>
          <w:szCs w:val="20"/>
        </w:rPr>
      </w:pPr>
      <w:r>
        <w:rPr>
          <w:rFonts w:ascii="SimSun" w:hAnsi="SimSun" w:eastAsia="SimSun" w:cs="SimSun"/>
          <w:sz w:val="20"/>
          <w:szCs w:val="20"/>
          <w:spacing w:val="16"/>
        </w:rPr>
        <w:t>本文件代替</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6"/>
        </w:rPr>
        <w:t xml:space="preserve">   3836.2—2010</w:t>
      </w:r>
      <w:r>
        <w:rPr>
          <w:rFonts w:ascii="SimSun" w:hAnsi="SimSun" w:eastAsia="SimSun" w:cs="SimSun"/>
          <w:sz w:val="20"/>
          <w:szCs w:val="20"/>
          <w:spacing w:val="16"/>
        </w:rPr>
        <w:t>《爆炸</w:t>
      </w:r>
      <w:r>
        <w:rPr>
          <w:rFonts w:ascii="SimSun" w:hAnsi="SimSun" w:eastAsia="SimSun" w:cs="SimSun"/>
          <w:sz w:val="20"/>
          <w:szCs w:val="20"/>
          <w:spacing w:val="15"/>
        </w:rPr>
        <w:t>性环境   第2部分：由隔爆外壳“</w:t>
      </w:r>
      <w:r>
        <w:rPr>
          <w:rFonts w:ascii="Times New Roman" w:hAnsi="Times New Roman" w:eastAsia="Times New Roman" w:cs="Times New Roman"/>
          <w:sz w:val="20"/>
          <w:szCs w:val="20"/>
          <w:spacing w:val="15"/>
        </w:rPr>
        <w:t>d”</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15"/>
        </w:rPr>
        <w:t>保护的设备》,与</w:t>
      </w:r>
    </w:p>
    <w:p>
      <w:pPr>
        <w:spacing w:before="59" w:line="219" w:lineRule="auto"/>
        <w:rPr>
          <w:rFonts w:ascii="SimSun" w:hAnsi="SimSun" w:eastAsia="SimSun" w:cs="SimSun"/>
          <w:sz w:val="20"/>
          <w:szCs w:val="20"/>
        </w:rPr>
      </w:pPr>
      <w:r>
        <w:rPr>
          <w:rFonts w:ascii="Times New Roman" w:hAnsi="Times New Roman" w:eastAsia="Times New Roman" w:cs="Times New Roman"/>
          <w:sz w:val="20"/>
          <w:szCs w:val="20"/>
          <w:spacing w:val="-1"/>
        </w:rPr>
        <w:t>GB</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1"/>
        </w:rPr>
        <w:t>3836.2—2010 </w:t>
      </w:r>
      <w:r>
        <w:rPr>
          <w:rFonts w:ascii="SimSun" w:hAnsi="SimSun" w:eastAsia="SimSun" w:cs="SimSun"/>
          <w:sz w:val="20"/>
          <w:szCs w:val="20"/>
          <w:spacing w:val="-1"/>
        </w:rPr>
        <w:t>相比，除结构调整和编辑性改动外，主要技术变化如下：</w:t>
      </w:r>
    </w:p>
    <w:p>
      <w:pPr>
        <w:spacing w:line="219" w:lineRule="auto"/>
        <w:sectPr>
          <w:footerReference w:type="default" r:id="rId7"/>
          <w:pgSz w:w="11320" w:h="16820"/>
          <w:pgMar w:top="400" w:right="1125" w:bottom="1210" w:left="850" w:header="0" w:footer="1077" w:gutter="0"/>
        </w:sectPr>
        <w:rPr>
          <w:rFonts w:ascii="SimSun" w:hAnsi="SimSun" w:eastAsia="SimSun" w:cs="SimSun"/>
          <w:sz w:val="20"/>
          <w:szCs w:val="2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p>
      <w:pPr>
        <w:spacing w:line="260" w:lineRule="auto"/>
        <w:rPr>
          <w:rFonts w:ascii="Arial"/>
          <w:sz w:val="21"/>
        </w:rPr>
      </w:pPr>
      <w:r/>
    </w:p>
    <w:p>
      <w:pPr>
        <w:ind w:left="459"/>
        <w:spacing w:before="65" w:line="219" w:lineRule="auto"/>
        <w:rPr>
          <w:rFonts w:ascii="SimSun" w:hAnsi="SimSun" w:eastAsia="SimSun" w:cs="SimSun"/>
          <w:sz w:val="20"/>
          <w:szCs w:val="20"/>
        </w:rPr>
      </w:pPr>
      <w:r>
        <w:rPr>
          <w:rFonts w:ascii="SimSun" w:hAnsi="SimSun" w:eastAsia="SimSun" w:cs="SimSun"/>
          <w:sz w:val="20"/>
          <w:szCs w:val="20"/>
          <w:spacing w:val="13"/>
        </w:rPr>
        <w:t>——删除了设备类别和温度组别章节(见201</w:t>
      </w:r>
      <w:r>
        <w:rPr>
          <w:rFonts w:ascii="SimSun" w:hAnsi="SimSun" w:eastAsia="SimSun" w:cs="SimSun"/>
          <w:sz w:val="20"/>
          <w:szCs w:val="20"/>
          <w:spacing w:val="12"/>
        </w:rPr>
        <w:t>0年版的第4章);</w:t>
      </w:r>
    </w:p>
    <w:p>
      <w:pPr>
        <w:ind w:left="350"/>
        <w:spacing w:before="72" w:line="219" w:lineRule="auto"/>
        <w:rPr>
          <w:rFonts w:ascii="SimSun" w:hAnsi="SimSun" w:eastAsia="SimSun" w:cs="SimSun"/>
          <w:sz w:val="20"/>
          <w:szCs w:val="20"/>
        </w:rPr>
      </w:pPr>
      <w:r>
        <w:rPr>
          <w:rFonts w:ascii="SimSun" w:hAnsi="SimSun" w:eastAsia="SimSun" w:cs="SimSun"/>
          <w:sz w:val="20"/>
          <w:szCs w:val="20"/>
          <w:spacing w:val="13"/>
        </w:rPr>
        <w:t>——增加了保护等级的章节(见第4章);</w:t>
      </w:r>
    </w:p>
    <w:p>
      <w:pPr>
        <w:ind w:left="350"/>
        <w:spacing w:before="82" w:line="218" w:lineRule="auto"/>
        <w:rPr>
          <w:rFonts w:ascii="SimSun" w:hAnsi="SimSun" w:eastAsia="SimSun" w:cs="SimSun"/>
          <w:sz w:val="20"/>
          <w:szCs w:val="20"/>
        </w:rPr>
      </w:pPr>
      <w:r>
        <w:rPr>
          <w:rFonts w:ascii="SimSun" w:hAnsi="SimSun" w:eastAsia="SimSun" w:cs="SimSun"/>
          <w:sz w:val="20"/>
          <w:szCs w:val="20"/>
          <w:spacing w:val="9"/>
        </w:rPr>
        <w:t>——增加了隔爆接合面预期将不进行修理的特殊使用条件(见5.1);</w:t>
      </w:r>
    </w:p>
    <w:p>
      <w:pPr>
        <w:ind w:left="459"/>
        <w:spacing w:before="84" w:line="219" w:lineRule="auto"/>
        <w:rPr>
          <w:rFonts w:ascii="SimSun" w:hAnsi="SimSun" w:eastAsia="SimSun" w:cs="SimSun"/>
          <w:sz w:val="20"/>
          <w:szCs w:val="20"/>
        </w:rPr>
      </w:pPr>
      <w:r>
        <w:rPr>
          <w:rFonts w:ascii="SimSun" w:hAnsi="SimSun" w:eastAsia="SimSun" w:cs="SimSun"/>
          <w:sz w:val="20"/>
          <w:szCs w:val="20"/>
          <w:spacing w:val="5"/>
        </w:rPr>
        <w:t>——增加了金属镀层厚度超过0.008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5"/>
        </w:rPr>
        <w:t>时的要求(见5.1);</w:t>
      </w:r>
    </w:p>
    <w:p>
      <w:pPr>
        <w:ind w:left="350"/>
        <w:spacing w:before="84" w:line="219" w:lineRule="auto"/>
        <w:rPr>
          <w:rFonts w:ascii="SimSun" w:hAnsi="SimSun" w:eastAsia="SimSun" w:cs="SimSun"/>
          <w:sz w:val="20"/>
          <w:szCs w:val="20"/>
        </w:rPr>
      </w:pPr>
      <w:r>
        <w:rPr>
          <w:rFonts w:ascii="SimSun" w:hAnsi="SimSun" w:eastAsia="SimSun" w:cs="SimSun"/>
          <w:sz w:val="20"/>
          <w:szCs w:val="20"/>
          <w:spacing w:val="6"/>
        </w:rPr>
        <w:t>——增加了多段接合面的要求(见5.2.9</w:t>
      </w:r>
      <w:r>
        <w:rPr>
          <w:rFonts w:ascii="SimSun" w:hAnsi="SimSun" w:eastAsia="SimSun" w:cs="SimSun"/>
          <w:sz w:val="20"/>
          <w:szCs w:val="20"/>
          <w:spacing w:val="5"/>
        </w:rPr>
        <w:t>);</w:t>
      </w:r>
    </w:p>
    <w:p>
      <w:pPr>
        <w:ind w:left="559" w:right="14" w:hanging="209"/>
        <w:spacing w:before="68" w:line="288" w:lineRule="auto"/>
        <w:rPr>
          <w:rFonts w:ascii="SimSun" w:hAnsi="SimSun" w:eastAsia="SimSun" w:cs="SimSun"/>
          <w:sz w:val="20"/>
          <w:szCs w:val="20"/>
        </w:rPr>
      </w:pPr>
      <w:r>
        <w:rPr>
          <w:rFonts w:ascii="SimSun" w:hAnsi="SimSun" w:eastAsia="SimSun" w:cs="SimSun"/>
          <w:sz w:val="20"/>
          <w:szCs w:val="20"/>
          <w:spacing w:val="8"/>
        </w:rPr>
        <w:t>——更改了容积大于2000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8"/>
        </w:rPr>
        <w:t>³</w:t>
      </w:r>
      <w:r>
        <w:rPr>
          <w:rFonts w:ascii="SimSun" w:hAnsi="SimSun" w:eastAsia="SimSun" w:cs="SimSun"/>
          <w:sz w:val="20"/>
          <w:szCs w:val="20"/>
          <w:spacing w:val="8"/>
        </w:rPr>
        <w:t>的 Ⅱ</w:t>
      </w: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8"/>
        </w:rPr>
        <w:t>和 Ⅱ</w:t>
      </w:r>
      <w:r>
        <w:rPr>
          <w:rFonts w:ascii="Times New Roman" w:hAnsi="Times New Roman" w:eastAsia="Times New Roman" w:cs="Times New Roman"/>
          <w:sz w:val="20"/>
          <w:szCs w:val="20"/>
          <w:spacing w:val="8"/>
        </w:rPr>
        <w:t>B </w:t>
      </w:r>
      <w:r>
        <w:rPr>
          <w:rFonts w:ascii="SimSun" w:hAnsi="SimSun" w:eastAsia="SimSun" w:cs="SimSun"/>
          <w:sz w:val="20"/>
          <w:szCs w:val="20"/>
          <w:spacing w:val="8"/>
        </w:rPr>
        <w:t>类外壳接合面最大间隙值(见表2,2010年版的表1);</w:t>
      </w:r>
      <w:r>
        <w:rPr>
          <w:rFonts w:ascii="SimSun" w:hAnsi="SimSun" w:eastAsia="SimSun" w:cs="SimSun"/>
          <w:sz w:val="20"/>
          <w:szCs w:val="20"/>
        </w:rPr>
        <w:t xml:space="preserve"> </w:t>
      </w:r>
      <w:r>
        <w:rPr>
          <w:rFonts w:ascii="SimSun" w:hAnsi="SimSun" w:eastAsia="SimSun" w:cs="SimSun"/>
          <w:sz w:val="20"/>
          <w:szCs w:val="20"/>
          <w:spacing w:val="9"/>
        </w:rPr>
        <w:t>—增加了粘结接合面的补充机械固定方式要求(见6.1.2);</w:t>
      </w:r>
    </w:p>
    <w:p>
      <w:pPr>
        <w:ind w:left="350"/>
        <w:spacing w:line="219" w:lineRule="auto"/>
        <w:rPr>
          <w:rFonts w:ascii="SimSun" w:hAnsi="SimSun" w:eastAsia="SimSun" w:cs="SimSun"/>
          <w:sz w:val="20"/>
          <w:szCs w:val="20"/>
        </w:rPr>
      </w:pPr>
      <w:r>
        <w:rPr>
          <w:rFonts w:ascii="SimSun" w:hAnsi="SimSun" w:eastAsia="SimSun" w:cs="SimSun"/>
          <w:sz w:val="20"/>
          <w:szCs w:val="20"/>
          <w:spacing w:val="5"/>
        </w:rPr>
        <w:t>——增加了粘结接合面的试验要求(见6.1.2);</w:t>
      </w:r>
    </w:p>
    <w:p>
      <w:pPr>
        <w:ind w:left="350"/>
        <w:spacing w:before="73" w:line="219" w:lineRule="auto"/>
        <w:rPr>
          <w:rFonts w:ascii="SimSun" w:hAnsi="SimSun" w:eastAsia="SimSun" w:cs="SimSun"/>
          <w:sz w:val="20"/>
          <w:szCs w:val="20"/>
        </w:rPr>
      </w:pPr>
      <w:r>
        <w:rPr>
          <w:rFonts w:ascii="SimSun" w:hAnsi="SimSun" w:eastAsia="SimSun" w:cs="SimSun"/>
          <w:sz w:val="20"/>
          <w:szCs w:val="20"/>
          <w:spacing w:val="8"/>
        </w:rPr>
        <w:t>——增加了熔融玻璃接合面的要求(见6.2);</w:t>
      </w:r>
    </w:p>
    <w:p>
      <w:pPr>
        <w:spacing w:before="80" w:line="216" w:lineRule="auto"/>
        <w:jc w:val="right"/>
        <w:rPr>
          <w:rFonts w:ascii="SimSun" w:hAnsi="SimSun" w:eastAsia="SimSun" w:cs="SimSun"/>
          <w:sz w:val="21"/>
          <w:szCs w:val="21"/>
        </w:rPr>
      </w:pPr>
      <w:r>
        <w:rPr>
          <w:rFonts w:ascii="SimSun" w:hAnsi="SimSun" w:eastAsia="SimSun" w:cs="SimSun"/>
          <w:sz w:val="21"/>
          <w:szCs w:val="21"/>
          <w:spacing w:val="17"/>
        </w:rPr>
        <w:t>——更改了作为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53"/>
          <w:w w:val="101"/>
        </w:rPr>
        <w:t xml:space="preserve"> </w:t>
      </w:r>
      <w:r>
        <w:rPr>
          <w:rFonts w:ascii="SimSun" w:hAnsi="SimSun" w:eastAsia="SimSun" w:cs="SimSun"/>
          <w:sz w:val="21"/>
          <w:szCs w:val="21"/>
          <w:spacing w:val="17"/>
        </w:rPr>
        <w:t>元件使用的呼吸和排液装置的型式试验顺序(见10.9.3,2010年版的</w:t>
      </w:r>
    </w:p>
    <w:p>
      <w:pPr>
        <w:ind w:left="829"/>
        <w:spacing w:before="8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10.9.2);</w:t>
      </w:r>
    </w:p>
    <w:p>
      <w:pPr>
        <w:ind w:left="350"/>
        <w:spacing w:before="125" w:line="216" w:lineRule="auto"/>
        <w:rPr>
          <w:rFonts w:ascii="SimSun" w:hAnsi="SimSun" w:eastAsia="SimSun" w:cs="SimSun"/>
          <w:sz w:val="20"/>
          <w:szCs w:val="20"/>
        </w:rPr>
      </w:pPr>
      <w:r>
        <w:rPr>
          <w:rFonts w:ascii="SimSun" w:hAnsi="SimSun" w:eastAsia="SimSun" w:cs="SimSun"/>
          <w:sz w:val="20"/>
          <w:szCs w:val="20"/>
          <w:spacing w:val="9"/>
        </w:rPr>
        <w:t>——更改了</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9"/>
        </w:rPr>
        <w:t>元件呼吸和排液装置防爆合格证的要求(见10.9.</w:t>
      </w:r>
      <w:r>
        <w:rPr>
          <w:rFonts w:ascii="SimSun" w:hAnsi="SimSun" w:eastAsia="SimSun" w:cs="SimSun"/>
          <w:sz w:val="20"/>
          <w:szCs w:val="20"/>
          <w:spacing w:val="8"/>
        </w:rPr>
        <w:t>4,2010年版的10.9.3);</w:t>
      </w:r>
    </w:p>
    <w:p>
      <w:pPr>
        <w:ind w:left="350"/>
        <w:spacing w:before="79" w:line="219" w:lineRule="auto"/>
        <w:rPr>
          <w:rFonts w:ascii="SimSun" w:hAnsi="SimSun" w:eastAsia="SimSun" w:cs="SimSun"/>
          <w:sz w:val="20"/>
          <w:szCs w:val="20"/>
        </w:rPr>
      </w:pPr>
      <w:r>
        <w:rPr>
          <w:rFonts w:ascii="SimSun" w:hAnsi="SimSun" w:eastAsia="SimSun" w:cs="SimSun"/>
          <w:sz w:val="20"/>
          <w:szCs w:val="20"/>
          <w:spacing w:val="8"/>
        </w:rPr>
        <w:t>——增加了外壳壁上除引入装置外的开口的要求(见11.8);</w:t>
      </w:r>
    </w:p>
    <w:p>
      <w:pPr>
        <w:ind w:left="459"/>
        <w:spacing w:before="71" w:line="218" w:lineRule="auto"/>
        <w:rPr>
          <w:rFonts w:ascii="SimSun" w:hAnsi="SimSun" w:eastAsia="SimSun" w:cs="SimSun"/>
          <w:sz w:val="20"/>
          <w:szCs w:val="20"/>
        </w:rPr>
      </w:pPr>
      <w:r>
        <w:rPr>
          <w:rFonts w:ascii="SimSun" w:hAnsi="SimSun" w:eastAsia="SimSun" w:cs="SimSun"/>
          <w:sz w:val="20"/>
          <w:szCs w:val="20"/>
          <w:spacing w:val="7"/>
        </w:rPr>
        <w:t>——增加了含乙炔爆炸性环境用的铜或铜合金外壳的要求(见12.8);</w:t>
      </w:r>
    </w:p>
    <w:p>
      <w:pPr>
        <w:ind w:left="459"/>
        <w:spacing w:before="75" w:line="219" w:lineRule="auto"/>
        <w:rPr>
          <w:rFonts w:ascii="SimSun" w:hAnsi="SimSun" w:eastAsia="SimSun" w:cs="SimSun"/>
          <w:sz w:val="20"/>
          <w:szCs w:val="20"/>
        </w:rPr>
      </w:pPr>
      <w:r>
        <w:rPr>
          <w:rFonts w:ascii="SimSun" w:hAnsi="SimSun" w:eastAsia="SimSun" w:cs="SimSun"/>
          <w:sz w:val="20"/>
          <w:szCs w:val="20"/>
          <w:spacing w:val="6"/>
        </w:rPr>
        <w:t>——增加了引入装置应符合的要求的选项(见13.1</w:t>
      </w:r>
      <w:r>
        <w:rPr>
          <w:rFonts w:ascii="SimSun" w:hAnsi="SimSun" w:eastAsia="SimSun" w:cs="SimSun"/>
          <w:sz w:val="20"/>
          <w:szCs w:val="20"/>
          <w:spacing w:val="5"/>
        </w:rPr>
        <w:t>);</w:t>
      </w:r>
    </w:p>
    <w:p>
      <w:pPr>
        <w:ind w:left="350"/>
        <w:spacing w:before="73" w:line="219" w:lineRule="auto"/>
        <w:rPr>
          <w:rFonts w:ascii="SimSun" w:hAnsi="SimSun" w:eastAsia="SimSun" w:cs="SimSun"/>
          <w:sz w:val="20"/>
          <w:szCs w:val="20"/>
        </w:rPr>
      </w:pPr>
      <w:r>
        <w:rPr>
          <w:rFonts w:ascii="SimSun" w:hAnsi="SimSun" w:eastAsia="SimSun" w:cs="SimSun"/>
          <w:sz w:val="20"/>
          <w:szCs w:val="20"/>
          <w:spacing w:val="8"/>
        </w:rPr>
        <w:t>——增加了</w:t>
      </w:r>
      <w:r>
        <w:rPr>
          <w:rFonts w:ascii="Times New Roman" w:hAnsi="Times New Roman" w:eastAsia="Times New Roman" w:cs="Times New Roman"/>
          <w:sz w:val="20"/>
          <w:szCs w:val="20"/>
          <w:spacing w:val="8"/>
        </w:rPr>
        <w:t>I  </w:t>
      </w:r>
      <w:r>
        <w:rPr>
          <w:rFonts w:ascii="SimSun" w:hAnsi="SimSun" w:eastAsia="SimSun" w:cs="SimSun"/>
          <w:sz w:val="20"/>
          <w:szCs w:val="20"/>
          <w:spacing w:val="8"/>
        </w:rPr>
        <w:t>类设备非螺纹孔的要求(见13.3);</w:t>
      </w:r>
    </w:p>
    <w:p>
      <w:pPr>
        <w:ind w:left="350"/>
        <w:spacing w:before="101" w:line="218" w:lineRule="auto"/>
        <w:rPr>
          <w:rFonts w:ascii="SimSun" w:hAnsi="SimSun" w:eastAsia="SimSun" w:cs="SimSun"/>
          <w:sz w:val="20"/>
          <w:szCs w:val="20"/>
        </w:rPr>
      </w:pPr>
      <w:r>
        <w:rPr>
          <w:rFonts w:ascii="SimSun" w:hAnsi="SimSun" w:eastAsia="SimSun" w:cs="SimSun"/>
          <w:sz w:val="20"/>
          <w:szCs w:val="20"/>
          <w:spacing w:val="7"/>
        </w:rPr>
        <w:t>——增加了插头和插座在灭弧期间保持隔爆性能的要求及试验电路功率因数要求(13.6.4);</w:t>
      </w:r>
    </w:p>
    <w:p>
      <w:pPr>
        <w:ind w:left="350"/>
        <w:spacing w:before="73" w:line="216" w:lineRule="auto"/>
        <w:rPr>
          <w:rFonts w:ascii="SimSun" w:hAnsi="SimSun" w:eastAsia="SimSun" w:cs="SimSun"/>
          <w:sz w:val="20"/>
          <w:szCs w:val="20"/>
        </w:rPr>
      </w:pPr>
      <w:r>
        <w:rPr>
          <w:rFonts w:ascii="SimSun" w:hAnsi="SimSun" w:eastAsia="SimSun" w:cs="SimSun"/>
          <w:sz w:val="20"/>
          <w:szCs w:val="20"/>
          <w:spacing w:val="13"/>
        </w:rPr>
        <w:t>——更改了确定最高表面温度的条件(见表6,2010年版</w:t>
      </w:r>
      <w:r>
        <w:rPr>
          <w:rFonts w:ascii="SimSun" w:hAnsi="SimSun" w:eastAsia="SimSun" w:cs="SimSun"/>
          <w:sz w:val="20"/>
          <w:szCs w:val="20"/>
          <w:spacing w:val="12"/>
        </w:rPr>
        <w:t>的表5);</w:t>
      </w:r>
    </w:p>
    <w:p>
      <w:pPr>
        <w:ind w:left="350"/>
        <w:spacing w:before="76" w:line="216" w:lineRule="auto"/>
        <w:rPr>
          <w:rFonts w:ascii="SimSun" w:hAnsi="SimSun" w:eastAsia="SimSun" w:cs="SimSun"/>
          <w:sz w:val="20"/>
          <w:szCs w:val="20"/>
        </w:rPr>
      </w:pPr>
      <w:r>
        <w:rPr>
          <w:rFonts w:ascii="SimSun" w:hAnsi="SimSun" w:eastAsia="SimSun" w:cs="SimSun"/>
          <w:sz w:val="20"/>
          <w:szCs w:val="20"/>
          <w:spacing w:val="12"/>
        </w:rPr>
        <w:t>——更改了试验样品的要求(见15.1,</w:t>
      </w:r>
      <w:r>
        <w:rPr>
          <w:rFonts w:ascii="SimSun" w:hAnsi="SimSun" w:eastAsia="SimSun" w:cs="SimSun"/>
          <w:sz w:val="20"/>
          <w:szCs w:val="20"/>
          <w:spacing w:val="11"/>
        </w:rPr>
        <w:t>2010年版的第15章);</w:t>
      </w:r>
    </w:p>
    <w:p>
      <w:pPr>
        <w:ind w:left="350"/>
        <w:spacing w:before="76" w:line="216" w:lineRule="auto"/>
        <w:rPr>
          <w:rFonts w:ascii="SimSun" w:hAnsi="SimSun" w:eastAsia="SimSun" w:cs="SimSun"/>
          <w:sz w:val="20"/>
          <w:szCs w:val="20"/>
        </w:rPr>
      </w:pPr>
      <w:r>
        <w:rPr>
          <w:rFonts w:ascii="SimSun" w:hAnsi="SimSun" w:eastAsia="SimSun" w:cs="SimSun"/>
          <w:sz w:val="20"/>
          <w:szCs w:val="20"/>
          <w:spacing w:val="6"/>
        </w:rPr>
        <w:t>——更改了Ⅱ</w:t>
      </w:r>
      <w:r>
        <w:rPr>
          <w:rFonts w:ascii="Times New Roman" w:hAnsi="Times New Roman" w:eastAsia="Times New Roman" w:cs="Times New Roman"/>
          <w:sz w:val="20"/>
          <w:szCs w:val="20"/>
          <w:spacing w:val="6"/>
        </w:rPr>
        <w:t>C </w:t>
      </w:r>
      <w:r>
        <w:rPr>
          <w:rFonts w:ascii="SimSun" w:hAnsi="SimSun" w:eastAsia="SimSun" w:cs="SimSun"/>
          <w:sz w:val="20"/>
          <w:szCs w:val="20"/>
          <w:spacing w:val="6"/>
        </w:rPr>
        <w:t>类电气设备爆炸压力测定的试</w:t>
      </w:r>
      <w:r>
        <w:rPr>
          <w:rFonts w:ascii="SimSun" w:hAnsi="SimSun" w:eastAsia="SimSun" w:cs="SimSun"/>
          <w:sz w:val="20"/>
          <w:szCs w:val="20"/>
          <w:spacing w:val="5"/>
        </w:rPr>
        <w:t>验次数(见15.2.2.2,2010年版的15.1.2.1);</w:t>
      </w:r>
    </w:p>
    <w:p>
      <w:pPr>
        <w:ind w:left="459"/>
        <w:spacing w:before="96" w:line="216" w:lineRule="auto"/>
        <w:rPr>
          <w:rFonts w:ascii="SimSun" w:hAnsi="SimSun" w:eastAsia="SimSun" w:cs="SimSun"/>
          <w:sz w:val="20"/>
          <w:szCs w:val="20"/>
        </w:rPr>
      </w:pPr>
      <w:r>
        <w:rPr>
          <w:rFonts w:ascii="SimSun" w:hAnsi="SimSun" w:eastAsia="SimSun" w:cs="SimSun"/>
          <w:sz w:val="20"/>
          <w:szCs w:val="20"/>
          <w:spacing w:val="3"/>
        </w:rPr>
        <w:t>——更改了压力重叠的试验要求(见15.2.2.4,2010年版的15.1.2.</w:t>
      </w:r>
      <w:r>
        <w:rPr>
          <w:rFonts w:ascii="SimSun" w:hAnsi="SimSun" w:eastAsia="SimSun" w:cs="SimSun"/>
          <w:sz w:val="20"/>
          <w:szCs w:val="20"/>
          <w:spacing w:val="2"/>
        </w:rPr>
        <w:t>3);</w:t>
      </w:r>
    </w:p>
    <w:p>
      <w:pPr>
        <w:ind w:left="459"/>
        <w:spacing w:before="89" w:line="219" w:lineRule="auto"/>
        <w:rPr>
          <w:rFonts w:ascii="SimSun" w:hAnsi="SimSun" w:eastAsia="SimSun" w:cs="SimSun"/>
          <w:sz w:val="20"/>
          <w:szCs w:val="20"/>
        </w:rPr>
      </w:pPr>
      <w:r>
        <w:rPr>
          <w:rFonts w:ascii="SimSun" w:hAnsi="SimSun" w:eastAsia="SimSun" w:cs="SimSun"/>
          <w:sz w:val="20"/>
          <w:szCs w:val="20"/>
          <w:spacing w:val="3"/>
        </w:rPr>
        <w:t>——增加了批量试验代替例行过压试验的要求(见15.2.3.2);</w:t>
      </w:r>
    </w:p>
    <w:p>
      <w:pPr>
        <w:ind w:left="459"/>
        <w:spacing w:before="71" w:line="219" w:lineRule="auto"/>
        <w:rPr>
          <w:rFonts w:ascii="SimSun" w:hAnsi="SimSun" w:eastAsia="SimSun" w:cs="SimSun"/>
          <w:sz w:val="20"/>
          <w:szCs w:val="20"/>
        </w:rPr>
      </w:pPr>
      <w:r>
        <w:rPr>
          <w:rFonts w:ascii="SimSun" w:hAnsi="SimSun" w:eastAsia="SimSun" w:cs="SimSun"/>
          <w:sz w:val="20"/>
          <w:szCs w:val="20"/>
          <w:spacing w:val="8"/>
        </w:rPr>
        <w:t>——增加了型式试验中小型设备静压试验压力在低环境温度下调整的要求(见表</w:t>
      </w:r>
      <w:r>
        <w:rPr>
          <w:rFonts w:ascii="SimSun" w:hAnsi="SimSun" w:eastAsia="SimSun" w:cs="SimSun"/>
          <w:sz w:val="20"/>
          <w:szCs w:val="20"/>
          <w:spacing w:val="7"/>
        </w:rPr>
        <w:t>8);</w:t>
      </w:r>
    </w:p>
    <w:p>
      <w:pPr>
        <w:ind w:left="350"/>
        <w:spacing w:before="71" w:line="216" w:lineRule="auto"/>
        <w:rPr>
          <w:rFonts w:ascii="SimSun" w:hAnsi="SimSun" w:eastAsia="SimSun" w:cs="SimSun"/>
          <w:sz w:val="20"/>
          <w:szCs w:val="20"/>
        </w:rPr>
      </w:pPr>
      <w:r>
        <w:rPr>
          <w:rFonts w:ascii="SimSun" w:hAnsi="SimSun" w:eastAsia="SimSun" w:cs="SimSun"/>
          <w:sz w:val="20"/>
          <w:szCs w:val="20"/>
          <w:spacing w:val="12"/>
        </w:rPr>
        <w:t>——更改了Ⅱ</w:t>
      </w:r>
      <w:r>
        <w:rPr>
          <w:rFonts w:ascii="Times New Roman" w:hAnsi="Times New Roman" w:eastAsia="Times New Roman" w:cs="Times New Roman"/>
          <w:sz w:val="20"/>
          <w:szCs w:val="20"/>
          <w:spacing w:val="12"/>
        </w:rPr>
        <w:t>C </w:t>
      </w:r>
      <w:r>
        <w:rPr>
          <w:rFonts w:ascii="SimSun" w:hAnsi="SimSun" w:eastAsia="SimSun" w:cs="SimSun"/>
          <w:sz w:val="20"/>
          <w:szCs w:val="20"/>
          <w:spacing w:val="12"/>
        </w:rPr>
        <w:t>类电气设备增加压力或试验间隙的</w:t>
      </w:r>
      <w:r>
        <w:rPr>
          <w:rFonts w:ascii="SimSun" w:hAnsi="SimSun" w:eastAsia="SimSun" w:cs="SimSun"/>
          <w:sz w:val="20"/>
          <w:szCs w:val="20"/>
          <w:spacing w:val="11"/>
        </w:rPr>
        <w:t>试验系数(见表10,2010年版的表10);</w:t>
      </w:r>
    </w:p>
    <w:p>
      <w:pPr>
        <w:ind w:left="350"/>
        <w:spacing w:before="77" w:line="218" w:lineRule="auto"/>
        <w:rPr>
          <w:rFonts w:ascii="SimSun" w:hAnsi="SimSun" w:eastAsia="SimSun" w:cs="SimSun"/>
          <w:sz w:val="20"/>
          <w:szCs w:val="20"/>
        </w:rPr>
      </w:pPr>
      <w:r>
        <w:rPr>
          <w:rFonts w:ascii="SimSun" w:hAnsi="SimSun" w:eastAsia="SimSun" w:cs="SimSun"/>
          <w:sz w:val="20"/>
          <w:szCs w:val="20"/>
          <w:spacing w:val="7"/>
        </w:rPr>
        <w:t>——增加了Ⅱ</w:t>
      </w:r>
      <w:r>
        <w:rPr>
          <w:rFonts w:ascii="Times New Roman" w:hAnsi="Times New Roman" w:eastAsia="Times New Roman" w:cs="Times New Roman"/>
          <w:sz w:val="20"/>
          <w:szCs w:val="20"/>
          <w:spacing w:val="7"/>
        </w:rPr>
        <w:t>C </w:t>
      </w:r>
      <w:r>
        <w:rPr>
          <w:rFonts w:ascii="SimSun" w:hAnsi="SimSun" w:eastAsia="SimSun" w:cs="SimSun"/>
          <w:sz w:val="20"/>
          <w:szCs w:val="20"/>
          <w:spacing w:val="7"/>
        </w:rPr>
        <w:t>类电气设备内部点燃不传爆试验的富氧试验</w:t>
      </w:r>
      <w:r>
        <w:rPr>
          <w:rFonts w:ascii="SimSun" w:hAnsi="SimSun" w:eastAsia="SimSun" w:cs="SimSun"/>
          <w:sz w:val="20"/>
          <w:szCs w:val="20"/>
          <w:spacing w:val="6"/>
        </w:rPr>
        <w:t>气体试验方法(见15.3.3.4);</w:t>
      </w:r>
    </w:p>
    <w:p>
      <w:pPr>
        <w:ind w:left="350"/>
        <w:spacing w:before="76" w:line="219" w:lineRule="auto"/>
        <w:rPr>
          <w:rFonts w:ascii="SimSun" w:hAnsi="SimSun" w:eastAsia="SimSun" w:cs="SimSun"/>
          <w:sz w:val="20"/>
          <w:szCs w:val="20"/>
        </w:rPr>
      </w:pPr>
      <w:r>
        <w:rPr>
          <w:rFonts w:ascii="SimSun" w:hAnsi="SimSun" w:eastAsia="SimSun" w:cs="SimSun"/>
          <w:sz w:val="20"/>
          <w:szCs w:val="20"/>
          <w:spacing w:val="3"/>
        </w:rPr>
        <w:t>——增加了“</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保护等级装置的试验(见15.5);</w:t>
      </w:r>
    </w:p>
    <w:p>
      <w:pPr>
        <w:ind w:left="350"/>
        <w:spacing w:before="91" w:line="219" w:lineRule="auto"/>
        <w:rPr>
          <w:rFonts w:ascii="SimSun" w:hAnsi="SimSun" w:eastAsia="SimSun" w:cs="SimSun"/>
          <w:sz w:val="20"/>
          <w:szCs w:val="20"/>
        </w:rPr>
      </w:pPr>
      <w:r>
        <w:rPr>
          <w:rFonts w:ascii="SimSun" w:hAnsi="SimSun" w:eastAsia="SimSun" w:cs="SimSun"/>
          <w:sz w:val="20"/>
          <w:szCs w:val="20"/>
          <w:spacing w:val="11"/>
        </w:rPr>
        <w:t>——增加了例行试验中静压试验压力在低环境</w:t>
      </w:r>
      <w:r>
        <w:rPr>
          <w:rFonts w:ascii="SimSun" w:hAnsi="SimSun" w:eastAsia="SimSun" w:cs="SimSun"/>
          <w:sz w:val="20"/>
          <w:szCs w:val="20"/>
          <w:spacing w:val="10"/>
        </w:rPr>
        <w:t>温度下调整的要求(见表13);</w:t>
      </w:r>
    </w:p>
    <w:p>
      <w:pPr>
        <w:ind w:left="350"/>
        <w:spacing w:before="72" w:line="216" w:lineRule="auto"/>
        <w:rPr>
          <w:rFonts w:ascii="SimSun" w:hAnsi="SimSun" w:eastAsia="SimSun" w:cs="SimSun"/>
          <w:sz w:val="20"/>
          <w:szCs w:val="20"/>
        </w:rPr>
      </w:pPr>
      <w:r>
        <w:rPr>
          <w:rFonts w:ascii="SimSun" w:hAnsi="SimSun" w:eastAsia="SimSun" w:cs="SimSun"/>
          <w:sz w:val="20"/>
          <w:szCs w:val="20"/>
          <w:spacing w:val="7"/>
        </w:rPr>
        <w:t>——更改了用动压法时例行试验的要求(见16.1.3,2010年版的1</w:t>
      </w:r>
      <w:r>
        <w:rPr>
          <w:rFonts w:ascii="SimSun" w:hAnsi="SimSun" w:eastAsia="SimSun" w:cs="SimSun"/>
          <w:sz w:val="20"/>
          <w:szCs w:val="20"/>
          <w:spacing w:val="6"/>
        </w:rPr>
        <w:t>6.1.2);</w:t>
      </w:r>
    </w:p>
    <w:p>
      <w:pPr>
        <w:ind w:left="350"/>
        <w:spacing w:before="79" w:line="219" w:lineRule="auto"/>
        <w:rPr>
          <w:rFonts w:ascii="SimSun" w:hAnsi="SimSun" w:eastAsia="SimSun" w:cs="SimSun"/>
          <w:sz w:val="20"/>
          <w:szCs w:val="20"/>
        </w:rPr>
      </w:pPr>
      <w:r>
        <w:rPr>
          <w:rFonts w:ascii="SimSun" w:hAnsi="SimSun" w:eastAsia="SimSun" w:cs="SimSun"/>
          <w:sz w:val="20"/>
          <w:szCs w:val="20"/>
          <w:spacing w:val="5"/>
        </w:rPr>
        <w:t>—   增加了含有焊接结构的外壳的例行试验要求(见16.3);</w:t>
      </w:r>
    </w:p>
    <w:p>
      <w:pPr>
        <w:ind w:left="350"/>
        <w:spacing w:before="73" w:line="219" w:lineRule="auto"/>
        <w:rPr>
          <w:rFonts w:ascii="SimSun" w:hAnsi="SimSun" w:eastAsia="SimSun" w:cs="SimSun"/>
          <w:sz w:val="20"/>
          <w:szCs w:val="20"/>
        </w:rPr>
      </w:pPr>
      <w:r>
        <w:rPr>
          <w:rFonts w:ascii="SimSun" w:hAnsi="SimSun" w:eastAsia="SimSun" w:cs="SimSun"/>
          <w:sz w:val="20"/>
          <w:szCs w:val="20"/>
          <w:spacing w:val="9"/>
        </w:rPr>
        <w:t>——增加了代替例行过压试验的批量试验方法(见16.6</w:t>
      </w:r>
      <w:r>
        <w:rPr>
          <w:rFonts w:ascii="SimSun" w:hAnsi="SimSun" w:eastAsia="SimSun" w:cs="SimSun"/>
          <w:sz w:val="20"/>
          <w:szCs w:val="20"/>
          <w:spacing w:val="8"/>
        </w:rPr>
        <w:t>);</w:t>
      </w:r>
    </w:p>
    <w:p>
      <w:pPr>
        <w:ind w:left="350"/>
        <w:spacing w:before="89" w:line="216" w:lineRule="auto"/>
        <w:rPr>
          <w:rFonts w:ascii="SimSun" w:hAnsi="SimSun" w:eastAsia="SimSun" w:cs="SimSun"/>
          <w:sz w:val="20"/>
          <w:szCs w:val="20"/>
        </w:rPr>
      </w:pPr>
      <w:r>
        <w:rPr>
          <w:rFonts w:ascii="SimSun" w:hAnsi="SimSun" w:eastAsia="SimSun" w:cs="SimSun"/>
          <w:sz w:val="20"/>
          <w:szCs w:val="20"/>
          <w:spacing w:val="10"/>
        </w:rPr>
        <w:t>——更改了非金属外壳和外壳的非金属部件型式试验的要求(见19.3,2010年版的19.3);</w:t>
      </w:r>
    </w:p>
    <w:p>
      <w:pPr>
        <w:ind w:left="350"/>
        <w:spacing w:before="79" w:line="219" w:lineRule="auto"/>
        <w:rPr>
          <w:rFonts w:ascii="SimSun" w:hAnsi="SimSun" w:eastAsia="SimSun" w:cs="SimSun"/>
          <w:sz w:val="20"/>
          <w:szCs w:val="20"/>
        </w:rPr>
      </w:pPr>
      <w:r>
        <w:rPr>
          <w:rFonts w:ascii="SimSun" w:hAnsi="SimSun" w:eastAsia="SimSun" w:cs="SimSun"/>
          <w:sz w:val="20"/>
          <w:szCs w:val="20"/>
          <w:spacing w:val="8"/>
        </w:rPr>
        <w:t>——增加了标志保护等级的要求(见20.1);</w:t>
      </w:r>
    </w:p>
    <w:p>
      <w:pPr>
        <w:ind w:left="350"/>
        <w:spacing w:before="72" w:line="219" w:lineRule="auto"/>
        <w:rPr>
          <w:rFonts w:ascii="SimSun" w:hAnsi="SimSun" w:eastAsia="SimSun" w:cs="SimSun"/>
          <w:sz w:val="20"/>
          <w:szCs w:val="20"/>
        </w:rPr>
      </w:pPr>
      <w:r>
        <w:rPr>
          <w:rFonts w:ascii="SimSun" w:hAnsi="SimSun" w:eastAsia="SimSun" w:cs="SimSun"/>
          <w:sz w:val="20"/>
          <w:szCs w:val="20"/>
          <w:spacing w:val="5"/>
        </w:rPr>
        <w:t>——增加了使用说明书的要求(见20.4);</w:t>
      </w:r>
    </w:p>
    <w:p>
      <w:pPr>
        <w:ind w:left="350"/>
        <w:spacing w:before="71" w:line="212" w:lineRule="auto"/>
        <w:rPr>
          <w:rFonts w:ascii="Times New Roman" w:hAnsi="Times New Roman" w:eastAsia="Times New Roman" w:cs="Times New Roman"/>
          <w:sz w:val="20"/>
          <w:szCs w:val="20"/>
        </w:rPr>
      </w:pPr>
      <w:r>
        <w:rPr>
          <w:rFonts w:ascii="SimSun" w:hAnsi="SimSun" w:eastAsia="SimSun" w:cs="SimSun"/>
          <w:sz w:val="20"/>
          <w:szCs w:val="20"/>
          <w:spacing w:val="6"/>
        </w:rPr>
        <w:t>——增加了绝缘套管不传爆试验的条件(见</w:t>
      </w:r>
      <w:r>
        <w:rPr>
          <w:rFonts w:ascii="Times New Roman" w:hAnsi="Times New Roman" w:eastAsia="Times New Roman" w:cs="Times New Roman"/>
          <w:sz w:val="20"/>
          <w:szCs w:val="20"/>
          <w:spacing w:val="6"/>
        </w:rPr>
        <w:t>C.2.1.4);</w:t>
      </w:r>
    </w:p>
    <w:p>
      <w:pPr>
        <w:ind w:left="350"/>
        <w:spacing w:before="70" w:line="212" w:lineRule="auto"/>
        <w:rPr>
          <w:rFonts w:ascii="Times New Roman" w:hAnsi="Times New Roman" w:eastAsia="Times New Roman" w:cs="Times New Roman"/>
          <w:sz w:val="20"/>
          <w:szCs w:val="20"/>
        </w:rPr>
      </w:pPr>
      <w:r>
        <w:rPr>
          <w:rFonts w:ascii="SimSun" w:hAnsi="SimSun" w:eastAsia="SimSun" w:cs="SimSun"/>
          <w:sz w:val="20"/>
          <w:szCs w:val="20"/>
          <w:spacing w:val="9"/>
        </w:rPr>
        <w:t>——增加了</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9"/>
        </w:rPr>
        <w:t>元件绝缘套管防爆合格证中限制条件的要求(见</w:t>
      </w: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8"/>
        </w:rPr>
        <w:t>.2.1.4);</w:t>
      </w:r>
    </w:p>
    <w:p>
      <w:pPr>
        <w:ind w:left="350"/>
        <w:spacing w:before="91" w:line="212" w:lineRule="auto"/>
        <w:rPr>
          <w:rFonts w:ascii="Times New Roman" w:hAnsi="Times New Roman" w:eastAsia="Times New Roman" w:cs="Times New Roman"/>
          <w:sz w:val="20"/>
          <w:szCs w:val="20"/>
        </w:rPr>
      </w:pPr>
      <w:r>
        <w:rPr>
          <w:rFonts w:ascii="SimSun" w:hAnsi="SimSun" w:eastAsia="SimSun" w:cs="SimSun"/>
          <w:sz w:val="20"/>
          <w:szCs w:val="20"/>
          <w:spacing w:val="4"/>
        </w:rPr>
        <w:t>——增加了引入装置螺纹接合面符合的要求的选项(见</w:t>
      </w:r>
      <w:r>
        <w:rPr>
          <w:rFonts w:ascii="Times New Roman" w:hAnsi="Times New Roman" w:eastAsia="Times New Roman" w:cs="Times New Roman"/>
          <w:sz w:val="20"/>
          <w:szCs w:val="20"/>
          <w:spacing w:val="4"/>
        </w:rPr>
        <w:t>C.2.2.1);</w:t>
      </w:r>
    </w:p>
    <w:p>
      <w:pPr>
        <w:ind w:left="350"/>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8"/>
        </w:rPr>
        <w:t>——增加了</w:t>
      </w:r>
      <w:r>
        <w:rPr>
          <w:rFonts w:ascii="Times New Roman" w:hAnsi="Times New Roman" w:eastAsia="Times New Roman" w:cs="Times New Roman"/>
          <w:sz w:val="20"/>
          <w:szCs w:val="20"/>
          <w:spacing w:val="8"/>
        </w:rPr>
        <w:t>I</w:t>
      </w:r>
      <w:r>
        <w:rPr>
          <w:rFonts w:ascii="Times New Roman" w:hAnsi="Times New Roman" w:eastAsia="Times New Roman" w:cs="Times New Roman"/>
          <w:sz w:val="20"/>
          <w:szCs w:val="20"/>
          <w:spacing w:val="38"/>
          <w:w w:val="101"/>
        </w:rPr>
        <w:t xml:space="preserve"> </w:t>
      </w:r>
      <w:r>
        <w:rPr>
          <w:rFonts w:ascii="SimSun" w:hAnsi="SimSun" w:eastAsia="SimSun" w:cs="SimSun"/>
          <w:sz w:val="20"/>
          <w:szCs w:val="20"/>
          <w:spacing w:val="8"/>
        </w:rPr>
        <w:t>类设备非螺纹接合面的要求(见</w:t>
      </w:r>
      <w:r>
        <w:rPr>
          <w:rFonts w:ascii="Times New Roman" w:hAnsi="Times New Roman" w:eastAsia="Times New Roman" w:cs="Times New Roman"/>
          <w:sz w:val="20"/>
          <w:szCs w:val="20"/>
          <w:spacing w:val="8"/>
        </w:rPr>
        <w:t>C.2</w:t>
      </w:r>
      <w:r>
        <w:rPr>
          <w:rFonts w:ascii="Times New Roman" w:hAnsi="Times New Roman" w:eastAsia="Times New Roman" w:cs="Times New Roman"/>
          <w:sz w:val="20"/>
          <w:szCs w:val="20"/>
          <w:spacing w:val="7"/>
        </w:rPr>
        <w:t>.2.2);</w:t>
      </w:r>
    </w:p>
    <w:p>
      <w:pPr>
        <w:ind w:left="350"/>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6"/>
        </w:rPr>
        <w:t>——增加了公制</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6"/>
        </w:rPr>
        <w:t>封堵件、</w:t>
      </w:r>
      <w:r>
        <w:rPr>
          <w:rFonts w:ascii="Times New Roman" w:hAnsi="Times New Roman" w:eastAsia="Times New Roman" w:cs="Times New Roman"/>
          <w:sz w:val="20"/>
          <w:szCs w:val="20"/>
        </w:rPr>
        <w:t>NPT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Ex</w:t>
      </w:r>
      <w:r>
        <w:rPr>
          <w:rFonts w:ascii="SimSun" w:hAnsi="SimSun" w:eastAsia="SimSun" w:cs="SimSun"/>
          <w:sz w:val="20"/>
          <w:szCs w:val="20"/>
          <w:spacing w:val="6"/>
        </w:rPr>
        <w:t>封堵件和非螺纹</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6"/>
        </w:rPr>
        <w:t>封堵件的要求(见</w:t>
      </w:r>
      <w:r>
        <w:rPr>
          <w:rFonts w:ascii="Times New Roman" w:hAnsi="Times New Roman" w:eastAsia="Times New Roman" w:cs="Times New Roman"/>
          <w:sz w:val="20"/>
          <w:szCs w:val="20"/>
          <w:spacing w:val="6"/>
        </w:rPr>
        <w:t>C</w:t>
      </w:r>
      <w:r>
        <w:rPr>
          <w:rFonts w:ascii="Times New Roman" w:hAnsi="Times New Roman" w:eastAsia="Times New Roman" w:cs="Times New Roman"/>
          <w:sz w:val="20"/>
          <w:szCs w:val="20"/>
          <w:spacing w:val="5"/>
        </w:rPr>
        <w:t>.2.3.2</w:t>
      </w:r>
      <w:r>
        <w:rPr>
          <w:rFonts w:ascii="SimSun" w:hAnsi="SimSun" w:eastAsia="SimSun" w:cs="SimSun"/>
          <w:sz w:val="20"/>
          <w:szCs w:val="20"/>
          <w:spacing w:val="5"/>
        </w:rPr>
        <w:t>～</w:t>
      </w:r>
      <w:r>
        <w:rPr>
          <w:rFonts w:ascii="Times New Roman" w:hAnsi="Times New Roman" w:eastAsia="Times New Roman" w:cs="Times New Roman"/>
          <w:sz w:val="20"/>
          <w:szCs w:val="20"/>
          <w:spacing w:val="5"/>
        </w:rPr>
        <w:t>C.2.3.4);</w:t>
      </w:r>
    </w:p>
    <w:p>
      <w:pPr>
        <w:ind w:left="350"/>
        <w:spacing w:before="81" w:line="212" w:lineRule="auto"/>
        <w:rPr>
          <w:rFonts w:ascii="Times New Roman" w:hAnsi="Times New Roman" w:eastAsia="Times New Roman" w:cs="Times New Roman"/>
          <w:sz w:val="20"/>
          <w:szCs w:val="20"/>
        </w:rPr>
      </w:pPr>
      <w:r>
        <w:rPr>
          <w:rFonts w:ascii="SimSun" w:hAnsi="SimSun" w:eastAsia="SimSun" w:cs="SimSun"/>
          <w:sz w:val="20"/>
          <w:szCs w:val="20"/>
          <w:spacing w:val="5"/>
        </w:rPr>
        <w:t>——增加了螺纹尺寸&lt;16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9"/>
          <w:w w:val="101"/>
        </w:rPr>
        <w:t xml:space="preserve"> </w:t>
      </w:r>
      <w:r>
        <w:rPr>
          <w:rFonts w:ascii="SimSun" w:hAnsi="SimSun" w:eastAsia="SimSun" w:cs="SimSun"/>
          <w:sz w:val="20"/>
          <w:szCs w:val="20"/>
          <w:spacing w:val="5"/>
        </w:rPr>
        <w:t>的旋紧力矩要求(见表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5"/>
        </w:rPr>
        <w:t>C.1);</w:t>
      </w:r>
    </w:p>
    <w:p>
      <w:pPr>
        <w:ind w:left="350"/>
        <w:spacing w:before="80" w:line="212" w:lineRule="auto"/>
        <w:rPr>
          <w:rFonts w:ascii="Times New Roman" w:hAnsi="Times New Roman" w:eastAsia="Times New Roman" w:cs="Times New Roman"/>
          <w:sz w:val="20"/>
          <w:szCs w:val="20"/>
        </w:rPr>
      </w:pPr>
      <w:r>
        <w:rPr>
          <w:rFonts w:ascii="SimSun" w:hAnsi="SimSun" w:eastAsia="SimSun" w:cs="SimSun"/>
          <w:sz w:val="20"/>
          <w:szCs w:val="20"/>
          <w:spacing w:val="9"/>
        </w:rPr>
        <w:t>——增加了</w:t>
      </w:r>
      <w:r>
        <w:rPr>
          <w:rFonts w:ascii="Times New Roman" w:hAnsi="Times New Roman" w:eastAsia="Times New Roman" w:cs="Times New Roman"/>
          <w:sz w:val="20"/>
          <w:szCs w:val="20"/>
        </w:rPr>
        <w:t>NPT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螺纹的旋紧力矩要求(见表</w:t>
      </w:r>
      <w:r>
        <w:rPr>
          <w:rFonts w:ascii="Times New Roman" w:hAnsi="Times New Roman" w:eastAsia="Times New Roman" w:cs="Times New Roman"/>
          <w:sz w:val="20"/>
          <w:szCs w:val="20"/>
          <w:spacing w:val="9"/>
        </w:rPr>
        <w:t>C.2);</w:t>
      </w:r>
    </w:p>
    <w:p>
      <w:pPr>
        <w:ind w:left="350"/>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8"/>
        </w:rPr>
        <w:t>——更改了</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元件外壳的标志要求(见</w:t>
      </w:r>
      <w:r>
        <w:rPr>
          <w:rFonts w:ascii="Times New Roman" w:hAnsi="Times New Roman" w:eastAsia="Times New Roman" w:cs="Times New Roman"/>
          <w:sz w:val="20"/>
          <w:szCs w:val="20"/>
          <w:spacing w:val="8"/>
        </w:rPr>
        <w:t>D.3.8,2010   </w:t>
      </w:r>
      <w:r>
        <w:rPr>
          <w:rFonts w:ascii="SimSun" w:hAnsi="SimSun" w:eastAsia="SimSun" w:cs="SimSun"/>
          <w:sz w:val="20"/>
          <w:szCs w:val="20"/>
          <w:spacing w:val="8"/>
        </w:rPr>
        <w:t>年</w:t>
      </w:r>
      <w:r>
        <w:rPr>
          <w:rFonts w:ascii="SimSun" w:hAnsi="SimSun" w:eastAsia="SimSun" w:cs="SimSun"/>
          <w:sz w:val="20"/>
          <w:szCs w:val="20"/>
          <w:spacing w:val="7"/>
        </w:rPr>
        <w:t>版的</w:t>
      </w:r>
      <w:r>
        <w:rPr>
          <w:rFonts w:ascii="Times New Roman" w:hAnsi="Times New Roman" w:eastAsia="Times New Roman" w:cs="Times New Roman"/>
          <w:sz w:val="20"/>
          <w:szCs w:val="20"/>
          <w:spacing w:val="7"/>
        </w:rPr>
        <w:t>D.3.8)</w:t>
      </w:r>
    </w:p>
    <w:p>
      <w:pPr>
        <w:ind w:left="350"/>
        <w:spacing w:before="71" w:line="212" w:lineRule="auto"/>
        <w:rPr>
          <w:rFonts w:ascii="Times New Roman" w:hAnsi="Times New Roman" w:eastAsia="Times New Roman" w:cs="Times New Roman"/>
          <w:sz w:val="20"/>
          <w:szCs w:val="20"/>
        </w:rPr>
      </w:pPr>
      <w:r>
        <w:rPr>
          <w:rFonts w:ascii="SimSun" w:hAnsi="SimSun" w:eastAsia="SimSun" w:cs="SimSun"/>
          <w:sz w:val="20"/>
          <w:szCs w:val="20"/>
          <w:spacing w:val="3"/>
        </w:rPr>
        <w:t>——更改了允许的原电池和蓄电池(见表</w:t>
      </w:r>
      <w:r>
        <w:rPr>
          <w:rFonts w:ascii="Times New Roman" w:hAnsi="Times New Roman" w:eastAsia="Times New Roman" w:cs="Times New Roman"/>
          <w:sz w:val="20"/>
          <w:szCs w:val="20"/>
          <w:spacing w:val="3"/>
        </w:rPr>
        <w:t>E.1</w:t>
      </w:r>
      <w:r>
        <w:rPr>
          <w:rFonts w:ascii="SimSun" w:hAnsi="SimSun" w:eastAsia="SimSun" w:cs="SimSun"/>
          <w:sz w:val="20"/>
          <w:szCs w:val="20"/>
          <w:spacing w:val="3"/>
        </w:rPr>
        <w:t>、表</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3"/>
        </w:rPr>
        <w:t>E.2,2010   </w:t>
      </w:r>
      <w:r>
        <w:rPr>
          <w:rFonts w:ascii="SimSun" w:hAnsi="SimSun" w:eastAsia="SimSun" w:cs="SimSun"/>
          <w:sz w:val="20"/>
          <w:szCs w:val="20"/>
          <w:spacing w:val="3"/>
        </w:rPr>
        <w:t>年版的表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3"/>
        </w:rPr>
        <w:t>E.1</w:t>
      </w:r>
      <w:r>
        <w:rPr>
          <w:rFonts w:ascii="SimSun" w:hAnsi="SimSun" w:eastAsia="SimSun" w:cs="SimSun"/>
          <w:sz w:val="20"/>
          <w:szCs w:val="20"/>
          <w:spacing w:val="3"/>
        </w:rPr>
        <w:t>、表</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3"/>
        </w:rPr>
        <w:t>E.2);</w:t>
      </w:r>
    </w:p>
    <w:p>
      <w:pPr>
        <w:ind w:left="350"/>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7"/>
        </w:rPr>
        <w:t>——增加了不需要附加保护防止充电时释放电解气体的电池要求(见</w:t>
      </w:r>
      <w:r>
        <w:rPr>
          <w:rFonts w:ascii="Times New Roman" w:hAnsi="Times New Roman" w:eastAsia="Times New Roman" w:cs="Times New Roman"/>
          <w:sz w:val="20"/>
          <w:szCs w:val="20"/>
          <w:spacing w:val="7"/>
        </w:rPr>
        <w:t>E.4.3);</w:t>
      </w:r>
    </w:p>
    <w:p>
      <w:pPr>
        <w:spacing w:line="212" w:lineRule="auto"/>
        <w:sectPr>
          <w:footerReference w:type="default" r:id="rId8"/>
          <w:pgSz w:w="11320" w:h="16820"/>
          <w:pgMar w:top="400" w:right="803" w:bottom="1291" w:left="1320" w:header="0" w:footer="1100" w:gutter="0"/>
        </w:sectPr>
        <w:rPr>
          <w:rFonts w:ascii="Times New Roman" w:hAnsi="Times New Roman" w:eastAsia="Times New Roman" w:cs="Times New Roman"/>
          <w:sz w:val="20"/>
          <w:szCs w:val="20"/>
        </w:rPr>
      </w:pPr>
    </w:p>
    <w:p>
      <w:pPr>
        <w:ind w:left="459"/>
        <w:spacing w:before="263" w:line="212" w:lineRule="auto"/>
        <w:rPr>
          <w:rFonts w:ascii="Times New Roman" w:hAnsi="Times New Roman" w:eastAsia="Times New Roman" w:cs="Times New Roman"/>
          <w:sz w:val="20"/>
          <w:szCs w:val="20"/>
        </w:rPr>
      </w:pPr>
      <w:bookmarkStart w:name="bookmark36" w:id="4"/>
      <w:bookmarkEnd w:id="4"/>
      <w:r>
        <w:rPr>
          <w:rFonts w:ascii="SimSun" w:hAnsi="SimSun" w:eastAsia="SimSun" w:cs="SimSun"/>
          <w:sz w:val="20"/>
          <w:szCs w:val="20"/>
          <w:spacing w:val="4"/>
        </w:rPr>
        <w:t>——更改了可在隔爆外壳内充电的蓄电池要求(见</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4"/>
        </w:rPr>
        <w:t>E.5.1,2010   </w:t>
      </w:r>
      <w:r>
        <w:rPr>
          <w:rFonts w:ascii="SimSun" w:hAnsi="SimSun" w:eastAsia="SimSun" w:cs="SimSun"/>
          <w:sz w:val="20"/>
          <w:szCs w:val="20"/>
          <w:spacing w:val="4"/>
        </w:rPr>
        <w:t>年版的</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4"/>
        </w:rPr>
        <w:t>E.5.1);</w:t>
      </w:r>
    </w:p>
    <w:p>
      <w:pPr>
        <w:ind w:left="389"/>
        <w:spacing w:before="80" w:line="212" w:lineRule="auto"/>
        <w:rPr>
          <w:rFonts w:ascii="Times New Roman" w:hAnsi="Times New Roman" w:eastAsia="Times New Roman" w:cs="Times New Roman"/>
          <w:sz w:val="20"/>
          <w:szCs w:val="20"/>
        </w:rPr>
      </w:pPr>
      <w:r>
        <w:rPr>
          <w:rFonts w:ascii="SimSun" w:hAnsi="SimSun" w:eastAsia="SimSun" w:cs="SimSun"/>
          <w:sz w:val="20"/>
          <w:szCs w:val="20"/>
          <w:spacing w:val="9"/>
        </w:rPr>
        <w:t>——增加了对具有内部释放源的隔爆外壳的附加要求(见附录</w:t>
      </w:r>
      <w:r>
        <w:rPr>
          <w:rFonts w:ascii="Times New Roman" w:hAnsi="Times New Roman" w:eastAsia="Times New Roman" w:cs="Times New Roman"/>
          <w:sz w:val="20"/>
          <w:szCs w:val="20"/>
          <w:spacing w:val="9"/>
        </w:rPr>
        <w:t>G);</w:t>
      </w:r>
    </w:p>
    <w:p>
      <w:pPr>
        <w:ind w:left="389"/>
        <w:spacing w:before="80" w:line="212" w:lineRule="auto"/>
        <w:rPr>
          <w:rFonts w:ascii="SimSun" w:hAnsi="SimSun" w:eastAsia="SimSun" w:cs="SimSun"/>
          <w:sz w:val="20"/>
          <w:szCs w:val="20"/>
        </w:rPr>
      </w:pPr>
      <w:r>
        <w:rPr>
          <w:rFonts w:ascii="SimSun" w:hAnsi="SimSun" w:eastAsia="SimSun" w:cs="SimSun"/>
          <w:sz w:val="20"/>
          <w:szCs w:val="20"/>
          <w:spacing w:val="5"/>
        </w:rPr>
        <w:t>——增加了由变频器供电的具有隔爆外壳“</w:t>
      </w:r>
      <w:r>
        <w:rPr>
          <w:rFonts w:ascii="Times New Roman" w:hAnsi="Times New Roman" w:eastAsia="Times New Roman" w:cs="Times New Roman"/>
          <w:sz w:val="20"/>
          <w:szCs w:val="20"/>
          <w:spacing w:val="5"/>
        </w:rPr>
        <w:t>d”</w:t>
      </w:r>
      <w:r>
        <w:rPr>
          <w:rFonts w:ascii="SimSun" w:hAnsi="SimSun" w:eastAsia="SimSun" w:cs="SimSun"/>
          <w:sz w:val="20"/>
          <w:szCs w:val="20"/>
          <w:spacing w:val="5"/>
        </w:rPr>
        <w:t>的电机的要求(见附录</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5"/>
        </w:rPr>
        <w:t>H)</w:t>
      </w:r>
      <w:r>
        <w:rPr>
          <w:rFonts w:ascii="SimSun" w:hAnsi="SimSun" w:eastAsia="SimSun" w:cs="SimSun"/>
          <w:sz w:val="20"/>
          <w:szCs w:val="20"/>
          <w:spacing w:val="5"/>
        </w:rPr>
        <w:t>。</w:t>
      </w:r>
    </w:p>
    <w:p>
      <w:pPr>
        <w:ind w:right="73" w:firstLine="389"/>
        <w:spacing w:before="90" w:line="296" w:lineRule="auto"/>
        <w:rPr>
          <w:rFonts w:ascii="SimSun" w:hAnsi="SimSun" w:eastAsia="SimSun" w:cs="SimSun"/>
          <w:sz w:val="20"/>
          <w:szCs w:val="20"/>
        </w:rPr>
      </w:pPr>
      <w:r>
        <w:rPr>
          <w:rFonts w:ascii="SimSun" w:hAnsi="SimSun" w:eastAsia="SimSun" w:cs="SimSun"/>
          <w:sz w:val="20"/>
          <w:szCs w:val="20"/>
          <w:spacing w:val="5"/>
        </w:rPr>
        <w:t>本文件使用重新起草法修改采用</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60079-1:2014</w:t>
      </w:r>
      <w:r>
        <w:rPr>
          <w:rFonts w:ascii="SimSun" w:hAnsi="SimSun" w:eastAsia="SimSun" w:cs="SimSun"/>
          <w:sz w:val="20"/>
          <w:szCs w:val="20"/>
          <w:spacing w:val="5"/>
        </w:rPr>
        <w:t>《爆炸性环境  第1部分：由隔爆外</w:t>
      </w:r>
      <w:r>
        <w:rPr>
          <w:rFonts w:ascii="SimSun" w:hAnsi="SimSun" w:eastAsia="SimSun" w:cs="SimSun"/>
          <w:sz w:val="20"/>
          <w:szCs w:val="20"/>
          <w:spacing w:val="4"/>
        </w:rPr>
        <w:t>壳“</w:t>
      </w:r>
      <w:r>
        <w:rPr>
          <w:rFonts w:ascii="Times New Roman" w:hAnsi="Times New Roman" w:eastAsia="Times New Roman" w:cs="Times New Roman"/>
          <w:sz w:val="20"/>
          <w:szCs w:val="20"/>
          <w:spacing w:val="4"/>
        </w:rPr>
        <w:t>d”</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4"/>
        </w:rPr>
        <w:t>保护</w:t>
      </w:r>
      <w:r>
        <w:rPr>
          <w:rFonts w:ascii="SimSun" w:hAnsi="SimSun" w:eastAsia="SimSun" w:cs="SimSun"/>
          <w:sz w:val="20"/>
          <w:szCs w:val="20"/>
        </w:rPr>
        <w:t xml:space="preserve"> </w:t>
      </w:r>
      <w:r>
        <w:rPr>
          <w:rFonts w:ascii="SimSun" w:hAnsi="SimSun" w:eastAsia="SimSun" w:cs="SimSun"/>
          <w:sz w:val="20"/>
          <w:szCs w:val="20"/>
          <w:spacing w:val="-17"/>
        </w:rPr>
        <w:t>的设备》。</w:t>
      </w:r>
    </w:p>
    <w:p>
      <w:pPr>
        <w:ind w:left="389"/>
        <w:spacing w:line="218" w:lineRule="auto"/>
        <w:rPr>
          <w:rFonts w:ascii="SimSun" w:hAnsi="SimSun" w:eastAsia="SimSun" w:cs="SimSun"/>
          <w:sz w:val="20"/>
          <w:szCs w:val="20"/>
        </w:rPr>
      </w:pPr>
      <w:r>
        <w:rPr>
          <w:rFonts w:ascii="SimSun" w:hAnsi="SimSun" w:eastAsia="SimSun" w:cs="SimSun"/>
          <w:sz w:val="20"/>
          <w:szCs w:val="20"/>
          <w:spacing w:val="5"/>
        </w:rPr>
        <w:t>本文件与</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5"/>
        </w:rPr>
        <w:t xml:space="preserve">    60079-1:2014</w:t>
      </w:r>
      <w:r>
        <w:rPr>
          <w:rFonts w:ascii="SimSun" w:hAnsi="SimSun" w:eastAsia="SimSun" w:cs="SimSun"/>
          <w:sz w:val="20"/>
          <w:szCs w:val="20"/>
          <w:spacing w:val="5"/>
        </w:rPr>
        <w:t>的技术性差异及其原因如下：</w:t>
      </w:r>
    </w:p>
    <w:p>
      <w:pPr>
        <w:ind w:left="769" w:right="44" w:hanging="380"/>
        <w:spacing w:before="84" w:line="275" w:lineRule="auto"/>
        <w:rPr>
          <w:rFonts w:ascii="SimSun" w:hAnsi="SimSun" w:eastAsia="SimSun" w:cs="SimSun"/>
          <w:sz w:val="20"/>
          <w:szCs w:val="20"/>
        </w:rPr>
      </w:pPr>
      <w:r>
        <w:rPr>
          <w:rFonts w:ascii="SimSun" w:hAnsi="SimSun" w:eastAsia="SimSun" w:cs="SimSun"/>
          <w:sz w:val="20"/>
          <w:szCs w:val="20"/>
          <w:spacing w:val="4"/>
        </w:rPr>
        <w:t>——关于规范性引用文件，本文件做了具有技术性差异的调整，以适应我国的技术条件，调整的情</w:t>
      </w:r>
      <w:r>
        <w:rPr>
          <w:rFonts w:ascii="SimSun" w:hAnsi="SimSun" w:eastAsia="SimSun" w:cs="SimSun"/>
          <w:sz w:val="20"/>
          <w:szCs w:val="20"/>
          <w:spacing w:val="16"/>
        </w:rPr>
        <w:t xml:space="preserve"> </w:t>
      </w:r>
      <w:r>
        <w:rPr>
          <w:rFonts w:ascii="SimSun" w:hAnsi="SimSun" w:eastAsia="SimSun" w:cs="SimSun"/>
          <w:sz w:val="20"/>
          <w:szCs w:val="20"/>
          <w:spacing w:val="-1"/>
        </w:rPr>
        <w:t>况集中反映在第2章“规范性引用文件”中，具体调整如下：</w:t>
      </w:r>
    </w:p>
    <w:p>
      <w:pPr>
        <w:ind w:left="769"/>
        <w:spacing w:line="212" w:lineRule="auto"/>
        <w:rPr>
          <w:rFonts w:ascii="SimSun" w:hAnsi="SimSun" w:eastAsia="SimSun" w:cs="SimSun"/>
          <w:sz w:val="22"/>
          <w:szCs w:val="22"/>
        </w:rPr>
      </w:pPr>
      <w:r>
        <w:rPr>
          <w:rFonts w:ascii="SimSun" w:hAnsi="SimSun" w:eastAsia="SimSun" w:cs="SimSun"/>
          <w:sz w:val="22"/>
          <w:szCs w:val="22"/>
          <w:spacing w:val="-6"/>
        </w:rPr>
        <w:t>●  用修改采用国际标准的</w:t>
      </w:r>
      <w:r>
        <w:rPr>
          <w:rFonts w:ascii="Times New Roman" w:hAnsi="Times New Roman" w:eastAsia="Times New Roman" w:cs="Times New Roman"/>
          <w:sz w:val="22"/>
          <w:szCs w:val="22"/>
          <w:spacing w:val="-6"/>
        </w:rPr>
        <w:t>GB/T</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6"/>
        </w:rPr>
        <w:t>197</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6"/>
        </w:rPr>
        <w:t>代替了</w:t>
      </w:r>
      <w:r>
        <w:rPr>
          <w:rFonts w:ascii="Times New Roman" w:hAnsi="Times New Roman" w:eastAsia="Times New Roman" w:cs="Times New Roman"/>
          <w:sz w:val="22"/>
          <w:szCs w:val="22"/>
          <w:spacing w:val="-6"/>
        </w:rPr>
        <w:t>ISO</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6"/>
        </w:rPr>
        <w:t>965-1(</w:t>
      </w:r>
      <w:r>
        <w:rPr>
          <w:rFonts w:ascii="SimSun" w:hAnsi="SimSun" w:eastAsia="SimSun" w:cs="SimSun"/>
          <w:sz w:val="22"/>
          <w:szCs w:val="22"/>
          <w:spacing w:val="-6"/>
        </w:rPr>
        <w:t>见5.3);</w:t>
      </w:r>
    </w:p>
    <w:p>
      <w:pPr>
        <w:ind w:left="1089" w:right="64" w:hanging="320"/>
        <w:spacing w:before="90" w:line="247" w:lineRule="auto"/>
        <w:rPr>
          <w:rFonts w:ascii="Times New Roman" w:hAnsi="Times New Roman" w:eastAsia="Times New Roman" w:cs="Times New Roman"/>
          <w:sz w:val="20"/>
          <w:szCs w:val="20"/>
        </w:rPr>
      </w:pPr>
      <w:r>
        <w:rPr>
          <w:rFonts w:ascii="SimSun" w:hAnsi="SimSun" w:eastAsia="SimSun" w:cs="SimSun"/>
          <w:sz w:val="20"/>
          <w:szCs w:val="20"/>
          <w:spacing w:val="7"/>
        </w:rPr>
        <w:t>●</w:t>
      </w:r>
      <w:r>
        <w:rPr>
          <w:rFonts w:ascii="SimSun" w:hAnsi="SimSun" w:eastAsia="SimSun" w:cs="SimSun"/>
          <w:sz w:val="20"/>
          <w:szCs w:val="20"/>
          <w:spacing w:val="-65"/>
        </w:rPr>
        <w:t xml:space="preserve"> </w:t>
      </w:r>
      <w:r>
        <w:rPr>
          <w:rFonts w:ascii="SimSun" w:hAnsi="SimSun" w:eastAsia="SimSun" w:cs="SimSun"/>
          <w:sz w:val="20"/>
          <w:szCs w:val="20"/>
          <w:spacing w:val="7"/>
        </w:rPr>
        <w:t>用修改采用国际标准的</w:t>
      </w:r>
      <w:r>
        <w:rPr>
          <w:rFonts w:ascii="SimSun" w:hAnsi="SimSun" w:eastAsia="SimSun" w:cs="SimSun"/>
          <w:sz w:val="20"/>
          <w:szCs w:val="20"/>
          <w:spacing w:val="-56"/>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1406.2</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和</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w:t>
      </w:r>
      <w:r>
        <w:rPr>
          <w:rFonts w:ascii="Times New Roman" w:hAnsi="Times New Roman" w:eastAsia="Times New Roman" w:cs="Times New Roman"/>
          <w:sz w:val="20"/>
          <w:szCs w:val="20"/>
          <w:spacing w:val="6"/>
        </w:rPr>
        <w:t xml:space="preserve">     19148.2</w:t>
      </w:r>
      <w:r>
        <w:rPr>
          <w:rFonts w:ascii="SimSun" w:hAnsi="SimSun" w:eastAsia="SimSun" w:cs="SimSun"/>
          <w:sz w:val="20"/>
          <w:szCs w:val="20"/>
          <w:spacing w:val="6"/>
        </w:rPr>
        <w:t>代替了</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 xml:space="preserve">   60061(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6"/>
        </w:rPr>
        <w:t>所有部分)(见</w:t>
      </w:r>
      <w:r>
        <w:rPr>
          <w:rFonts w:ascii="SimSun" w:hAnsi="SimSun" w:eastAsia="SimSun" w:cs="SimSun"/>
          <w:sz w:val="20"/>
          <w:szCs w:val="20"/>
        </w:rPr>
        <w:t xml:space="preserve"> </w:t>
      </w:r>
      <w:r>
        <w:rPr>
          <w:rFonts w:ascii="Times New Roman" w:hAnsi="Times New Roman" w:eastAsia="Times New Roman" w:cs="Times New Roman"/>
          <w:sz w:val="20"/>
          <w:szCs w:val="20"/>
          <w:spacing w:val="-3"/>
        </w:rPr>
        <w:t>18.3.1);</w:t>
      </w:r>
    </w:p>
    <w:p>
      <w:pPr>
        <w:ind w:left="769"/>
        <w:spacing w:before="125" w:line="212" w:lineRule="auto"/>
        <w:rPr>
          <w:rFonts w:ascii="FangSong" w:hAnsi="FangSong" w:eastAsia="FangSong" w:cs="FangSong"/>
          <w:sz w:val="20"/>
          <w:szCs w:val="20"/>
        </w:rPr>
      </w:pPr>
      <w:r>
        <w:rPr>
          <w:rFonts w:ascii="SimSun" w:hAnsi="SimSun" w:eastAsia="SimSun" w:cs="SimSun"/>
          <w:sz w:val="20"/>
          <w:szCs w:val="20"/>
          <w:spacing w:val="8"/>
        </w:rPr>
        <w:t>●  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2516</w:t>
      </w:r>
      <w:r>
        <w:rPr>
          <w:rFonts w:ascii="SimSun" w:hAnsi="SimSun" w:eastAsia="SimSun" w:cs="SimSun"/>
          <w:sz w:val="20"/>
          <w:szCs w:val="20"/>
          <w:spacing w:val="8"/>
        </w:rPr>
        <w:t>代替了</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7"/>
        </w:rPr>
        <w:t xml:space="preserve"> 965-3(</w:t>
      </w:r>
      <w:r>
        <w:rPr>
          <w:rFonts w:ascii="FangSong" w:hAnsi="FangSong" w:eastAsia="FangSong" w:cs="FangSong"/>
          <w:sz w:val="20"/>
          <w:szCs w:val="20"/>
          <w:spacing w:val="7"/>
        </w:rPr>
        <w:t>见5.3);</w:t>
      </w:r>
    </w:p>
    <w:p>
      <w:pPr>
        <w:ind w:left="769"/>
        <w:spacing w:before="80" w:line="212" w:lineRule="auto"/>
        <w:rPr>
          <w:rFonts w:ascii="SimSun" w:hAnsi="SimSun" w:eastAsia="SimSun" w:cs="SimSun"/>
          <w:sz w:val="21"/>
          <w:szCs w:val="21"/>
        </w:rPr>
      </w:pPr>
      <w:r>
        <w:rPr>
          <w:rFonts w:ascii="SimSun" w:hAnsi="SimSun" w:eastAsia="SimSun" w:cs="SimSun"/>
          <w:sz w:val="21"/>
          <w:szCs w:val="21"/>
          <w:spacing w:val="4"/>
        </w:rPr>
        <w:t>●</w:t>
      </w:r>
      <w:r>
        <w:rPr>
          <w:rFonts w:ascii="SimSun" w:hAnsi="SimSun" w:eastAsia="SimSun" w:cs="SimSun"/>
          <w:sz w:val="21"/>
          <w:szCs w:val="21"/>
          <w:spacing w:val="2"/>
        </w:rPr>
        <w:t xml:space="preserve">  </w:t>
      </w:r>
      <w:r>
        <w:rPr>
          <w:rFonts w:ascii="SimSun" w:hAnsi="SimSun" w:eastAsia="SimSun" w:cs="SimSun"/>
          <w:sz w:val="21"/>
          <w:szCs w:val="21"/>
          <w:spacing w:val="4"/>
        </w:rPr>
        <w:t>用修改采用国际标准的</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4"/>
        </w:rPr>
        <w:t>/T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4"/>
        </w:rPr>
        <w:t>3836.1</w:t>
      </w:r>
      <w:r>
        <w:rPr>
          <w:rFonts w:ascii="SimSun" w:hAnsi="SimSun" w:eastAsia="SimSun" w:cs="SimSun"/>
          <w:sz w:val="21"/>
          <w:szCs w:val="21"/>
          <w:spacing w:val="4"/>
        </w:rPr>
        <w:t>代替</w:t>
      </w:r>
      <w:r>
        <w:rPr>
          <w:rFonts w:ascii="SimSun" w:hAnsi="SimSun" w:eastAsia="SimSun" w:cs="SimSun"/>
          <w:sz w:val="21"/>
          <w:szCs w:val="21"/>
          <w:spacing w:val="3"/>
        </w:rPr>
        <w:t>了</w:t>
      </w:r>
      <w:r>
        <w:rPr>
          <w:rFonts w:ascii="Times New Roman" w:hAnsi="Times New Roman" w:eastAsia="Times New Roman" w:cs="Times New Roman"/>
          <w:sz w:val="21"/>
          <w:szCs w:val="21"/>
        </w:rPr>
        <w:t>IEC</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3"/>
        </w:rPr>
        <w:t>60079-0(</w:t>
      </w:r>
      <w:r>
        <w:rPr>
          <w:rFonts w:ascii="SimSun" w:hAnsi="SimSun" w:eastAsia="SimSun" w:cs="SimSun"/>
          <w:sz w:val="21"/>
          <w:szCs w:val="21"/>
          <w:spacing w:val="3"/>
        </w:rPr>
        <w:t>见第1章);</w:t>
      </w:r>
    </w:p>
    <w:p>
      <w:pPr>
        <w:ind w:left="769"/>
        <w:spacing w:before="58" w:line="212" w:lineRule="auto"/>
        <w:rPr>
          <w:rFonts w:ascii="SimSun" w:hAnsi="SimSun" w:eastAsia="SimSun" w:cs="SimSun"/>
          <w:sz w:val="22"/>
          <w:szCs w:val="22"/>
        </w:rPr>
      </w:pPr>
      <w:r>
        <w:rPr>
          <w:rFonts w:ascii="SimSun" w:hAnsi="SimSun" w:eastAsia="SimSun" w:cs="SimSun"/>
          <w:sz w:val="22"/>
          <w:szCs w:val="22"/>
        </w:rPr>
        <w:t>●用修改采用国际标准的</w:t>
      </w:r>
      <w:r>
        <w:rPr>
          <w:rFonts w:ascii="Times New Roman" w:hAnsi="Times New Roman" w:eastAsia="Times New Roman" w:cs="Times New Roman"/>
          <w:sz w:val="22"/>
          <w:szCs w:val="22"/>
        </w:rPr>
        <w:t>GB/T</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3836.3</w:t>
      </w:r>
      <w:r>
        <w:rPr>
          <w:rFonts w:ascii="SimSun" w:hAnsi="SimSun" w:eastAsia="SimSun" w:cs="SimSun"/>
          <w:sz w:val="22"/>
          <w:szCs w:val="22"/>
        </w:rPr>
        <w:t>代替了</w:t>
      </w:r>
      <w:r>
        <w:rPr>
          <w:rFonts w:ascii="Times New Roman" w:hAnsi="Times New Roman" w:eastAsia="Times New Roman" w:cs="Times New Roman"/>
          <w:sz w:val="22"/>
          <w:szCs w:val="22"/>
        </w:rPr>
        <w:t>IEC 60079-7(</w:t>
      </w:r>
      <w:r>
        <w:rPr>
          <w:rFonts w:ascii="SimSun" w:hAnsi="SimSun" w:eastAsia="SimSun" w:cs="SimSun"/>
          <w:sz w:val="22"/>
          <w:szCs w:val="22"/>
        </w:rPr>
        <w:t>见17.2.2);</w:t>
      </w:r>
    </w:p>
    <w:p>
      <w:pPr>
        <w:ind w:left="769"/>
        <w:spacing w:before="68" w:line="212" w:lineRule="auto"/>
        <w:rPr>
          <w:rFonts w:ascii="SimSun" w:hAnsi="SimSun" w:eastAsia="SimSun" w:cs="SimSun"/>
          <w:sz w:val="20"/>
          <w:szCs w:val="20"/>
        </w:rPr>
      </w:pPr>
      <w:r>
        <w:rPr>
          <w:rFonts w:ascii="SimSun" w:hAnsi="SimSun" w:eastAsia="SimSun" w:cs="SimSun"/>
          <w:sz w:val="20"/>
          <w:szCs w:val="20"/>
          <w:spacing w:val="2"/>
        </w:rPr>
        <w:t>●  用修改采用国际标准的</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3836.4</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2"/>
        </w:rPr>
        <w:t>代替了</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
        </w:rPr>
        <w:t xml:space="preserve">   60079-11(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见13.6.2);</w:t>
      </w:r>
    </w:p>
    <w:p>
      <w:pPr>
        <w:ind w:left="769"/>
        <w:spacing w:before="79" w:line="212" w:lineRule="auto"/>
        <w:rPr>
          <w:rFonts w:ascii="SimSun" w:hAnsi="SimSun" w:eastAsia="SimSun" w:cs="SimSun"/>
          <w:sz w:val="22"/>
          <w:szCs w:val="22"/>
        </w:rPr>
      </w:pPr>
      <w:r>
        <w:rPr>
          <w:rFonts w:ascii="SimSun" w:hAnsi="SimSun" w:eastAsia="SimSun" w:cs="SimSun"/>
          <w:sz w:val="22"/>
          <w:szCs w:val="22"/>
          <w:spacing w:val="-4"/>
        </w:rPr>
        <w:t>●  用修改采用国际标准的</w:t>
      </w:r>
      <w:r>
        <w:rPr>
          <w:rFonts w:ascii="Times New Roman" w:hAnsi="Times New Roman" w:eastAsia="Times New Roman" w:cs="Times New Roman"/>
          <w:sz w:val="22"/>
          <w:szCs w:val="22"/>
          <w:spacing w:val="-4"/>
        </w:rPr>
        <w:t>GB/T</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4"/>
        </w:rPr>
        <w:t>3836.8</w:t>
      </w:r>
      <w:r>
        <w:rPr>
          <w:rFonts w:ascii="SimSun" w:hAnsi="SimSun" w:eastAsia="SimSun" w:cs="SimSun"/>
          <w:sz w:val="22"/>
          <w:szCs w:val="22"/>
          <w:spacing w:val="-4"/>
        </w:rPr>
        <w:t>代替了</w:t>
      </w:r>
      <w:r>
        <w:rPr>
          <w:rFonts w:ascii="Times New Roman" w:hAnsi="Times New Roman" w:eastAsia="Times New Roman" w:cs="Times New Roman"/>
          <w:sz w:val="22"/>
          <w:szCs w:val="22"/>
          <w:spacing w:val="-4"/>
        </w:rPr>
        <w:t>IEC 60079-15(</w:t>
      </w:r>
      <w:r>
        <w:rPr>
          <w:rFonts w:ascii="SimSun" w:hAnsi="SimSun" w:eastAsia="SimSun" w:cs="SimSun"/>
          <w:sz w:val="22"/>
          <w:szCs w:val="22"/>
          <w:spacing w:val="-4"/>
        </w:rPr>
        <w:t>见19.2);</w:t>
      </w:r>
    </w:p>
    <w:p>
      <w:pPr>
        <w:ind w:left="769"/>
        <w:spacing w:before="48" w:line="212" w:lineRule="auto"/>
        <w:rPr>
          <w:rFonts w:ascii="Times New Roman" w:hAnsi="Times New Roman" w:eastAsia="Times New Roman" w:cs="Times New Roman"/>
          <w:sz w:val="22"/>
          <w:szCs w:val="22"/>
        </w:rPr>
      </w:pPr>
      <w:r>
        <w:rPr>
          <w:rFonts w:ascii="SimSun" w:hAnsi="SimSun" w:eastAsia="SimSun" w:cs="SimSun"/>
          <w:sz w:val="22"/>
          <w:szCs w:val="22"/>
          <w:spacing w:val="-3"/>
        </w:rPr>
        <w:t>●</w:t>
      </w:r>
      <w:r>
        <w:rPr>
          <w:rFonts w:ascii="SimSun" w:hAnsi="SimSun" w:eastAsia="SimSun" w:cs="SimSun"/>
          <w:sz w:val="22"/>
          <w:szCs w:val="22"/>
          <w:spacing w:val="104"/>
        </w:rPr>
        <w:t xml:space="preserve"> </w:t>
      </w:r>
      <w:r>
        <w:rPr>
          <w:rFonts w:ascii="SimSun" w:hAnsi="SimSun" w:eastAsia="SimSun" w:cs="SimSun"/>
          <w:sz w:val="22"/>
          <w:szCs w:val="22"/>
          <w:spacing w:val="-3"/>
        </w:rPr>
        <w:t>用等同采用国际标准的</w:t>
      </w:r>
      <w:r>
        <w:rPr>
          <w:rFonts w:ascii="Times New Roman" w:hAnsi="Times New Roman" w:eastAsia="Times New Roman" w:cs="Times New Roman"/>
          <w:sz w:val="22"/>
          <w:szCs w:val="22"/>
          <w:spacing w:val="-3"/>
        </w:rPr>
        <w:t>GB/T</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3"/>
        </w:rPr>
        <w:t>5163</w:t>
      </w:r>
      <w:r>
        <w:rPr>
          <w:rFonts w:ascii="SimSun" w:hAnsi="SimSun" w:eastAsia="SimSun" w:cs="SimSun"/>
          <w:sz w:val="22"/>
          <w:szCs w:val="22"/>
          <w:spacing w:val="-3"/>
        </w:rPr>
        <w:t>代替了</w:t>
      </w:r>
      <w:r>
        <w:rPr>
          <w:rFonts w:ascii="Times New Roman" w:hAnsi="Times New Roman" w:eastAsia="Times New Roman" w:cs="Times New Roman"/>
          <w:sz w:val="22"/>
          <w:szCs w:val="22"/>
          <w:spacing w:val="-3"/>
        </w:rPr>
        <w:t>ISO2738</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3"/>
        </w:rPr>
        <w:t>(</w:t>
      </w:r>
      <w:r>
        <w:rPr>
          <w:rFonts w:ascii="SimSun" w:hAnsi="SimSun" w:eastAsia="SimSun" w:cs="SimSun"/>
          <w:sz w:val="22"/>
          <w:szCs w:val="22"/>
          <w:spacing w:val="-3"/>
        </w:rPr>
        <w:t>见</w:t>
      </w:r>
      <w:r>
        <w:rPr>
          <w:rFonts w:ascii="Times New Roman" w:hAnsi="Times New Roman" w:eastAsia="Times New Roman" w:cs="Times New Roman"/>
          <w:sz w:val="22"/>
          <w:szCs w:val="22"/>
          <w:spacing w:val="-3"/>
        </w:rPr>
        <w:t>B.1.3</w:t>
      </w:r>
      <w:r>
        <w:rPr>
          <w:rFonts w:ascii="Times New Roman" w:hAnsi="Times New Roman" w:eastAsia="Times New Roman" w:cs="Times New Roman"/>
          <w:sz w:val="22"/>
          <w:szCs w:val="22"/>
          <w:spacing w:val="-4"/>
        </w:rPr>
        <w:t>);</w:t>
      </w:r>
    </w:p>
    <w:p>
      <w:pPr>
        <w:ind w:left="769"/>
        <w:spacing w:before="77" w:line="212" w:lineRule="auto"/>
        <w:rPr>
          <w:rFonts w:ascii="Times New Roman" w:hAnsi="Times New Roman" w:eastAsia="Times New Roman" w:cs="Times New Roman"/>
          <w:sz w:val="22"/>
          <w:szCs w:val="22"/>
        </w:rPr>
      </w:pPr>
      <w:r>
        <w:rPr>
          <w:rFonts w:ascii="SimSun" w:hAnsi="SimSun" w:eastAsia="SimSun" w:cs="SimSun"/>
          <w:sz w:val="22"/>
          <w:szCs w:val="22"/>
          <w:spacing w:val="3"/>
        </w:rPr>
        <w:t>●用等同采用国际标准的</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3"/>
        </w:rPr>
        <w:t>/T  5249</w:t>
      </w:r>
      <w:r>
        <w:rPr>
          <w:rFonts w:ascii="SimSun" w:hAnsi="SimSun" w:eastAsia="SimSun" w:cs="SimSun"/>
          <w:sz w:val="22"/>
          <w:szCs w:val="22"/>
          <w:spacing w:val="3"/>
        </w:rPr>
        <w:t>代替了</w:t>
      </w:r>
      <w:r>
        <w:rPr>
          <w:rFonts w:ascii="Times New Roman" w:hAnsi="Times New Roman" w:eastAsia="Times New Roman" w:cs="Times New Roman"/>
          <w:sz w:val="22"/>
          <w:szCs w:val="22"/>
        </w:rPr>
        <w:t>ISO</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spacing w:val="3"/>
        </w:rPr>
        <w:t>4003(</w:t>
      </w:r>
      <w:r>
        <w:rPr>
          <w:rFonts w:ascii="SimSun" w:hAnsi="SimSun" w:eastAsia="SimSun" w:cs="SimSun"/>
          <w:sz w:val="22"/>
          <w:szCs w:val="22"/>
          <w:spacing w:val="3"/>
        </w:rPr>
        <w:t>见</w:t>
      </w:r>
      <w:r>
        <w:rPr>
          <w:rFonts w:ascii="Times New Roman" w:hAnsi="Times New Roman" w:eastAsia="Times New Roman" w:cs="Times New Roman"/>
          <w:sz w:val="22"/>
          <w:szCs w:val="22"/>
          <w:spacing w:val="3"/>
        </w:rPr>
        <w:t>B.1.2</w:t>
      </w:r>
      <w:r>
        <w:rPr>
          <w:rFonts w:ascii="Times New Roman" w:hAnsi="Times New Roman" w:eastAsia="Times New Roman" w:cs="Times New Roman"/>
          <w:sz w:val="22"/>
          <w:szCs w:val="22"/>
          <w:spacing w:val="2"/>
        </w:rPr>
        <w:t>);</w:t>
      </w:r>
    </w:p>
    <w:p>
      <w:pPr>
        <w:ind w:left="769"/>
        <w:spacing w:before="47" w:line="212" w:lineRule="auto"/>
        <w:rPr>
          <w:rFonts w:ascii="Times New Roman" w:hAnsi="Times New Roman" w:eastAsia="Times New Roman" w:cs="Times New Roman"/>
          <w:sz w:val="22"/>
          <w:szCs w:val="22"/>
        </w:rPr>
      </w:pPr>
      <w:r>
        <w:rPr>
          <w:rFonts w:ascii="SimSun" w:hAnsi="SimSun" w:eastAsia="SimSun" w:cs="SimSun"/>
          <w:sz w:val="22"/>
          <w:szCs w:val="22"/>
          <w:spacing w:val="-2"/>
        </w:rPr>
        <w:t>●</w:t>
      </w:r>
      <w:r>
        <w:rPr>
          <w:rFonts w:ascii="SimSun" w:hAnsi="SimSun" w:eastAsia="SimSun" w:cs="SimSun"/>
          <w:sz w:val="22"/>
          <w:szCs w:val="22"/>
          <w:spacing w:val="113"/>
        </w:rPr>
        <w:t xml:space="preserve"> </w:t>
      </w:r>
      <w:r>
        <w:rPr>
          <w:rFonts w:ascii="SimSun" w:hAnsi="SimSun" w:eastAsia="SimSun" w:cs="SimSun"/>
          <w:sz w:val="22"/>
          <w:szCs w:val="22"/>
          <w:spacing w:val="-2"/>
        </w:rPr>
        <w:t>用等同采用国际标准的</w:t>
      </w:r>
      <w:r>
        <w:rPr>
          <w:rFonts w:ascii="Times New Roman" w:hAnsi="Times New Roman" w:eastAsia="Times New Roman" w:cs="Times New Roman"/>
          <w:sz w:val="22"/>
          <w:szCs w:val="22"/>
          <w:spacing w:val="-2"/>
        </w:rPr>
        <w:t>GB/T  5250</w:t>
      </w:r>
      <w:r>
        <w:rPr>
          <w:rFonts w:ascii="SimSun" w:hAnsi="SimSun" w:eastAsia="SimSun" w:cs="SimSun"/>
          <w:sz w:val="22"/>
          <w:szCs w:val="22"/>
          <w:spacing w:val="-2"/>
        </w:rPr>
        <w:t>代替了</w:t>
      </w:r>
      <w:r>
        <w:rPr>
          <w:rFonts w:ascii="Times New Roman" w:hAnsi="Times New Roman" w:eastAsia="Times New Roman" w:cs="Times New Roman"/>
          <w:sz w:val="22"/>
          <w:szCs w:val="22"/>
          <w:spacing w:val="-2"/>
        </w:rPr>
        <w:t>ISO 4022(</w:t>
      </w:r>
      <w:r>
        <w:rPr>
          <w:rFonts w:ascii="SimSun" w:hAnsi="SimSun" w:eastAsia="SimSun" w:cs="SimSun"/>
          <w:sz w:val="22"/>
          <w:szCs w:val="22"/>
          <w:spacing w:val="-2"/>
        </w:rPr>
        <w:t>见</w:t>
      </w:r>
      <w:r>
        <w:rPr>
          <w:rFonts w:ascii="Times New Roman" w:hAnsi="Times New Roman" w:eastAsia="Times New Roman" w:cs="Times New Roman"/>
          <w:sz w:val="22"/>
          <w:szCs w:val="22"/>
          <w:spacing w:val="-2"/>
        </w:rPr>
        <w:t>B.1.4);</w:t>
      </w:r>
    </w:p>
    <w:p>
      <w:pPr>
        <w:ind w:left="1089" w:right="66" w:hanging="320"/>
        <w:spacing w:before="109" w:line="250" w:lineRule="auto"/>
        <w:rPr>
          <w:rFonts w:ascii="SimSun" w:hAnsi="SimSun" w:eastAsia="SimSun" w:cs="SimSun"/>
          <w:sz w:val="20"/>
          <w:szCs w:val="20"/>
        </w:rPr>
      </w:pPr>
      <w:r>
        <w:rPr>
          <w:rFonts w:ascii="SimSun" w:hAnsi="SimSun" w:eastAsia="SimSun" w:cs="SimSun"/>
          <w:sz w:val="20"/>
          <w:szCs w:val="20"/>
          <w:spacing w:val="4"/>
        </w:rPr>
        <w:t>●  用</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9364(</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所有部分)代替了</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
        </w:rPr>
        <w:t xml:space="preserve">   60127(</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所有部分)(见</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4"/>
        </w:rPr>
        <w:t>E.4.1.2),    </w:t>
      </w:r>
      <w:r>
        <w:rPr>
          <w:rFonts w:ascii="SimSun" w:hAnsi="SimSun" w:eastAsia="SimSun" w:cs="SimSun"/>
          <w:sz w:val="20"/>
          <w:szCs w:val="20"/>
          <w:spacing w:val="4"/>
        </w:rPr>
        <w:t>两项标准各部分之</w:t>
      </w:r>
      <w:r>
        <w:rPr>
          <w:rFonts w:ascii="SimSun" w:hAnsi="SimSun" w:eastAsia="SimSun" w:cs="SimSun"/>
          <w:sz w:val="20"/>
          <w:szCs w:val="20"/>
        </w:rPr>
        <w:t xml:space="preserve"> </w:t>
      </w:r>
      <w:r>
        <w:rPr>
          <w:rFonts w:ascii="SimSun" w:hAnsi="SimSun" w:eastAsia="SimSun" w:cs="SimSun"/>
          <w:sz w:val="20"/>
          <w:szCs w:val="20"/>
          <w:spacing w:val="4"/>
        </w:rPr>
        <w:t>间的一致性程度如下：</w:t>
      </w:r>
    </w:p>
    <w:p>
      <w:pPr>
        <w:ind w:left="1458" w:right="64" w:hanging="299"/>
        <w:spacing w:before="110" w:line="230" w:lineRule="auto"/>
        <w:rPr>
          <w:rFonts w:ascii="Times New Roman" w:hAnsi="Times New Roman" w:eastAsia="Times New Roman" w:cs="Times New Roman"/>
          <w:sz w:val="20"/>
          <w:szCs w:val="20"/>
        </w:rPr>
      </w:pPr>
      <w:r>
        <w:rPr>
          <w:rFonts w:ascii="SimSun" w:hAnsi="SimSun" w:eastAsia="SimSun" w:cs="SimSun"/>
          <w:sz w:val="20"/>
          <w:szCs w:val="20"/>
          <w:spacing w:val="7"/>
        </w:rPr>
        <w:t>◆</w:t>
      </w:r>
      <w:r>
        <w:rPr>
          <w:rFonts w:ascii="SimSun" w:hAnsi="SimSun" w:eastAsia="SimSun" w:cs="SimSun"/>
          <w:sz w:val="20"/>
          <w:szCs w:val="20"/>
          <w:spacing w:val="7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9364.1—2015    </w:t>
      </w:r>
      <w:r>
        <w:rPr>
          <w:rFonts w:ascii="SimSun" w:hAnsi="SimSun" w:eastAsia="SimSun" w:cs="SimSun"/>
          <w:sz w:val="20"/>
          <w:szCs w:val="20"/>
          <w:spacing w:val="6"/>
        </w:rPr>
        <w:t>小型熔断器  第1部分：小型熔断器定义和小型熔断体通用要</w:t>
      </w:r>
      <w:r>
        <w:rPr>
          <w:rFonts w:ascii="SimSun" w:hAnsi="SimSun" w:eastAsia="SimSun" w:cs="SimSun"/>
          <w:sz w:val="20"/>
          <w:szCs w:val="20"/>
        </w:rPr>
        <w:t xml:space="preserve"> </w:t>
      </w:r>
      <w:r>
        <w:rPr>
          <w:rFonts w:ascii="FangSong" w:hAnsi="FangSong" w:eastAsia="FangSong" w:cs="FangSong"/>
          <w:sz w:val="20"/>
          <w:szCs w:val="20"/>
          <w:spacing w:val="-1"/>
        </w:rPr>
        <w:t>求</w:t>
      </w:r>
      <w:r>
        <w:rPr>
          <w:rFonts w:ascii="FangSong" w:hAnsi="FangSong" w:eastAsia="FangSong" w:cs="FangSong"/>
          <w:sz w:val="20"/>
          <w:szCs w:val="20"/>
          <w:spacing w:val="-23"/>
        </w:rPr>
        <w:t xml:space="preserve"> </w:t>
      </w:r>
      <w:r>
        <w:rPr>
          <w:rFonts w:ascii="Times New Roman" w:hAnsi="Times New Roman" w:eastAsia="Times New Roman" w:cs="Times New Roman"/>
          <w:sz w:val="20"/>
          <w:szCs w:val="20"/>
          <w:spacing w:val="-1"/>
        </w:rPr>
        <w:t>IEC       60127-1:2006,MOD);</w:t>
      </w:r>
    </w:p>
    <w:p>
      <w:pPr>
        <w:ind w:left="1458" w:right="104" w:hanging="239"/>
        <w:spacing w:before="119" w:line="238" w:lineRule="auto"/>
        <w:rPr>
          <w:rFonts w:ascii="Times New Roman" w:hAnsi="Times New Roman" w:eastAsia="Times New Roman" w:cs="Times New Roman"/>
          <w:sz w:val="20"/>
          <w:szCs w:val="20"/>
        </w:rPr>
      </w:pPr>
      <w:r>
        <w:rPr>
          <w:rFonts w:ascii="SimSun" w:hAnsi="SimSun" w:eastAsia="SimSun" w:cs="SimSun"/>
          <w:sz w:val="20"/>
          <w:szCs w:val="20"/>
          <w:spacing w:val="4"/>
        </w:rPr>
        <w:t>◆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9364.2—2018    </w:t>
      </w:r>
      <w:r>
        <w:rPr>
          <w:rFonts w:ascii="SimSun" w:hAnsi="SimSun" w:eastAsia="SimSun" w:cs="SimSun"/>
          <w:sz w:val="20"/>
          <w:szCs w:val="20"/>
          <w:spacing w:val="4"/>
        </w:rPr>
        <w:t>小型熔断器   第2部分：管状熔断体</w:t>
      </w:r>
      <w:r>
        <w:rPr>
          <w:rFonts w:ascii="SimSun" w:hAnsi="SimSun" w:eastAsia="SimSun" w:cs="SimSun"/>
          <w:sz w:val="20"/>
          <w:szCs w:val="20"/>
          <w:spacing w:val="3"/>
        </w:rPr>
        <w:t>(</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3"/>
        </w:rPr>
        <w:t xml:space="preserve">      60127-2:2014,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MOD);</w:t>
      </w:r>
    </w:p>
    <w:p>
      <w:pPr>
        <w:ind w:left="1458" w:right="104" w:hanging="299"/>
        <w:spacing w:before="124" w:line="248" w:lineRule="auto"/>
        <w:rPr>
          <w:rFonts w:ascii="Times New Roman" w:hAnsi="Times New Roman" w:eastAsia="Times New Roman" w:cs="Times New Roman"/>
          <w:sz w:val="20"/>
          <w:szCs w:val="20"/>
        </w:rPr>
      </w:pPr>
      <w:r>
        <w:rPr>
          <w:rFonts w:ascii="SimSun" w:hAnsi="SimSun" w:eastAsia="SimSun" w:cs="SimSun"/>
          <w:sz w:val="20"/>
          <w:szCs w:val="20"/>
          <w:spacing w:val="4"/>
        </w:rPr>
        <w:t>◆  </w:t>
      </w:r>
      <w:r>
        <w:rPr>
          <w:rFonts w:ascii="SimSun" w:hAnsi="SimSun" w:eastAsia="SimSun" w:cs="SimSun"/>
          <w:sz w:val="20"/>
          <w:szCs w:val="20"/>
        </w:rPr>
        <w:t>G</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4"/>
        </w:rPr>
        <w:t>/T     9364.3—2018     </w:t>
      </w:r>
      <w:r>
        <w:rPr>
          <w:rFonts w:ascii="SimSun" w:hAnsi="SimSun" w:eastAsia="SimSun" w:cs="SimSun"/>
          <w:sz w:val="20"/>
          <w:szCs w:val="20"/>
          <w:spacing w:val="4"/>
        </w:rPr>
        <w:t>小型熔断器  第3部分：超小型熔断体(</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
        </w:rPr>
        <w:t xml:space="preserve">      60127-3</w:t>
      </w:r>
      <w:r>
        <w:rPr>
          <w:rFonts w:ascii="Times New Roman" w:hAnsi="Times New Roman" w:eastAsia="Times New Roman" w:cs="Times New Roman"/>
          <w:sz w:val="20"/>
          <w:szCs w:val="20"/>
          <w:spacing w:val="3"/>
        </w:rPr>
        <w:t>:2015,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MOD);</w:t>
      </w:r>
    </w:p>
    <w:p>
      <w:pPr>
        <w:ind w:left="1458" w:right="97" w:hanging="299"/>
        <w:spacing w:before="135"/>
        <w:rPr>
          <w:rFonts w:ascii="Times New Roman" w:hAnsi="Times New Roman" w:eastAsia="Times New Roman" w:cs="Times New Roman"/>
          <w:sz w:val="20"/>
          <w:szCs w:val="20"/>
        </w:rPr>
      </w:pPr>
      <w:r>
        <w:rPr>
          <w:rFonts w:ascii="SimSun" w:hAnsi="SimSun" w:eastAsia="SimSun" w:cs="SimSun"/>
          <w:sz w:val="20"/>
          <w:szCs w:val="20"/>
          <w:spacing w:val="6"/>
        </w:rPr>
        <w:t>◆</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9364.4—2016    </w:t>
      </w:r>
      <w:r>
        <w:rPr>
          <w:rFonts w:ascii="SimSun" w:hAnsi="SimSun" w:eastAsia="SimSun" w:cs="SimSun"/>
          <w:sz w:val="20"/>
          <w:szCs w:val="20"/>
          <w:spacing w:val="6"/>
        </w:rPr>
        <w:t>小型熔断器  第4部分：通</w:t>
      </w:r>
      <w:r>
        <w:rPr>
          <w:rFonts w:ascii="SimSun" w:hAnsi="SimSun" w:eastAsia="SimSun" w:cs="SimSun"/>
          <w:sz w:val="20"/>
          <w:szCs w:val="20"/>
          <w:spacing w:val="5"/>
        </w:rPr>
        <w:t>用模件熔断体(</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UMF</w:t>
      </w:r>
      <w:r>
        <w:rPr>
          <w:rFonts w:ascii="Times New Roman" w:hAnsi="Times New Roman" w:eastAsia="Times New Roman" w:cs="Times New Roman"/>
          <w:sz w:val="20"/>
          <w:szCs w:val="20"/>
          <w:spacing w:val="5"/>
        </w:rPr>
        <w:t>)       </w:t>
      </w:r>
      <w:r>
        <w:rPr>
          <w:rFonts w:ascii="SimSun" w:hAnsi="SimSun" w:eastAsia="SimSun" w:cs="SimSun"/>
          <w:sz w:val="20"/>
          <w:szCs w:val="20"/>
          <w:spacing w:val="5"/>
        </w:rPr>
        <w:t>穿孔式和</w:t>
      </w:r>
      <w:r>
        <w:rPr>
          <w:rFonts w:ascii="SimSun" w:hAnsi="SimSun" w:eastAsia="SimSun" w:cs="SimSun"/>
          <w:sz w:val="20"/>
          <w:szCs w:val="20"/>
        </w:rPr>
        <w:t xml:space="preserve"> </w:t>
      </w:r>
      <w:r>
        <w:rPr>
          <w:rFonts w:ascii="SimSun" w:hAnsi="SimSun" w:eastAsia="SimSun" w:cs="SimSun"/>
          <w:sz w:val="20"/>
          <w:szCs w:val="20"/>
        </w:rPr>
        <w:t>表面贴装式(</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IEC       60127-4:2012,</w:t>
      </w:r>
      <w:r>
        <w:rPr>
          <w:rFonts w:ascii="Times New Roman" w:hAnsi="Times New Roman" w:eastAsia="Times New Roman" w:cs="Times New Roman"/>
          <w:sz w:val="20"/>
          <w:szCs w:val="20"/>
          <w:spacing w:val="-1"/>
        </w:rPr>
        <w:t>MOD);</w:t>
      </w:r>
    </w:p>
    <w:p>
      <w:pPr>
        <w:ind w:left="1459" w:right="106" w:hanging="369"/>
        <w:spacing w:before="133" w:line="231"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9364.5—2011     </w:t>
      </w:r>
      <w:r>
        <w:rPr>
          <w:rFonts w:ascii="SimSun" w:hAnsi="SimSun" w:eastAsia="SimSun" w:cs="SimSun"/>
          <w:sz w:val="20"/>
          <w:szCs w:val="20"/>
          <w:spacing w:val="3"/>
        </w:rPr>
        <w:t>小型熔</w:t>
      </w:r>
      <w:r>
        <w:rPr>
          <w:rFonts w:ascii="SimSun" w:hAnsi="SimSun" w:eastAsia="SimSun" w:cs="SimSun"/>
          <w:sz w:val="20"/>
          <w:szCs w:val="20"/>
          <w:spacing w:val="2"/>
        </w:rPr>
        <w:t>断器  第5部分：小型熔断体质量评定导则(</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
        </w:rPr>
        <w:t xml:space="preserve">   60127-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5:1988,IDT);</w:t>
      </w:r>
    </w:p>
    <w:p>
      <w:pPr>
        <w:ind w:left="1458" w:right="167" w:hanging="299"/>
        <w:spacing w:before="154" w:line="238" w:lineRule="auto"/>
        <w:rPr>
          <w:rFonts w:ascii="Times New Roman" w:hAnsi="Times New Roman" w:eastAsia="Times New Roman" w:cs="Times New Roman"/>
          <w:sz w:val="20"/>
          <w:szCs w:val="20"/>
        </w:rPr>
      </w:pPr>
      <w:r>
        <w:rPr>
          <w:rFonts w:ascii="FangSong" w:hAnsi="FangSong" w:eastAsia="FangSong" w:cs="FangSong"/>
          <w:sz w:val="20"/>
          <w:szCs w:val="20"/>
          <w:spacing w:val="12"/>
        </w:rPr>
        <w:t>◆</w:t>
      </w:r>
      <w:r>
        <w:rPr>
          <w:rFonts w:ascii="FangSong" w:hAnsi="FangSong" w:eastAsia="FangSong" w:cs="FangSong"/>
          <w:sz w:val="20"/>
          <w:szCs w:val="20"/>
          <w:spacing w:val="1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2"/>
        </w:rPr>
        <w:t>/T9364.6—2001         </w:t>
      </w:r>
      <w:r>
        <w:rPr>
          <w:rFonts w:ascii="FangSong" w:hAnsi="FangSong" w:eastAsia="FangSong" w:cs="FangSong"/>
          <w:sz w:val="20"/>
          <w:szCs w:val="20"/>
          <w:spacing w:val="12"/>
        </w:rPr>
        <w:t>小型熔断器</w:t>
      </w:r>
      <w:r>
        <w:rPr>
          <w:rFonts w:ascii="FangSong" w:hAnsi="FangSong" w:eastAsia="FangSong" w:cs="FangSong"/>
          <w:sz w:val="20"/>
          <w:szCs w:val="20"/>
          <w:spacing w:val="27"/>
        </w:rPr>
        <w:t xml:space="preserve">  </w:t>
      </w:r>
      <w:r>
        <w:rPr>
          <w:rFonts w:ascii="FangSong" w:hAnsi="FangSong" w:eastAsia="FangSong" w:cs="FangSong"/>
          <w:sz w:val="20"/>
          <w:szCs w:val="20"/>
          <w:spacing w:val="12"/>
        </w:rPr>
        <w:t>第6部分：小型管状熔断体的熔断器座</w:t>
      </w:r>
      <w:r>
        <w:rPr>
          <w:rFonts w:ascii="Times New Roman" w:hAnsi="Times New Roman" w:eastAsia="Times New Roman" w:cs="Times New Roman"/>
          <w:sz w:val="20"/>
          <w:szCs w:val="20"/>
        </w:rPr>
        <w:t>IEC </w:t>
      </w:r>
      <w:r>
        <w:rPr>
          <w:rFonts w:ascii="Times New Roman" w:hAnsi="Times New Roman" w:eastAsia="Times New Roman" w:cs="Times New Roman"/>
          <w:sz w:val="20"/>
          <w:szCs w:val="20"/>
          <w:spacing w:val="-1"/>
        </w:rPr>
        <w:t>60127-6:1994,IDT);</w:t>
      </w:r>
    </w:p>
    <w:p>
      <w:pPr>
        <w:ind w:left="1459" w:right="118" w:hanging="369"/>
        <w:spacing w:before="149" w:line="236"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9364.7—2016     </w:t>
      </w:r>
      <w:r>
        <w:rPr>
          <w:rFonts w:ascii="SimSun" w:hAnsi="SimSun" w:eastAsia="SimSun" w:cs="SimSun"/>
          <w:sz w:val="20"/>
          <w:szCs w:val="20"/>
          <w:spacing w:val="3"/>
        </w:rPr>
        <w:t>小型熔断器  第7部分：特殊应用的小型熔断体(</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 xml:space="preserve">  60127-7: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2013,MOD);</w:t>
      </w:r>
    </w:p>
    <w:p>
      <w:pPr>
        <w:ind w:left="1459" w:right="124" w:hanging="369"/>
        <w:spacing w:before="123" w:line="236" w:lineRule="auto"/>
        <w:rPr>
          <w:rFonts w:ascii="SimSun" w:hAnsi="SimSun" w:eastAsia="SimSun" w:cs="SimSun"/>
          <w:sz w:val="20"/>
          <w:szCs w:val="20"/>
        </w:rPr>
      </w:pPr>
      <w:r>
        <w:rPr>
          <w:rFonts w:ascii="SimSun" w:hAnsi="SimSun" w:eastAsia="SimSun" w:cs="SimSun"/>
          <w:sz w:val="20"/>
          <w:szCs w:val="20"/>
          <w:spacing w:val="3"/>
        </w:rPr>
        <w:t>◆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9364.10—2013     </w:t>
      </w:r>
      <w:r>
        <w:rPr>
          <w:rFonts w:ascii="SimSun" w:hAnsi="SimSun" w:eastAsia="SimSun" w:cs="SimSun"/>
          <w:sz w:val="20"/>
          <w:szCs w:val="20"/>
          <w:spacing w:val="3"/>
        </w:rPr>
        <w:t>小型熔断器   第10部分：用户指南(</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3"/>
        </w:rPr>
        <w:t xml:space="preserve">      60127-10:</w:t>
      </w:r>
      <w:r>
        <w:rPr>
          <w:rFonts w:ascii="Times New Roman" w:hAnsi="Times New Roman" w:eastAsia="Times New Roman" w:cs="Times New Roman"/>
          <w:sz w:val="20"/>
          <w:szCs w:val="20"/>
          <w:spacing w:val="2"/>
        </w:rPr>
        <w:t>2001,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MOD)</w:t>
      </w:r>
      <w:r>
        <w:rPr>
          <w:rFonts w:ascii="SimSun" w:hAnsi="SimSun" w:eastAsia="SimSun" w:cs="SimSun"/>
          <w:sz w:val="20"/>
          <w:szCs w:val="20"/>
          <w:spacing w:val="-1"/>
        </w:rPr>
        <w:t>。</w:t>
      </w:r>
    </w:p>
    <w:p>
      <w:pPr>
        <w:ind w:left="289"/>
        <w:spacing w:before="143" w:line="219" w:lineRule="auto"/>
        <w:rPr>
          <w:rFonts w:ascii="SimSun" w:hAnsi="SimSun" w:eastAsia="SimSun" w:cs="SimSun"/>
          <w:sz w:val="20"/>
          <w:szCs w:val="20"/>
        </w:rPr>
      </w:pPr>
      <w:r>
        <w:rPr>
          <w:rFonts w:ascii="SimSun" w:hAnsi="SimSun" w:eastAsia="SimSun" w:cs="SimSun"/>
          <w:sz w:val="20"/>
          <w:szCs w:val="20"/>
          <w:spacing w:val="3"/>
        </w:rPr>
        <w:t>——删除了表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3"/>
        </w:rPr>
        <w:t>E.1  </w:t>
      </w:r>
      <w:r>
        <w:rPr>
          <w:rFonts w:ascii="SimSun" w:hAnsi="SimSun" w:eastAsia="SimSun" w:cs="SimSun"/>
          <w:sz w:val="20"/>
          <w:szCs w:val="20"/>
          <w:spacing w:val="3"/>
        </w:rPr>
        <w:t>中的锌汞电池，该类电池在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
        </w:rPr>
        <w:t>T     3836.1—2021</w:t>
      </w:r>
      <w:r>
        <w:rPr>
          <w:rFonts w:ascii="SimSun" w:hAnsi="SimSun" w:eastAsia="SimSun" w:cs="SimSun"/>
          <w:sz w:val="20"/>
          <w:szCs w:val="20"/>
          <w:spacing w:val="2"/>
        </w:rPr>
        <w:t>原电池表中已删除。</w:t>
      </w:r>
    </w:p>
    <w:p>
      <w:pPr>
        <w:ind w:left="289"/>
        <w:spacing w:before="60" w:line="216" w:lineRule="auto"/>
        <w:rPr>
          <w:rFonts w:ascii="SimSun" w:hAnsi="SimSun" w:eastAsia="SimSun" w:cs="SimSun"/>
          <w:sz w:val="20"/>
          <w:szCs w:val="20"/>
        </w:rPr>
      </w:pPr>
      <w:r>
        <w:rPr>
          <w:rFonts w:ascii="SimSun" w:hAnsi="SimSun" w:eastAsia="SimSun" w:cs="SimSun"/>
          <w:sz w:val="20"/>
          <w:szCs w:val="20"/>
          <w:spacing w:val="7"/>
        </w:rPr>
        <w:t>——增加了附录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7"/>
        </w:rPr>
        <w:t>I“I</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7"/>
        </w:rPr>
        <w:t>类电气设备的补充规定”,以符合我国对</w:t>
      </w:r>
      <w:r>
        <w:rPr>
          <w:rFonts w:ascii="SimSun" w:hAnsi="SimSun" w:eastAsia="SimSun" w:cs="SimSun"/>
          <w:sz w:val="20"/>
          <w:szCs w:val="20"/>
          <w:spacing w:val="6"/>
        </w:rPr>
        <w:t>矿用</w:t>
      </w:r>
      <w:r>
        <w:rPr>
          <w:rFonts w:ascii="Times New Roman" w:hAnsi="Times New Roman" w:eastAsia="Times New Roman" w:cs="Times New Roman"/>
          <w:sz w:val="20"/>
          <w:szCs w:val="20"/>
          <w:spacing w:val="6"/>
        </w:rPr>
        <w:t>I</w:t>
      </w:r>
      <w:r>
        <w:rPr>
          <w:rFonts w:ascii="Times New Roman" w:hAnsi="Times New Roman" w:eastAsia="Times New Roman" w:cs="Times New Roman"/>
          <w:sz w:val="20"/>
          <w:szCs w:val="20"/>
          <w:spacing w:val="39"/>
          <w:w w:val="101"/>
        </w:rPr>
        <w:t xml:space="preserve"> </w:t>
      </w:r>
      <w:r>
        <w:rPr>
          <w:rFonts w:ascii="SimSun" w:hAnsi="SimSun" w:eastAsia="SimSun" w:cs="SimSun"/>
          <w:sz w:val="20"/>
          <w:szCs w:val="20"/>
          <w:spacing w:val="6"/>
        </w:rPr>
        <w:t>类电气设备的要求。</w:t>
      </w:r>
    </w:p>
    <w:p>
      <w:pPr>
        <w:ind w:left="289"/>
        <w:spacing w:before="68" w:line="219" w:lineRule="auto"/>
        <w:rPr>
          <w:rFonts w:ascii="SimSun" w:hAnsi="SimSun" w:eastAsia="SimSun" w:cs="SimSun"/>
          <w:sz w:val="20"/>
          <w:szCs w:val="20"/>
        </w:rPr>
      </w:pPr>
      <w:r>
        <w:rPr>
          <w:rFonts w:ascii="SimSun" w:hAnsi="SimSun" w:eastAsia="SimSun" w:cs="SimSun"/>
          <w:sz w:val="20"/>
          <w:szCs w:val="20"/>
          <w:spacing w:val="4"/>
        </w:rPr>
        <w:t>本文件做了下列编辑性改动：</w:t>
      </w:r>
    </w:p>
    <w:p>
      <w:pPr>
        <w:ind w:left="289"/>
        <w:spacing w:before="82" w:line="218" w:lineRule="auto"/>
        <w:rPr>
          <w:rFonts w:ascii="SimSun" w:hAnsi="SimSun" w:eastAsia="SimSun" w:cs="SimSun"/>
          <w:sz w:val="20"/>
          <w:szCs w:val="20"/>
        </w:rPr>
      </w:pPr>
      <w:r>
        <w:rPr>
          <w:rFonts w:ascii="SimSun" w:hAnsi="SimSun" w:eastAsia="SimSun" w:cs="SimSun"/>
          <w:sz w:val="20"/>
          <w:szCs w:val="20"/>
          <w:spacing w:val="1"/>
        </w:rPr>
        <w:t>——为与现有标准系列一致，将本文件名称修改为《爆炸性环境  第2部分：</w:t>
      </w:r>
      <w:r>
        <w:rPr>
          <w:rFonts w:ascii="SimSun" w:hAnsi="SimSun" w:eastAsia="SimSun" w:cs="SimSun"/>
          <w:sz w:val="20"/>
          <w:szCs w:val="20"/>
        </w:rPr>
        <w:t>由隔爆外壳“</w:t>
      </w:r>
      <w:r>
        <w:rPr>
          <w:rFonts w:ascii="Times New Roman" w:hAnsi="Times New Roman" w:eastAsia="Times New Roman" w:cs="Times New Roman"/>
          <w:sz w:val="20"/>
          <w:szCs w:val="20"/>
        </w:rPr>
        <w:t>d” </w:t>
      </w:r>
      <w:r>
        <w:rPr>
          <w:rFonts w:ascii="SimSun" w:hAnsi="SimSun" w:eastAsia="SimSun" w:cs="SimSun"/>
          <w:sz w:val="20"/>
          <w:szCs w:val="20"/>
        </w:rPr>
        <w:t>保护的</w:t>
      </w:r>
    </w:p>
    <w:p>
      <w:pPr>
        <w:ind w:left="709"/>
        <w:spacing w:before="87" w:line="221" w:lineRule="auto"/>
        <w:rPr>
          <w:rFonts w:ascii="SimSun" w:hAnsi="SimSun" w:eastAsia="SimSun" w:cs="SimSun"/>
          <w:sz w:val="20"/>
          <w:szCs w:val="20"/>
        </w:rPr>
      </w:pPr>
      <w:r>
        <w:rPr>
          <w:rFonts w:ascii="SimSun" w:hAnsi="SimSun" w:eastAsia="SimSun" w:cs="SimSun"/>
          <w:sz w:val="20"/>
          <w:szCs w:val="20"/>
          <w:spacing w:val="-18"/>
        </w:rPr>
        <w:t>设备》;</w:t>
      </w:r>
    </w:p>
    <w:p>
      <w:pPr>
        <w:ind w:left="289"/>
        <w:spacing w:before="88" w:line="219" w:lineRule="auto"/>
        <w:rPr>
          <w:rFonts w:ascii="SimSun" w:hAnsi="SimSun" w:eastAsia="SimSun" w:cs="SimSun"/>
          <w:sz w:val="20"/>
          <w:szCs w:val="20"/>
        </w:rPr>
      </w:pPr>
      <w:r>
        <w:rPr>
          <w:rFonts w:ascii="SimSun" w:hAnsi="SimSun" w:eastAsia="SimSun" w:cs="SimSun"/>
          <w:sz w:val="20"/>
          <w:szCs w:val="20"/>
          <w:spacing w:val="11"/>
        </w:rPr>
        <w:t>——在第1章范围中增加了关于标准适用范围的叙述；</w:t>
      </w:r>
    </w:p>
    <w:p>
      <w:pPr>
        <w:spacing w:line="219" w:lineRule="auto"/>
        <w:sectPr>
          <w:headerReference w:type="default" r:id="rId9"/>
          <w:footerReference w:type="default" r:id="rId10"/>
          <w:pgSz w:w="11320" w:h="16820"/>
          <w:pgMar w:top="1701" w:right="1105" w:bottom="1241" w:left="990" w:header="1394" w:footer="1049" w:gutter="0"/>
        </w:sectPr>
        <w:rPr>
          <w:rFonts w:ascii="SimSun" w:hAnsi="SimSun" w:eastAsia="SimSun" w:cs="SimSun"/>
          <w:sz w:val="20"/>
          <w:szCs w:val="20"/>
        </w:rPr>
      </w:pPr>
    </w:p>
    <w:p>
      <w:pPr>
        <w:ind w:left="829"/>
        <w:spacing w:before="274" w:line="218" w:lineRule="auto"/>
        <w:rPr>
          <w:rFonts w:ascii="SimSun" w:hAnsi="SimSun" w:eastAsia="SimSun" w:cs="SimSun"/>
          <w:sz w:val="20"/>
          <w:szCs w:val="20"/>
        </w:rPr>
      </w:pPr>
      <w:r>
        <w:rPr>
          <w:rFonts w:ascii="SimSun" w:hAnsi="SimSun" w:eastAsia="SimSun" w:cs="SimSun"/>
          <w:sz w:val="20"/>
          <w:szCs w:val="20"/>
          <w:spacing w:val="7"/>
        </w:rPr>
        <w:t>3.1中增加了关于隔爆型定义的注；</w:t>
      </w:r>
    </w:p>
    <w:p>
      <w:pPr>
        <w:ind w:left="399"/>
        <w:spacing w:before="42" w:line="212" w:lineRule="auto"/>
        <w:rPr>
          <w:rFonts w:ascii="SimSun" w:hAnsi="SimSun" w:eastAsia="SimSun" w:cs="SimSun"/>
          <w:sz w:val="21"/>
          <w:szCs w:val="21"/>
        </w:rPr>
      </w:pPr>
      <w:r>
        <w:rPr>
          <w:rFonts w:ascii="SimSun" w:hAnsi="SimSun" w:eastAsia="SimSun" w:cs="SimSun"/>
          <w:sz w:val="21"/>
          <w:szCs w:val="21"/>
          <w:spacing w:val="4"/>
        </w:rPr>
        <w:t>——表</w:t>
      </w:r>
      <w:r>
        <w:rPr>
          <w:rFonts w:ascii="Times New Roman" w:hAnsi="Times New Roman" w:eastAsia="Times New Roman" w:cs="Times New Roman"/>
          <w:sz w:val="21"/>
          <w:szCs w:val="21"/>
          <w:spacing w:val="4"/>
        </w:rPr>
        <w:t>E.1</w:t>
      </w:r>
      <w:r>
        <w:rPr>
          <w:rFonts w:ascii="SimSun" w:hAnsi="SimSun" w:eastAsia="SimSun" w:cs="SimSun"/>
          <w:sz w:val="21"/>
          <w:szCs w:val="21"/>
          <w:spacing w:val="4"/>
        </w:rPr>
        <w:t>中增加了字母符号</w:t>
      </w:r>
      <w:r>
        <w:rPr>
          <w:rFonts w:ascii="Times New Roman" w:hAnsi="Times New Roman" w:eastAsia="Times New Roman" w:cs="Times New Roman"/>
          <w:sz w:val="21"/>
          <w:szCs w:val="21"/>
          <w:spacing w:val="4"/>
        </w:rPr>
        <w:t>W, </w:t>
      </w:r>
      <w:r>
        <w:rPr>
          <w:rFonts w:ascii="SimSun" w:hAnsi="SimSun" w:eastAsia="SimSun" w:cs="SimSun"/>
          <w:sz w:val="21"/>
          <w:szCs w:val="21"/>
          <w:spacing w:val="4"/>
        </w:rPr>
        <w:t>删除了关于字母符号的脚注；</w:t>
      </w:r>
    </w:p>
    <w:p>
      <w:pPr>
        <w:ind w:left="500"/>
        <w:spacing w:before="88" w:line="212" w:lineRule="auto"/>
        <w:rPr>
          <w:rFonts w:ascii="Times New Roman" w:hAnsi="Times New Roman" w:eastAsia="Times New Roman" w:cs="Times New Roman"/>
          <w:sz w:val="21"/>
          <w:szCs w:val="21"/>
        </w:rPr>
      </w:pPr>
      <w:r>
        <w:rPr>
          <w:rFonts w:ascii="SimSun" w:hAnsi="SimSun" w:eastAsia="SimSun" w:cs="SimSun"/>
          <w:sz w:val="21"/>
          <w:szCs w:val="21"/>
          <w:spacing w:val="-3"/>
        </w:rPr>
        <w:t>——增加了粘结接合面的补充机械固定方式示例(见附录</w:t>
      </w:r>
      <w:r>
        <w:rPr>
          <w:rFonts w:ascii="Times New Roman" w:hAnsi="Times New Roman" w:eastAsia="Times New Roman" w:cs="Times New Roman"/>
          <w:sz w:val="21"/>
          <w:szCs w:val="21"/>
          <w:spacing w:val="-3"/>
        </w:rPr>
        <w:t>J);</w:t>
      </w:r>
    </w:p>
    <w:p>
      <w:pPr>
        <w:ind w:left="489"/>
        <w:spacing w:before="92" w:line="224" w:lineRule="auto"/>
        <w:rPr>
          <w:rFonts w:ascii="SimSun" w:hAnsi="SimSun" w:eastAsia="SimSun" w:cs="SimSun"/>
          <w:sz w:val="21"/>
          <w:szCs w:val="21"/>
        </w:rPr>
      </w:pPr>
      <w:r>
        <w:rPr>
          <w:rFonts w:ascii="SimSun" w:hAnsi="SimSun" w:eastAsia="SimSun" w:cs="SimSun"/>
          <w:sz w:val="21"/>
          <w:szCs w:val="21"/>
          <w:spacing w:val="-4"/>
        </w:rPr>
        <w:t>——纳</w:t>
      </w:r>
      <w:r>
        <w:rPr>
          <w:rFonts w:ascii="FangSong" w:hAnsi="FangSong" w:eastAsia="FangSong" w:cs="FangSong"/>
          <w:sz w:val="21"/>
          <w:szCs w:val="21"/>
          <w:spacing w:val="-4"/>
        </w:rPr>
        <w:t>入</w:t>
      </w:r>
      <w:r>
        <w:rPr>
          <w:rFonts w:ascii="FangSong" w:hAnsi="FangSong" w:eastAsia="FangSong" w:cs="FangSong"/>
          <w:sz w:val="21"/>
          <w:szCs w:val="21"/>
          <w:spacing w:val="-4"/>
        </w:rPr>
        <w:t xml:space="preserve"> </w:t>
      </w:r>
      <w:r>
        <w:rPr>
          <w:rFonts w:ascii="FangSong" w:hAnsi="FangSong" w:eastAsia="FangSong" w:cs="FangSong"/>
          <w:sz w:val="21"/>
          <w:szCs w:val="21"/>
          <w:spacing w:val="-4"/>
        </w:rPr>
        <w:t>了</w:t>
      </w:r>
      <w:r>
        <w:rPr>
          <w:rFonts w:ascii="Times New Roman" w:hAnsi="Times New Roman" w:eastAsia="Times New Roman" w:cs="Times New Roman"/>
          <w:sz w:val="21"/>
          <w:szCs w:val="21"/>
          <w:spacing w:val="-4"/>
        </w:rPr>
        <w:t>IEC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4"/>
        </w:rPr>
        <w:t>60079-1:2014/COR1:   </w:t>
      </w:r>
      <w:r>
        <w:rPr>
          <w:rFonts w:ascii="SimSun" w:hAnsi="SimSun" w:eastAsia="SimSun" w:cs="SimSun"/>
          <w:sz w:val="21"/>
          <w:szCs w:val="21"/>
          <w:spacing w:val="-4"/>
        </w:rPr>
        <w:t>2018</w:t>
      </w:r>
      <w:r>
        <w:rPr>
          <w:rFonts w:ascii="SimSun" w:hAnsi="SimSun" w:eastAsia="SimSun" w:cs="SimSun"/>
          <w:sz w:val="21"/>
          <w:szCs w:val="21"/>
          <w:spacing w:val="-35"/>
        </w:rPr>
        <w:t xml:space="preserve"> </w:t>
      </w:r>
      <w:r>
        <w:rPr>
          <w:rFonts w:ascii="SimSun" w:hAnsi="SimSun" w:eastAsia="SimSun" w:cs="SimSun"/>
          <w:sz w:val="21"/>
          <w:szCs w:val="21"/>
          <w:spacing w:val="-4"/>
        </w:rPr>
        <w:t>的技术勘误内容，所涉及的条款的外侧页边空白位置</w:t>
      </w:r>
    </w:p>
    <w:p>
      <w:pPr>
        <w:ind w:left="399" w:right="5775" w:firstLine="430"/>
        <w:spacing w:before="55" w:line="284" w:lineRule="auto"/>
        <w:rPr>
          <w:rFonts w:ascii="SimSun" w:hAnsi="SimSun" w:eastAsia="SimSun" w:cs="SimSun"/>
          <w:sz w:val="20"/>
          <w:szCs w:val="20"/>
        </w:rPr>
      </w:pPr>
      <w:r>
        <w:rPr>
          <w:rFonts w:ascii="SimSun" w:hAnsi="SimSun" w:eastAsia="SimSun" w:cs="SimSun"/>
          <w:sz w:val="21"/>
          <w:szCs w:val="21"/>
          <w:spacing w:val="-3"/>
        </w:rPr>
        <w:t>用垂直双线(Ⅱ)进行了标示；</w:t>
      </w:r>
      <w:r>
        <w:rPr>
          <w:rFonts w:ascii="SimSun" w:hAnsi="SimSun" w:eastAsia="SimSun" w:cs="SimSun"/>
          <w:sz w:val="21"/>
          <w:szCs w:val="21"/>
          <w:spacing w:val="5"/>
        </w:rPr>
        <w:t xml:space="preserve"> </w:t>
      </w:r>
      <w:r>
        <w:rPr>
          <w:rFonts w:ascii="SimSun" w:hAnsi="SimSun" w:eastAsia="SimSun" w:cs="SimSun"/>
          <w:sz w:val="20"/>
          <w:szCs w:val="20"/>
          <w:spacing w:val="7"/>
        </w:rPr>
        <w:t>——修改了参考文献。</w:t>
      </w:r>
    </w:p>
    <w:p>
      <w:pPr>
        <w:ind w:left="399"/>
        <w:spacing w:before="8" w:line="219" w:lineRule="auto"/>
        <w:rPr>
          <w:rFonts w:ascii="SimSun" w:hAnsi="SimSun" w:eastAsia="SimSun" w:cs="SimSun"/>
          <w:sz w:val="21"/>
          <w:szCs w:val="21"/>
        </w:rPr>
      </w:pPr>
      <w:r>
        <w:rPr>
          <w:rFonts w:ascii="SimSun" w:hAnsi="SimSun" w:eastAsia="SimSun" w:cs="SimSun"/>
          <w:sz w:val="21"/>
          <w:szCs w:val="21"/>
          <w:spacing w:val="-1"/>
        </w:rPr>
        <w:t>请注意本文件的某些内容可能涉及专利。本文件的发布机构不承担识别专利的责任。</w:t>
      </w:r>
    </w:p>
    <w:p>
      <w:pPr>
        <w:ind w:left="399"/>
        <w:spacing w:before="61" w:line="219" w:lineRule="auto"/>
        <w:rPr>
          <w:rFonts w:ascii="SimSun" w:hAnsi="SimSun" w:eastAsia="SimSun" w:cs="SimSun"/>
          <w:sz w:val="21"/>
          <w:szCs w:val="21"/>
        </w:rPr>
      </w:pPr>
      <w:r>
        <w:rPr>
          <w:rFonts w:ascii="SimSun" w:hAnsi="SimSun" w:eastAsia="SimSun" w:cs="SimSun"/>
          <w:sz w:val="21"/>
          <w:szCs w:val="21"/>
          <w:spacing w:val="-3"/>
        </w:rPr>
        <w:t>本文件由中国电器工业协会提出。</w:t>
      </w:r>
    </w:p>
    <w:p>
      <w:pPr>
        <w:ind w:left="399"/>
        <w:spacing w:before="38" w:line="212" w:lineRule="auto"/>
        <w:rPr>
          <w:rFonts w:ascii="SimSun" w:hAnsi="SimSun" w:eastAsia="SimSun" w:cs="SimSun"/>
          <w:sz w:val="21"/>
          <w:szCs w:val="21"/>
        </w:rPr>
      </w:pPr>
      <w:r>
        <w:rPr>
          <w:rFonts w:ascii="SimSun" w:hAnsi="SimSun" w:eastAsia="SimSun" w:cs="SimSun"/>
          <w:sz w:val="21"/>
          <w:szCs w:val="21"/>
          <w:spacing w:val="-2"/>
        </w:rPr>
        <w:t>本文件由全国防爆电气设备标准化技术委员会(</w:t>
      </w:r>
      <w:r>
        <w:rPr>
          <w:rFonts w:ascii="Times New Roman" w:hAnsi="Times New Roman" w:eastAsia="Times New Roman" w:cs="Times New Roman"/>
          <w:sz w:val="21"/>
          <w:szCs w:val="21"/>
          <w:spacing w:val="-2"/>
        </w:rPr>
        <w:t>SAC/TC9)</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3"/>
        </w:rPr>
        <w:t>归口。</w:t>
      </w:r>
    </w:p>
    <w:p>
      <w:pPr>
        <w:ind w:right="86" w:firstLine="399"/>
        <w:spacing w:before="131" w:line="287" w:lineRule="auto"/>
        <w:rPr>
          <w:rFonts w:ascii="SimSun" w:hAnsi="SimSun" w:eastAsia="SimSun" w:cs="SimSun"/>
          <w:sz w:val="20"/>
          <w:szCs w:val="20"/>
        </w:rPr>
      </w:pPr>
      <w:r>
        <w:rPr>
          <w:rFonts w:ascii="SimSun" w:hAnsi="SimSun" w:eastAsia="SimSun" w:cs="SimSun"/>
          <w:sz w:val="20"/>
          <w:szCs w:val="20"/>
          <w:spacing w:val="5"/>
        </w:rPr>
        <w:t>本文件起草单位：南阳防爆电气研究所有限公司、上海仪器仪表自控系统检验测</w:t>
      </w:r>
      <w:r>
        <w:rPr>
          <w:rFonts w:ascii="SimSun" w:hAnsi="SimSun" w:eastAsia="SimSun" w:cs="SimSun"/>
          <w:sz w:val="20"/>
          <w:szCs w:val="20"/>
          <w:spacing w:val="4"/>
        </w:rPr>
        <w:t>试所有限公司、上</w:t>
      </w:r>
      <w:r>
        <w:rPr>
          <w:rFonts w:ascii="SimSun" w:hAnsi="SimSun" w:eastAsia="SimSun" w:cs="SimSun"/>
          <w:sz w:val="20"/>
          <w:szCs w:val="20"/>
        </w:rPr>
        <w:t xml:space="preserve"> </w:t>
      </w:r>
      <w:r>
        <w:rPr>
          <w:rFonts w:ascii="SimSun" w:hAnsi="SimSun" w:eastAsia="SimSun" w:cs="SimSun"/>
          <w:sz w:val="20"/>
          <w:szCs w:val="20"/>
          <w:spacing w:val="5"/>
        </w:rPr>
        <w:t>海市质量监督检验技术研究院、煤科集团沈阳研究院有限公司、华荣科技</w:t>
      </w:r>
      <w:r>
        <w:rPr>
          <w:rFonts w:ascii="SimSun" w:hAnsi="SimSun" w:eastAsia="SimSun" w:cs="SimSun"/>
          <w:sz w:val="20"/>
          <w:szCs w:val="20"/>
          <w:spacing w:val="4"/>
        </w:rPr>
        <w:t>股份有限公司、沈阳电气传动</w:t>
      </w:r>
      <w:r>
        <w:rPr>
          <w:rFonts w:ascii="SimSun" w:hAnsi="SimSun" w:eastAsia="SimSun" w:cs="SimSun"/>
          <w:sz w:val="20"/>
          <w:szCs w:val="20"/>
        </w:rPr>
        <w:t xml:space="preserve"> </w:t>
      </w:r>
      <w:r>
        <w:rPr>
          <w:rFonts w:ascii="SimSun" w:hAnsi="SimSun" w:eastAsia="SimSun" w:cs="SimSun"/>
          <w:sz w:val="20"/>
          <w:szCs w:val="20"/>
          <w:spacing w:val="5"/>
        </w:rPr>
        <w:t>研究所(有限公司)、汉威科技集团股份有限公司、中煤</w:t>
      </w:r>
      <w:r>
        <w:rPr>
          <w:rFonts w:ascii="SimSun" w:hAnsi="SimSun" w:eastAsia="SimSun" w:cs="SimSun"/>
          <w:sz w:val="20"/>
          <w:szCs w:val="20"/>
          <w:spacing w:val="4"/>
        </w:rPr>
        <w:t>科工集团重庆研究院有限公司、卧龙电气南阳防</w:t>
      </w:r>
      <w:r>
        <w:rPr>
          <w:rFonts w:ascii="SimSun" w:hAnsi="SimSun" w:eastAsia="SimSun" w:cs="SimSun"/>
          <w:sz w:val="20"/>
          <w:szCs w:val="20"/>
        </w:rPr>
        <w:t xml:space="preserve"> </w:t>
      </w:r>
      <w:r>
        <w:rPr>
          <w:rFonts w:ascii="SimSun" w:hAnsi="SimSun" w:eastAsia="SimSun" w:cs="SimSun"/>
          <w:sz w:val="20"/>
          <w:szCs w:val="20"/>
          <w:spacing w:val="5"/>
        </w:rPr>
        <w:t>爆集团股份有限公司、海湾安全技术有限公司、北京</w:t>
      </w:r>
      <w:r>
        <w:rPr>
          <w:rFonts w:ascii="SimSun" w:hAnsi="SimSun" w:eastAsia="SimSun" w:cs="SimSun"/>
          <w:sz w:val="20"/>
          <w:szCs w:val="20"/>
          <w:spacing w:val="4"/>
        </w:rPr>
        <w:t>三盈联合石油技术有限公司、安徽天康(集团)股份</w:t>
      </w:r>
      <w:r>
        <w:rPr>
          <w:rFonts w:ascii="SimSun" w:hAnsi="SimSun" w:eastAsia="SimSun" w:cs="SimSun"/>
          <w:sz w:val="20"/>
          <w:szCs w:val="20"/>
        </w:rPr>
        <w:t xml:space="preserve"> </w:t>
      </w:r>
      <w:r>
        <w:rPr>
          <w:rFonts w:ascii="SimSun" w:hAnsi="SimSun" w:eastAsia="SimSun" w:cs="SimSun"/>
          <w:sz w:val="20"/>
          <w:szCs w:val="20"/>
        </w:rPr>
        <w:t>有限公司、新黎明科技股份有限公司、合隆防爆电气有限公司、飞策防爆电器股份</w:t>
      </w:r>
      <w:r>
        <w:rPr>
          <w:rFonts w:ascii="SimSun" w:hAnsi="SimSun" w:eastAsia="SimSun" w:cs="SimSun"/>
          <w:sz w:val="20"/>
          <w:szCs w:val="20"/>
          <w:spacing w:val="-1"/>
        </w:rPr>
        <w:t>有限公司、佳木斯电机</w:t>
      </w:r>
      <w:r>
        <w:rPr>
          <w:rFonts w:ascii="SimSun" w:hAnsi="SimSun" w:eastAsia="SimSun" w:cs="SimSun"/>
          <w:sz w:val="20"/>
          <w:szCs w:val="20"/>
        </w:rPr>
        <w:t xml:space="preserve"> </w:t>
      </w:r>
      <w:r>
        <w:rPr>
          <w:rFonts w:ascii="SimSun" w:hAnsi="SimSun" w:eastAsia="SimSun" w:cs="SimSun"/>
          <w:sz w:val="20"/>
          <w:szCs w:val="20"/>
        </w:rPr>
        <w:t>股份有限公司、深圳市特安电子有限公司。</w:t>
      </w:r>
    </w:p>
    <w:p>
      <w:pPr>
        <w:ind w:firstLine="399"/>
        <w:spacing w:before="5" w:line="291" w:lineRule="auto"/>
        <w:rPr>
          <w:rFonts w:ascii="SimSun" w:hAnsi="SimSun" w:eastAsia="SimSun" w:cs="SimSun"/>
          <w:sz w:val="20"/>
          <w:szCs w:val="20"/>
        </w:rPr>
      </w:pPr>
      <w:r>
        <w:rPr>
          <w:rFonts w:ascii="SimSun" w:hAnsi="SimSun" w:eastAsia="SimSun" w:cs="SimSun"/>
          <w:sz w:val="20"/>
          <w:szCs w:val="20"/>
          <w:spacing w:val="-18"/>
        </w:rPr>
        <w:t>本文件主要起草人：王军、张刚、杨德双、张丽晓、龚范昌、樊建强</w:t>
      </w:r>
      <w:r>
        <w:rPr>
          <w:rFonts w:ascii="SimSun" w:hAnsi="SimSun" w:eastAsia="SimSun" w:cs="SimSun"/>
          <w:sz w:val="20"/>
          <w:szCs w:val="20"/>
          <w:spacing w:val="-19"/>
        </w:rPr>
        <w:t>、石磊、李江、王巧立、李志刚、何显能、</w:t>
      </w:r>
      <w:r>
        <w:rPr>
          <w:rFonts w:ascii="SimSun" w:hAnsi="SimSun" w:eastAsia="SimSun" w:cs="SimSun"/>
          <w:sz w:val="20"/>
          <w:szCs w:val="20"/>
        </w:rPr>
        <w:t xml:space="preserve"> </w:t>
      </w:r>
      <w:r>
        <w:rPr>
          <w:rFonts w:ascii="SimSun" w:hAnsi="SimSun" w:eastAsia="SimSun" w:cs="SimSun"/>
          <w:sz w:val="20"/>
          <w:szCs w:val="20"/>
          <w:spacing w:val="-17"/>
        </w:rPr>
        <w:t>吴宣东、杨志强、季鹏、李传友、郑振晓、张胜余、徐跃弟、历锐、徐昌鸿、胡盈真。</w:t>
      </w:r>
    </w:p>
    <w:p>
      <w:pPr>
        <w:ind w:left="399"/>
        <w:spacing w:line="218" w:lineRule="auto"/>
        <w:rPr>
          <w:rFonts w:ascii="SimSun" w:hAnsi="SimSun" w:eastAsia="SimSun" w:cs="SimSun"/>
          <w:sz w:val="20"/>
          <w:szCs w:val="20"/>
        </w:rPr>
      </w:pPr>
      <w:r>
        <w:rPr>
          <w:rFonts w:ascii="SimSun" w:hAnsi="SimSun" w:eastAsia="SimSun" w:cs="SimSun"/>
          <w:sz w:val="20"/>
          <w:szCs w:val="20"/>
          <w:spacing w:val="7"/>
        </w:rPr>
        <w:t>本文件及其所代替文件的历次版本发布情况为：</w:t>
      </w:r>
    </w:p>
    <w:p>
      <w:pPr>
        <w:ind w:left="539"/>
        <w:spacing w:before="81" w:line="212"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58"/>
        </w:rPr>
        <w:t xml:space="preserve"> </w:t>
      </w:r>
      <w:r>
        <w:rPr>
          <w:rFonts w:ascii="SimSun" w:hAnsi="SimSun" w:eastAsia="SimSun" w:cs="SimSun"/>
          <w:sz w:val="20"/>
          <w:szCs w:val="20"/>
          <w:spacing w:val="6"/>
        </w:rPr>
        <w:t>1983年首次发布为</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 xml:space="preserve">     3836</w:t>
      </w:r>
      <w:r>
        <w:rPr>
          <w:rFonts w:ascii="Times New Roman" w:hAnsi="Times New Roman" w:eastAsia="Times New Roman" w:cs="Times New Roman"/>
          <w:sz w:val="20"/>
          <w:szCs w:val="20"/>
          <w:spacing w:val="5"/>
        </w:rPr>
        <w:t>.2—1983,2000</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5"/>
        </w:rPr>
        <w:t>年第一次修订，2010年第二次修订；</w:t>
      </w:r>
    </w:p>
    <w:p>
      <w:pPr>
        <w:ind w:left="399"/>
        <w:spacing w:before="92" w:line="219" w:lineRule="auto"/>
        <w:rPr>
          <w:rFonts w:ascii="SimSun" w:hAnsi="SimSun" w:eastAsia="SimSun" w:cs="SimSun"/>
          <w:sz w:val="20"/>
          <w:szCs w:val="20"/>
        </w:rPr>
      </w:pPr>
      <w:r>
        <w:rPr>
          <w:rFonts w:ascii="SimSun" w:hAnsi="SimSun" w:eastAsia="SimSun" w:cs="SimSun"/>
          <w:sz w:val="20"/>
          <w:szCs w:val="20"/>
          <w:spacing w:val="6"/>
        </w:rPr>
        <w:t>——本次为第三次修订。</w:t>
      </w:r>
    </w:p>
    <w:p>
      <w:pPr>
        <w:spacing w:line="219" w:lineRule="auto"/>
        <w:sectPr>
          <w:headerReference w:type="default" r:id="rId11"/>
          <w:footerReference w:type="default" r:id="rId12"/>
          <w:pgSz w:w="11320" w:h="16820"/>
          <w:pgMar w:top="1721" w:right="730" w:bottom="1213" w:left="1290" w:header="1414" w:footer="1053" w:gutter="0"/>
        </w:sectPr>
        <w:rPr>
          <w:rFonts w:ascii="SimSun" w:hAnsi="SimSun" w:eastAsia="SimSun" w:cs="SimSun"/>
          <w:sz w:val="20"/>
          <w:szCs w:val="20"/>
        </w:rPr>
      </w:pPr>
    </w:p>
    <w:p>
      <w:pPr>
        <w:spacing w:line="329" w:lineRule="auto"/>
        <w:rPr>
          <w:rFonts w:ascii="Arial"/>
          <w:sz w:val="21"/>
        </w:rPr>
      </w:pPr>
      <w:r/>
    </w:p>
    <w:p>
      <w:pPr>
        <w:spacing w:line="330" w:lineRule="auto"/>
        <w:rPr>
          <w:rFonts w:ascii="Arial"/>
          <w:sz w:val="21"/>
        </w:rPr>
      </w:pPr>
      <w:r/>
    </w:p>
    <w:p>
      <w:pPr>
        <w:pStyle w:val="BodyText"/>
        <w:ind w:left="4099"/>
        <w:spacing w:before="98" w:line="223" w:lineRule="auto"/>
        <w:outlineLvl w:val="0"/>
        <w:rPr>
          <w:sz w:val="30"/>
          <w:szCs w:val="30"/>
        </w:rPr>
      </w:pPr>
      <w:bookmarkStart w:name="bookmark2" w:id="5"/>
      <w:bookmarkEnd w:id="5"/>
      <w:r>
        <w:rPr>
          <w:sz w:val="30"/>
          <w:szCs w:val="30"/>
          <w:spacing w:val="-19"/>
        </w:rPr>
        <w:t>引</w:t>
      </w:r>
      <w:r>
        <w:rPr>
          <w:sz w:val="30"/>
          <w:szCs w:val="30"/>
          <w:spacing w:val="14"/>
        </w:rPr>
        <w:t xml:space="preserve">    </w:t>
      </w:r>
      <w:r>
        <w:rPr>
          <w:sz w:val="30"/>
          <w:szCs w:val="30"/>
          <w:spacing w:val="-19"/>
        </w:rPr>
        <w:t>言</w:t>
      </w:r>
    </w:p>
    <w:p>
      <w:pPr>
        <w:spacing w:line="295" w:lineRule="auto"/>
        <w:rPr>
          <w:rFonts w:ascii="Arial"/>
          <w:sz w:val="21"/>
        </w:rPr>
      </w:pPr>
      <w:r/>
    </w:p>
    <w:p>
      <w:pPr>
        <w:spacing w:line="295" w:lineRule="auto"/>
        <w:rPr>
          <w:rFonts w:ascii="Arial"/>
          <w:sz w:val="21"/>
        </w:rPr>
      </w:pPr>
      <w:r/>
    </w:p>
    <w:p>
      <w:pPr>
        <w:ind w:left="100" w:right="56" w:firstLine="409"/>
        <w:spacing w:before="65" w:line="287" w:lineRule="auto"/>
        <w:jc w:val="both"/>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spacing w:val="39"/>
          <w:w w:val="101"/>
        </w:rPr>
        <w:t xml:space="preserve"> </w:t>
      </w:r>
      <w:r>
        <w:rPr>
          <w:rFonts w:ascii="Times New Roman" w:hAnsi="Times New Roman" w:eastAsia="Times New Roman" w:cs="Times New Roman"/>
          <w:sz w:val="20"/>
          <w:szCs w:val="20"/>
          <w:spacing w:val="6"/>
        </w:rPr>
        <w:t>3836</w:t>
      </w:r>
      <w:r>
        <w:rPr>
          <w:rFonts w:ascii="SimSun" w:hAnsi="SimSun" w:eastAsia="SimSun" w:cs="SimSun"/>
          <w:sz w:val="20"/>
          <w:szCs w:val="20"/>
          <w:spacing w:val="6"/>
        </w:rPr>
        <w:t>《爆炸性环境》旨在确立爆炸性</w:t>
      </w:r>
      <w:r>
        <w:rPr>
          <w:rFonts w:ascii="SimSun" w:hAnsi="SimSun" w:eastAsia="SimSun" w:cs="SimSun"/>
          <w:sz w:val="20"/>
          <w:szCs w:val="20"/>
          <w:spacing w:val="5"/>
        </w:rPr>
        <w:t>环境用设备及其应用相关方面的基本技术要求，涵盖了</w:t>
      </w:r>
      <w:r>
        <w:rPr>
          <w:rFonts w:ascii="SimSun" w:hAnsi="SimSun" w:eastAsia="SimSun" w:cs="SimSun"/>
          <w:sz w:val="20"/>
          <w:szCs w:val="20"/>
        </w:rPr>
        <w:t xml:space="preserve"> </w:t>
      </w:r>
      <w:r>
        <w:rPr>
          <w:rFonts w:ascii="SimSun" w:hAnsi="SimSun" w:eastAsia="SimSun" w:cs="SimSun"/>
          <w:sz w:val="20"/>
          <w:szCs w:val="20"/>
          <w:spacing w:val="-8"/>
        </w:rPr>
        <w:t>爆炸性环境用设备的设计、制造、检验、选型、安装、检查、维护、修理以及场所分类等</w:t>
      </w:r>
      <w:r>
        <w:rPr>
          <w:rFonts w:ascii="SimSun" w:hAnsi="SimSun" w:eastAsia="SimSun" w:cs="SimSun"/>
          <w:sz w:val="20"/>
          <w:szCs w:val="20"/>
          <w:spacing w:val="-9"/>
        </w:rPr>
        <w:t>各方面，采用分部分</w:t>
      </w:r>
      <w:r>
        <w:rPr>
          <w:rFonts w:ascii="SimSun" w:hAnsi="SimSun" w:eastAsia="SimSun" w:cs="SimSun"/>
          <w:sz w:val="20"/>
          <w:szCs w:val="20"/>
        </w:rPr>
        <w:t xml:space="preserve"> </w:t>
      </w:r>
      <w:r>
        <w:rPr>
          <w:rFonts w:ascii="SimSun" w:hAnsi="SimSun" w:eastAsia="SimSun" w:cs="SimSun"/>
          <w:sz w:val="20"/>
          <w:szCs w:val="20"/>
          <w:spacing w:val="-1"/>
        </w:rPr>
        <w:t>标准的形式，包括但不限于以下部分：</w:t>
      </w:r>
    </w:p>
    <w:p>
      <w:pPr>
        <w:ind w:left="509"/>
        <w:spacing w:line="219" w:lineRule="auto"/>
        <w:rPr>
          <w:rFonts w:ascii="SimSun" w:hAnsi="SimSun" w:eastAsia="SimSun" w:cs="SimSun"/>
          <w:sz w:val="20"/>
          <w:szCs w:val="20"/>
        </w:rPr>
      </w:pPr>
      <w:r>
        <w:rPr>
          <w:rFonts w:ascii="SimSun" w:hAnsi="SimSun" w:eastAsia="SimSun" w:cs="SimSun"/>
          <w:sz w:val="20"/>
          <w:szCs w:val="20"/>
          <w:spacing w:val="5"/>
        </w:rPr>
        <w:t>——第1部分：设备  通用要求；</w:t>
      </w:r>
    </w:p>
    <w:p>
      <w:pPr>
        <w:ind w:left="509"/>
        <w:spacing w:before="100" w:line="218" w:lineRule="auto"/>
        <w:rPr>
          <w:rFonts w:ascii="SimSun" w:hAnsi="SimSun" w:eastAsia="SimSun" w:cs="SimSun"/>
          <w:sz w:val="20"/>
          <w:szCs w:val="20"/>
        </w:rPr>
      </w:pPr>
      <w:r>
        <w:rPr>
          <w:rFonts w:ascii="SimSun" w:hAnsi="SimSun" w:eastAsia="SimSun" w:cs="SimSun"/>
          <w:sz w:val="20"/>
          <w:szCs w:val="20"/>
          <w:spacing w:val="2"/>
        </w:rPr>
        <w:t>——第2部分：由隔爆外壳“</w:t>
      </w:r>
      <w:r>
        <w:rPr>
          <w:rFonts w:ascii="Times New Roman" w:hAnsi="Times New Roman" w:eastAsia="Times New Roman" w:cs="Times New Roman"/>
          <w:sz w:val="20"/>
          <w:szCs w:val="20"/>
          <w:spacing w:val="2"/>
        </w:rPr>
        <w:t>d”</w:t>
      </w:r>
      <w:r>
        <w:rPr>
          <w:rFonts w:ascii="SimSun" w:hAnsi="SimSun" w:eastAsia="SimSun" w:cs="SimSun"/>
          <w:sz w:val="20"/>
          <w:szCs w:val="20"/>
          <w:spacing w:val="2"/>
        </w:rPr>
        <w:t>保护的设备；</w:t>
      </w:r>
    </w:p>
    <w:p>
      <w:pPr>
        <w:ind w:left="439"/>
        <w:spacing w:before="86" w:line="219" w:lineRule="auto"/>
        <w:rPr>
          <w:rFonts w:ascii="SimSun" w:hAnsi="SimSun" w:eastAsia="SimSun" w:cs="SimSun"/>
          <w:sz w:val="20"/>
          <w:szCs w:val="20"/>
        </w:rPr>
      </w:pPr>
      <w:r>
        <w:rPr>
          <w:rFonts w:ascii="SimSun" w:hAnsi="SimSun" w:eastAsia="SimSun" w:cs="SimSun"/>
          <w:sz w:val="20"/>
          <w:szCs w:val="20"/>
          <w:spacing w:val="-1"/>
        </w:rPr>
        <w:t>——第3部分：由增安型“</w:t>
      </w:r>
      <w:r>
        <w:rPr>
          <w:rFonts w:ascii="Times New Roman" w:hAnsi="Times New Roman" w:eastAsia="Times New Roman" w:cs="Times New Roman"/>
          <w:sz w:val="20"/>
          <w:szCs w:val="20"/>
          <w:spacing w:val="-1"/>
        </w:rPr>
        <w:t>e” </w:t>
      </w:r>
      <w:r>
        <w:rPr>
          <w:rFonts w:ascii="SimSun" w:hAnsi="SimSun" w:eastAsia="SimSun" w:cs="SimSun"/>
          <w:sz w:val="20"/>
          <w:szCs w:val="20"/>
          <w:spacing w:val="-1"/>
        </w:rPr>
        <w:t>保护的设备；</w:t>
      </w:r>
    </w:p>
    <w:p>
      <w:pPr>
        <w:ind w:left="439"/>
        <w:spacing w:before="71" w:line="219"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trike/>
          <w:spacing w:val="1"/>
        </w:rPr>
        <w:t>第</w:t>
      </w:r>
      <w:r>
        <w:rPr>
          <w:rFonts w:ascii="SimSun" w:hAnsi="SimSun" w:eastAsia="SimSun" w:cs="SimSun"/>
          <w:sz w:val="20"/>
          <w:szCs w:val="20"/>
          <w:spacing w:val="1"/>
        </w:rPr>
        <w:t>4部分：由本质安全型“</w:t>
      </w:r>
      <w:r>
        <w:rPr>
          <w:rFonts w:ascii="Times New Roman" w:hAnsi="Times New Roman" w:eastAsia="Times New Roman" w:cs="Times New Roman"/>
          <w:sz w:val="20"/>
          <w:szCs w:val="20"/>
          <w:spacing w:val="1"/>
        </w:rPr>
        <w:t>i”</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
        </w:rPr>
        <w:t>保护的设备；</w:t>
      </w:r>
    </w:p>
    <w:p>
      <w:pPr>
        <w:ind w:left="439"/>
        <w:spacing w:before="61" w:line="212" w:lineRule="auto"/>
        <w:rPr>
          <w:rFonts w:ascii="SimSun" w:hAnsi="SimSun" w:eastAsia="SimSun" w:cs="SimSun"/>
          <w:sz w:val="20"/>
          <w:szCs w:val="20"/>
        </w:rPr>
      </w:pPr>
      <w:r>
        <w:rPr>
          <w:rFonts w:ascii="SimSun" w:hAnsi="SimSun" w:eastAsia="SimSun" w:cs="SimSun"/>
          <w:sz w:val="20"/>
          <w:szCs w:val="20"/>
        </w:rPr>
        <w:t>——第5部分：由正压外壳“</w:t>
      </w:r>
      <w:r>
        <w:rPr>
          <w:rFonts w:ascii="Times New Roman" w:hAnsi="Times New Roman" w:eastAsia="Times New Roman" w:cs="Times New Roman"/>
          <w:sz w:val="20"/>
          <w:szCs w:val="20"/>
        </w:rPr>
        <w:t>p”</w:t>
      </w:r>
      <w:r>
        <w:rPr>
          <w:rFonts w:ascii="Times New Roman" w:hAnsi="Times New Roman" w:eastAsia="Times New Roman" w:cs="Times New Roman"/>
          <w:sz w:val="20"/>
          <w:szCs w:val="20"/>
          <w:spacing w:val="-10"/>
        </w:rPr>
        <w:t xml:space="preserve"> </w:t>
      </w:r>
      <w:r>
        <w:rPr>
          <w:rFonts w:ascii="SimSun" w:hAnsi="SimSun" w:eastAsia="SimSun" w:cs="SimSun"/>
          <w:sz w:val="20"/>
          <w:szCs w:val="20"/>
        </w:rPr>
        <w:t>保护的设备；</w:t>
      </w:r>
    </w:p>
    <w:p>
      <w:pPr>
        <w:ind w:left="439"/>
        <w:spacing w:before="113" w:line="219" w:lineRule="auto"/>
        <w:rPr>
          <w:rFonts w:ascii="SimSun" w:hAnsi="SimSun" w:eastAsia="SimSun" w:cs="SimSun"/>
          <w:sz w:val="20"/>
          <w:szCs w:val="20"/>
        </w:rPr>
      </w:pPr>
      <w:r>
        <w:rPr>
          <w:rFonts w:ascii="SimSun" w:hAnsi="SimSun" w:eastAsia="SimSun" w:cs="SimSun"/>
          <w:sz w:val="20"/>
          <w:szCs w:val="20"/>
          <w:spacing w:val="-1"/>
        </w:rPr>
        <w:t>——第6部分：由液浸型“</w:t>
      </w:r>
      <w:r>
        <w:rPr>
          <w:rFonts w:ascii="Times New Roman" w:hAnsi="Times New Roman" w:eastAsia="Times New Roman" w:cs="Times New Roman"/>
          <w:sz w:val="20"/>
          <w:szCs w:val="20"/>
          <w:spacing w:val="-1"/>
        </w:rPr>
        <w:t>o”</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
        </w:rPr>
        <w:t>保护的设备；</w:t>
      </w:r>
    </w:p>
    <w:p>
      <w:pPr>
        <w:ind w:left="439"/>
        <w:spacing w:before="50" w:line="212" w:lineRule="auto"/>
        <w:rPr>
          <w:rFonts w:ascii="SimSun" w:hAnsi="SimSun" w:eastAsia="SimSun" w:cs="SimSun"/>
          <w:sz w:val="20"/>
          <w:szCs w:val="20"/>
        </w:rPr>
      </w:pPr>
      <w:r>
        <w:rPr>
          <w:rFonts w:ascii="SimSun" w:hAnsi="SimSun" w:eastAsia="SimSun" w:cs="SimSun"/>
          <w:sz w:val="20"/>
          <w:szCs w:val="20"/>
          <w:spacing w:val="1"/>
        </w:rPr>
        <w:t>——第7部分：由充砂型“</w:t>
      </w:r>
      <w:r>
        <w:rPr>
          <w:rFonts w:ascii="Times New Roman" w:hAnsi="Times New Roman" w:eastAsia="Times New Roman" w:cs="Times New Roman"/>
          <w:sz w:val="20"/>
          <w:szCs w:val="20"/>
          <w:spacing w:val="1"/>
        </w:rPr>
        <w:t>q”</w:t>
      </w:r>
      <w:r>
        <w:rPr>
          <w:rFonts w:ascii="SimSun" w:hAnsi="SimSun" w:eastAsia="SimSun" w:cs="SimSun"/>
          <w:sz w:val="20"/>
          <w:szCs w:val="20"/>
          <w:spacing w:val="1"/>
        </w:rPr>
        <w:t>保护的设备；</w:t>
      </w:r>
    </w:p>
    <w:p>
      <w:pPr>
        <w:ind w:left="439"/>
        <w:spacing w:before="114" w:line="219" w:lineRule="auto"/>
        <w:rPr>
          <w:rFonts w:ascii="SimSun" w:hAnsi="SimSun" w:eastAsia="SimSun" w:cs="SimSun"/>
          <w:sz w:val="20"/>
          <w:szCs w:val="20"/>
        </w:rPr>
      </w:pPr>
      <w:r>
        <w:rPr>
          <w:rFonts w:ascii="SimSun" w:hAnsi="SimSun" w:eastAsia="SimSun" w:cs="SimSun"/>
          <w:sz w:val="20"/>
          <w:szCs w:val="20"/>
          <w:spacing w:val="-1"/>
        </w:rPr>
        <w:t>——第8部分：由“</w:t>
      </w:r>
      <w:r>
        <w:rPr>
          <w:rFonts w:ascii="Times New Roman" w:hAnsi="Times New Roman" w:eastAsia="Times New Roman" w:cs="Times New Roman"/>
          <w:sz w:val="20"/>
          <w:szCs w:val="20"/>
          <w:spacing w:val="-1"/>
        </w:rPr>
        <w:t>n” </w:t>
      </w:r>
      <w:r>
        <w:rPr>
          <w:rFonts w:ascii="SimSun" w:hAnsi="SimSun" w:eastAsia="SimSun" w:cs="SimSun"/>
          <w:sz w:val="20"/>
          <w:szCs w:val="20"/>
          <w:spacing w:val="-1"/>
        </w:rPr>
        <w:t>型保护的设备；</w:t>
      </w:r>
    </w:p>
    <w:p>
      <w:pPr>
        <w:ind w:left="569"/>
        <w:spacing w:before="82" w:line="219" w:lineRule="auto"/>
        <w:rPr>
          <w:rFonts w:ascii="SimSun" w:hAnsi="SimSun" w:eastAsia="SimSun" w:cs="SimSun"/>
          <w:sz w:val="20"/>
          <w:szCs w:val="20"/>
        </w:rPr>
      </w:pPr>
      <w:r>
        <w:rPr>
          <w:rFonts w:ascii="SimSun" w:hAnsi="SimSun" w:eastAsia="SimSun" w:cs="SimSun"/>
          <w:sz w:val="20"/>
          <w:szCs w:val="20"/>
          <w:spacing w:val="-3"/>
        </w:rPr>
        <w:t>——第9部分：由浇封型“</w:t>
      </w:r>
      <w:r>
        <w:rPr>
          <w:rFonts w:ascii="Times New Roman" w:hAnsi="Times New Roman" w:eastAsia="Times New Roman" w:cs="Times New Roman"/>
          <w:sz w:val="20"/>
          <w:szCs w:val="20"/>
          <w:spacing w:val="-3"/>
        </w:rPr>
        <w:t>m”</w:t>
      </w:r>
      <w:r>
        <w:rPr>
          <w:rFonts w:ascii="SimSun" w:hAnsi="SimSun" w:eastAsia="SimSun" w:cs="SimSun"/>
          <w:sz w:val="20"/>
          <w:szCs w:val="20"/>
          <w:spacing w:val="-3"/>
        </w:rPr>
        <w:t>保护的设备；</w:t>
      </w:r>
    </w:p>
    <w:p>
      <w:pPr>
        <w:ind w:left="439"/>
        <w:spacing w:before="83" w:line="219" w:lineRule="auto"/>
        <w:rPr>
          <w:rFonts w:ascii="SimSun" w:hAnsi="SimSun" w:eastAsia="SimSun" w:cs="SimSun"/>
          <w:sz w:val="20"/>
          <w:szCs w:val="20"/>
        </w:rPr>
      </w:pPr>
      <w:r>
        <w:rPr>
          <w:rFonts w:ascii="SimSun" w:hAnsi="SimSun" w:eastAsia="SimSun" w:cs="SimSun"/>
          <w:sz w:val="20"/>
          <w:szCs w:val="20"/>
          <w:spacing w:val="7"/>
        </w:rPr>
        <w:t>——第11部分：气体和蒸气物质特性分类  试验方法</w:t>
      </w:r>
      <w:r>
        <w:rPr>
          <w:rFonts w:ascii="SimSun" w:hAnsi="SimSun" w:eastAsia="SimSun" w:cs="SimSun"/>
          <w:sz w:val="20"/>
          <w:szCs w:val="20"/>
          <w:spacing w:val="6"/>
        </w:rPr>
        <w:t>和数据；</w:t>
      </w:r>
    </w:p>
    <w:p>
      <w:pPr>
        <w:ind w:left="559"/>
        <w:spacing w:before="73" w:line="219" w:lineRule="auto"/>
        <w:rPr>
          <w:rFonts w:ascii="SimSun" w:hAnsi="SimSun" w:eastAsia="SimSun" w:cs="SimSun"/>
          <w:sz w:val="20"/>
          <w:szCs w:val="20"/>
        </w:rPr>
      </w:pPr>
      <w:r>
        <w:rPr>
          <w:rFonts w:ascii="SimSun" w:hAnsi="SimSun" w:eastAsia="SimSun" w:cs="SimSun"/>
          <w:sz w:val="20"/>
          <w:szCs w:val="20"/>
          <w:spacing w:val="3"/>
        </w:rPr>
        <w:t>——第12部分：可燃性粉尘物质特性  试验方法；</w:t>
      </w:r>
    </w:p>
    <w:p>
      <w:pPr>
        <w:ind w:left="439"/>
        <w:spacing w:before="72" w:line="219" w:lineRule="auto"/>
        <w:rPr>
          <w:rFonts w:ascii="SimSun" w:hAnsi="SimSun" w:eastAsia="SimSun" w:cs="SimSun"/>
          <w:sz w:val="20"/>
          <w:szCs w:val="20"/>
        </w:rPr>
      </w:pPr>
      <w:r>
        <w:rPr>
          <w:rFonts w:ascii="SimSun" w:hAnsi="SimSun" w:eastAsia="SimSun" w:cs="SimSun"/>
          <w:sz w:val="20"/>
          <w:szCs w:val="20"/>
          <w:spacing w:val="-3"/>
        </w:rPr>
        <w:t>——第13部分：设备的修理、检修、修复和改造；</w:t>
      </w:r>
    </w:p>
    <w:p>
      <w:pPr>
        <w:ind w:left="439"/>
        <w:spacing w:before="81" w:line="218" w:lineRule="auto"/>
        <w:rPr>
          <w:rFonts w:ascii="SimSun" w:hAnsi="SimSun" w:eastAsia="SimSun" w:cs="SimSun"/>
          <w:sz w:val="20"/>
          <w:szCs w:val="20"/>
        </w:rPr>
      </w:pPr>
      <w:r>
        <w:rPr>
          <w:rFonts w:ascii="SimSun" w:hAnsi="SimSun" w:eastAsia="SimSun" w:cs="SimSun"/>
          <w:sz w:val="20"/>
          <w:szCs w:val="20"/>
          <w:spacing w:val="6"/>
        </w:rPr>
        <w:t>——第14部分：场所分类</w:t>
      </w:r>
      <w:r>
        <w:rPr>
          <w:rFonts w:ascii="SimSun" w:hAnsi="SimSun" w:eastAsia="SimSun" w:cs="SimSun"/>
          <w:sz w:val="20"/>
          <w:szCs w:val="20"/>
          <w:spacing w:val="9"/>
        </w:rPr>
        <w:t xml:space="preserve">  </w:t>
      </w:r>
      <w:r>
        <w:rPr>
          <w:rFonts w:ascii="SimSun" w:hAnsi="SimSun" w:eastAsia="SimSun" w:cs="SimSun"/>
          <w:sz w:val="20"/>
          <w:szCs w:val="20"/>
          <w:spacing w:val="6"/>
        </w:rPr>
        <w:t>爆炸性气体环境；</w:t>
      </w:r>
    </w:p>
    <w:p>
      <w:pPr>
        <w:ind w:left="439"/>
        <w:spacing w:before="76" w:line="219" w:lineRule="auto"/>
        <w:rPr>
          <w:rFonts w:ascii="SimSun" w:hAnsi="SimSun" w:eastAsia="SimSun" w:cs="SimSun"/>
          <w:sz w:val="20"/>
          <w:szCs w:val="20"/>
        </w:rPr>
      </w:pPr>
      <w:r>
        <w:rPr>
          <w:rFonts w:ascii="SimSun" w:hAnsi="SimSun" w:eastAsia="SimSun" w:cs="SimSun"/>
          <w:sz w:val="20"/>
          <w:szCs w:val="20"/>
          <w:spacing w:val="1"/>
        </w:rPr>
        <w:t>——第15部分：电气装置的设计、选型和安装；</w:t>
      </w:r>
    </w:p>
    <w:p>
      <w:pPr>
        <w:ind w:left="439"/>
        <w:spacing w:before="73" w:line="219" w:lineRule="auto"/>
        <w:rPr>
          <w:rFonts w:ascii="SimSun" w:hAnsi="SimSun" w:eastAsia="SimSun" w:cs="SimSun"/>
          <w:sz w:val="20"/>
          <w:szCs w:val="20"/>
        </w:rPr>
      </w:pPr>
      <w:r>
        <w:rPr>
          <w:rFonts w:ascii="SimSun" w:hAnsi="SimSun" w:eastAsia="SimSun" w:cs="SimSun"/>
          <w:sz w:val="20"/>
          <w:szCs w:val="20"/>
          <w:spacing w:val="5"/>
        </w:rPr>
        <w:t>——第16部分：电气装置的检查与维护；</w:t>
      </w:r>
    </w:p>
    <w:p>
      <w:pPr>
        <w:ind w:left="439"/>
        <w:spacing w:before="70" w:line="212" w:lineRule="auto"/>
        <w:rPr>
          <w:rFonts w:ascii="SimSun" w:hAnsi="SimSun" w:eastAsia="SimSun" w:cs="SimSun"/>
          <w:sz w:val="20"/>
          <w:szCs w:val="20"/>
        </w:rPr>
      </w:pPr>
      <w:r>
        <w:rPr>
          <w:rFonts w:ascii="SimSun" w:hAnsi="SimSun" w:eastAsia="SimSun" w:cs="SimSun"/>
          <w:sz w:val="20"/>
          <w:szCs w:val="20"/>
          <w:spacing w:val="-1"/>
        </w:rPr>
        <w:t>——第17部分：由正压房间“</w:t>
      </w:r>
      <w:r>
        <w:rPr>
          <w:rFonts w:ascii="Times New Roman" w:hAnsi="Times New Roman" w:eastAsia="Times New Roman" w:cs="Times New Roman"/>
          <w:sz w:val="20"/>
          <w:szCs w:val="20"/>
          <w:spacing w:val="-1"/>
        </w:rPr>
        <w:t>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
        </w:rPr>
        <w:t>和人工通风房间“</w:t>
      </w:r>
      <w:r>
        <w:rPr>
          <w:rFonts w:ascii="Times New Roman" w:hAnsi="Times New Roman" w:eastAsia="Times New Roman" w:cs="Times New Roman"/>
          <w:sz w:val="20"/>
          <w:szCs w:val="20"/>
          <w:spacing w:val="-1"/>
        </w:rPr>
        <w:t>v”</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
        </w:rPr>
        <w:t>保护的设备；</w:t>
      </w:r>
    </w:p>
    <w:p>
      <w:pPr>
        <w:ind w:left="439"/>
        <w:spacing w:before="121" w:line="219" w:lineRule="auto"/>
        <w:rPr>
          <w:rFonts w:ascii="SimSun" w:hAnsi="SimSun" w:eastAsia="SimSun" w:cs="SimSun"/>
          <w:sz w:val="20"/>
          <w:szCs w:val="20"/>
        </w:rPr>
      </w:pPr>
      <w:r>
        <w:rPr>
          <w:rFonts w:ascii="SimSun" w:hAnsi="SimSun" w:eastAsia="SimSun" w:cs="SimSun"/>
          <w:sz w:val="20"/>
          <w:szCs w:val="20"/>
          <w:spacing w:val="5"/>
        </w:rPr>
        <w:t>——第18部分：本质安全电气系统；</w:t>
      </w:r>
    </w:p>
    <w:p>
      <w:pPr>
        <w:ind w:left="439"/>
        <w:spacing w:before="42" w:line="212" w:lineRule="auto"/>
        <w:rPr>
          <w:rFonts w:ascii="SimSun" w:hAnsi="SimSun" w:eastAsia="SimSun" w:cs="SimSun"/>
          <w:sz w:val="20"/>
          <w:szCs w:val="20"/>
        </w:rPr>
      </w:pPr>
      <w:r>
        <w:rPr>
          <w:rFonts w:ascii="SimSun" w:hAnsi="SimSun" w:eastAsia="SimSun" w:cs="SimSun"/>
          <w:sz w:val="20"/>
          <w:szCs w:val="20"/>
          <w:spacing w:val="3"/>
        </w:rPr>
        <w:t>——第20部分：设备保护级别(</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3"/>
        </w:rPr>
        <w:t>为</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44"/>
          <w:w w:val="101"/>
        </w:rPr>
        <w:t xml:space="preserve"> </w:t>
      </w:r>
      <w:r>
        <w:rPr>
          <w:rFonts w:ascii="SimSun" w:hAnsi="SimSun" w:eastAsia="SimSun" w:cs="SimSun"/>
          <w:sz w:val="20"/>
          <w:szCs w:val="20"/>
          <w:spacing w:val="3"/>
        </w:rPr>
        <w:t>级的设备；</w:t>
      </w:r>
    </w:p>
    <w:p>
      <w:pPr>
        <w:ind w:left="439"/>
        <w:spacing w:before="113" w:line="219" w:lineRule="auto"/>
        <w:rPr>
          <w:rFonts w:ascii="SimSun" w:hAnsi="SimSun" w:eastAsia="SimSun" w:cs="SimSun"/>
          <w:sz w:val="20"/>
          <w:szCs w:val="20"/>
        </w:rPr>
      </w:pPr>
      <w:r>
        <w:rPr>
          <w:rFonts w:ascii="SimSun" w:hAnsi="SimSun" w:eastAsia="SimSun" w:cs="SimSun"/>
          <w:sz w:val="20"/>
          <w:szCs w:val="20"/>
          <w:spacing w:val="6"/>
        </w:rPr>
        <w:t>——第21部分：设备生产质量体系的应用；</w:t>
      </w:r>
    </w:p>
    <w:p>
      <w:pPr>
        <w:ind w:left="439"/>
        <w:spacing w:before="81" w:line="219" w:lineRule="auto"/>
        <w:rPr>
          <w:rFonts w:ascii="SimSun" w:hAnsi="SimSun" w:eastAsia="SimSun" w:cs="SimSun"/>
          <w:sz w:val="20"/>
          <w:szCs w:val="20"/>
        </w:rPr>
      </w:pPr>
      <w:r>
        <w:rPr>
          <w:rFonts w:ascii="SimSun" w:hAnsi="SimSun" w:eastAsia="SimSun" w:cs="SimSun"/>
          <w:sz w:val="20"/>
          <w:szCs w:val="20"/>
          <w:spacing w:val="7"/>
        </w:rPr>
        <w:t>——第22部分：光辐射设备和传输系统的保护措施；</w:t>
      </w:r>
    </w:p>
    <w:p>
      <w:pPr>
        <w:ind w:left="439"/>
        <w:spacing w:before="85" w:line="219" w:lineRule="auto"/>
        <w:rPr>
          <w:rFonts w:ascii="SimSun" w:hAnsi="SimSun" w:eastAsia="SimSun" w:cs="SimSun"/>
          <w:sz w:val="20"/>
          <w:szCs w:val="20"/>
        </w:rPr>
      </w:pPr>
      <w:r>
        <w:rPr>
          <w:rFonts w:ascii="SimSun" w:hAnsi="SimSun" w:eastAsia="SimSun" w:cs="SimSun"/>
          <w:sz w:val="20"/>
          <w:szCs w:val="20"/>
          <w:spacing w:val="7"/>
        </w:rPr>
        <w:t>——第23部分：用于瓦斯和/或煤尘环境的</w:t>
      </w:r>
      <w:r>
        <w:rPr>
          <w:rFonts w:ascii="Times New Roman" w:hAnsi="Times New Roman" w:eastAsia="Times New Roman" w:cs="Times New Roman"/>
          <w:sz w:val="20"/>
          <w:szCs w:val="20"/>
          <w:spacing w:val="7"/>
        </w:rPr>
        <w:t>I  </w:t>
      </w:r>
      <w:r>
        <w:rPr>
          <w:rFonts w:ascii="SimSun" w:hAnsi="SimSun" w:eastAsia="SimSun" w:cs="SimSun"/>
          <w:sz w:val="20"/>
          <w:szCs w:val="20"/>
          <w:spacing w:val="7"/>
        </w:rPr>
        <w:t>类</w:t>
      </w:r>
      <w:r>
        <w:rPr>
          <w:rFonts w:ascii="SimSun" w:hAnsi="SimSun" w:eastAsia="SimSun" w:cs="SimSun"/>
          <w:sz w:val="20"/>
          <w:szCs w:val="20"/>
          <w:spacing w:val="-17"/>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Ma</w:t>
      </w:r>
      <w:r>
        <w:rPr>
          <w:rFonts w:ascii="SimSun" w:hAnsi="SimSun" w:eastAsia="SimSun" w:cs="SimSun"/>
          <w:sz w:val="20"/>
          <w:szCs w:val="20"/>
          <w:spacing w:val="7"/>
        </w:rPr>
        <w:t>级设备；</w:t>
      </w:r>
    </w:p>
    <w:p>
      <w:pPr>
        <w:ind w:left="439"/>
        <w:spacing w:before="82" w:line="219" w:lineRule="auto"/>
        <w:rPr>
          <w:rFonts w:ascii="SimSun" w:hAnsi="SimSun" w:eastAsia="SimSun" w:cs="SimSun"/>
          <w:sz w:val="20"/>
          <w:szCs w:val="20"/>
        </w:rPr>
      </w:pPr>
      <w:r>
        <w:rPr>
          <w:rFonts w:ascii="SimSun" w:hAnsi="SimSun" w:eastAsia="SimSun" w:cs="SimSun"/>
          <w:sz w:val="20"/>
          <w:szCs w:val="20"/>
          <w:spacing w:val="1"/>
        </w:rPr>
        <w:t>——第24部分：由特殊型“</w:t>
      </w:r>
      <w:r>
        <w:rPr>
          <w:rFonts w:ascii="Times New Roman" w:hAnsi="Times New Roman" w:eastAsia="Times New Roman" w:cs="Times New Roman"/>
          <w:sz w:val="20"/>
          <w:szCs w:val="20"/>
          <w:spacing w:val="1"/>
        </w:rPr>
        <w:t>s”</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
        </w:rPr>
        <w:t>保护的设</w:t>
      </w:r>
      <w:r>
        <w:rPr>
          <w:rFonts w:ascii="SimSun" w:hAnsi="SimSun" w:eastAsia="SimSun" w:cs="SimSun"/>
          <w:sz w:val="20"/>
          <w:szCs w:val="20"/>
        </w:rPr>
        <w:t>备；</w:t>
      </w:r>
    </w:p>
    <w:p>
      <w:pPr>
        <w:ind w:left="439"/>
        <w:spacing w:before="83" w:line="219" w:lineRule="auto"/>
        <w:rPr>
          <w:rFonts w:ascii="SimSun" w:hAnsi="SimSun" w:eastAsia="SimSun" w:cs="SimSun"/>
          <w:sz w:val="20"/>
          <w:szCs w:val="20"/>
        </w:rPr>
      </w:pPr>
      <w:r>
        <w:rPr>
          <w:rFonts w:ascii="SimSun" w:hAnsi="SimSun" w:eastAsia="SimSun" w:cs="SimSun"/>
          <w:sz w:val="20"/>
          <w:szCs w:val="20"/>
          <w:spacing w:val="7"/>
        </w:rPr>
        <w:t>——第25部分：可燃性工艺流体与电气系统之间的工艺密封要求；</w:t>
      </w:r>
    </w:p>
    <w:p>
      <w:pPr>
        <w:ind w:left="439"/>
        <w:spacing w:before="71" w:line="219" w:lineRule="auto"/>
        <w:rPr>
          <w:rFonts w:ascii="SimSun" w:hAnsi="SimSun" w:eastAsia="SimSun" w:cs="SimSun"/>
          <w:sz w:val="20"/>
          <w:szCs w:val="20"/>
        </w:rPr>
      </w:pPr>
      <w:r>
        <w:rPr>
          <w:rFonts w:ascii="SimSun" w:hAnsi="SimSun" w:eastAsia="SimSun" w:cs="SimSun"/>
          <w:sz w:val="20"/>
          <w:szCs w:val="20"/>
          <w:spacing w:val="6"/>
        </w:rPr>
        <w:t>——第26部分：静电危害</w:t>
      </w:r>
      <w:r>
        <w:rPr>
          <w:rFonts w:ascii="SimSun" w:hAnsi="SimSun" w:eastAsia="SimSun" w:cs="SimSun"/>
          <w:sz w:val="20"/>
          <w:szCs w:val="20"/>
          <w:spacing w:val="99"/>
        </w:rPr>
        <w:t xml:space="preserve"> </w:t>
      </w:r>
      <w:r>
        <w:rPr>
          <w:rFonts w:ascii="SimSun" w:hAnsi="SimSun" w:eastAsia="SimSun" w:cs="SimSun"/>
          <w:sz w:val="20"/>
          <w:szCs w:val="20"/>
          <w:spacing w:val="6"/>
        </w:rPr>
        <w:t>指南；</w:t>
      </w:r>
    </w:p>
    <w:p>
      <w:pPr>
        <w:ind w:left="439"/>
        <w:spacing w:before="73" w:line="219" w:lineRule="auto"/>
        <w:rPr>
          <w:rFonts w:ascii="SimSun" w:hAnsi="SimSun" w:eastAsia="SimSun" w:cs="SimSun"/>
          <w:sz w:val="20"/>
          <w:szCs w:val="20"/>
        </w:rPr>
      </w:pPr>
      <w:r>
        <w:rPr>
          <w:rFonts w:ascii="SimSun" w:hAnsi="SimSun" w:eastAsia="SimSun" w:cs="SimSun"/>
          <w:sz w:val="20"/>
          <w:szCs w:val="20"/>
          <w:spacing w:val="6"/>
        </w:rPr>
        <w:t>——第27部分：静电危害</w:t>
      </w:r>
      <w:r>
        <w:rPr>
          <w:rFonts w:ascii="SimSun" w:hAnsi="SimSun" w:eastAsia="SimSun" w:cs="SimSun"/>
          <w:sz w:val="20"/>
          <w:szCs w:val="20"/>
          <w:spacing w:val="99"/>
        </w:rPr>
        <w:t xml:space="preserve"> </w:t>
      </w:r>
      <w:r>
        <w:rPr>
          <w:rFonts w:ascii="SimSun" w:hAnsi="SimSun" w:eastAsia="SimSun" w:cs="SimSun"/>
          <w:sz w:val="20"/>
          <w:szCs w:val="20"/>
          <w:spacing w:val="6"/>
        </w:rPr>
        <w:t>试验；</w:t>
      </w:r>
    </w:p>
    <w:p>
      <w:pPr>
        <w:ind w:left="439"/>
        <w:spacing w:before="112" w:line="218" w:lineRule="auto"/>
        <w:rPr>
          <w:rFonts w:ascii="SimSun" w:hAnsi="SimSun" w:eastAsia="SimSun" w:cs="SimSun"/>
          <w:sz w:val="20"/>
          <w:szCs w:val="20"/>
        </w:rPr>
      </w:pPr>
      <w:r>
        <w:rPr>
          <w:rFonts w:ascii="SimSun" w:hAnsi="SimSun" w:eastAsia="SimSun" w:cs="SimSun"/>
          <w:sz w:val="20"/>
          <w:szCs w:val="20"/>
          <w:spacing w:val="7"/>
        </w:rPr>
        <w:t>——第28部分：爆炸性环境用非电气设备  基本方法</w:t>
      </w:r>
      <w:r>
        <w:rPr>
          <w:rFonts w:ascii="SimSun" w:hAnsi="SimSun" w:eastAsia="SimSun" w:cs="SimSun"/>
          <w:sz w:val="20"/>
          <w:szCs w:val="20"/>
          <w:spacing w:val="6"/>
        </w:rPr>
        <w:t>和要求；</w:t>
      </w:r>
    </w:p>
    <w:p>
      <w:pPr>
        <w:ind w:left="409"/>
        <w:spacing w:before="63" w:line="212" w:lineRule="auto"/>
        <w:tabs>
          <w:tab w:val="left" w:pos="739"/>
        </w:tabs>
        <w:rPr>
          <w:rFonts w:ascii="Times New Roman" w:hAnsi="Times New Roman" w:eastAsia="Times New Roman" w:cs="Times New Roman"/>
          <w:sz w:val="20"/>
          <w:szCs w:val="20"/>
        </w:rPr>
      </w:pPr>
      <w:r>
        <w:rPr>
          <w:rFonts w:ascii="SimSun" w:hAnsi="SimSun" w:eastAsia="SimSun" w:cs="SimSun"/>
          <w:sz w:val="20"/>
          <w:szCs w:val="20"/>
        </w:rPr>
        <w:tab/>
      </w:r>
      <w:r>
        <w:rPr>
          <w:rFonts w:ascii="SimSun" w:hAnsi="SimSun" w:eastAsia="SimSun" w:cs="SimSun"/>
          <w:sz w:val="20"/>
          <w:szCs w:val="20"/>
          <w:spacing w:val="-5"/>
        </w:rPr>
        <w:t>—第29部分：爆炸性环境用非电气设备  结构安全型“</w:t>
      </w:r>
      <w:r>
        <w:rPr>
          <w:rFonts w:ascii="Times New Roman" w:hAnsi="Times New Roman" w:eastAsia="Times New Roman" w:cs="Times New Roman"/>
          <w:sz w:val="20"/>
          <w:szCs w:val="20"/>
          <w:spacing w:val="-5"/>
        </w:rPr>
        <w:t>c”</w:t>
      </w:r>
      <w:r>
        <w:rPr>
          <w:rFonts w:ascii="SimSun" w:hAnsi="SimSun" w:eastAsia="SimSun" w:cs="SimSun"/>
          <w:sz w:val="20"/>
          <w:szCs w:val="20"/>
          <w:spacing w:val="-5"/>
        </w:rPr>
        <w:t>、控制点燃源型“</w:t>
      </w:r>
      <w:r>
        <w:rPr>
          <w:rFonts w:ascii="Times New Roman" w:hAnsi="Times New Roman" w:eastAsia="Times New Roman" w:cs="Times New Roman"/>
          <w:sz w:val="20"/>
          <w:szCs w:val="20"/>
          <w:spacing w:val="-5"/>
        </w:rPr>
        <w:t>b</w:t>
      </w:r>
      <w:r>
        <w:rPr>
          <w:rFonts w:ascii="Times New Roman" w:hAnsi="Times New Roman" w:eastAsia="Times New Roman" w:cs="Times New Roman"/>
          <w:sz w:val="20"/>
          <w:szCs w:val="20"/>
          <w:spacing w:val="-6"/>
        </w:rPr>
        <w:t>”</w:t>
      </w:r>
      <w:r>
        <w:rPr>
          <w:rFonts w:ascii="SimSun" w:hAnsi="SimSun" w:eastAsia="SimSun" w:cs="SimSun"/>
          <w:sz w:val="20"/>
          <w:szCs w:val="20"/>
          <w:spacing w:val="-6"/>
        </w:rPr>
        <w:t>、液浸型“</w:t>
      </w:r>
      <w:r>
        <w:rPr>
          <w:rFonts w:ascii="Times New Roman" w:hAnsi="Times New Roman" w:eastAsia="Times New Roman" w:cs="Times New Roman"/>
          <w:sz w:val="20"/>
          <w:szCs w:val="20"/>
          <w:spacing w:val="-6"/>
        </w:rPr>
        <w:t>k”;</w:t>
      </w:r>
    </w:p>
    <w:p>
      <w:pPr>
        <w:ind w:left="629"/>
        <w:spacing w:before="92" w:line="218" w:lineRule="auto"/>
        <w:rPr>
          <w:rFonts w:ascii="SimSun" w:hAnsi="SimSun" w:eastAsia="SimSun" w:cs="SimSun"/>
          <w:sz w:val="20"/>
          <w:szCs w:val="20"/>
        </w:rPr>
      </w:pPr>
      <w:r>
        <w:rPr>
          <w:rFonts w:ascii="SimSun" w:hAnsi="SimSun" w:eastAsia="SimSun" w:cs="SimSun"/>
          <w:sz w:val="20"/>
          <w:szCs w:val="20"/>
          <w:spacing w:val="7"/>
        </w:rPr>
        <w:t>—第30部分：地下矿井爆炸性环境用设备和</w:t>
      </w:r>
      <w:r>
        <w:rPr>
          <w:rFonts w:ascii="SimSun" w:hAnsi="SimSun" w:eastAsia="SimSun" w:cs="SimSun"/>
          <w:sz w:val="20"/>
          <w:szCs w:val="20"/>
          <w:spacing w:val="6"/>
        </w:rPr>
        <w:t>元件；</w:t>
      </w:r>
    </w:p>
    <w:p>
      <w:pPr>
        <w:ind w:left="409"/>
        <w:spacing w:before="85" w:line="219" w:lineRule="auto"/>
        <w:tabs>
          <w:tab w:val="left" w:pos="729"/>
        </w:tabs>
        <w:rPr>
          <w:rFonts w:ascii="SimSun" w:hAnsi="SimSun" w:eastAsia="SimSun" w:cs="SimSun"/>
          <w:sz w:val="20"/>
          <w:szCs w:val="20"/>
        </w:rPr>
      </w:pPr>
      <w:r>
        <w:rPr>
          <w:rFonts w:ascii="SimSun" w:hAnsi="SimSun" w:eastAsia="SimSun" w:cs="SimSun"/>
          <w:sz w:val="20"/>
          <w:szCs w:val="20"/>
        </w:rPr>
        <w:tab/>
      </w:r>
      <w:r>
        <w:rPr>
          <w:rFonts w:ascii="SimSun" w:hAnsi="SimSun" w:eastAsia="SimSun" w:cs="SimSun"/>
          <w:sz w:val="20"/>
          <w:szCs w:val="20"/>
          <w:spacing w:val="-1"/>
        </w:rPr>
        <w:t>—第31部分：由防粉尘点燃外壳“</w:t>
      </w:r>
      <w:r>
        <w:rPr>
          <w:rFonts w:ascii="Times New Roman" w:hAnsi="Times New Roman" w:eastAsia="Times New Roman" w:cs="Times New Roman"/>
          <w:sz w:val="20"/>
          <w:szCs w:val="20"/>
          <w:spacing w:val="-1"/>
        </w:rPr>
        <w:t>t”</w:t>
      </w:r>
      <w:r>
        <w:rPr>
          <w:rFonts w:ascii="SimSun" w:hAnsi="SimSun" w:eastAsia="SimSun" w:cs="SimSun"/>
          <w:sz w:val="20"/>
          <w:szCs w:val="20"/>
          <w:spacing w:val="-1"/>
        </w:rPr>
        <w:t>保护的设备；</w:t>
      </w:r>
    </w:p>
    <w:p>
      <w:pPr>
        <w:ind w:left="399"/>
        <w:spacing w:before="72" w:line="219" w:lineRule="auto"/>
        <w:rPr>
          <w:rFonts w:ascii="SimSun" w:hAnsi="SimSun" w:eastAsia="SimSun" w:cs="SimSun"/>
          <w:sz w:val="20"/>
          <w:szCs w:val="20"/>
        </w:rPr>
      </w:pPr>
      <w:r>
        <w:rPr>
          <w:rFonts w:ascii="SimSun" w:hAnsi="SimSun" w:eastAsia="SimSun" w:cs="SimSun"/>
          <w:sz w:val="20"/>
          <w:szCs w:val="20"/>
          <w:spacing w:val="7"/>
        </w:rPr>
        <w:t>——第32部分：电子控制火花时限本质安全</w:t>
      </w:r>
      <w:r>
        <w:rPr>
          <w:rFonts w:ascii="SimSun" w:hAnsi="SimSun" w:eastAsia="SimSun" w:cs="SimSun"/>
          <w:sz w:val="20"/>
          <w:szCs w:val="20"/>
          <w:spacing w:val="6"/>
        </w:rPr>
        <w:t>系统；</w:t>
      </w:r>
    </w:p>
    <w:p>
      <w:pPr>
        <w:ind w:left="399"/>
        <w:spacing w:before="84" w:line="219" w:lineRule="auto"/>
        <w:rPr>
          <w:rFonts w:ascii="SimSun" w:hAnsi="SimSun" w:eastAsia="SimSun" w:cs="SimSun"/>
          <w:sz w:val="20"/>
          <w:szCs w:val="20"/>
        </w:rPr>
      </w:pPr>
      <w:r>
        <w:rPr>
          <w:rFonts w:ascii="SimSun" w:hAnsi="SimSun" w:eastAsia="SimSun" w:cs="SimSun"/>
          <w:sz w:val="20"/>
          <w:szCs w:val="20"/>
          <w:spacing w:val="5"/>
        </w:rPr>
        <w:t>——第33部分：严酷工作条件用设备；</w:t>
      </w:r>
    </w:p>
    <w:p>
      <w:pPr>
        <w:ind w:left="399"/>
        <w:spacing w:before="62" w:line="219" w:lineRule="auto"/>
        <w:rPr>
          <w:rFonts w:ascii="SimSun" w:hAnsi="SimSun" w:eastAsia="SimSun" w:cs="SimSun"/>
          <w:sz w:val="20"/>
          <w:szCs w:val="20"/>
        </w:rPr>
      </w:pPr>
      <w:r>
        <w:rPr>
          <w:rFonts w:ascii="SimSun" w:hAnsi="SimSun" w:eastAsia="SimSun" w:cs="SimSun"/>
          <w:sz w:val="20"/>
          <w:szCs w:val="20"/>
          <w:spacing w:val="4"/>
        </w:rPr>
        <w:t>——第34部分：成套设备；</w:t>
      </w:r>
    </w:p>
    <w:p>
      <w:pPr>
        <w:ind w:left="399"/>
        <w:spacing w:before="101" w:line="218" w:lineRule="auto"/>
        <w:rPr>
          <w:rFonts w:ascii="SimSun" w:hAnsi="SimSun" w:eastAsia="SimSun" w:cs="SimSun"/>
          <w:sz w:val="20"/>
          <w:szCs w:val="20"/>
        </w:rPr>
      </w:pPr>
      <w:r>
        <w:rPr>
          <w:rFonts w:ascii="SimSun" w:hAnsi="SimSun" w:eastAsia="SimSun" w:cs="SimSun"/>
          <w:sz w:val="20"/>
          <w:szCs w:val="20"/>
          <w:spacing w:val="6"/>
        </w:rPr>
        <w:t>——第35部分：爆炸性粉尘环境场所分类。</w:t>
      </w:r>
    </w:p>
    <w:p>
      <w:pPr>
        <w:ind w:right="186" w:firstLine="399"/>
        <w:spacing w:before="105" w:line="279" w:lineRule="auto"/>
        <w:rPr>
          <w:rFonts w:ascii="SimSun" w:hAnsi="SimSun" w:eastAsia="SimSun" w:cs="SimSun"/>
          <w:sz w:val="20"/>
          <w:szCs w:val="20"/>
        </w:rPr>
      </w:pPr>
      <w:r>
        <w:rPr>
          <w:rFonts w:ascii="SimSun" w:hAnsi="SimSun" w:eastAsia="SimSun" w:cs="SimSun"/>
          <w:sz w:val="20"/>
          <w:szCs w:val="20"/>
          <w:spacing w:val="7"/>
        </w:rPr>
        <w:t>隔爆型“</w:t>
      </w:r>
      <w:r>
        <w:rPr>
          <w:rFonts w:ascii="Times New Roman" w:hAnsi="Times New Roman" w:eastAsia="Times New Roman" w:cs="Times New Roman"/>
          <w:sz w:val="20"/>
          <w:szCs w:val="20"/>
          <w:spacing w:val="7"/>
        </w:rPr>
        <w:t>d”</w:t>
      </w:r>
      <w:r>
        <w:rPr>
          <w:rFonts w:ascii="SimSun" w:hAnsi="SimSun" w:eastAsia="SimSun" w:cs="SimSun"/>
          <w:sz w:val="20"/>
          <w:szCs w:val="20"/>
          <w:spacing w:val="7"/>
        </w:rPr>
        <w:t>是最主要的防爆型式之一，在该技术的标准化方面，我国于1983年参考</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7"/>
        </w:rPr>
        <w:t>文</w:t>
      </w:r>
      <w:r>
        <w:rPr>
          <w:rFonts w:ascii="SimSun" w:hAnsi="SimSun" w:eastAsia="SimSun" w:cs="SimSun"/>
          <w:sz w:val="20"/>
          <w:szCs w:val="20"/>
          <w:spacing w:val="6"/>
        </w:rPr>
        <w:t>件制定</w:t>
      </w:r>
      <w:r>
        <w:rPr>
          <w:rFonts w:ascii="SimSun" w:hAnsi="SimSun" w:eastAsia="SimSun" w:cs="SimSun"/>
          <w:sz w:val="20"/>
          <w:szCs w:val="20"/>
        </w:rPr>
        <w:t xml:space="preserve"> </w:t>
      </w:r>
      <w:r>
        <w:rPr>
          <w:rFonts w:ascii="SimSun" w:hAnsi="SimSun" w:eastAsia="SimSun" w:cs="SimSun"/>
          <w:sz w:val="20"/>
          <w:szCs w:val="20"/>
          <w:spacing w:val="8"/>
        </w:rPr>
        <w:t>了</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 xml:space="preserve">   3836.2—1983</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对其技术要求进行规定，随后于2000年和2010年采用</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7"/>
        </w:rPr>
        <w:t>60079-1</w:t>
      </w:r>
      <w:r>
        <w:rPr>
          <w:rFonts w:ascii="SimSun" w:hAnsi="SimSun" w:eastAsia="SimSun" w:cs="SimSun"/>
          <w:sz w:val="20"/>
          <w:szCs w:val="20"/>
          <w:spacing w:val="-18"/>
        </w:rPr>
        <w:t xml:space="preserve"> </w:t>
      </w:r>
      <w:r>
        <w:rPr>
          <w:rFonts w:ascii="SimSun" w:hAnsi="SimSun" w:eastAsia="SimSun" w:cs="SimSun"/>
          <w:sz w:val="20"/>
          <w:szCs w:val="20"/>
          <w:spacing w:val="7"/>
        </w:rPr>
        <w:t>两次进行修</w:t>
      </w:r>
    </w:p>
    <w:p>
      <w:pPr>
        <w:spacing w:line="279" w:lineRule="auto"/>
        <w:sectPr>
          <w:headerReference w:type="default" r:id="rId13"/>
          <w:footerReference w:type="default" r:id="rId14"/>
          <w:pgSz w:w="11300" w:h="16820"/>
          <w:pgMar w:top="1692" w:right="1075" w:bottom="1189" w:left="860" w:header="1384" w:footer="1073" w:gutter="0"/>
        </w:sectPr>
        <w:rPr>
          <w:rFonts w:ascii="SimSun" w:hAnsi="SimSun" w:eastAsia="SimSun" w:cs="SimSun"/>
          <w:sz w:val="20"/>
          <w:szCs w:val="20"/>
        </w:rPr>
      </w:pPr>
    </w:p>
    <w:p>
      <w:pPr>
        <w:spacing w:before="284" w:line="287" w:lineRule="auto"/>
        <w:jc w:val="both"/>
        <w:rPr>
          <w:rFonts w:ascii="SimSun" w:hAnsi="SimSun" w:eastAsia="SimSun" w:cs="SimSun"/>
          <w:sz w:val="20"/>
          <w:szCs w:val="20"/>
        </w:rPr>
      </w:pPr>
      <w:r>
        <w:rPr>
          <w:rFonts w:ascii="SimSun" w:hAnsi="SimSun" w:eastAsia="SimSun" w:cs="SimSun"/>
          <w:sz w:val="20"/>
          <w:szCs w:val="20"/>
          <w:spacing w:val="9"/>
        </w:rPr>
        <w:t>订。2010年版标准发布实施以来，隔爆型防爆技术有了一定的新发展。在国际标准</w:t>
      </w:r>
      <w:r>
        <w:rPr>
          <w:rFonts w:ascii="SimSun" w:hAnsi="SimSun" w:eastAsia="SimSun" w:cs="SimSun"/>
          <w:sz w:val="20"/>
          <w:szCs w:val="20"/>
          <w:spacing w:val="8"/>
        </w:rPr>
        <w:t>方面，相应标准现</w:t>
      </w:r>
      <w:r>
        <w:rPr>
          <w:rFonts w:ascii="SimSun" w:hAnsi="SimSun" w:eastAsia="SimSun" w:cs="SimSun"/>
          <w:sz w:val="20"/>
          <w:szCs w:val="20"/>
        </w:rPr>
        <w:t xml:space="preserve"> </w:t>
      </w:r>
      <w:r>
        <w:rPr>
          <w:rFonts w:ascii="SimSun" w:hAnsi="SimSun" w:eastAsia="SimSun" w:cs="SimSun"/>
          <w:sz w:val="20"/>
          <w:szCs w:val="20"/>
          <w:spacing w:val="5"/>
        </w:rPr>
        <w:t>行版本为</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5"/>
        </w:rPr>
        <w:t xml:space="preserve">     60079-1:2014,</w:t>
      </w:r>
      <w:r>
        <w:rPr>
          <w:rFonts w:ascii="SimSun" w:hAnsi="SimSun" w:eastAsia="SimSun" w:cs="SimSun"/>
          <w:sz w:val="20"/>
          <w:szCs w:val="20"/>
          <w:spacing w:val="5"/>
        </w:rPr>
        <w:t>其主要技术内容也能适用于我国的情况。为适应防爆技术</w:t>
      </w:r>
      <w:r>
        <w:rPr>
          <w:rFonts w:ascii="SimSun" w:hAnsi="SimSun" w:eastAsia="SimSun" w:cs="SimSun"/>
          <w:sz w:val="20"/>
          <w:szCs w:val="20"/>
          <w:spacing w:val="4"/>
        </w:rPr>
        <w:t>和产业发展，并</w:t>
      </w:r>
      <w:r>
        <w:rPr>
          <w:rFonts w:ascii="SimSun" w:hAnsi="SimSun" w:eastAsia="SimSun" w:cs="SimSun"/>
          <w:sz w:val="20"/>
          <w:szCs w:val="20"/>
        </w:rPr>
        <w:t xml:space="preserve"> </w:t>
      </w:r>
      <w:r>
        <w:rPr>
          <w:rFonts w:ascii="SimSun" w:hAnsi="SimSun" w:eastAsia="SimSun" w:cs="SimSun"/>
          <w:sz w:val="20"/>
          <w:szCs w:val="20"/>
          <w:spacing w:val="1"/>
        </w:rPr>
        <w:t>与国际标准发展相一致，需要对</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 xml:space="preserve">   3836.2</w:t>
      </w:r>
      <w:r>
        <w:rPr>
          <w:rFonts w:ascii="SimSun" w:hAnsi="SimSun" w:eastAsia="SimSun" w:cs="SimSun"/>
          <w:sz w:val="20"/>
          <w:szCs w:val="20"/>
          <w:spacing w:val="1"/>
        </w:rPr>
        <w:t>进行修订。</w:t>
      </w:r>
    </w:p>
    <w:p>
      <w:pPr>
        <w:ind w:right="6" w:firstLine="410"/>
        <w:spacing w:before="18" w:line="288" w:lineRule="auto"/>
        <w:jc w:val="both"/>
        <w:rPr>
          <w:rFonts w:ascii="SimSun" w:hAnsi="SimSun" w:eastAsia="SimSun" w:cs="SimSun"/>
          <w:sz w:val="20"/>
          <w:szCs w:val="20"/>
        </w:rPr>
      </w:pPr>
      <w:r>
        <w:rPr>
          <w:rFonts w:ascii="SimSun" w:hAnsi="SimSun" w:eastAsia="SimSun" w:cs="SimSun"/>
          <w:sz w:val="20"/>
          <w:szCs w:val="20"/>
          <w:spacing w:val="2"/>
        </w:rPr>
        <w:t>本次修订在采用</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spacing w:val="2"/>
        </w:rPr>
        <w:t>60079-1:2014</w:t>
      </w:r>
      <w:r>
        <w:rPr>
          <w:rFonts w:ascii="SimSun" w:hAnsi="SimSun" w:eastAsia="SimSun" w:cs="SimSun"/>
          <w:sz w:val="20"/>
          <w:szCs w:val="20"/>
          <w:spacing w:val="2"/>
        </w:rPr>
        <w:t>《爆炸性环境  第1部分：由隔爆外壳“</w:t>
      </w:r>
      <w:r>
        <w:rPr>
          <w:rFonts w:ascii="Times New Roman" w:hAnsi="Times New Roman" w:eastAsia="Times New Roman" w:cs="Times New Roman"/>
          <w:sz w:val="20"/>
          <w:szCs w:val="20"/>
          <w:spacing w:val="2"/>
        </w:rPr>
        <w:t>d”</w:t>
      </w:r>
      <w:r>
        <w:rPr>
          <w:rFonts w:ascii="SimSun" w:hAnsi="SimSun" w:eastAsia="SimSun" w:cs="SimSun"/>
          <w:sz w:val="20"/>
          <w:szCs w:val="20"/>
          <w:spacing w:val="2"/>
        </w:rPr>
        <w:t>保护的设备》主要技术</w:t>
      </w:r>
      <w:r>
        <w:rPr>
          <w:rFonts w:ascii="SimSun" w:hAnsi="SimSun" w:eastAsia="SimSun" w:cs="SimSun"/>
          <w:sz w:val="20"/>
          <w:szCs w:val="20"/>
        </w:rPr>
        <w:t xml:space="preserve"> </w:t>
      </w:r>
      <w:r>
        <w:rPr>
          <w:rFonts w:ascii="SimSun" w:hAnsi="SimSun" w:eastAsia="SimSun" w:cs="SimSun"/>
          <w:sz w:val="20"/>
          <w:szCs w:val="20"/>
          <w:spacing w:val="19"/>
        </w:rPr>
        <w:t>内容的基础上，进行了适当的修改以适应我国的具体情况。本文件作为</w:t>
      </w:r>
      <w:r>
        <w:rPr>
          <w:rFonts w:ascii="SimSun" w:hAnsi="SimSun" w:eastAsia="SimSun" w:cs="SimSun"/>
          <w:sz w:val="20"/>
          <w:szCs w:val="20"/>
          <w:spacing w:val="18"/>
        </w:rPr>
        <w:t>专用防爆型式部分，是对</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3836.1</w:t>
      </w:r>
      <w:r>
        <w:rPr>
          <w:rFonts w:ascii="SimSun" w:hAnsi="SimSun" w:eastAsia="SimSun" w:cs="SimSun"/>
          <w:sz w:val="20"/>
          <w:szCs w:val="20"/>
          <w:spacing w:val="4"/>
        </w:rPr>
        <w:t>的补充和修改。</w:t>
      </w:r>
    </w:p>
    <w:p>
      <w:pPr>
        <w:spacing w:line="288" w:lineRule="auto"/>
        <w:sectPr>
          <w:headerReference w:type="default" r:id="rId15"/>
          <w:footerReference w:type="default" r:id="rId16"/>
          <w:pgSz w:w="11300" w:h="16820"/>
          <w:pgMar w:top="1692" w:right="891" w:bottom="1233" w:left="1199" w:header="1384" w:footer="1073" w:gutter="0"/>
        </w:sectPr>
        <w:rPr>
          <w:rFonts w:ascii="SimSun" w:hAnsi="SimSun" w:eastAsia="SimSun" w:cs="SimSun"/>
          <w:sz w:val="20"/>
          <w:szCs w:val="20"/>
        </w:rPr>
      </w:pPr>
    </w:p>
    <w:p>
      <w:pPr>
        <w:spacing w:line="333" w:lineRule="auto"/>
        <w:rPr>
          <w:rFonts w:ascii="Arial"/>
          <w:sz w:val="21"/>
        </w:rPr>
      </w:pPr>
      <w:r/>
    </w:p>
    <w:p>
      <w:pPr>
        <w:spacing w:line="333" w:lineRule="auto"/>
        <w:rPr>
          <w:rFonts w:ascii="Arial"/>
          <w:sz w:val="21"/>
        </w:rPr>
      </w:pPr>
      <w:r/>
    </w:p>
    <w:p>
      <w:pPr>
        <w:pStyle w:val="BodyText"/>
        <w:ind w:left="3889"/>
        <w:spacing w:before="98" w:line="222" w:lineRule="auto"/>
        <w:rPr>
          <w:sz w:val="30"/>
          <w:szCs w:val="30"/>
        </w:rPr>
      </w:pPr>
      <w:r>
        <w:rPr>
          <w:sz w:val="30"/>
          <w:szCs w:val="30"/>
          <w:spacing w:val="8"/>
        </w:rPr>
        <w:t>爆炸性环境</w:t>
      </w:r>
    </w:p>
    <w:p>
      <w:pPr>
        <w:pStyle w:val="BodyText"/>
        <w:ind w:left="2169"/>
        <w:spacing w:before="59" w:line="222" w:lineRule="auto"/>
        <w:rPr>
          <w:sz w:val="30"/>
          <w:szCs w:val="30"/>
        </w:rPr>
      </w:pPr>
      <w:r>
        <w:rPr>
          <w:sz w:val="30"/>
          <w:szCs w:val="30"/>
          <w:spacing w:val="-1"/>
        </w:rPr>
        <w:t>第2部分：由隔爆外壳“</w:t>
      </w:r>
      <w:r>
        <w:rPr>
          <w:rFonts w:ascii="Times New Roman" w:hAnsi="Times New Roman" w:eastAsia="Times New Roman" w:cs="Times New Roman"/>
          <w:sz w:val="30"/>
          <w:szCs w:val="30"/>
          <w:spacing w:val="-1"/>
        </w:rPr>
        <w:t>d”</w:t>
      </w:r>
      <w:r>
        <w:rPr>
          <w:rFonts w:ascii="Times New Roman" w:hAnsi="Times New Roman" w:eastAsia="Times New Roman" w:cs="Times New Roman"/>
          <w:sz w:val="30"/>
          <w:szCs w:val="30"/>
          <w:spacing w:val="-11"/>
        </w:rPr>
        <w:t xml:space="preserve"> </w:t>
      </w:r>
      <w:r>
        <w:rPr>
          <w:sz w:val="30"/>
          <w:szCs w:val="30"/>
          <w:spacing w:val="-1"/>
        </w:rPr>
        <w:t>保护的设备</w:t>
      </w:r>
    </w:p>
    <w:p>
      <w:pPr>
        <w:spacing w:line="285" w:lineRule="auto"/>
        <w:rPr>
          <w:rFonts w:ascii="Arial"/>
          <w:sz w:val="21"/>
        </w:rPr>
      </w:pPr>
      <w:r/>
    </w:p>
    <w:p>
      <w:pPr>
        <w:spacing w:line="286" w:lineRule="auto"/>
        <w:rPr>
          <w:rFonts w:ascii="Arial"/>
          <w:sz w:val="21"/>
        </w:rPr>
      </w:pPr>
      <w:r/>
    </w:p>
    <w:p>
      <w:pPr>
        <w:pStyle w:val="BodyText"/>
        <w:ind w:left="89"/>
        <w:spacing w:before="62" w:line="223" w:lineRule="auto"/>
        <w:rPr>
          <w:sz w:val="19"/>
          <w:szCs w:val="19"/>
        </w:rPr>
      </w:pPr>
      <w:r>
        <w:rPr>
          <w:rFonts w:ascii="Times New Roman" w:hAnsi="Times New Roman" w:eastAsia="Times New Roman" w:cs="Times New Roman"/>
          <w:sz w:val="15"/>
          <w:szCs w:val="15"/>
          <w:spacing w:val="3"/>
        </w:rPr>
        <w:t>1</w:t>
      </w:r>
      <w:r>
        <w:rPr>
          <w:rFonts w:ascii="Times New Roman" w:hAnsi="Times New Roman" w:eastAsia="Times New Roman" w:cs="Times New Roman"/>
          <w:sz w:val="15"/>
          <w:szCs w:val="15"/>
          <w:spacing w:val="7"/>
        </w:rPr>
        <w:t xml:space="preserve">     </w:t>
      </w:r>
      <w:r>
        <w:rPr>
          <w:sz w:val="19"/>
          <w:szCs w:val="19"/>
          <w:spacing w:val="3"/>
        </w:rPr>
        <w:t>范围</w:t>
      </w:r>
    </w:p>
    <w:p>
      <w:pPr>
        <w:spacing w:line="331" w:lineRule="auto"/>
        <w:rPr>
          <w:rFonts w:ascii="Arial"/>
          <w:sz w:val="21"/>
        </w:rPr>
      </w:pPr>
      <w:r/>
    </w:p>
    <w:p>
      <w:pPr>
        <w:ind w:left="409"/>
        <w:spacing w:before="65" w:line="218" w:lineRule="auto"/>
        <w:rPr>
          <w:rFonts w:ascii="SimSun" w:hAnsi="SimSun" w:eastAsia="SimSun" w:cs="SimSun"/>
          <w:sz w:val="20"/>
          <w:szCs w:val="20"/>
        </w:rPr>
      </w:pPr>
      <w:r>
        <w:rPr>
          <w:rFonts w:ascii="SimSun" w:hAnsi="SimSun" w:eastAsia="SimSun" w:cs="SimSun"/>
          <w:sz w:val="20"/>
          <w:szCs w:val="20"/>
          <w:spacing w:val="5"/>
        </w:rPr>
        <w:t>本文件规定了由隔爆外壳“</w:t>
      </w: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rPr>
        <w:t xml:space="preserve"> </w:t>
      </w:r>
      <w:r>
        <w:rPr>
          <w:rFonts w:ascii="SimSun" w:hAnsi="SimSun" w:eastAsia="SimSun" w:cs="SimSun"/>
          <w:sz w:val="20"/>
          <w:szCs w:val="20"/>
          <w:spacing w:val="5"/>
        </w:rPr>
        <w:t>保护的爆炸性气体环境用电气设备结构和试验的专用要求。</w:t>
      </w:r>
    </w:p>
    <w:p>
      <w:pPr>
        <w:ind w:left="409"/>
        <w:spacing w:before="113" w:line="218" w:lineRule="auto"/>
        <w:rPr>
          <w:rFonts w:ascii="SimSun" w:hAnsi="SimSun" w:eastAsia="SimSun" w:cs="SimSun"/>
          <w:sz w:val="20"/>
          <w:szCs w:val="20"/>
        </w:rPr>
      </w:pPr>
      <w:r>
        <w:rPr>
          <w:rFonts w:ascii="SimSun" w:hAnsi="SimSun" w:eastAsia="SimSun" w:cs="SimSun"/>
          <w:sz w:val="20"/>
          <w:szCs w:val="20"/>
          <w:spacing w:val="5"/>
        </w:rPr>
        <w:t>本文件适用于拟在爆炸性气体环境中使用的采用隔爆外壳“</w:t>
      </w: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4"/>
        </w:rPr>
        <w:t>保护的电气设备。</w:t>
      </w:r>
    </w:p>
    <w:p>
      <w:pPr>
        <w:ind w:left="80" w:right="101" w:firstLine="329"/>
        <w:spacing w:before="95" w:line="251" w:lineRule="auto"/>
        <w:rPr>
          <w:rFonts w:ascii="SimSun" w:hAnsi="SimSun" w:eastAsia="SimSun" w:cs="SimSun"/>
          <w:sz w:val="20"/>
          <w:szCs w:val="20"/>
        </w:rPr>
      </w:pPr>
      <w:r>
        <w:rPr>
          <w:rFonts w:ascii="SimSun" w:hAnsi="SimSun" w:eastAsia="SimSun" w:cs="SimSun"/>
          <w:sz w:val="20"/>
          <w:szCs w:val="20"/>
          <w:spacing w:val="9"/>
        </w:rPr>
        <w:t>本文件是对</w:t>
      </w:r>
      <w:r>
        <w:rPr>
          <w:rFonts w:ascii="SimSun" w:hAnsi="SimSun" w:eastAsia="SimSun" w:cs="SimSun"/>
          <w:sz w:val="20"/>
          <w:szCs w:val="20"/>
          <w:spacing w:val="-2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3836.1</w:t>
      </w:r>
      <w:r>
        <w:rPr>
          <w:rFonts w:ascii="SimSun" w:hAnsi="SimSun" w:eastAsia="SimSun" w:cs="SimSun"/>
          <w:sz w:val="20"/>
          <w:szCs w:val="20"/>
          <w:spacing w:val="9"/>
        </w:rPr>
        <w:t>通用要</w:t>
      </w:r>
      <w:r>
        <w:rPr>
          <w:rFonts w:ascii="SimSun" w:hAnsi="SimSun" w:eastAsia="SimSun" w:cs="SimSun"/>
          <w:sz w:val="20"/>
          <w:szCs w:val="20"/>
          <w:spacing w:val="8"/>
        </w:rPr>
        <w:t>求的补充和修改。当本文件的要求与</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3836.1</w:t>
      </w:r>
      <w:r>
        <w:rPr>
          <w:rFonts w:ascii="SimSun" w:hAnsi="SimSun" w:eastAsia="SimSun" w:cs="SimSun"/>
          <w:sz w:val="20"/>
          <w:szCs w:val="20"/>
          <w:spacing w:val="8"/>
        </w:rPr>
        <w:t>的要求有冲</w:t>
      </w:r>
      <w:r>
        <w:rPr>
          <w:rFonts w:ascii="SimSun" w:hAnsi="SimSun" w:eastAsia="SimSun" w:cs="SimSun"/>
          <w:sz w:val="20"/>
          <w:szCs w:val="20"/>
        </w:rPr>
        <w:t xml:space="preserve"> </w:t>
      </w:r>
      <w:r>
        <w:rPr>
          <w:rFonts w:ascii="SimSun" w:hAnsi="SimSun" w:eastAsia="SimSun" w:cs="SimSun"/>
          <w:sz w:val="20"/>
          <w:szCs w:val="20"/>
          <w:spacing w:val="-4"/>
        </w:rPr>
        <w:t>突时，本文件的要求优先。</w:t>
      </w:r>
    </w:p>
    <w:p>
      <w:pPr>
        <w:spacing w:line="321" w:lineRule="auto"/>
        <w:rPr>
          <w:rFonts w:ascii="Arial"/>
          <w:sz w:val="21"/>
        </w:rPr>
      </w:pPr>
      <w:r/>
    </w:p>
    <w:p>
      <w:pPr>
        <w:pStyle w:val="BodyText"/>
        <w:spacing w:before="62" w:line="222" w:lineRule="auto"/>
        <w:rPr>
          <w:sz w:val="19"/>
          <w:szCs w:val="19"/>
        </w:rPr>
      </w:pPr>
      <w:r>
        <w:rPr>
          <w:rFonts w:ascii="Arial" w:hAnsi="Arial" w:eastAsia="Arial" w:cs="Arial"/>
          <w:sz w:val="19"/>
          <w:szCs w:val="19"/>
          <w:spacing w:val="19"/>
        </w:rPr>
        <w:t>2</w:t>
      </w:r>
      <w:r>
        <w:rPr>
          <w:rFonts w:ascii="Arial" w:hAnsi="Arial" w:eastAsia="Arial" w:cs="Arial"/>
          <w:sz w:val="19"/>
          <w:szCs w:val="19"/>
          <w:spacing w:val="12"/>
        </w:rPr>
        <w:t xml:space="preserve">    </w:t>
      </w:r>
      <w:r>
        <w:rPr>
          <w:sz w:val="19"/>
          <w:szCs w:val="19"/>
          <w:spacing w:val="19"/>
        </w:rPr>
        <w:t>规范性引用文件</w:t>
      </w:r>
    </w:p>
    <w:p>
      <w:pPr>
        <w:spacing w:line="325" w:lineRule="auto"/>
        <w:rPr>
          <w:rFonts w:ascii="Arial"/>
          <w:sz w:val="21"/>
        </w:rPr>
      </w:pPr>
      <w:r/>
    </w:p>
    <w:p>
      <w:pPr>
        <w:ind w:right="102" w:firstLine="409"/>
        <w:spacing w:before="66" w:line="278" w:lineRule="auto"/>
        <w:jc w:val="both"/>
        <w:rPr>
          <w:rFonts w:ascii="SimSun" w:hAnsi="SimSun" w:eastAsia="SimSun" w:cs="SimSun"/>
          <w:sz w:val="20"/>
          <w:szCs w:val="20"/>
        </w:rPr>
      </w:pPr>
      <w:r>
        <w:rPr>
          <w:rFonts w:ascii="SimSun" w:hAnsi="SimSun" w:eastAsia="SimSun" w:cs="SimSun"/>
          <w:sz w:val="20"/>
          <w:szCs w:val="20"/>
          <w:spacing w:val="9"/>
        </w:rPr>
        <w:t>下列文件中的内容通过文中的规范性引用而构成本文件必不可少的条款。其中，注日期的引用文</w:t>
      </w:r>
      <w:r>
        <w:rPr>
          <w:rFonts w:ascii="SimSun" w:hAnsi="SimSun" w:eastAsia="SimSun" w:cs="SimSun"/>
          <w:sz w:val="20"/>
          <w:szCs w:val="20"/>
          <w:spacing w:val="12"/>
        </w:rPr>
        <w:t xml:space="preserve"> </w:t>
      </w:r>
      <w:r>
        <w:rPr>
          <w:rFonts w:ascii="SimSun" w:hAnsi="SimSun" w:eastAsia="SimSun" w:cs="SimSun"/>
          <w:sz w:val="20"/>
          <w:szCs w:val="20"/>
          <w:spacing w:val="4"/>
        </w:rPr>
        <w:t>件，仅该日期对应的版本适用于本文件；不注日期的引用文件，其最新版本(包括所有的修改单)适用于</w:t>
      </w:r>
      <w:r>
        <w:rPr>
          <w:rFonts w:ascii="SimSun" w:hAnsi="SimSun" w:eastAsia="SimSun" w:cs="SimSun"/>
          <w:sz w:val="20"/>
          <w:szCs w:val="20"/>
          <w:spacing w:val="16"/>
        </w:rPr>
        <w:t xml:space="preserve"> </w:t>
      </w:r>
      <w:r>
        <w:rPr>
          <w:rFonts w:ascii="SimSun" w:hAnsi="SimSun" w:eastAsia="SimSun" w:cs="SimSun"/>
          <w:sz w:val="20"/>
          <w:szCs w:val="20"/>
          <w:spacing w:val="-1"/>
        </w:rPr>
        <w:t>本文件。</w:t>
      </w:r>
    </w:p>
    <w:p>
      <w:pPr>
        <w:ind w:left="409"/>
        <w:spacing w:before="13"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3"/>
        </w:rPr>
        <w:t>197</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3"/>
        </w:rPr>
        <w:t>普通螺纹公差(</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3"/>
        </w:rPr>
        <w:t>/T     197</w:t>
      </w:r>
      <w:r>
        <w:rPr>
          <w:rFonts w:ascii="Times New Roman" w:hAnsi="Times New Roman" w:eastAsia="Times New Roman" w:cs="Times New Roman"/>
          <w:sz w:val="22"/>
          <w:szCs w:val="22"/>
          <w:spacing w:val="2"/>
        </w:rPr>
        <w:t>—2018,</w:t>
      </w:r>
      <w:r>
        <w:rPr>
          <w:rFonts w:ascii="Times New Roman" w:hAnsi="Times New Roman" w:eastAsia="Times New Roman" w:cs="Times New Roman"/>
          <w:sz w:val="22"/>
          <w:szCs w:val="22"/>
        </w:rPr>
        <w:t>ISO</w:t>
      </w:r>
      <w:r>
        <w:rPr>
          <w:rFonts w:ascii="Times New Roman" w:hAnsi="Times New Roman" w:eastAsia="Times New Roman" w:cs="Times New Roman"/>
          <w:sz w:val="22"/>
          <w:szCs w:val="22"/>
          <w:spacing w:val="2"/>
        </w:rPr>
        <w:t>965-1:2013,</w:t>
      </w:r>
      <w:r>
        <w:rPr>
          <w:rFonts w:ascii="Times New Roman" w:hAnsi="Times New Roman" w:eastAsia="Times New Roman" w:cs="Times New Roman"/>
          <w:sz w:val="22"/>
          <w:szCs w:val="22"/>
        </w:rPr>
        <w:t>MOD</w:t>
      </w:r>
      <w:r>
        <w:rPr>
          <w:rFonts w:ascii="Times New Roman" w:hAnsi="Times New Roman" w:eastAsia="Times New Roman" w:cs="Times New Roman"/>
          <w:sz w:val="22"/>
          <w:szCs w:val="22"/>
          <w:spacing w:val="2"/>
        </w:rPr>
        <w:t>)</w:t>
      </w:r>
    </w:p>
    <w:p>
      <w:pPr>
        <w:ind w:right="78" w:firstLine="409"/>
        <w:spacing w:before="99" w:line="29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/T1406.2       </w:t>
      </w:r>
      <w:r>
        <w:rPr>
          <w:rFonts w:ascii="SimSun" w:hAnsi="SimSun" w:eastAsia="SimSun" w:cs="SimSun"/>
          <w:sz w:val="20"/>
          <w:szCs w:val="20"/>
          <w:spacing w:val="8"/>
        </w:rPr>
        <w:t>灯头的型式和尺寸第2部分：插脚式灯头(</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1406.2-</w:t>
      </w:r>
      <w:r>
        <w:rPr>
          <w:rFonts w:ascii="Times New Roman" w:hAnsi="Times New Roman" w:eastAsia="Times New Roman" w:cs="Times New Roman"/>
          <w:sz w:val="20"/>
          <w:szCs w:val="20"/>
          <w:spacing w:val="7"/>
        </w:rPr>
        <w:t>2008,</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7"/>
        </w:rPr>
        <w:t xml:space="preserve">       60061-1: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2005,MOD)</w:t>
      </w:r>
    </w:p>
    <w:p>
      <w:pPr>
        <w:ind w:left="409"/>
        <w:spacing w:before="6"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2516     </w:t>
      </w:r>
      <w:r>
        <w:rPr>
          <w:rFonts w:ascii="SimSun" w:hAnsi="SimSun" w:eastAsia="SimSun" w:cs="SimSun"/>
          <w:sz w:val="20"/>
          <w:szCs w:val="20"/>
          <w:spacing w:val="-1"/>
        </w:rPr>
        <w:t>普</w:t>
      </w:r>
      <w:r>
        <w:rPr>
          <w:rFonts w:ascii="SimSun" w:hAnsi="SimSun" w:eastAsia="SimSun" w:cs="SimSun"/>
          <w:sz w:val="20"/>
          <w:szCs w:val="20"/>
          <w:spacing w:val="-39"/>
        </w:rPr>
        <w:t xml:space="preserve"> </w:t>
      </w:r>
      <w:r>
        <w:rPr>
          <w:rFonts w:ascii="SimSun" w:hAnsi="SimSun" w:eastAsia="SimSun" w:cs="SimSun"/>
          <w:sz w:val="20"/>
          <w:szCs w:val="20"/>
          <w:spacing w:val="-1"/>
        </w:rPr>
        <w:t>通</w:t>
      </w:r>
      <w:r>
        <w:rPr>
          <w:rFonts w:ascii="SimSun" w:hAnsi="SimSun" w:eastAsia="SimSun" w:cs="SimSun"/>
          <w:sz w:val="20"/>
          <w:szCs w:val="20"/>
          <w:spacing w:val="-36"/>
        </w:rPr>
        <w:t xml:space="preserve"> </w:t>
      </w:r>
      <w:r>
        <w:rPr>
          <w:rFonts w:ascii="SimSun" w:hAnsi="SimSun" w:eastAsia="SimSun" w:cs="SimSun"/>
          <w:sz w:val="20"/>
          <w:szCs w:val="20"/>
          <w:spacing w:val="-1"/>
        </w:rPr>
        <w:t>螺</w:t>
      </w:r>
      <w:r>
        <w:rPr>
          <w:rFonts w:ascii="SimSun" w:hAnsi="SimSun" w:eastAsia="SimSun" w:cs="SimSun"/>
          <w:sz w:val="20"/>
          <w:szCs w:val="20"/>
          <w:spacing w:val="-35"/>
        </w:rPr>
        <w:t xml:space="preserve"> </w:t>
      </w:r>
      <w:r>
        <w:rPr>
          <w:rFonts w:ascii="SimSun" w:hAnsi="SimSun" w:eastAsia="SimSun" w:cs="SimSun"/>
          <w:sz w:val="20"/>
          <w:szCs w:val="20"/>
          <w:spacing w:val="-1"/>
        </w:rPr>
        <w:t>纹</w:t>
      </w:r>
      <w:r>
        <w:rPr>
          <w:rFonts w:ascii="SimSun" w:hAnsi="SimSun" w:eastAsia="SimSun" w:cs="SimSun"/>
          <w:sz w:val="20"/>
          <w:szCs w:val="20"/>
          <w:spacing w:val="-37"/>
        </w:rPr>
        <w:t xml:space="preserve"> </w:t>
      </w:r>
      <w:r>
        <w:rPr>
          <w:rFonts w:ascii="SimSun" w:hAnsi="SimSun" w:eastAsia="SimSun" w:cs="SimSun"/>
          <w:sz w:val="20"/>
          <w:szCs w:val="20"/>
          <w:spacing w:val="-1"/>
        </w:rPr>
        <w:t>极</w:t>
      </w:r>
      <w:r>
        <w:rPr>
          <w:rFonts w:ascii="SimSun" w:hAnsi="SimSun" w:eastAsia="SimSun" w:cs="SimSun"/>
          <w:sz w:val="20"/>
          <w:szCs w:val="20"/>
          <w:spacing w:val="-24"/>
        </w:rPr>
        <w:t xml:space="preserve"> </w:t>
      </w:r>
      <w:r>
        <w:rPr>
          <w:rFonts w:ascii="SimSun" w:hAnsi="SimSun" w:eastAsia="SimSun" w:cs="SimSun"/>
          <w:sz w:val="20"/>
          <w:szCs w:val="20"/>
          <w:spacing w:val="-1"/>
        </w:rPr>
        <w:t>限</w:t>
      </w:r>
      <w:r>
        <w:rPr>
          <w:rFonts w:ascii="FangSong" w:hAnsi="FangSong" w:eastAsia="FangSong" w:cs="FangSong"/>
          <w:sz w:val="20"/>
          <w:szCs w:val="20"/>
          <w:spacing w:val="-1"/>
        </w:rPr>
        <w:t>偏差(</w:t>
      </w:r>
      <w:r>
        <w:rPr>
          <w:rFonts w:ascii="Times New Roman" w:hAnsi="Times New Roman" w:eastAsia="Times New Roman" w:cs="Times New Roman"/>
          <w:sz w:val="20"/>
          <w:szCs w:val="20"/>
          <w:spacing w:val="-1"/>
        </w:rPr>
        <w:t>GB/T      2516—2003,ISO </w:t>
      </w:r>
      <w:r>
        <w:rPr>
          <w:rFonts w:ascii="Times New Roman" w:hAnsi="Times New Roman" w:eastAsia="Times New Roman" w:cs="Times New Roman"/>
          <w:sz w:val="20"/>
          <w:szCs w:val="20"/>
          <w:spacing w:val="-2"/>
        </w:rPr>
        <w:t xml:space="preserve">      965-3:1998,MOD)</w:t>
      </w:r>
    </w:p>
    <w:p>
      <w:pPr>
        <w:ind w:right="78" w:firstLine="409"/>
        <w:spacing w:before="90" w:line="29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     </w:t>
      </w:r>
      <w:r>
        <w:rPr>
          <w:rFonts w:ascii="SimSun" w:hAnsi="SimSun" w:eastAsia="SimSun" w:cs="SimSun"/>
          <w:sz w:val="20"/>
          <w:szCs w:val="20"/>
          <w:spacing w:val="-1"/>
        </w:rPr>
        <w:t>爆炸性环境  第</w:t>
      </w:r>
      <w:r>
        <w:rPr>
          <w:rFonts w:ascii="SimSun" w:hAnsi="SimSun" w:eastAsia="SimSun" w:cs="SimSun"/>
          <w:sz w:val="20"/>
          <w:szCs w:val="20"/>
          <w:spacing w:val="-23"/>
        </w:rPr>
        <w:t xml:space="preserve"> </w:t>
      </w:r>
      <w:r>
        <w:rPr>
          <w:rFonts w:ascii="SimSun" w:hAnsi="SimSun" w:eastAsia="SimSun" w:cs="SimSun"/>
          <w:sz w:val="20"/>
          <w:szCs w:val="20"/>
          <w:spacing w:val="-1"/>
        </w:rPr>
        <w:t>1</w:t>
      </w:r>
      <w:r>
        <w:rPr>
          <w:rFonts w:ascii="SimSun" w:hAnsi="SimSun" w:eastAsia="SimSun" w:cs="SimSun"/>
          <w:sz w:val="20"/>
          <w:szCs w:val="20"/>
          <w:spacing w:val="-35"/>
        </w:rPr>
        <w:t xml:space="preserve"> </w:t>
      </w:r>
      <w:r>
        <w:rPr>
          <w:rFonts w:ascii="SimSun" w:hAnsi="SimSun" w:eastAsia="SimSun" w:cs="SimSun"/>
          <w:sz w:val="20"/>
          <w:szCs w:val="20"/>
          <w:spacing w:val="-1"/>
        </w:rPr>
        <w:t>部</w:t>
      </w:r>
      <w:r>
        <w:rPr>
          <w:rFonts w:ascii="SimSun" w:hAnsi="SimSun" w:eastAsia="SimSun" w:cs="SimSun"/>
          <w:sz w:val="20"/>
          <w:szCs w:val="20"/>
          <w:spacing w:val="-35"/>
        </w:rPr>
        <w:t xml:space="preserve"> </w:t>
      </w:r>
      <w:r>
        <w:rPr>
          <w:rFonts w:ascii="SimSun" w:hAnsi="SimSun" w:eastAsia="SimSun" w:cs="SimSun"/>
          <w:sz w:val="20"/>
          <w:szCs w:val="20"/>
          <w:spacing w:val="-1"/>
        </w:rPr>
        <w:t>分</w:t>
      </w:r>
      <w:r>
        <w:rPr>
          <w:rFonts w:ascii="SimSun" w:hAnsi="SimSun" w:eastAsia="SimSun" w:cs="SimSun"/>
          <w:sz w:val="20"/>
          <w:szCs w:val="20"/>
          <w:spacing w:val="-20"/>
        </w:rPr>
        <w:t xml:space="preserve"> </w:t>
      </w:r>
      <w:r>
        <w:rPr>
          <w:rFonts w:ascii="SimSun" w:hAnsi="SimSun" w:eastAsia="SimSun" w:cs="SimSun"/>
          <w:sz w:val="20"/>
          <w:szCs w:val="20"/>
          <w:spacing w:val="-1"/>
        </w:rPr>
        <w:t>：</w:t>
      </w:r>
      <w:r>
        <w:rPr>
          <w:rFonts w:ascii="SimSun" w:hAnsi="SimSun" w:eastAsia="SimSun" w:cs="SimSun"/>
          <w:sz w:val="20"/>
          <w:szCs w:val="20"/>
          <w:spacing w:val="-34"/>
        </w:rPr>
        <w:t xml:space="preserve"> </w:t>
      </w:r>
      <w:r>
        <w:rPr>
          <w:rFonts w:ascii="SimSun" w:hAnsi="SimSun" w:eastAsia="SimSun" w:cs="SimSun"/>
          <w:sz w:val="20"/>
          <w:szCs w:val="20"/>
          <w:spacing w:val="-2"/>
        </w:rPr>
        <w:t>设</w:t>
      </w:r>
      <w:r>
        <w:rPr>
          <w:rFonts w:ascii="SimSun" w:hAnsi="SimSun" w:eastAsia="SimSun" w:cs="SimSun"/>
          <w:sz w:val="20"/>
          <w:szCs w:val="20"/>
          <w:spacing w:val="-36"/>
        </w:rPr>
        <w:t xml:space="preserve"> </w:t>
      </w:r>
      <w:r>
        <w:rPr>
          <w:rFonts w:ascii="SimSun" w:hAnsi="SimSun" w:eastAsia="SimSun" w:cs="SimSun"/>
          <w:sz w:val="20"/>
          <w:szCs w:val="20"/>
          <w:spacing w:val="-2"/>
        </w:rPr>
        <w:t>备</w:t>
      </w:r>
      <w:r>
        <w:rPr>
          <w:rFonts w:ascii="SimSun" w:hAnsi="SimSun" w:eastAsia="SimSun" w:cs="SimSun"/>
          <w:sz w:val="20"/>
          <w:szCs w:val="20"/>
          <w:spacing w:val="-37"/>
        </w:rPr>
        <w:t xml:space="preserve"> </w:t>
      </w:r>
      <w:r>
        <w:rPr>
          <w:rFonts w:ascii="SimSun" w:hAnsi="SimSun" w:eastAsia="SimSun" w:cs="SimSun"/>
          <w:sz w:val="20"/>
          <w:szCs w:val="20"/>
          <w:spacing w:val="-2"/>
        </w:rPr>
        <w:t>通</w:t>
      </w:r>
      <w:r>
        <w:rPr>
          <w:rFonts w:ascii="SimSun" w:hAnsi="SimSun" w:eastAsia="SimSun" w:cs="SimSun"/>
          <w:sz w:val="20"/>
          <w:szCs w:val="20"/>
          <w:spacing w:val="-36"/>
        </w:rPr>
        <w:t xml:space="preserve"> </w:t>
      </w:r>
      <w:r>
        <w:rPr>
          <w:rFonts w:ascii="SimSun" w:hAnsi="SimSun" w:eastAsia="SimSun" w:cs="SimSun"/>
          <w:sz w:val="20"/>
          <w:szCs w:val="20"/>
          <w:spacing w:val="-2"/>
        </w:rPr>
        <w:t>用</w:t>
      </w:r>
      <w:r>
        <w:rPr>
          <w:rFonts w:ascii="SimSun" w:hAnsi="SimSun" w:eastAsia="SimSun" w:cs="SimSun"/>
          <w:sz w:val="20"/>
          <w:szCs w:val="20"/>
          <w:spacing w:val="-37"/>
        </w:rPr>
        <w:t xml:space="preserve"> </w:t>
      </w:r>
      <w:r>
        <w:rPr>
          <w:rFonts w:ascii="SimSun" w:hAnsi="SimSun" w:eastAsia="SimSun" w:cs="SimSun"/>
          <w:sz w:val="20"/>
          <w:szCs w:val="20"/>
          <w:spacing w:val="-2"/>
        </w:rPr>
        <w:t>要</w:t>
      </w:r>
      <w:r>
        <w:rPr>
          <w:rFonts w:ascii="SimSun" w:hAnsi="SimSun" w:eastAsia="SimSun" w:cs="SimSun"/>
          <w:sz w:val="20"/>
          <w:szCs w:val="20"/>
          <w:spacing w:val="-35"/>
        </w:rPr>
        <w:t xml:space="preserve"> </w:t>
      </w:r>
      <w:r>
        <w:rPr>
          <w:rFonts w:ascii="SimSun" w:hAnsi="SimSun" w:eastAsia="SimSun" w:cs="SimSun"/>
          <w:sz w:val="20"/>
          <w:szCs w:val="20"/>
          <w:spacing w:val="-2"/>
        </w:rPr>
        <w:t>求(</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2"/>
        </w:rPr>
        <w:t>GB/T       3836.1—2021</w:t>
      </w:r>
      <w:r>
        <w:rPr>
          <w:rFonts w:ascii="Times New Roman" w:hAnsi="Times New Roman" w:eastAsia="Times New Roman" w:cs="Times New Roman"/>
          <w:sz w:val="20"/>
          <w:szCs w:val="20"/>
          <w:color w:val="708060"/>
          <w:spacing w:val="-2"/>
        </w:rPr>
        <w:t>,IEC      60079-0:</w:t>
      </w:r>
      <w:r>
        <w:rPr>
          <w:rFonts w:ascii="Times New Roman" w:hAnsi="Times New Roman" w:eastAsia="Times New Roman" w:cs="Times New Roman"/>
          <w:sz w:val="20"/>
          <w:szCs w:val="20"/>
          <w:color w:val="708060"/>
        </w:rPr>
        <w:t xml:space="preserve"> </w:t>
      </w:r>
      <w:r>
        <w:rPr>
          <w:rFonts w:ascii="Times New Roman" w:hAnsi="Times New Roman" w:eastAsia="Times New Roman" w:cs="Times New Roman"/>
          <w:sz w:val="20"/>
          <w:szCs w:val="20"/>
          <w:spacing w:val="-1"/>
        </w:rPr>
        <w:t>2017,MOD)</w:t>
      </w:r>
    </w:p>
    <w:p>
      <w:pPr>
        <w:ind w:right="38" w:firstLine="409"/>
        <w:spacing w:before="16" w:line="29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3836.3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1"/>
        </w:rPr>
        <w:t>爆炸性环境第3部分：由</w:t>
      </w:r>
      <w:r>
        <w:rPr>
          <w:rFonts w:ascii="SimSun" w:hAnsi="SimSun" w:eastAsia="SimSun" w:cs="SimSun"/>
          <w:sz w:val="20"/>
          <w:szCs w:val="20"/>
        </w:rPr>
        <w:t>增安型“</w:t>
      </w:r>
      <w:r>
        <w:rPr>
          <w:rFonts w:ascii="Times New Roman" w:hAnsi="Times New Roman" w:eastAsia="Times New Roman" w:cs="Times New Roman"/>
          <w:sz w:val="20"/>
          <w:szCs w:val="20"/>
        </w:rPr>
        <w:t>e”</w:t>
      </w:r>
      <w:r>
        <w:rPr>
          <w:rFonts w:ascii="SimSun" w:hAnsi="SimSun" w:eastAsia="SimSun" w:cs="SimSun"/>
          <w:sz w:val="20"/>
          <w:szCs w:val="20"/>
        </w:rPr>
        <w:t>保护的设备(</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GB/T       38363—2021,IEC    60079-7: </w:t>
      </w:r>
      <w:r>
        <w:rPr>
          <w:rFonts w:ascii="Times New Roman" w:hAnsi="Times New Roman" w:eastAsia="Times New Roman" w:cs="Times New Roman"/>
          <w:sz w:val="20"/>
          <w:szCs w:val="20"/>
          <w:spacing w:val="-1"/>
        </w:rPr>
        <w:t>2015,MOD)</w:t>
      </w:r>
    </w:p>
    <w:p>
      <w:pPr>
        <w:ind w:right="144" w:firstLine="409"/>
        <w:spacing w:before="55" w:line="29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GB/T</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3"/>
        </w:rPr>
        <w:t>3836.4   </w:t>
      </w:r>
      <w:r>
        <w:rPr>
          <w:rFonts w:ascii="FangSong" w:hAnsi="FangSong" w:eastAsia="FangSong" w:cs="FangSong"/>
          <w:sz w:val="20"/>
          <w:szCs w:val="20"/>
          <w:spacing w:val="-3"/>
        </w:rPr>
        <w:t>爆</w:t>
      </w:r>
      <w:r>
        <w:rPr>
          <w:rFonts w:ascii="FangSong" w:hAnsi="FangSong" w:eastAsia="FangSong" w:cs="FangSong"/>
          <w:sz w:val="20"/>
          <w:szCs w:val="20"/>
          <w:spacing w:val="-29"/>
        </w:rPr>
        <w:t xml:space="preserve"> </w:t>
      </w:r>
      <w:r>
        <w:rPr>
          <w:rFonts w:ascii="FangSong" w:hAnsi="FangSong" w:eastAsia="FangSong" w:cs="FangSong"/>
          <w:sz w:val="20"/>
          <w:szCs w:val="20"/>
          <w:spacing w:val="-3"/>
        </w:rPr>
        <w:t>炸</w:t>
      </w:r>
      <w:r>
        <w:rPr>
          <w:rFonts w:ascii="FangSong" w:hAnsi="FangSong" w:eastAsia="FangSong" w:cs="FangSong"/>
          <w:sz w:val="20"/>
          <w:szCs w:val="20"/>
          <w:spacing w:val="-25"/>
        </w:rPr>
        <w:t xml:space="preserve"> </w:t>
      </w:r>
      <w:r>
        <w:rPr>
          <w:rFonts w:ascii="FangSong" w:hAnsi="FangSong" w:eastAsia="FangSong" w:cs="FangSong"/>
          <w:sz w:val="20"/>
          <w:szCs w:val="20"/>
          <w:spacing w:val="-3"/>
        </w:rPr>
        <w:t>性</w:t>
      </w:r>
      <w:r>
        <w:rPr>
          <w:rFonts w:ascii="FangSong" w:hAnsi="FangSong" w:eastAsia="FangSong" w:cs="FangSong"/>
          <w:sz w:val="20"/>
          <w:szCs w:val="20"/>
          <w:spacing w:val="-28"/>
        </w:rPr>
        <w:t xml:space="preserve"> </w:t>
      </w:r>
      <w:r>
        <w:rPr>
          <w:rFonts w:ascii="FangSong" w:hAnsi="FangSong" w:eastAsia="FangSong" w:cs="FangSong"/>
          <w:sz w:val="20"/>
          <w:szCs w:val="20"/>
          <w:spacing w:val="-3"/>
        </w:rPr>
        <w:t>环</w:t>
      </w:r>
      <w:r>
        <w:rPr>
          <w:rFonts w:ascii="FangSong" w:hAnsi="FangSong" w:eastAsia="FangSong" w:cs="FangSong"/>
          <w:sz w:val="20"/>
          <w:szCs w:val="20"/>
          <w:spacing w:val="-25"/>
        </w:rPr>
        <w:t xml:space="preserve"> </w:t>
      </w:r>
      <w:r>
        <w:rPr>
          <w:rFonts w:ascii="FangSong" w:hAnsi="FangSong" w:eastAsia="FangSong" w:cs="FangSong"/>
          <w:sz w:val="20"/>
          <w:szCs w:val="20"/>
          <w:spacing w:val="-3"/>
        </w:rPr>
        <w:t>境</w:t>
      </w:r>
      <w:r>
        <w:rPr>
          <w:rFonts w:ascii="FangSong" w:hAnsi="FangSong" w:eastAsia="FangSong" w:cs="FangSong"/>
          <w:sz w:val="20"/>
          <w:szCs w:val="20"/>
          <w:spacing w:val="-3"/>
        </w:rPr>
        <w:t xml:space="preserve">  </w:t>
      </w:r>
      <w:r>
        <w:rPr>
          <w:rFonts w:ascii="FangSong" w:hAnsi="FangSong" w:eastAsia="FangSong" w:cs="FangSong"/>
          <w:sz w:val="20"/>
          <w:szCs w:val="20"/>
          <w:spacing w:val="-3"/>
        </w:rPr>
        <w:t>第</w:t>
      </w:r>
      <w:r>
        <w:rPr>
          <w:rFonts w:ascii="FangSong" w:hAnsi="FangSong" w:eastAsia="FangSong" w:cs="FangSong"/>
          <w:sz w:val="20"/>
          <w:szCs w:val="20"/>
          <w:spacing w:val="-3"/>
        </w:rPr>
        <w:t xml:space="preserve"> </w:t>
      </w:r>
      <w:r>
        <w:rPr>
          <w:rFonts w:ascii="FangSong" w:hAnsi="FangSong" w:eastAsia="FangSong" w:cs="FangSong"/>
          <w:sz w:val="20"/>
          <w:szCs w:val="20"/>
          <w:spacing w:val="-3"/>
        </w:rPr>
        <w:t>4</w:t>
      </w:r>
      <w:r>
        <w:rPr>
          <w:rFonts w:ascii="FangSong" w:hAnsi="FangSong" w:eastAsia="FangSong" w:cs="FangSong"/>
          <w:sz w:val="20"/>
          <w:szCs w:val="20"/>
          <w:spacing w:val="-3"/>
        </w:rPr>
        <w:t xml:space="preserve"> </w:t>
      </w:r>
      <w:r>
        <w:rPr>
          <w:rFonts w:ascii="FangSong" w:hAnsi="FangSong" w:eastAsia="FangSong" w:cs="FangSong"/>
          <w:sz w:val="20"/>
          <w:szCs w:val="20"/>
          <w:spacing w:val="-3"/>
        </w:rPr>
        <w:t>部</w:t>
      </w:r>
      <w:r>
        <w:rPr>
          <w:rFonts w:ascii="FangSong" w:hAnsi="FangSong" w:eastAsia="FangSong" w:cs="FangSong"/>
          <w:sz w:val="20"/>
          <w:szCs w:val="20"/>
          <w:spacing w:val="-3"/>
        </w:rPr>
        <w:t xml:space="preserve"> </w:t>
      </w:r>
      <w:r>
        <w:rPr>
          <w:rFonts w:ascii="FangSong" w:hAnsi="FangSong" w:eastAsia="FangSong" w:cs="FangSong"/>
          <w:sz w:val="20"/>
          <w:szCs w:val="20"/>
          <w:spacing w:val="-3"/>
        </w:rPr>
        <w:t>分</w:t>
      </w:r>
      <w:r>
        <w:rPr>
          <w:rFonts w:ascii="FangSong" w:hAnsi="FangSong" w:eastAsia="FangSong" w:cs="FangSong"/>
          <w:sz w:val="20"/>
          <w:szCs w:val="20"/>
          <w:spacing w:val="-24"/>
        </w:rPr>
        <w:t xml:space="preserve"> </w:t>
      </w:r>
      <w:r>
        <w:rPr>
          <w:rFonts w:ascii="FangSong" w:hAnsi="FangSong" w:eastAsia="FangSong" w:cs="FangSong"/>
          <w:sz w:val="20"/>
          <w:szCs w:val="20"/>
          <w:spacing w:val="-3"/>
        </w:rPr>
        <w:t>：</w:t>
      </w:r>
      <w:r>
        <w:rPr>
          <w:rFonts w:ascii="SimSun" w:hAnsi="SimSun" w:eastAsia="SimSun" w:cs="SimSun"/>
          <w:sz w:val="20"/>
          <w:szCs w:val="20"/>
          <w:spacing w:val="-3"/>
        </w:rPr>
        <w:t>由本质安全型“1”保护的设备(</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3"/>
        </w:rPr>
        <w:t>CB/T       3836.4—20</w:t>
      </w:r>
      <w:r>
        <w:rPr>
          <w:rFonts w:ascii="Times New Roman" w:hAnsi="Times New Roman" w:eastAsia="Times New Roman" w:cs="Times New Roman"/>
          <w:sz w:val="20"/>
          <w:szCs w:val="20"/>
          <w:spacing w:val="-4"/>
        </w:rPr>
        <w:t>21,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IEC</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60079-11:2011,MOD)</w:t>
      </w:r>
    </w:p>
    <w:p>
      <w:pPr>
        <w:ind w:right="98" w:firstLine="409"/>
        <w:spacing w:before="6" w:line="25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3836.8  </w:t>
      </w:r>
      <w:r>
        <w:rPr>
          <w:rFonts w:ascii="SimSun" w:hAnsi="SimSun" w:eastAsia="SimSun" w:cs="SimSun"/>
          <w:sz w:val="20"/>
          <w:szCs w:val="20"/>
          <w:spacing w:val="1"/>
        </w:rPr>
        <w:t>爆炸性环境  第8部分：由“</w:t>
      </w:r>
      <w:r>
        <w:rPr>
          <w:rFonts w:ascii="Times New Roman" w:hAnsi="Times New Roman" w:eastAsia="Times New Roman" w:cs="Times New Roman"/>
          <w:sz w:val="20"/>
          <w:szCs w:val="20"/>
          <w:spacing w:val="1"/>
        </w:rPr>
        <w:t>n”</w:t>
      </w:r>
      <w:r>
        <w:rPr>
          <w:rFonts w:ascii="SimSun" w:hAnsi="SimSun" w:eastAsia="SimSun" w:cs="SimSun"/>
          <w:sz w:val="20"/>
          <w:szCs w:val="20"/>
          <w:spacing w:val="1"/>
        </w:rPr>
        <w:t>型保护的设备(</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3836.8—2021</w:t>
      </w:r>
      <w:r>
        <w:rPr>
          <w:rFonts w:ascii="Times New Roman" w:hAnsi="Times New Roman" w:eastAsia="Times New Roman" w:cs="Times New Roman"/>
          <w:sz w:val="20"/>
          <w:szCs w:val="20"/>
        </w:rPr>
        <w:t>,IEC    60079-15: </w:t>
      </w:r>
      <w:r>
        <w:rPr>
          <w:rFonts w:ascii="Times New Roman" w:hAnsi="Times New Roman" w:eastAsia="Times New Roman" w:cs="Times New Roman"/>
          <w:sz w:val="20"/>
          <w:szCs w:val="20"/>
          <w:spacing w:val="-1"/>
        </w:rPr>
        <w:t>2017,MOD)</w:t>
      </w:r>
    </w:p>
    <w:p>
      <w:pPr>
        <w:ind w:right="98" w:firstLine="409"/>
        <w:spacing w:before="113" w:line="26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2"/>
        </w:rPr>
        <w:t>/T   5163    </w:t>
      </w:r>
      <w:r>
        <w:rPr>
          <w:rFonts w:ascii="SimSun" w:hAnsi="SimSun" w:eastAsia="SimSun" w:cs="SimSun"/>
          <w:sz w:val="20"/>
          <w:szCs w:val="20"/>
          <w:spacing w:val="12"/>
        </w:rPr>
        <w:t>烧结金属材料(不包括硬质合金)可渗性烧结金属材料  </w:t>
      </w:r>
      <w:r>
        <w:rPr>
          <w:rFonts w:ascii="SimSun" w:hAnsi="SimSun" w:eastAsia="SimSun" w:cs="SimSun"/>
          <w:sz w:val="20"/>
          <w:szCs w:val="20"/>
          <w:spacing w:val="11"/>
        </w:rPr>
        <w:t>密度、含油率和开孔率的</w:t>
      </w:r>
      <w:r>
        <w:rPr>
          <w:rFonts w:ascii="SimSun" w:hAnsi="SimSun" w:eastAsia="SimSun" w:cs="SimSun"/>
          <w:sz w:val="20"/>
          <w:szCs w:val="20"/>
        </w:rPr>
        <w:t xml:space="preserve"> </w:t>
      </w:r>
      <w:r>
        <w:rPr>
          <w:rFonts w:ascii="SimSun" w:hAnsi="SimSun" w:eastAsia="SimSun" w:cs="SimSun"/>
          <w:sz w:val="20"/>
          <w:szCs w:val="20"/>
          <w:spacing w:val="-1"/>
        </w:rPr>
        <w:t>测定(</w:t>
      </w:r>
      <w:r>
        <w:rPr>
          <w:rFonts w:ascii="Times New Roman" w:hAnsi="Times New Roman" w:eastAsia="Times New Roman" w:cs="Times New Roman"/>
          <w:sz w:val="20"/>
          <w:szCs w:val="20"/>
          <w:spacing w:val="-1"/>
        </w:rPr>
        <w:t>GB/T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5163—2006,ISO</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
        </w:rPr>
        <w:t>2738:1999,IDT)</w:t>
      </w:r>
    </w:p>
    <w:p>
      <w:pPr>
        <w:ind w:right="104" w:firstLine="409"/>
        <w:spacing w:before="56" w:line="25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5249    </w:t>
      </w:r>
      <w:r>
        <w:rPr>
          <w:rFonts w:ascii="SimSun" w:hAnsi="SimSun" w:eastAsia="SimSun" w:cs="SimSun"/>
          <w:sz w:val="20"/>
          <w:szCs w:val="20"/>
          <w:spacing w:val="2"/>
        </w:rPr>
        <w:t>可渗透性烧结金属材料  气泡试验孔径的测定(</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5249—2013,</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2"/>
        </w:rPr>
        <w:t xml:space="preserve">     4003:1977,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IDT)</w:t>
      </w:r>
    </w:p>
    <w:p>
      <w:pPr>
        <w:ind w:left="409"/>
        <w:spacing w:before="8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5250    </w:t>
      </w:r>
      <w:r>
        <w:rPr>
          <w:rFonts w:ascii="SimSun" w:hAnsi="SimSun" w:eastAsia="SimSun" w:cs="SimSun"/>
          <w:sz w:val="20"/>
          <w:szCs w:val="20"/>
          <w:spacing w:val="2"/>
        </w:rPr>
        <w:t>可渗透烧结金属材料流体渗透性的测定(</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52</w:t>
      </w:r>
      <w:r>
        <w:rPr>
          <w:rFonts w:ascii="Times New Roman" w:hAnsi="Times New Roman" w:eastAsia="Times New Roman" w:cs="Times New Roman"/>
          <w:sz w:val="20"/>
          <w:szCs w:val="20"/>
          <w:spacing w:val="1"/>
        </w:rPr>
        <w:t>50—2014,</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
        </w:rPr>
        <w:t xml:space="preserve">       4022:1987,</w:t>
      </w:r>
      <w:r>
        <w:rPr>
          <w:rFonts w:ascii="Times New Roman" w:hAnsi="Times New Roman" w:eastAsia="Times New Roman" w:cs="Times New Roman"/>
          <w:sz w:val="20"/>
          <w:szCs w:val="20"/>
        </w:rPr>
        <w:t>IDT</w:t>
      </w:r>
      <w:r>
        <w:rPr>
          <w:rFonts w:ascii="Times New Roman" w:hAnsi="Times New Roman" w:eastAsia="Times New Roman" w:cs="Times New Roman"/>
          <w:sz w:val="20"/>
          <w:szCs w:val="20"/>
          <w:spacing w:val="1"/>
        </w:rPr>
        <w:t>)</w:t>
      </w:r>
    </w:p>
    <w:p>
      <w:pPr>
        <w:ind w:left="409"/>
        <w:spacing w:before="71" w:line="212"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/T9364   (</w:t>
      </w:r>
      <w:r>
        <w:rPr>
          <w:rFonts w:ascii="SimSun" w:hAnsi="SimSun" w:eastAsia="SimSun" w:cs="SimSun"/>
          <w:sz w:val="20"/>
          <w:szCs w:val="20"/>
          <w:spacing w:val="5"/>
        </w:rPr>
        <w:t>所有部分)</w:t>
      </w:r>
      <w:r>
        <w:rPr>
          <w:rFonts w:ascii="SimSun" w:hAnsi="SimSun" w:eastAsia="SimSun" w:cs="SimSun"/>
          <w:sz w:val="20"/>
          <w:szCs w:val="20"/>
          <w:spacing w:val="87"/>
        </w:rPr>
        <w:t xml:space="preserve"> </w:t>
      </w:r>
      <w:r>
        <w:rPr>
          <w:rFonts w:ascii="SimSun" w:hAnsi="SimSun" w:eastAsia="SimSun" w:cs="SimSun"/>
          <w:sz w:val="20"/>
          <w:szCs w:val="20"/>
          <w:spacing w:val="5"/>
        </w:rPr>
        <w:t>小型熔断器[</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5"/>
        </w:rPr>
        <w:t xml:space="preserve">   60127(</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5"/>
        </w:rPr>
        <w:t>所有部分)]</w:t>
      </w:r>
    </w:p>
    <w:p>
      <w:pPr>
        <w:ind w:right="118" w:firstLine="409"/>
        <w:spacing w:before="98" w:line="2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19148.2    </w:t>
      </w:r>
      <w:r>
        <w:rPr>
          <w:rFonts w:ascii="SimSun" w:hAnsi="SimSun" w:eastAsia="SimSun" w:cs="SimSun"/>
          <w:sz w:val="20"/>
          <w:szCs w:val="20"/>
          <w:spacing w:val="2"/>
        </w:rPr>
        <w:t>灯座的型式和尺寸  第2部分：插脚式灯座(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1</w:t>
      </w:r>
      <w:r>
        <w:rPr>
          <w:rFonts w:ascii="Times New Roman" w:hAnsi="Times New Roman" w:eastAsia="Times New Roman" w:cs="Times New Roman"/>
          <w:sz w:val="20"/>
          <w:szCs w:val="20"/>
          <w:spacing w:val="1"/>
        </w:rPr>
        <w:t>9148.2—2008,</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
        </w:rPr>
        <w:t xml:space="preserve">     60061-2: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2004,MOD)</w:t>
      </w:r>
    </w:p>
    <w:p>
      <w:pPr>
        <w:ind w:left="409"/>
        <w:spacing w:before="72"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ASME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1"/>
        </w:rPr>
        <w:t>1.20.1   </w:t>
      </w:r>
      <w:r>
        <w:rPr>
          <w:rFonts w:ascii="SimSun" w:hAnsi="SimSun" w:eastAsia="SimSun" w:cs="SimSun"/>
          <w:sz w:val="20"/>
          <w:szCs w:val="20"/>
          <w:spacing w:val="1"/>
        </w:rPr>
        <w:t>通用管螺纹(英制)[</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Pipe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 xml:space="preserve">    threads, general        purpose(inch)]</w:t>
      </w:r>
    </w:p>
    <w:p>
      <w:pPr>
        <w:spacing w:line="314" w:lineRule="auto"/>
        <w:rPr>
          <w:rFonts w:ascii="Arial"/>
          <w:sz w:val="21"/>
        </w:rPr>
      </w:pPr>
      <w:r/>
    </w:p>
    <w:p>
      <w:pPr>
        <w:pStyle w:val="BodyText"/>
        <w:spacing w:before="63" w:line="259" w:lineRule="exact"/>
        <w:rPr>
          <w:sz w:val="19"/>
          <w:szCs w:val="19"/>
        </w:rPr>
      </w:pPr>
      <w:r>
        <w:rPr>
          <w:rFonts w:ascii="Arial" w:hAnsi="Arial" w:eastAsia="Arial" w:cs="Arial"/>
          <w:sz w:val="19"/>
          <w:szCs w:val="19"/>
          <w:spacing w:val="12"/>
          <w:position w:val="1"/>
        </w:rPr>
        <w:t>3</w:t>
      </w:r>
      <w:r>
        <w:rPr>
          <w:rFonts w:ascii="Arial" w:hAnsi="Arial" w:eastAsia="Arial" w:cs="Arial"/>
          <w:sz w:val="19"/>
          <w:szCs w:val="19"/>
          <w:position w:val="1"/>
        </w:rPr>
        <w:t xml:space="preserve">    </w:t>
      </w:r>
      <w:r>
        <w:rPr>
          <w:sz w:val="19"/>
          <w:szCs w:val="19"/>
          <w:spacing w:val="12"/>
          <w:position w:val="1"/>
        </w:rPr>
        <w:t>术语和定义</w:t>
      </w:r>
    </w:p>
    <w:p>
      <w:pPr>
        <w:spacing w:line="347" w:lineRule="auto"/>
        <w:rPr>
          <w:rFonts w:ascii="Arial"/>
          <w:sz w:val="21"/>
        </w:rPr>
      </w:pPr>
      <w:r/>
    </w:p>
    <w:p>
      <w:pPr>
        <w:ind w:left="409"/>
        <w:spacing w:before="65" w:line="219"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6"/>
        </w:rPr>
        <w:t>3836.1</w:t>
      </w:r>
      <w:r>
        <w:rPr>
          <w:rFonts w:ascii="SimSun" w:hAnsi="SimSun" w:eastAsia="SimSun" w:cs="SimSun"/>
          <w:sz w:val="20"/>
          <w:szCs w:val="20"/>
          <w:spacing w:val="6"/>
        </w:rPr>
        <w:t>界定的以及下列术语和定义适用于本文件。</w:t>
      </w:r>
    </w:p>
    <w:p>
      <w:pPr>
        <w:ind w:left="8829"/>
        <w:spacing w:before="144" w:line="184" w:lineRule="auto"/>
        <w:rPr>
          <w:rFonts w:ascii="FangSong" w:hAnsi="FangSong" w:eastAsia="FangSong" w:cs="FangSong"/>
          <w:sz w:val="13"/>
          <w:szCs w:val="13"/>
        </w:rPr>
      </w:pPr>
      <w:r>
        <w:rPr>
          <w:rFonts w:ascii="FangSong" w:hAnsi="FangSong" w:eastAsia="FangSong" w:cs="FangSong"/>
          <w:sz w:val="13"/>
          <w:szCs w:val="13"/>
        </w:rPr>
        <w:t>工</w:t>
      </w:r>
    </w:p>
    <w:p>
      <w:pPr>
        <w:spacing w:line="184" w:lineRule="auto"/>
        <w:sectPr>
          <w:headerReference w:type="default" r:id="rId17"/>
          <w:footerReference w:type="default" r:id="rId18"/>
          <w:pgSz w:w="11300" w:h="16820"/>
          <w:pgMar w:top="1681" w:right="1155" w:bottom="400" w:left="840" w:header="1374" w:footer="0" w:gutter="0"/>
        </w:sectPr>
        <w:rPr>
          <w:rFonts w:ascii="FangSong" w:hAnsi="FangSong" w:eastAsia="FangSong" w:cs="FangSong"/>
          <w:sz w:val="13"/>
          <w:szCs w:val="13"/>
        </w:rPr>
      </w:pPr>
    </w:p>
    <w:p>
      <w:pPr>
        <w:pStyle w:val="BodyText"/>
        <w:ind w:left="420"/>
        <w:spacing w:before="283" w:line="221" w:lineRule="auto"/>
        <w:rPr>
          <w:rFonts w:ascii="SimSun" w:hAnsi="SimSun" w:eastAsia="SimSun" w:cs="SimSun"/>
          <w:sz w:val="17"/>
          <w:szCs w:val="17"/>
        </w:rPr>
      </w:pPr>
      <w:r>
        <w:rPr>
          <w:sz w:val="17"/>
          <w:szCs w:val="17"/>
          <w:spacing w:val="5"/>
        </w:rPr>
        <w:t>注：</w:t>
      </w:r>
      <w:r>
        <w:rPr>
          <w:rFonts w:ascii="SimSun" w:hAnsi="SimSun" w:eastAsia="SimSun" w:cs="SimSun"/>
          <w:sz w:val="17"/>
          <w:szCs w:val="17"/>
          <w:spacing w:val="5"/>
        </w:rPr>
        <w:t>爆炸性环境用其他术语见</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5"/>
        </w:rPr>
        <w:t>/T    2</w:t>
      </w:r>
      <w:r>
        <w:rPr>
          <w:rFonts w:ascii="Times New Roman" w:hAnsi="Times New Roman" w:eastAsia="Times New Roman" w:cs="Times New Roman"/>
          <w:sz w:val="17"/>
          <w:szCs w:val="17"/>
          <w:spacing w:val="4"/>
        </w:rPr>
        <w:t>900.35</w:t>
      </w:r>
      <w:r>
        <w:rPr>
          <w:rFonts w:ascii="SimSun" w:hAnsi="SimSun" w:eastAsia="SimSun" w:cs="SimSun"/>
          <w:sz w:val="17"/>
          <w:szCs w:val="17"/>
          <w:spacing w:val="4"/>
        </w:rPr>
        <w:t>。</w:t>
      </w:r>
    </w:p>
    <w:p>
      <w:pPr>
        <w:spacing w:before="61" w:line="259" w:lineRule="exact"/>
        <w:rPr>
          <w:rFonts w:ascii="Arial" w:hAnsi="Arial" w:eastAsia="Arial" w:cs="Arial"/>
          <w:sz w:val="19"/>
          <w:szCs w:val="19"/>
        </w:rPr>
      </w:pPr>
      <w:r>
        <w:rPr>
          <w:rFonts w:ascii="Arial" w:hAnsi="Arial" w:eastAsia="Arial" w:cs="Arial"/>
          <w:sz w:val="19"/>
          <w:szCs w:val="19"/>
          <w:spacing w:val="-2"/>
          <w:position w:val="1"/>
        </w:rPr>
        <w:t>3.1</w:t>
      </w:r>
    </w:p>
    <w:p>
      <w:pPr>
        <w:pStyle w:val="BodyText"/>
        <w:ind w:left="490"/>
        <w:spacing w:before="77" w:line="212" w:lineRule="auto"/>
        <w:rPr>
          <w:rFonts w:ascii="Times New Roman" w:hAnsi="Times New Roman" w:eastAsia="Times New Roman" w:cs="Times New Roman"/>
          <w:sz w:val="19"/>
          <w:szCs w:val="19"/>
        </w:rPr>
      </w:pPr>
      <w:r>
        <w:rPr>
          <w:sz w:val="19"/>
          <w:szCs w:val="19"/>
          <w:spacing w:val="1"/>
        </w:rPr>
        <w:t>隔爆外壳“</w:t>
      </w:r>
      <w:r>
        <w:rPr>
          <w:rFonts w:ascii="Times New Roman" w:hAnsi="Times New Roman" w:eastAsia="Times New Roman" w:cs="Times New Roman"/>
          <w:sz w:val="19"/>
          <w:szCs w:val="19"/>
          <w:spacing w:val="1"/>
        </w:rPr>
        <w:t>d”</w:t>
      </w:r>
      <w:r>
        <w:rPr>
          <w:rFonts w:ascii="Times New Roman" w:hAnsi="Times New Roman" w:eastAsia="Times New Roman" w:cs="Times New Roman"/>
          <w:sz w:val="19"/>
          <w:szCs w:val="19"/>
        </w:rPr>
        <w:t>f</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lameproof</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enclosure</w:t>
      </w:r>
      <w:r>
        <w:rPr>
          <w:rFonts w:ascii="Times New Roman" w:hAnsi="Times New Roman" w:eastAsia="Times New Roman" w:cs="Times New Roman"/>
          <w:sz w:val="19"/>
          <w:szCs w:val="19"/>
          <w:spacing w:val="1"/>
        </w:rPr>
        <w:t xml:space="preserve">    “d”</w:t>
      </w:r>
    </w:p>
    <w:p>
      <w:pPr>
        <w:ind w:right="26" w:firstLine="490"/>
        <w:spacing w:before="92" w:line="274" w:lineRule="auto"/>
        <w:rPr>
          <w:rFonts w:ascii="SimSun" w:hAnsi="SimSun" w:eastAsia="SimSun" w:cs="SimSun"/>
          <w:sz w:val="21"/>
          <w:szCs w:val="21"/>
        </w:rPr>
      </w:pPr>
      <w:r>
        <w:rPr>
          <w:rFonts w:ascii="SimSun" w:hAnsi="SimSun" w:eastAsia="SimSun" w:cs="SimSun"/>
          <w:sz w:val="21"/>
          <w:szCs w:val="21"/>
          <w:spacing w:val="-6"/>
        </w:rPr>
        <w:t>内装可能点燃爆炸性气体环境的部件，能承受内部爆炸性混合物爆炸产生的压力，并阻</w:t>
      </w:r>
      <w:r>
        <w:rPr>
          <w:rFonts w:ascii="SimSun" w:hAnsi="SimSun" w:eastAsia="SimSun" w:cs="SimSun"/>
          <w:sz w:val="21"/>
          <w:szCs w:val="21"/>
          <w:spacing w:val="-7"/>
        </w:rPr>
        <w:t>止爆炸传播</w:t>
      </w:r>
      <w:r>
        <w:rPr>
          <w:rFonts w:ascii="SimSun" w:hAnsi="SimSun" w:eastAsia="SimSun" w:cs="SimSun"/>
          <w:sz w:val="21"/>
          <w:szCs w:val="21"/>
        </w:rPr>
        <w:t xml:space="preserve"> </w:t>
      </w:r>
      <w:r>
        <w:rPr>
          <w:rFonts w:ascii="SimSun" w:hAnsi="SimSun" w:eastAsia="SimSun" w:cs="SimSun"/>
          <w:sz w:val="21"/>
          <w:szCs w:val="21"/>
          <w:spacing w:val="-3"/>
        </w:rPr>
        <w:t>到外壳周围爆炸性气体环境的外壳。</w:t>
      </w:r>
    </w:p>
    <w:p>
      <w:pPr>
        <w:pStyle w:val="BodyText"/>
        <w:ind w:left="730" w:hanging="310"/>
        <w:spacing w:before="24" w:line="295" w:lineRule="auto"/>
        <w:rPr>
          <w:rFonts w:ascii="SimSun" w:hAnsi="SimSun" w:eastAsia="SimSun" w:cs="SimSun"/>
          <w:sz w:val="17"/>
          <w:szCs w:val="17"/>
        </w:rPr>
      </w:pPr>
      <w:r>
        <w:rPr>
          <w:sz w:val="17"/>
          <w:szCs w:val="17"/>
          <w:spacing w:val="4"/>
        </w:rPr>
        <w:t>注：</w:t>
      </w:r>
      <w:r>
        <w:rPr>
          <w:rFonts w:ascii="SimSun" w:hAnsi="SimSun" w:eastAsia="SimSun" w:cs="SimSun"/>
          <w:sz w:val="17"/>
          <w:szCs w:val="17"/>
          <w:spacing w:val="4"/>
        </w:rPr>
        <w:t>“隔爆型”定义为：电气设备的一种防</w:t>
      </w:r>
      <w:r>
        <w:rPr>
          <w:rFonts w:ascii="SimSun" w:hAnsi="SimSun" w:eastAsia="SimSun" w:cs="SimSun"/>
          <w:sz w:val="17"/>
          <w:szCs w:val="17"/>
          <w:spacing w:val="3"/>
        </w:rPr>
        <w:t>爆型式，其外壳能够承受通过外壳任何接合面或结构间隙进入外壳内部的</w:t>
      </w:r>
      <w:r>
        <w:rPr>
          <w:rFonts w:ascii="SimSun" w:hAnsi="SimSun" w:eastAsia="SimSun" w:cs="SimSun"/>
          <w:sz w:val="17"/>
          <w:szCs w:val="17"/>
        </w:rPr>
        <w:t xml:space="preserve"> </w:t>
      </w:r>
      <w:r>
        <w:rPr>
          <w:rFonts w:ascii="SimSun" w:hAnsi="SimSun" w:eastAsia="SimSun" w:cs="SimSun"/>
          <w:sz w:val="17"/>
          <w:szCs w:val="17"/>
          <w:spacing w:val="12"/>
        </w:rPr>
        <w:t>爆炸性混合物在内部爆炸而不损坏，并且不会引起外部由一种、多种气体或蒸气形成的爆炸性气体环境的点</w:t>
      </w:r>
      <w:r>
        <w:rPr>
          <w:rFonts w:ascii="SimSun" w:hAnsi="SimSun" w:eastAsia="SimSun" w:cs="SimSun"/>
          <w:sz w:val="17"/>
          <w:szCs w:val="17"/>
        </w:rPr>
        <w:t xml:space="preserve"> </w:t>
      </w:r>
      <w:r>
        <w:rPr>
          <w:rFonts w:ascii="SimSun" w:hAnsi="SimSun" w:eastAsia="SimSun" w:cs="SimSun"/>
          <w:sz w:val="17"/>
          <w:szCs w:val="17"/>
          <w:spacing w:val="7"/>
        </w:rPr>
        <w:t>燃。二者含意相同。</w:t>
      </w:r>
    </w:p>
    <w:p>
      <w:pPr>
        <w:spacing w:before="10" w:line="246" w:lineRule="exact"/>
        <w:rPr>
          <w:rFonts w:ascii="Arial" w:hAnsi="Arial" w:eastAsia="Arial" w:cs="Arial"/>
          <w:sz w:val="18"/>
          <w:szCs w:val="18"/>
        </w:rPr>
      </w:pPr>
      <w:r>
        <w:rPr>
          <w:rFonts w:ascii="Arial" w:hAnsi="Arial" w:eastAsia="Arial" w:cs="Arial"/>
          <w:sz w:val="18"/>
          <w:szCs w:val="18"/>
          <w:spacing w:val="-2"/>
          <w:position w:val="1"/>
        </w:rPr>
        <w:t>3.2</w:t>
      </w:r>
    </w:p>
    <w:p>
      <w:pPr>
        <w:pStyle w:val="BodyText"/>
        <w:ind w:left="420"/>
        <w:spacing w:before="90" w:line="222" w:lineRule="auto"/>
        <w:rPr>
          <w:rFonts w:ascii="Times New Roman" w:hAnsi="Times New Roman" w:eastAsia="Times New Roman" w:cs="Times New Roman"/>
          <w:sz w:val="19"/>
          <w:szCs w:val="19"/>
        </w:rPr>
      </w:pPr>
      <w:r>
        <w:rPr>
          <w:sz w:val="19"/>
          <w:szCs w:val="19"/>
          <w:spacing w:val="-2"/>
        </w:rPr>
        <w:t>容积</w:t>
      </w:r>
      <w:r>
        <w:rPr>
          <w:sz w:val="19"/>
          <w:szCs w:val="19"/>
          <w:spacing w:val="36"/>
        </w:rPr>
        <w:t xml:space="preserve">  </w:t>
      </w:r>
      <w:r>
        <w:rPr>
          <w:rFonts w:ascii="Times New Roman" w:hAnsi="Times New Roman" w:eastAsia="Times New Roman" w:cs="Times New Roman"/>
          <w:sz w:val="19"/>
          <w:szCs w:val="19"/>
          <w:spacing w:val="-2"/>
        </w:rPr>
        <w:t>volume</w:t>
      </w:r>
    </w:p>
    <w:p>
      <w:pPr>
        <w:ind w:left="420"/>
        <w:spacing w:before="93" w:line="219" w:lineRule="auto"/>
        <w:rPr>
          <w:rFonts w:ascii="SimSun" w:hAnsi="SimSun" w:eastAsia="SimSun" w:cs="SimSun"/>
          <w:sz w:val="19"/>
          <w:szCs w:val="19"/>
        </w:rPr>
      </w:pPr>
      <w:r>
        <w:rPr>
          <w:rFonts w:ascii="SimSun" w:hAnsi="SimSun" w:eastAsia="SimSun" w:cs="SimSun"/>
          <w:sz w:val="19"/>
          <w:szCs w:val="19"/>
          <w:spacing w:val="15"/>
        </w:rPr>
        <w:t>外壳的内部总体积。</w:t>
      </w:r>
    </w:p>
    <w:p>
      <w:pPr>
        <w:pStyle w:val="BodyText"/>
        <w:ind w:left="420"/>
        <w:spacing w:before="83" w:line="222" w:lineRule="auto"/>
        <w:rPr>
          <w:rFonts w:ascii="SimSun" w:hAnsi="SimSun" w:eastAsia="SimSun" w:cs="SimSun"/>
          <w:sz w:val="17"/>
          <w:szCs w:val="17"/>
        </w:rPr>
      </w:pPr>
      <w:r>
        <w:rPr>
          <w:sz w:val="17"/>
          <w:szCs w:val="17"/>
          <w:spacing w:val="4"/>
        </w:rPr>
        <w:t>注</w:t>
      </w:r>
      <w:r>
        <w:rPr>
          <w:sz w:val="17"/>
          <w:szCs w:val="17"/>
          <w:spacing w:val="-20"/>
        </w:rPr>
        <w:t xml:space="preserve"> </w:t>
      </w:r>
      <w:r>
        <w:rPr>
          <w:sz w:val="17"/>
          <w:szCs w:val="17"/>
          <w:spacing w:val="4"/>
        </w:rPr>
        <w:t>1</w:t>
      </w:r>
      <w:r>
        <w:rPr>
          <w:sz w:val="17"/>
          <w:szCs w:val="17"/>
          <w:spacing w:val="4"/>
        </w:rPr>
        <w:t xml:space="preserve"> </w:t>
      </w:r>
      <w:r>
        <w:rPr>
          <w:sz w:val="17"/>
          <w:szCs w:val="17"/>
          <w:spacing w:val="4"/>
        </w:rPr>
        <w:t>:</w:t>
      </w:r>
      <w:r>
        <w:rPr>
          <w:rFonts w:ascii="SimSun" w:hAnsi="SimSun" w:eastAsia="SimSun" w:cs="SimSun"/>
          <w:sz w:val="17"/>
          <w:szCs w:val="17"/>
          <w:spacing w:val="4"/>
        </w:rPr>
        <w:t>如果外壳和内装部件在使用中不可分开，其容积是指净容积。</w:t>
      </w:r>
    </w:p>
    <w:p>
      <w:pPr>
        <w:pStyle w:val="BodyText"/>
        <w:ind w:left="420"/>
        <w:spacing w:before="75" w:line="222" w:lineRule="auto"/>
        <w:rPr>
          <w:rFonts w:ascii="SimSun" w:hAnsi="SimSun" w:eastAsia="SimSun" w:cs="SimSun"/>
          <w:sz w:val="17"/>
          <w:szCs w:val="17"/>
        </w:rPr>
      </w:pPr>
      <w:r>
        <w:rPr>
          <w:sz w:val="17"/>
          <w:szCs w:val="17"/>
          <w:spacing w:val="2"/>
        </w:rPr>
        <w:t>注</w:t>
      </w:r>
      <w:r>
        <w:rPr>
          <w:sz w:val="17"/>
          <w:szCs w:val="17"/>
          <w:spacing w:val="-38"/>
        </w:rPr>
        <w:t xml:space="preserve"> </w:t>
      </w:r>
      <w:r>
        <w:rPr>
          <w:sz w:val="17"/>
          <w:szCs w:val="17"/>
          <w:spacing w:val="2"/>
        </w:rPr>
        <w:t>2</w:t>
      </w:r>
      <w:r>
        <w:rPr>
          <w:sz w:val="17"/>
          <w:szCs w:val="17"/>
          <w:spacing w:val="2"/>
        </w:rPr>
        <w:t xml:space="preserve"> </w:t>
      </w:r>
      <w:r>
        <w:rPr>
          <w:sz w:val="17"/>
          <w:szCs w:val="17"/>
          <w:spacing w:val="2"/>
        </w:rPr>
        <w:t>:</w:t>
      </w:r>
      <w:r>
        <w:rPr>
          <w:rFonts w:ascii="SimSun" w:hAnsi="SimSun" w:eastAsia="SimSun" w:cs="SimSun"/>
          <w:sz w:val="17"/>
          <w:szCs w:val="17"/>
          <w:spacing w:val="2"/>
        </w:rPr>
        <w:t>对于灯具，在未安装光源时测定容积。</w:t>
      </w:r>
    </w:p>
    <w:p>
      <w:pPr>
        <w:spacing w:before="51" w:line="245" w:lineRule="exact"/>
        <w:rPr>
          <w:rFonts w:ascii="Arial" w:hAnsi="Arial" w:eastAsia="Arial" w:cs="Arial"/>
          <w:sz w:val="18"/>
          <w:szCs w:val="18"/>
        </w:rPr>
      </w:pPr>
      <w:r>
        <w:rPr>
          <w:rFonts w:ascii="Arial" w:hAnsi="Arial" w:eastAsia="Arial" w:cs="Arial"/>
          <w:sz w:val="18"/>
          <w:szCs w:val="18"/>
          <w:spacing w:val="-2"/>
          <w:position w:val="1"/>
        </w:rPr>
        <w:t>3.3</w:t>
      </w:r>
    </w:p>
    <w:p>
      <w:pPr>
        <w:pStyle w:val="BodyText"/>
        <w:ind w:left="420"/>
        <w:spacing w:before="90" w:line="212" w:lineRule="auto"/>
        <w:rPr>
          <w:rFonts w:ascii="Times New Roman" w:hAnsi="Times New Roman" w:eastAsia="Times New Roman" w:cs="Times New Roman"/>
          <w:sz w:val="19"/>
          <w:szCs w:val="19"/>
        </w:rPr>
      </w:pPr>
      <w:r>
        <w:rPr>
          <w:sz w:val="19"/>
          <w:szCs w:val="19"/>
          <w:spacing w:val="10"/>
        </w:rPr>
        <w:t>隔爆接合面或火焰通路</w:t>
      </w:r>
      <w:r>
        <w:rPr>
          <w:sz w:val="19"/>
          <w:szCs w:val="19"/>
          <w:spacing w:val="53"/>
        </w:rPr>
        <w:t xml:space="preserve">  </w:t>
      </w:r>
      <w:r>
        <w:rPr>
          <w:rFonts w:ascii="Times New Roman" w:hAnsi="Times New Roman" w:eastAsia="Times New Roman" w:cs="Times New Roman"/>
          <w:sz w:val="19"/>
          <w:szCs w:val="19"/>
        </w:rPr>
        <w:t>flameproof</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joint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flamepath</w:t>
      </w:r>
    </w:p>
    <w:p>
      <w:pPr>
        <w:ind w:right="82" w:firstLine="420"/>
        <w:spacing w:before="102" w:line="274" w:lineRule="auto"/>
        <w:rPr>
          <w:rFonts w:ascii="SimSun" w:hAnsi="SimSun" w:eastAsia="SimSun" w:cs="SimSun"/>
          <w:sz w:val="20"/>
          <w:szCs w:val="20"/>
        </w:rPr>
      </w:pPr>
      <w:r>
        <w:rPr>
          <w:rFonts w:ascii="SimSun" w:hAnsi="SimSun" w:eastAsia="SimSun" w:cs="SimSun"/>
          <w:sz w:val="20"/>
          <w:szCs w:val="20"/>
          <w:spacing w:val="9"/>
        </w:rPr>
        <w:t>隔爆外壳不同部件相对应的表面或外壳连接处配合在一起，并且能够阻止内部爆炸传播到外壳周</w:t>
      </w:r>
      <w:r>
        <w:rPr>
          <w:rFonts w:ascii="SimSun" w:hAnsi="SimSun" w:eastAsia="SimSun" w:cs="SimSun"/>
          <w:sz w:val="20"/>
          <w:szCs w:val="20"/>
          <w:spacing w:val="4"/>
        </w:rPr>
        <w:t xml:space="preserve"> </w:t>
      </w:r>
      <w:r>
        <w:rPr>
          <w:rFonts w:ascii="SimSun" w:hAnsi="SimSun" w:eastAsia="SimSun" w:cs="SimSun"/>
          <w:sz w:val="20"/>
          <w:szCs w:val="20"/>
          <w:spacing w:val="5"/>
        </w:rPr>
        <w:t>围爆炸性气体环境的部位。</w:t>
      </w:r>
    </w:p>
    <w:p>
      <w:pPr>
        <w:spacing w:line="259" w:lineRule="exact"/>
        <w:rPr>
          <w:rFonts w:ascii="Arial" w:hAnsi="Arial" w:eastAsia="Arial" w:cs="Arial"/>
          <w:sz w:val="19"/>
          <w:szCs w:val="19"/>
        </w:rPr>
      </w:pPr>
      <w:r>
        <w:rPr>
          <w:rFonts w:ascii="Arial" w:hAnsi="Arial" w:eastAsia="Arial" w:cs="Arial"/>
          <w:sz w:val="19"/>
          <w:szCs w:val="19"/>
          <w:spacing w:val="-2"/>
          <w:position w:val="1"/>
        </w:rPr>
        <w:t>3.4</w:t>
      </w:r>
    </w:p>
    <w:p>
      <w:pPr>
        <w:pStyle w:val="BodyText"/>
        <w:ind w:left="490"/>
        <w:spacing w:before="87" w:line="212" w:lineRule="auto"/>
        <w:rPr>
          <w:rFonts w:ascii="Times New Roman" w:hAnsi="Times New Roman" w:eastAsia="Times New Roman" w:cs="Times New Roman"/>
          <w:sz w:val="19"/>
          <w:szCs w:val="19"/>
        </w:rPr>
      </w:pPr>
      <w:r>
        <w:rPr>
          <w:sz w:val="19"/>
          <w:szCs w:val="19"/>
          <w:spacing w:val="10"/>
        </w:rPr>
        <w:t>隔爆接合面宽度</w:t>
      </w:r>
      <w:r>
        <w:rPr>
          <w:sz w:val="19"/>
          <w:szCs w:val="19"/>
          <w:spacing w:val="10"/>
        </w:rPr>
        <w:t xml:space="preserve">  </w:t>
      </w:r>
      <w:r>
        <w:rPr>
          <w:rFonts w:ascii="Times New Roman" w:hAnsi="Times New Roman" w:eastAsia="Times New Roman" w:cs="Times New Roman"/>
          <w:sz w:val="19"/>
          <w:szCs w:val="19"/>
        </w:rPr>
        <w:t>width</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flameproof</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joint</w:t>
      </w:r>
    </w:p>
    <w:p>
      <w:pPr>
        <w:ind w:left="420"/>
        <w:spacing w:before="122"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L</w:t>
      </w:r>
    </w:p>
    <w:p>
      <w:pPr>
        <w:ind w:left="420"/>
        <w:spacing w:before="123" w:line="218" w:lineRule="auto"/>
        <w:rPr>
          <w:rFonts w:ascii="SimSun" w:hAnsi="SimSun" w:eastAsia="SimSun" w:cs="SimSun"/>
          <w:sz w:val="19"/>
          <w:szCs w:val="19"/>
        </w:rPr>
      </w:pPr>
      <w:r>
        <w:rPr>
          <w:rFonts w:ascii="SimSun" w:hAnsi="SimSun" w:eastAsia="SimSun" w:cs="SimSun"/>
          <w:sz w:val="19"/>
          <w:szCs w:val="19"/>
          <w:spacing w:val="17"/>
        </w:rPr>
        <w:t>从隔爆外壳内部通过接合面到隔爆外壳外部的最短通路。</w:t>
      </w:r>
    </w:p>
    <w:p>
      <w:pPr>
        <w:pStyle w:val="BodyText"/>
        <w:ind w:left="400"/>
        <w:spacing w:before="56" w:line="222" w:lineRule="auto"/>
        <w:rPr>
          <w:rFonts w:ascii="SimSun" w:hAnsi="SimSun" w:eastAsia="SimSun" w:cs="SimSun"/>
          <w:sz w:val="19"/>
          <w:szCs w:val="19"/>
        </w:rPr>
      </w:pPr>
      <w:r>
        <w:rPr>
          <w:sz w:val="19"/>
          <w:szCs w:val="19"/>
          <w:spacing w:val="-14"/>
        </w:rPr>
        <w:t>注：</w:t>
      </w:r>
      <w:r>
        <w:rPr>
          <w:rFonts w:ascii="SimSun" w:hAnsi="SimSun" w:eastAsia="SimSun" w:cs="SimSun"/>
          <w:sz w:val="19"/>
          <w:szCs w:val="19"/>
          <w:spacing w:val="-14"/>
        </w:rPr>
        <w:t>该定义不适用于螺纹接合面。</w:t>
      </w:r>
    </w:p>
    <w:p>
      <w:pPr>
        <w:spacing w:before="55" w:line="246" w:lineRule="exact"/>
        <w:rPr>
          <w:rFonts w:ascii="Arial" w:hAnsi="Arial" w:eastAsia="Arial" w:cs="Arial"/>
          <w:sz w:val="18"/>
          <w:szCs w:val="18"/>
        </w:rPr>
      </w:pPr>
      <w:r>
        <w:rPr>
          <w:rFonts w:ascii="Arial" w:hAnsi="Arial" w:eastAsia="Arial" w:cs="Arial"/>
          <w:sz w:val="18"/>
          <w:szCs w:val="18"/>
          <w:spacing w:val="-2"/>
          <w:position w:val="1"/>
        </w:rPr>
        <w:t>3.5</w:t>
      </w:r>
    </w:p>
    <w:p>
      <w:pPr>
        <w:pStyle w:val="BodyText"/>
        <w:ind w:left="420"/>
        <w:spacing w:before="102" w:line="222" w:lineRule="auto"/>
        <w:rPr>
          <w:rFonts w:ascii="Times New Roman" w:hAnsi="Times New Roman" w:eastAsia="Times New Roman" w:cs="Times New Roman"/>
          <w:sz w:val="19"/>
          <w:szCs w:val="19"/>
        </w:rPr>
      </w:pPr>
      <w:r>
        <w:rPr>
          <w:sz w:val="19"/>
          <w:szCs w:val="19"/>
          <w:spacing w:val="3"/>
        </w:rPr>
        <w:t>距离</w:t>
      </w:r>
      <w:r>
        <w:rPr>
          <w:sz w:val="19"/>
          <w:szCs w:val="19"/>
          <w:spacing w:val="23"/>
        </w:rPr>
        <w:t xml:space="preserve">  </w:t>
      </w:r>
      <w:r>
        <w:rPr>
          <w:rFonts w:ascii="Times New Roman" w:hAnsi="Times New Roman" w:eastAsia="Times New Roman" w:cs="Times New Roman"/>
          <w:sz w:val="19"/>
          <w:szCs w:val="19"/>
        </w:rPr>
        <w:t>distance</w:t>
      </w:r>
    </w:p>
    <w:p>
      <w:pPr>
        <w:ind w:left="421"/>
        <w:spacing w:before="87" w:line="219" w:lineRule="auto"/>
        <w:rPr>
          <w:rFonts w:ascii="SimSun" w:hAnsi="SimSun" w:eastAsia="SimSun" w:cs="SimSun"/>
          <w:sz w:val="20"/>
          <w:szCs w:val="20"/>
        </w:rPr>
      </w:pPr>
      <w:r>
        <w:rPr>
          <w:rFonts w:ascii="SimSun" w:hAnsi="SimSun" w:eastAsia="SimSun" w:cs="SimSun"/>
          <w:sz w:val="20"/>
          <w:szCs w:val="20"/>
          <w:b/>
          <w:bCs/>
          <w:spacing w:val="-3"/>
        </w:rPr>
        <w:t>才</w:t>
      </w:r>
    </w:p>
    <w:p>
      <w:pPr>
        <w:ind w:right="1235" w:firstLine="420"/>
        <w:spacing w:before="66" w:line="314" w:lineRule="auto"/>
        <w:rPr>
          <w:rFonts w:ascii="Arial" w:hAnsi="Arial" w:eastAsia="Arial" w:cs="Arial"/>
          <w:sz w:val="18"/>
          <w:szCs w:val="18"/>
        </w:rPr>
      </w:pPr>
      <w:r>
        <w:rPr>
          <w:rFonts w:ascii="SimSun" w:hAnsi="SimSun" w:eastAsia="SimSun" w:cs="SimSun"/>
          <w:sz w:val="20"/>
          <w:szCs w:val="20"/>
          <w:spacing w:val="4"/>
        </w:rPr>
        <w:t>当隔爆接合面</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4"/>
        </w:rPr>
        <w:t>L</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4"/>
        </w:rPr>
        <w:t>被组装隔爆外壳部件的紧固螺钉孔分隔时，隔爆接合面的最短通路。</w:t>
      </w:r>
      <w:r>
        <w:rPr>
          <w:rFonts w:ascii="SimSun" w:hAnsi="SimSun" w:eastAsia="SimSun" w:cs="SimSun"/>
          <w:sz w:val="20"/>
          <w:szCs w:val="20"/>
        </w:rPr>
        <w:t xml:space="preserve"> </w:t>
      </w:r>
      <w:r>
        <w:rPr>
          <w:rFonts w:ascii="Arial" w:hAnsi="Arial" w:eastAsia="Arial" w:cs="Arial"/>
          <w:sz w:val="18"/>
          <w:szCs w:val="18"/>
          <w:spacing w:val="-2"/>
        </w:rPr>
        <w:t>3.6</w:t>
      </w:r>
    </w:p>
    <w:p>
      <w:pPr>
        <w:pStyle w:val="BodyText"/>
        <w:ind w:left="420"/>
        <w:spacing w:before="8" w:line="212" w:lineRule="auto"/>
        <w:rPr>
          <w:rFonts w:ascii="Times New Roman" w:hAnsi="Times New Roman" w:eastAsia="Times New Roman" w:cs="Times New Roman"/>
          <w:sz w:val="19"/>
          <w:szCs w:val="19"/>
        </w:rPr>
      </w:pPr>
      <w:r>
        <w:rPr>
          <w:sz w:val="19"/>
          <w:szCs w:val="19"/>
          <w:spacing w:val="12"/>
        </w:rPr>
        <w:t>隔爆接合面间隙</w:t>
      </w:r>
      <w:r>
        <w:rPr>
          <w:sz w:val="19"/>
          <w:szCs w:val="19"/>
          <w:spacing w:val="31"/>
          <w:w w:val="101"/>
        </w:rPr>
        <w:t xml:space="preserve">  </w:t>
      </w:r>
      <w:r>
        <w:rPr>
          <w:rFonts w:ascii="Times New Roman" w:hAnsi="Times New Roman" w:eastAsia="Times New Roman" w:cs="Times New Roman"/>
          <w:sz w:val="19"/>
          <w:szCs w:val="19"/>
        </w:rPr>
        <w:t>gap</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flameproof</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joint</w:t>
      </w:r>
    </w:p>
    <w:p>
      <w:pPr>
        <w:ind w:left="420"/>
        <w:spacing w:before="12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p>
      <w:pPr>
        <w:ind w:left="420"/>
        <w:spacing w:before="127" w:line="218" w:lineRule="auto"/>
        <w:rPr>
          <w:rFonts w:ascii="SimSun" w:hAnsi="SimSun" w:eastAsia="SimSun" w:cs="SimSun"/>
          <w:sz w:val="19"/>
          <w:szCs w:val="19"/>
        </w:rPr>
      </w:pPr>
      <w:r>
        <w:rPr>
          <w:rFonts w:ascii="SimSun" w:hAnsi="SimSun" w:eastAsia="SimSun" w:cs="SimSun"/>
          <w:sz w:val="19"/>
          <w:szCs w:val="19"/>
          <w:spacing w:val="13"/>
        </w:rPr>
        <w:t>电气设备外壳组装完成后，隔爆接合面相对应表面之间的距离。</w:t>
      </w:r>
    </w:p>
    <w:p>
      <w:pPr>
        <w:pStyle w:val="BodyText"/>
        <w:ind w:left="400"/>
        <w:spacing w:before="66" w:line="221" w:lineRule="auto"/>
        <w:rPr>
          <w:rFonts w:ascii="SimSun" w:hAnsi="SimSun" w:eastAsia="SimSun" w:cs="SimSun"/>
          <w:sz w:val="19"/>
          <w:szCs w:val="19"/>
        </w:rPr>
      </w:pPr>
      <w:r>
        <w:rPr>
          <w:sz w:val="19"/>
          <w:szCs w:val="19"/>
          <w:spacing w:val="-16"/>
        </w:rPr>
        <w:t>注：</w:t>
      </w:r>
      <w:r>
        <w:rPr>
          <w:rFonts w:ascii="SimSun" w:hAnsi="SimSun" w:eastAsia="SimSun" w:cs="SimSun"/>
          <w:sz w:val="19"/>
          <w:szCs w:val="19"/>
          <w:spacing w:val="-16"/>
        </w:rPr>
        <w:t>对于圆筒形隔爆接合面，间隙是两直径之</w:t>
      </w:r>
      <w:r>
        <w:rPr>
          <w:rFonts w:ascii="SimSun" w:hAnsi="SimSun" w:eastAsia="SimSun" w:cs="SimSun"/>
          <w:sz w:val="19"/>
          <w:szCs w:val="19"/>
          <w:spacing w:val="-17"/>
        </w:rPr>
        <w:t>差。</w:t>
      </w:r>
    </w:p>
    <w:p>
      <w:pPr>
        <w:spacing w:before="37" w:line="259" w:lineRule="exact"/>
        <w:rPr>
          <w:rFonts w:ascii="Arial" w:hAnsi="Arial" w:eastAsia="Arial" w:cs="Arial"/>
          <w:sz w:val="19"/>
          <w:szCs w:val="19"/>
        </w:rPr>
      </w:pPr>
      <w:r>
        <w:rPr>
          <w:rFonts w:ascii="Arial" w:hAnsi="Arial" w:eastAsia="Arial" w:cs="Arial"/>
          <w:sz w:val="19"/>
          <w:szCs w:val="19"/>
          <w:spacing w:val="-2"/>
          <w:position w:val="1"/>
        </w:rPr>
        <w:t>3.7</w:t>
      </w:r>
    </w:p>
    <w:p>
      <w:pPr>
        <w:pStyle w:val="BodyText"/>
        <w:ind w:left="420"/>
        <w:spacing w:before="66" w:line="212" w:lineRule="auto"/>
        <w:rPr>
          <w:rFonts w:ascii="Times New Roman" w:hAnsi="Times New Roman" w:eastAsia="Times New Roman" w:cs="Times New Roman"/>
          <w:sz w:val="20"/>
          <w:szCs w:val="20"/>
        </w:rPr>
      </w:pPr>
      <w:r>
        <w:rPr>
          <w:sz w:val="20"/>
          <w:szCs w:val="20"/>
          <w:spacing w:val="-2"/>
        </w:rPr>
        <w:t>(爆炸性混合物的)最大试验安全间隙</w:t>
      </w:r>
      <w:r>
        <w:rPr>
          <w:sz w:val="20"/>
          <w:szCs w:val="20"/>
          <w:spacing w:val="27"/>
        </w:rPr>
        <w:t xml:space="preserve">  </w:t>
      </w:r>
      <w:r>
        <w:rPr>
          <w:rFonts w:ascii="Times New Roman" w:hAnsi="Times New Roman" w:eastAsia="Times New Roman" w:cs="Times New Roman"/>
          <w:sz w:val="20"/>
          <w:szCs w:val="20"/>
          <w:spacing w:val="-2"/>
        </w:rPr>
        <w:t>maximum</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2"/>
        </w:rPr>
        <w:t>experimental</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safe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gap(for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3"/>
        </w:rPr>
        <w:t>an</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explosive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mixture);MESG</w:t>
      </w:r>
    </w:p>
    <w:p>
      <w:pPr>
        <w:ind w:right="95" w:firstLine="420"/>
        <w:spacing w:before="100" w:line="284" w:lineRule="auto"/>
        <w:rPr>
          <w:rFonts w:ascii="SimSun" w:hAnsi="SimSun" w:eastAsia="SimSun" w:cs="SimSun"/>
          <w:sz w:val="20"/>
          <w:szCs w:val="20"/>
        </w:rPr>
      </w:pPr>
      <w:r>
        <w:rPr>
          <w:rFonts w:ascii="SimSun" w:hAnsi="SimSun" w:eastAsia="SimSun" w:cs="SimSun"/>
          <w:sz w:val="20"/>
          <w:szCs w:val="20"/>
          <w:spacing w:val="9"/>
        </w:rPr>
        <w:t>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3836.11</w:t>
      </w:r>
      <w:r>
        <w:rPr>
          <w:rFonts w:ascii="SimSun" w:hAnsi="SimSun" w:eastAsia="SimSun" w:cs="SimSun"/>
          <w:sz w:val="20"/>
          <w:szCs w:val="20"/>
          <w:spacing w:val="9"/>
        </w:rPr>
        <w:t>中规定的条件下进行10次试验，均能够阻止爆炸通过25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长接合面传播的最</w:t>
      </w:r>
      <w:r>
        <w:rPr>
          <w:rFonts w:ascii="SimSun" w:hAnsi="SimSun" w:eastAsia="SimSun" w:cs="SimSun"/>
          <w:sz w:val="20"/>
          <w:szCs w:val="20"/>
          <w:spacing w:val="2"/>
        </w:rPr>
        <w:t xml:space="preserve"> </w:t>
      </w:r>
      <w:r>
        <w:rPr>
          <w:rFonts w:ascii="SimSun" w:hAnsi="SimSun" w:eastAsia="SimSun" w:cs="SimSun"/>
          <w:sz w:val="20"/>
          <w:szCs w:val="20"/>
        </w:rPr>
        <w:t>大间隙。</w:t>
      </w:r>
    </w:p>
    <w:p>
      <w:pPr>
        <w:spacing w:line="246" w:lineRule="exact"/>
        <w:rPr>
          <w:rFonts w:ascii="Arial" w:hAnsi="Arial" w:eastAsia="Arial" w:cs="Arial"/>
          <w:sz w:val="18"/>
          <w:szCs w:val="18"/>
        </w:rPr>
      </w:pPr>
      <w:r>
        <w:rPr>
          <w:rFonts w:ascii="Arial" w:hAnsi="Arial" w:eastAsia="Arial" w:cs="Arial"/>
          <w:sz w:val="18"/>
          <w:szCs w:val="18"/>
          <w:spacing w:val="-2"/>
          <w:position w:val="1"/>
        </w:rPr>
        <w:t>3.8</w:t>
      </w:r>
    </w:p>
    <w:p>
      <w:pPr>
        <w:pStyle w:val="BodyText"/>
        <w:ind w:left="420"/>
        <w:spacing w:before="90" w:line="222" w:lineRule="auto"/>
        <w:rPr>
          <w:rFonts w:ascii="Times New Roman" w:hAnsi="Times New Roman" w:eastAsia="Times New Roman" w:cs="Times New Roman"/>
          <w:sz w:val="20"/>
          <w:szCs w:val="20"/>
        </w:rPr>
      </w:pPr>
      <w:r>
        <w:rPr>
          <w:sz w:val="20"/>
          <w:szCs w:val="20"/>
          <w:spacing w:val="-3"/>
        </w:rPr>
        <w:t>转轴</w:t>
      </w:r>
      <w:r>
        <w:rPr>
          <w:sz w:val="20"/>
          <w:szCs w:val="20"/>
          <w:spacing w:val="20"/>
        </w:rPr>
        <w:t xml:space="preserve">  </w:t>
      </w:r>
      <w:r>
        <w:rPr>
          <w:rFonts w:ascii="Times New Roman" w:hAnsi="Times New Roman" w:eastAsia="Times New Roman" w:cs="Times New Roman"/>
          <w:sz w:val="20"/>
          <w:szCs w:val="20"/>
          <w:spacing w:val="-3"/>
        </w:rPr>
        <w:t>shaft</w:t>
      </w:r>
    </w:p>
    <w:p>
      <w:pPr>
        <w:ind w:left="420"/>
        <w:spacing w:before="80" w:line="219" w:lineRule="auto"/>
        <w:rPr>
          <w:rFonts w:ascii="SimSun" w:hAnsi="SimSun" w:eastAsia="SimSun" w:cs="SimSun"/>
          <w:sz w:val="20"/>
          <w:szCs w:val="20"/>
        </w:rPr>
      </w:pPr>
      <w:r>
        <w:rPr>
          <w:rFonts w:ascii="SimSun" w:hAnsi="SimSun" w:eastAsia="SimSun" w:cs="SimSun"/>
          <w:sz w:val="20"/>
          <w:szCs w:val="20"/>
          <w:spacing w:val="6"/>
        </w:rPr>
        <w:t>用于传递旋转运动的圆形截面零件。</w:t>
      </w:r>
    </w:p>
    <w:p>
      <w:pPr>
        <w:spacing w:before="67" w:line="232" w:lineRule="exact"/>
        <w:rPr>
          <w:rFonts w:ascii="Arial" w:hAnsi="Arial" w:eastAsia="Arial" w:cs="Arial"/>
          <w:sz w:val="17"/>
          <w:szCs w:val="17"/>
        </w:rPr>
      </w:pPr>
      <w:r>
        <w:rPr>
          <w:rFonts w:ascii="Arial" w:hAnsi="Arial" w:eastAsia="Arial" w:cs="Arial"/>
          <w:sz w:val="17"/>
          <w:szCs w:val="17"/>
          <w:spacing w:val="-2"/>
          <w:position w:val="1"/>
        </w:rPr>
        <w:t>3.9</w:t>
      </w:r>
    </w:p>
    <w:p>
      <w:pPr>
        <w:pStyle w:val="BodyText"/>
        <w:ind w:left="420"/>
        <w:spacing w:before="72" w:line="212" w:lineRule="auto"/>
        <w:rPr>
          <w:rFonts w:ascii="Times New Roman" w:hAnsi="Times New Roman" w:eastAsia="Times New Roman" w:cs="Times New Roman"/>
          <w:sz w:val="20"/>
          <w:szCs w:val="20"/>
        </w:rPr>
      </w:pPr>
      <w:r>
        <w:rPr>
          <w:sz w:val="20"/>
          <w:szCs w:val="20"/>
          <w:spacing w:val="-1"/>
        </w:rPr>
        <w:t>操纵杆</w:t>
      </w:r>
      <w:r>
        <w:rPr>
          <w:sz w:val="20"/>
          <w:szCs w:val="20"/>
          <w:spacing w:val="-1"/>
        </w:rPr>
        <w:t xml:space="preserve">  </w:t>
      </w:r>
      <w:r>
        <w:rPr>
          <w:rFonts w:ascii="Times New Roman" w:hAnsi="Times New Roman" w:eastAsia="Times New Roman" w:cs="Times New Roman"/>
          <w:sz w:val="20"/>
          <w:szCs w:val="20"/>
          <w:spacing w:val="-1"/>
        </w:rPr>
        <w:t>operating   rod</w:t>
      </w:r>
    </w:p>
    <w:p>
      <w:pPr>
        <w:ind w:left="420"/>
        <w:spacing w:before="102" w:line="219" w:lineRule="auto"/>
        <w:rPr>
          <w:rFonts w:ascii="SimSun" w:hAnsi="SimSun" w:eastAsia="SimSun" w:cs="SimSun"/>
          <w:sz w:val="20"/>
          <w:szCs w:val="20"/>
        </w:rPr>
      </w:pPr>
      <w:r>
        <w:rPr>
          <w:rFonts w:ascii="SimSun" w:hAnsi="SimSun" w:eastAsia="SimSun" w:cs="SimSun"/>
          <w:sz w:val="20"/>
          <w:szCs w:val="20"/>
          <w:spacing w:val="3"/>
        </w:rPr>
        <w:t>用于传递旋转运动、直线运动或二者合成运动的</w:t>
      </w:r>
      <w:r>
        <w:rPr>
          <w:rFonts w:ascii="SimSun" w:hAnsi="SimSun" w:eastAsia="SimSun" w:cs="SimSun"/>
          <w:sz w:val="20"/>
          <w:szCs w:val="20"/>
          <w:spacing w:val="2"/>
        </w:rPr>
        <w:t>零件。</w:t>
      </w:r>
    </w:p>
    <w:p>
      <w:pPr>
        <w:spacing w:before="57" w:line="245" w:lineRule="exact"/>
        <w:rPr>
          <w:rFonts w:ascii="Arial" w:hAnsi="Arial" w:eastAsia="Arial" w:cs="Arial"/>
          <w:sz w:val="18"/>
          <w:szCs w:val="18"/>
        </w:rPr>
      </w:pPr>
      <w:r>
        <w:rPr>
          <w:rFonts w:ascii="Arial" w:hAnsi="Arial" w:eastAsia="Arial" w:cs="Arial"/>
          <w:sz w:val="18"/>
          <w:szCs w:val="18"/>
          <w:spacing w:val="-2"/>
          <w:position w:val="1"/>
        </w:rPr>
        <w:t>3.10</w:t>
      </w:r>
    </w:p>
    <w:p>
      <w:pPr>
        <w:pStyle w:val="BodyText"/>
        <w:ind w:left="420"/>
        <w:spacing w:before="79" w:line="212" w:lineRule="auto"/>
        <w:rPr>
          <w:rFonts w:ascii="Times New Roman" w:hAnsi="Times New Roman" w:eastAsia="Times New Roman" w:cs="Times New Roman"/>
          <w:sz w:val="20"/>
          <w:szCs w:val="20"/>
        </w:rPr>
      </w:pPr>
      <w:r>
        <w:rPr>
          <w:sz w:val="20"/>
          <w:szCs w:val="20"/>
          <w:spacing w:val="-1"/>
        </w:rPr>
        <w:t>压力重叠</w:t>
      </w:r>
      <w:r>
        <w:rPr>
          <w:sz w:val="20"/>
          <w:szCs w:val="20"/>
          <w:spacing w:val="22"/>
        </w:rPr>
        <w:t xml:space="preserve">  </w:t>
      </w:r>
      <w:r>
        <w:rPr>
          <w:rFonts w:ascii="Times New Roman" w:hAnsi="Times New Roman" w:eastAsia="Times New Roman" w:cs="Times New Roman"/>
          <w:sz w:val="20"/>
          <w:szCs w:val="20"/>
          <w:spacing w:val="-1"/>
        </w:rPr>
        <w:t>pressure- piling</w:t>
      </w:r>
    </w:p>
    <w:p>
      <w:pPr>
        <w:ind w:left="420"/>
        <w:spacing w:before="103" w:line="219" w:lineRule="auto"/>
        <w:rPr>
          <w:rFonts w:ascii="SimSun" w:hAnsi="SimSun" w:eastAsia="SimSun" w:cs="SimSun"/>
          <w:sz w:val="20"/>
          <w:szCs w:val="20"/>
        </w:rPr>
      </w:pPr>
      <w:r>
        <w:rPr>
          <w:rFonts w:ascii="SimSun" w:hAnsi="SimSun" w:eastAsia="SimSun" w:cs="SimSun"/>
          <w:sz w:val="20"/>
          <w:szCs w:val="20"/>
          <w:spacing w:val="8"/>
        </w:rPr>
        <w:t>由于在外壳的一个空腔或间隔内发生点燃，造成另一个空腔或间隔内被预压的气体混合物点燃时</w:t>
      </w:r>
    </w:p>
    <w:p>
      <w:pPr>
        <w:spacing w:line="219" w:lineRule="auto"/>
        <w:sectPr>
          <w:headerReference w:type="default" r:id="rId19"/>
          <w:footerReference w:type="default" r:id="rId20"/>
          <w:pgSz w:w="11300" w:h="16820"/>
          <w:pgMar w:top="1681" w:right="794" w:bottom="1212" w:left="1219" w:header="1374" w:footer="1077" w:gutter="0"/>
        </w:sectPr>
        <w:rPr>
          <w:rFonts w:ascii="SimSun" w:hAnsi="SimSun" w:eastAsia="SimSun" w:cs="SimSun"/>
          <w:sz w:val="20"/>
          <w:szCs w:val="2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before="57"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3836.2—2021</w:t>
      </w:r>
    </w:p>
    <w:p>
      <w:pPr>
        <w:spacing w:line="241" w:lineRule="auto"/>
        <w:rPr>
          <w:rFonts w:ascii="Arial"/>
          <w:sz w:val="21"/>
        </w:rPr>
      </w:pPr>
      <w:r/>
    </w:p>
    <w:p>
      <w:pPr>
        <w:ind w:left="100"/>
        <w:spacing w:before="65" w:line="219" w:lineRule="auto"/>
        <w:rPr>
          <w:rFonts w:ascii="SimSun" w:hAnsi="SimSun" w:eastAsia="SimSun" w:cs="SimSun"/>
          <w:sz w:val="20"/>
          <w:szCs w:val="20"/>
        </w:rPr>
      </w:pPr>
      <w:r>
        <w:rPr>
          <w:rFonts w:ascii="SimSun" w:hAnsi="SimSun" w:eastAsia="SimSun" w:cs="SimSun"/>
          <w:sz w:val="20"/>
          <w:szCs w:val="20"/>
          <w:spacing w:val="3"/>
        </w:rPr>
        <w:t>呈现的状态。</w:t>
      </w:r>
    </w:p>
    <w:p>
      <w:pPr>
        <w:ind w:left="20"/>
        <w:spacing w:before="55" w:line="245" w:lineRule="exact"/>
        <w:rPr>
          <w:rFonts w:ascii="Arial" w:hAnsi="Arial" w:eastAsia="Arial" w:cs="Arial"/>
          <w:sz w:val="18"/>
          <w:szCs w:val="18"/>
        </w:rPr>
      </w:pPr>
      <w:r>
        <w:rPr>
          <w:rFonts w:ascii="Arial" w:hAnsi="Arial" w:eastAsia="Arial" w:cs="Arial"/>
          <w:sz w:val="18"/>
          <w:szCs w:val="18"/>
          <w:spacing w:val="-2"/>
          <w:position w:val="1"/>
        </w:rPr>
        <w:t>3.11</w:t>
      </w:r>
    </w:p>
    <w:p>
      <w:pPr>
        <w:pStyle w:val="BodyText"/>
        <w:ind w:left="409"/>
        <w:spacing w:before="89" w:line="212" w:lineRule="auto"/>
        <w:rPr>
          <w:rFonts w:ascii="Times New Roman" w:hAnsi="Times New Roman" w:eastAsia="Times New Roman" w:cs="Times New Roman"/>
          <w:sz w:val="19"/>
          <w:szCs w:val="19"/>
        </w:rPr>
      </w:pPr>
      <w:r>
        <w:rPr>
          <w:sz w:val="19"/>
          <w:szCs w:val="19"/>
          <w:spacing w:val="7"/>
        </w:rPr>
        <w:t>快开式门或盖</w:t>
      </w:r>
      <w:r>
        <w:rPr>
          <w:sz w:val="19"/>
          <w:szCs w:val="19"/>
          <w:spacing w:val="7"/>
        </w:rPr>
        <w:t xml:space="preserve">   </w:t>
      </w:r>
      <w:r>
        <w:rPr>
          <w:rFonts w:ascii="Times New Roman" w:hAnsi="Times New Roman" w:eastAsia="Times New Roman" w:cs="Times New Roman"/>
          <w:sz w:val="19"/>
          <w:szCs w:val="19"/>
          <w:b/>
          <w:bCs/>
        </w:rPr>
        <w:t>quick</w:t>
      </w:r>
      <w:r>
        <w:rPr>
          <w:rFonts w:ascii="Times New Roman" w:hAnsi="Times New Roman" w:eastAsia="Times New Roman" w:cs="Times New Roman"/>
          <w:sz w:val="19"/>
          <w:szCs w:val="19"/>
          <w:b/>
          <w:bCs/>
          <w:spacing w:val="7"/>
        </w:rPr>
        <w:t>-</w:t>
      </w:r>
      <w:r>
        <w:rPr>
          <w:rFonts w:ascii="Times New Roman" w:hAnsi="Times New Roman" w:eastAsia="Times New Roman" w:cs="Times New Roman"/>
          <w:sz w:val="19"/>
          <w:szCs w:val="19"/>
          <w:b/>
          <w:bCs/>
        </w:rPr>
        <w:t>acting</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door</w:t>
      </w:r>
      <w:r>
        <w:rPr>
          <w:rFonts w:ascii="Times New Roman" w:hAnsi="Times New Roman" w:eastAsia="Times New Roman" w:cs="Times New Roman"/>
          <w:sz w:val="19"/>
          <w:szCs w:val="19"/>
          <w:b/>
          <w:bCs/>
          <w:spacing w:val="12"/>
          <w:w w:val="102"/>
        </w:rPr>
        <w:t xml:space="preserve">  </w:t>
      </w:r>
      <w:r>
        <w:rPr>
          <w:rFonts w:ascii="Times New Roman" w:hAnsi="Times New Roman" w:eastAsia="Times New Roman" w:cs="Times New Roman"/>
          <w:sz w:val="19"/>
          <w:szCs w:val="19"/>
          <w:b/>
          <w:bCs/>
        </w:rPr>
        <w:t>or</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cover</w:t>
      </w:r>
    </w:p>
    <w:p>
      <w:pPr>
        <w:ind w:left="409"/>
        <w:spacing w:before="92" w:line="216" w:lineRule="auto"/>
        <w:rPr>
          <w:rFonts w:ascii="SimSun" w:hAnsi="SimSun" w:eastAsia="SimSun" w:cs="SimSun"/>
          <w:sz w:val="19"/>
          <w:szCs w:val="19"/>
        </w:rPr>
      </w:pPr>
      <w:r>
        <w:rPr>
          <w:rFonts w:ascii="SimSun" w:hAnsi="SimSun" w:eastAsia="SimSun" w:cs="SimSun"/>
          <w:sz w:val="19"/>
          <w:szCs w:val="19"/>
          <w:spacing w:val="18"/>
        </w:rPr>
        <w:t>通过一个装置的简单操作(如平动或轮子的转动),可打开或关合的</w:t>
      </w:r>
      <w:r>
        <w:rPr>
          <w:rFonts w:ascii="SimSun" w:hAnsi="SimSun" w:eastAsia="SimSun" w:cs="SimSun"/>
          <w:sz w:val="19"/>
          <w:szCs w:val="19"/>
          <w:spacing w:val="17"/>
        </w:rPr>
        <w:t>门或盖。</w:t>
      </w:r>
    </w:p>
    <w:p>
      <w:pPr>
        <w:pStyle w:val="BodyText"/>
        <w:ind w:left="409"/>
        <w:spacing w:before="79" w:line="222" w:lineRule="auto"/>
        <w:rPr>
          <w:rFonts w:ascii="SimSun" w:hAnsi="SimSun" w:eastAsia="SimSun" w:cs="SimSun"/>
          <w:sz w:val="19"/>
          <w:szCs w:val="19"/>
        </w:rPr>
      </w:pPr>
      <w:r>
        <w:rPr>
          <w:sz w:val="19"/>
          <w:szCs w:val="19"/>
          <w:spacing w:val="-13"/>
        </w:rPr>
        <w:t>注：</w:t>
      </w:r>
      <w:r>
        <w:rPr>
          <w:rFonts w:ascii="SimSun" w:hAnsi="SimSun" w:eastAsia="SimSun" w:cs="SimSun"/>
          <w:sz w:val="19"/>
          <w:szCs w:val="19"/>
          <w:spacing w:val="-13"/>
        </w:rPr>
        <w:t>该装置的结构使操作分两个步骤完成：</w:t>
      </w:r>
    </w:p>
    <w:p>
      <w:pPr>
        <w:ind w:left="409"/>
        <w:spacing w:before="72" w:line="219" w:lineRule="auto"/>
        <w:rPr>
          <w:rFonts w:ascii="SimSun" w:hAnsi="SimSun" w:eastAsia="SimSun" w:cs="SimSun"/>
          <w:sz w:val="19"/>
          <w:szCs w:val="19"/>
        </w:rPr>
      </w:pPr>
      <w:r>
        <w:rPr>
          <w:rFonts w:ascii="SimSun" w:hAnsi="SimSun" w:eastAsia="SimSun" w:cs="SimSun"/>
          <w:sz w:val="19"/>
          <w:szCs w:val="19"/>
          <w:spacing w:val="-20"/>
          <w:w w:val="99"/>
        </w:rPr>
        <w:t>——第一步关合，第二步锁住；或</w:t>
      </w:r>
    </w:p>
    <w:p>
      <w:pPr>
        <w:ind w:left="409"/>
        <w:spacing w:before="75" w:line="219" w:lineRule="auto"/>
        <w:rPr>
          <w:rFonts w:ascii="SimSun" w:hAnsi="SimSun" w:eastAsia="SimSun" w:cs="SimSun"/>
          <w:sz w:val="19"/>
          <w:szCs w:val="19"/>
        </w:rPr>
      </w:pPr>
      <w:r>
        <w:rPr>
          <w:rFonts w:ascii="SimSun" w:hAnsi="SimSun" w:eastAsia="SimSun" w:cs="SimSun"/>
          <w:sz w:val="19"/>
          <w:szCs w:val="19"/>
          <w:spacing w:val="-17"/>
        </w:rPr>
        <w:t>——第一步解锁，第二步打开。</w:t>
      </w:r>
    </w:p>
    <w:p>
      <w:pPr>
        <w:ind w:left="20"/>
        <w:spacing w:before="57" w:line="246" w:lineRule="exact"/>
        <w:rPr>
          <w:rFonts w:ascii="Arial" w:hAnsi="Arial" w:eastAsia="Arial" w:cs="Arial"/>
          <w:sz w:val="18"/>
          <w:szCs w:val="18"/>
        </w:rPr>
      </w:pPr>
      <w:r>
        <w:rPr>
          <w:rFonts w:ascii="Arial" w:hAnsi="Arial" w:eastAsia="Arial" w:cs="Arial"/>
          <w:sz w:val="18"/>
          <w:szCs w:val="18"/>
          <w:spacing w:val="-2"/>
          <w:position w:val="1"/>
        </w:rPr>
        <w:t>3.12</w:t>
      </w:r>
    </w:p>
    <w:p>
      <w:pPr>
        <w:pStyle w:val="BodyText"/>
        <w:ind w:left="409"/>
        <w:spacing w:before="79" w:line="212" w:lineRule="auto"/>
        <w:rPr>
          <w:rFonts w:ascii="Times New Roman" w:hAnsi="Times New Roman" w:eastAsia="Times New Roman" w:cs="Times New Roman"/>
          <w:sz w:val="20"/>
          <w:szCs w:val="20"/>
        </w:rPr>
      </w:pPr>
      <w:r>
        <w:rPr>
          <w:sz w:val="20"/>
          <w:szCs w:val="20"/>
          <w:spacing w:val="4"/>
        </w:rPr>
        <w:t>用螺纹紧固件固定的门或盖</w:t>
      </w:r>
      <w:r>
        <w:rPr>
          <w:sz w:val="20"/>
          <w:szCs w:val="20"/>
          <w:spacing w:val="42"/>
        </w:rPr>
        <w:t xml:space="preserve">  </w:t>
      </w:r>
      <w:r>
        <w:rPr>
          <w:rFonts w:ascii="Times New Roman" w:hAnsi="Times New Roman" w:eastAsia="Times New Roman" w:cs="Times New Roman"/>
          <w:sz w:val="20"/>
          <w:szCs w:val="20"/>
          <w:b/>
          <w:bCs/>
        </w:rPr>
        <w:t>door</w:t>
      </w:r>
      <w:r>
        <w:rPr>
          <w:rFonts w:ascii="Times New Roman" w:hAnsi="Times New Roman" w:eastAsia="Times New Roman" w:cs="Times New Roman"/>
          <w:sz w:val="20"/>
          <w:szCs w:val="20"/>
          <w:b/>
          <w:bCs/>
          <w:spacing w:val="26"/>
          <w:w w:val="101"/>
        </w:rPr>
        <w:t xml:space="preserve"> </w:t>
      </w:r>
      <w:r>
        <w:rPr>
          <w:rFonts w:ascii="Times New Roman" w:hAnsi="Times New Roman" w:eastAsia="Times New Roman" w:cs="Times New Roman"/>
          <w:sz w:val="20"/>
          <w:szCs w:val="20"/>
          <w:b/>
          <w:bCs/>
        </w:rPr>
        <w:t>or</w:t>
      </w:r>
      <w:r>
        <w:rPr>
          <w:rFonts w:ascii="Times New Roman" w:hAnsi="Times New Roman" w:eastAsia="Times New Roman" w:cs="Times New Roman"/>
          <w:sz w:val="20"/>
          <w:szCs w:val="20"/>
          <w:b/>
          <w:bCs/>
          <w:spacing w:val="25"/>
        </w:rPr>
        <w:t xml:space="preserve"> </w:t>
      </w:r>
      <w:r>
        <w:rPr>
          <w:rFonts w:ascii="Times New Roman" w:hAnsi="Times New Roman" w:eastAsia="Times New Roman" w:cs="Times New Roman"/>
          <w:sz w:val="20"/>
          <w:szCs w:val="20"/>
          <w:b/>
          <w:bCs/>
        </w:rPr>
        <w:t>cover</w:t>
      </w:r>
      <w:r>
        <w:rPr>
          <w:rFonts w:ascii="Times New Roman" w:hAnsi="Times New Roman" w:eastAsia="Times New Roman" w:cs="Times New Roman"/>
          <w:sz w:val="20"/>
          <w:szCs w:val="20"/>
          <w:b/>
          <w:bCs/>
          <w:spacing w:val="24"/>
        </w:rPr>
        <w:t xml:space="preserve"> </w:t>
      </w:r>
      <w:r>
        <w:rPr>
          <w:rFonts w:ascii="Times New Roman" w:hAnsi="Times New Roman" w:eastAsia="Times New Roman" w:cs="Times New Roman"/>
          <w:sz w:val="20"/>
          <w:szCs w:val="20"/>
          <w:b/>
          <w:bCs/>
        </w:rPr>
        <w:t>fixed</w:t>
      </w:r>
      <w:r>
        <w:rPr>
          <w:rFonts w:ascii="Times New Roman" w:hAnsi="Times New Roman" w:eastAsia="Times New Roman" w:cs="Times New Roman"/>
          <w:sz w:val="20"/>
          <w:szCs w:val="20"/>
          <w:b/>
          <w:bCs/>
          <w:spacing w:val="22"/>
        </w:rPr>
        <w:t xml:space="preserve"> </w:t>
      </w:r>
      <w:r>
        <w:rPr>
          <w:rFonts w:ascii="Times New Roman" w:hAnsi="Times New Roman" w:eastAsia="Times New Roman" w:cs="Times New Roman"/>
          <w:sz w:val="20"/>
          <w:szCs w:val="20"/>
          <w:b/>
          <w:bCs/>
        </w:rPr>
        <w:t>by</w:t>
      </w:r>
      <w:r>
        <w:rPr>
          <w:rFonts w:ascii="Times New Roman" w:hAnsi="Times New Roman" w:eastAsia="Times New Roman" w:cs="Times New Roman"/>
          <w:sz w:val="20"/>
          <w:szCs w:val="20"/>
          <w:b/>
          <w:bCs/>
          <w:spacing w:val="21"/>
          <w:w w:val="101"/>
        </w:rPr>
        <w:t xml:space="preserve"> </w:t>
      </w:r>
      <w:r>
        <w:rPr>
          <w:rFonts w:ascii="Times New Roman" w:hAnsi="Times New Roman" w:eastAsia="Times New Roman" w:cs="Times New Roman"/>
          <w:sz w:val="20"/>
          <w:szCs w:val="20"/>
          <w:b/>
          <w:bCs/>
        </w:rPr>
        <w:t>threaded</w:t>
      </w:r>
      <w:r>
        <w:rPr>
          <w:rFonts w:ascii="Times New Roman" w:hAnsi="Times New Roman" w:eastAsia="Times New Roman" w:cs="Times New Roman"/>
          <w:sz w:val="20"/>
          <w:szCs w:val="20"/>
          <w:b/>
          <w:bCs/>
          <w:spacing w:val="24"/>
        </w:rPr>
        <w:t xml:space="preserve"> </w:t>
      </w:r>
      <w:r>
        <w:rPr>
          <w:rFonts w:ascii="Times New Roman" w:hAnsi="Times New Roman" w:eastAsia="Times New Roman" w:cs="Times New Roman"/>
          <w:sz w:val="20"/>
          <w:szCs w:val="20"/>
          <w:b/>
          <w:bCs/>
        </w:rPr>
        <w:t>fasteners</w:t>
      </w:r>
    </w:p>
    <w:p>
      <w:pPr>
        <w:ind w:left="409"/>
        <w:spacing w:before="123" w:line="219" w:lineRule="auto"/>
        <w:rPr>
          <w:rFonts w:ascii="SimSun" w:hAnsi="SimSun" w:eastAsia="SimSun" w:cs="SimSun"/>
          <w:sz w:val="20"/>
          <w:szCs w:val="20"/>
        </w:rPr>
      </w:pPr>
      <w:r>
        <w:rPr>
          <w:rFonts w:ascii="SimSun" w:hAnsi="SimSun" w:eastAsia="SimSun" w:cs="SimSun"/>
          <w:sz w:val="20"/>
          <w:szCs w:val="20"/>
          <w:spacing w:val="4"/>
        </w:rPr>
        <w:t>其打开或关合需要操作一个或多个螺纹紧固件(螺钉、双头螺栓、</w:t>
      </w:r>
      <w:r>
        <w:rPr>
          <w:rFonts w:ascii="SimSun" w:hAnsi="SimSun" w:eastAsia="SimSun" w:cs="SimSun"/>
          <w:sz w:val="20"/>
          <w:szCs w:val="20"/>
          <w:spacing w:val="3"/>
        </w:rPr>
        <w:t>螺栓或螺母)的门或盖。</w:t>
      </w:r>
    </w:p>
    <w:p>
      <w:pPr>
        <w:ind w:left="20"/>
        <w:spacing w:before="36" w:line="245" w:lineRule="exact"/>
        <w:rPr>
          <w:rFonts w:ascii="Arial" w:hAnsi="Arial" w:eastAsia="Arial" w:cs="Arial"/>
          <w:sz w:val="18"/>
          <w:szCs w:val="18"/>
        </w:rPr>
      </w:pPr>
      <w:r>
        <w:rPr>
          <w:rFonts w:ascii="Arial" w:hAnsi="Arial" w:eastAsia="Arial" w:cs="Arial"/>
          <w:sz w:val="18"/>
          <w:szCs w:val="18"/>
          <w:spacing w:val="-2"/>
          <w:position w:val="1"/>
        </w:rPr>
        <w:t>3.13</w:t>
      </w:r>
    </w:p>
    <w:p>
      <w:pPr>
        <w:pStyle w:val="BodyText"/>
        <w:ind w:left="409"/>
        <w:spacing w:before="101" w:line="222" w:lineRule="auto"/>
        <w:rPr>
          <w:rFonts w:ascii="Times New Roman" w:hAnsi="Times New Roman" w:eastAsia="Times New Roman" w:cs="Times New Roman"/>
          <w:sz w:val="20"/>
          <w:szCs w:val="20"/>
        </w:rPr>
      </w:pPr>
      <w:r>
        <w:rPr>
          <w:sz w:val="20"/>
          <w:szCs w:val="20"/>
        </w:rPr>
        <w:t>螺纹式门或盖</w:t>
      </w:r>
      <w:r>
        <w:rPr>
          <w:sz w:val="20"/>
          <w:szCs w:val="20"/>
        </w:rPr>
        <w:t xml:space="preserve">   </w:t>
      </w:r>
      <w:r>
        <w:rPr>
          <w:rFonts w:ascii="Times New Roman" w:hAnsi="Times New Roman" w:eastAsia="Times New Roman" w:cs="Times New Roman"/>
          <w:sz w:val="20"/>
          <w:szCs w:val="20"/>
          <w:b/>
          <w:bCs/>
        </w:rPr>
        <w:t>threaded</w:t>
      </w:r>
      <w:r>
        <w:rPr>
          <w:rFonts w:ascii="Times New Roman" w:hAnsi="Times New Roman" w:eastAsia="Times New Roman" w:cs="Times New Roman"/>
          <w:sz w:val="20"/>
          <w:szCs w:val="20"/>
          <w:b/>
          <w:bCs/>
          <w:spacing w:val="22"/>
          <w:w w:val="101"/>
        </w:rPr>
        <w:t xml:space="preserve"> </w:t>
      </w:r>
      <w:r>
        <w:rPr>
          <w:rFonts w:ascii="Times New Roman" w:hAnsi="Times New Roman" w:eastAsia="Times New Roman" w:cs="Times New Roman"/>
          <w:sz w:val="20"/>
          <w:szCs w:val="20"/>
          <w:b/>
          <w:bCs/>
        </w:rPr>
        <w:t>door</w:t>
      </w:r>
      <w:r>
        <w:rPr>
          <w:rFonts w:ascii="Times New Roman" w:hAnsi="Times New Roman" w:eastAsia="Times New Roman" w:cs="Times New Roman"/>
          <w:sz w:val="20"/>
          <w:szCs w:val="20"/>
          <w:b/>
          <w:bCs/>
          <w:spacing w:val="19"/>
        </w:rPr>
        <w:t xml:space="preserve"> </w:t>
      </w:r>
      <w:r>
        <w:rPr>
          <w:rFonts w:ascii="Times New Roman" w:hAnsi="Times New Roman" w:eastAsia="Times New Roman" w:cs="Times New Roman"/>
          <w:sz w:val="20"/>
          <w:szCs w:val="20"/>
          <w:b/>
          <w:bCs/>
        </w:rPr>
        <w:t>or</w:t>
      </w:r>
      <w:r>
        <w:rPr>
          <w:rFonts w:ascii="Times New Roman" w:hAnsi="Times New Roman" w:eastAsia="Times New Roman" w:cs="Times New Roman"/>
          <w:sz w:val="20"/>
          <w:szCs w:val="20"/>
          <w:b/>
          <w:bCs/>
          <w:spacing w:val="20"/>
        </w:rPr>
        <w:t xml:space="preserve"> </w:t>
      </w:r>
      <w:r>
        <w:rPr>
          <w:rFonts w:ascii="Times New Roman" w:hAnsi="Times New Roman" w:eastAsia="Times New Roman" w:cs="Times New Roman"/>
          <w:sz w:val="20"/>
          <w:szCs w:val="20"/>
          <w:b/>
          <w:bCs/>
        </w:rPr>
        <w:t>cover</w:t>
      </w:r>
    </w:p>
    <w:p>
      <w:pPr>
        <w:ind w:left="409"/>
        <w:spacing w:before="69" w:line="218" w:lineRule="auto"/>
        <w:rPr>
          <w:rFonts w:ascii="SimSun" w:hAnsi="SimSun" w:eastAsia="SimSun" w:cs="SimSun"/>
          <w:sz w:val="20"/>
          <w:szCs w:val="20"/>
        </w:rPr>
      </w:pPr>
      <w:r>
        <w:rPr>
          <w:rFonts w:ascii="SimSun" w:hAnsi="SimSun" w:eastAsia="SimSun" w:cs="SimSun"/>
          <w:sz w:val="20"/>
          <w:szCs w:val="20"/>
          <w:spacing w:val="7"/>
        </w:rPr>
        <w:t>利用螺纹隔爆接合面装配到隔爆外壳上的门或盖。</w:t>
      </w:r>
    </w:p>
    <w:p>
      <w:pPr>
        <w:ind w:left="20"/>
        <w:spacing w:before="48" w:line="259" w:lineRule="exact"/>
        <w:rPr>
          <w:rFonts w:ascii="Arial" w:hAnsi="Arial" w:eastAsia="Arial" w:cs="Arial"/>
          <w:sz w:val="19"/>
          <w:szCs w:val="19"/>
        </w:rPr>
      </w:pPr>
      <w:r>
        <w:rPr>
          <w:rFonts w:ascii="Arial" w:hAnsi="Arial" w:eastAsia="Arial" w:cs="Arial"/>
          <w:sz w:val="19"/>
          <w:szCs w:val="19"/>
          <w:spacing w:val="-2"/>
          <w:position w:val="1"/>
        </w:rPr>
        <w:t>3.14</w:t>
      </w:r>
    </w:p>
    <w:p>
      <w:pPr>
        <w:pStyle w:val="BodyText"/>
        <w:ind w:left="409"/>
        <w:spacing w:before="85" w:line="212" w:lineRule="auto"/>
        <w:rPr>
          <w:rFonts w:ascii="Times New Roman" w:hAnsi="Times New Roman" w:eastAsia="Times New Roman" w:cs="Times New Roman"/>
          <w:sz w:val="20"/>
          <w:szCs w:val="20"/>
        </w:rPr>
      </w:pPr>
      <w:r>
        <w:rPr>
          <w:sz w:val="20"/>
          <w:szCs w:val="20"/>
          <w:spacing w:val="-1"/>
        </w:rPr>
        <w:t>呼吸装置</w:t>
      </w:r>
      <w:r>
        <w:rPr>
          <w:sz w:val="20"/>
          <w:szCs w:val="20"/>
          <w:spacing w:val="-1"/>
        </w:rPr>
        <w:t xml:space="preserve">   </w:t>
      </w:r>
      <w:r>
        <w:rPr>
          <w:rFonts w:ascii="Times New Roman" w:hAnsi="Times New Roman" w:eastAsia="Times New Roman" w:cs="Times New Roman"/>
          <w:sz w:val="20"/>
          <w:szCs w:val="20"/>
          <w:b/>
          <w:bCs/>
          <w:spacing w:val="-1"/>
        </w:rPr>
        <w:t>breathing device</w:t>
      </w:r>
    </w:p>
    <w:p>
      <w:pPr>
        <w:ind w:left="409"/>
        <w:spacing w:before="92" w:line="218" w:lineRule="auto"/>
        <w:rPr>
          <w:rFonts w:ascii="SimSun" w:hAnsi="SimSun" w:eastAsia="SimSun" w:cs="SimSun"/>
          <w:sz w:val="20"/>
          <w:szCs w:val="20"/>
        </w:rPr>
      </w:pPr>
      <w:r>
        <w:rPr>
          <w:rFonts w:ascii="SimSun" w:hAnsi="SimSun" w:eastAsia="SimSun" w:cs="SimSun"/>
          <w:sz w:val="20"/>
          <w:szCs w:val="20"/>
          <w:spacing w:val="5"/>
        </w:rPr>
        <w:t>允许外壳内部气体与周围大气之间进行交换、并能保持防爆型式完整的装置。</w:t>
      </w:r>
    </w:p>
    <w:p>
      <w:pPr>
        <w:ind w:left="20"/>
        <w:spacing w:before="48" w:line="259" w:lineRule="exact"/>
        <w:rPr>
          <w:rFonts w:ascii="Arial" w:hAnsi="Arial" w:eastAsia="Arial" w:cs="Arial"/>
          <w:sz w:val="19"/>
          <w:szCs w:val="19"/>
        </w:rPr>
      </w:pPr>
      <w:r>
        <w:rPr>
          <w:rFonts w:ascii="Arial" w:hAnsi="Arial" w:eastAsia="Arial" w:cs="Arial"/>
          <w:sz w:val="19"/>
          <w:szCs w:val="19"/>
          <w:spacing w:val="-2"/>
          <w:position w:val="1"/>
        </w:rPr>
        <w:t>3.15</w:t>
      </w:r>
    </w:p>
    <w:p>
      <w:pPr>
        <w:pStyle w:val="BodyText"/>
        <w:ind w:left="409"/>
        <w:spacing w:before="76" w:line="212" w:lineRule="auto"/>
        <w:rPr>
          <w:rFonts w:ascii="Times New Roman" w:hAnsi="Times New Roman" w:eastAsia="Times New Roman" w:cs="Times New Roman"/>
          <w:sz w:val="20"/>
          <w:szCs w:val="20"/>
        </w:rPr>
      </w:pPr>
      <w:r>
        <w:rPr>
          <w:sz w:val="20"/>
          <w:szCs w:val="20"/>
          <w:spacing w:val="1"/>
        </w:rPr>
        <w:t>排液装置</w:t>
      </w:r>
      <w:r>
        <w:rPr>
          <w:sz w:val="20"/>
          <w:szCs w:val="20"/>
          <w:spacing w:val="34"/>
        </w:rPr>
        <w:t xml:space="preserve">  </w:t>
      </w:r>
      <w:r>
        <w:rPr>
          <w:rFonts w:ascii="Times New Roman" w:hAnsi="Times New Roman" w:eastAsia="Times New Roman" w:cs="Times New Roman"/>
          <w:sz w:val="20"/>
          <w:szCs w:val="20"/>
          <w:b/>
          <w:bCs/>
        </w:rPr>
        <w:t>draining</w:t>
      </w:r>
      <w:r>
        <w:rPr>
          <w:rFonts w:ascii="Times New Roman" w:hAnsi="Times New Roman" w:eastAsia="Times New Roman" w:cs="Times New Roman"/>
          <w:sz w:val="20"/>
          <w:szCs w:val="20"/>
          <w:b/>
          <w:bCs/>
          <w:spacing w:val="46"/>
        </w:rPr>
        <w:t xml:space="preserve"> </w:t>
      </w:r>
      <w:r>
        <w:rPr>
          <w:rFonts w:ascii="Times New Roman" w:hAnsi="Times New Roman" w:eastAsia="Times New Roman" w:cs="Times New Roman"/>
          <w:sz w:val="20"/>
          <w:szCs w:val="20"/>
          <w:b/>
          <w:bCs/>
        </w:rPr>
        <w:t>device</w:t>
      </w:r>
    </w:p>
    <w:p>
      <w:pPr>
        <w:ind w:left="409"/>
        <w:spacing w:before="101" w:line="218" w:lineRule="auto"/>
        <w:rPr>
          <w:rFonts w:ascii="SimSun" w:hAnsi="SimSun" w:eastAsia="SimSun" w:cs="SimSun"/>
          <w:sz w:val="20"/>
          <w:szCs w:val="20"/>
        </w:rPr>
      </w:pPr>
      <w:r>
        <w:rPr>
          <w:rFonts w:ascii="SimSun" w:hAnsi="SimSun" w:eastAsia="SimSun" w:cs="SimSun"/>
          <w:sz w:val="20"/>
          <w:szCs w:val="20"/>
          <w:spacing w:val="4"/>
        </w:rPr>
        <w:t>允许将液体从外壳内排出、并能保持防爆型式完</w:t>
      </w:r>
      <w:r>
        <w:rPr>
          <w:rFonts w:ascii="SimSun" w:hAnsi="SimSun" w:eastAsia="SimSun" w:cs="SimSun"/>
          <w:sz w:val="20"/>
          <w:szCs w:val="20"/>
          <w:spacing w:val="3"/>
        </w:rPr>
        <w:t>整的装置。</w:t>
      </w:r>
    </w:p>
    <w:p>
      <w:pPr>
        <w:ind w:left="20"/>
        <w:spacing w:before="48" w:line="259" w:lineRule="exact"/>
        <w:rPr>
          <w:rFonts w:ascii="Arial" w:hAnsi="Arial" w:eastAsia="Arial" w:cs="Arial"/>
          <w:sz w:val="19"/>
          <w:szCs w:val="19"/>
        </w:rPr>
      </w:pPr>
      <w:r>
        <w:rPr>
          <w:rFonts w:ascii="Arial" w:hAnsi="Arial" w:eastAsia="Arial" w:cs="Arial"/>
          <w:sz w:val="19"/>
          <w:szCs w:val="19"/>
          <w:spacing w:val="-2"/>
          <w:position w:val="1"/>
        </w:rPr>
        <w:t>3.16</w:t>
      </w:r>
    </w:p>
    <w:p>
      <w:pPr>
        <w:pStyle w:val="BodyText"/>
        <w:ind w:left="409"/>
        <w:spacing w:before="97" w:line="212" w:lineRule="auto"/>
        <w:rPr>
          <w:rFonts w:ascii="Times New Roman" w:hAnsi="Times New Roman" w:eastAsia="Times New Roman" w:cs="Times New Roman"/>
          <w:sz w:val="19"/>
          <w:szCs w:val="19"/>
        </w:rPr>
      </w:pPr>
      <w:r>
        <w:rPr>
          <w:rFonts w:ascii="Arial" w:hAnsi="Arial" w:eastAsia="Arial" w:cs="Arial"/>
          <w:sz w:val="19"/>
          <w:szCs w:val="19"/>
        </w:rPr>
        <w:t>Ex</w:t>
      </w:r>
      <w:r>
        <w:rPr>
          <w:rFonts w:ascii="Arial" w:hAnsi="Arial" w:eastAsia="Arial" w:cs="Arial"/>
          <w:sz w:val="19"/>
          <w:szCs w:val="19"/>
          <w:spacing w:val="20"/>
          <w:w w:val="101"/>
        </w:rPr>
        <w:t xml:space="preserve"> </w:t>
      </w:r>
      <w:r>
        <w:rPr>
          <w:sz w:val="19"/>
          <w:szCs w:val="19"/>
          <w:spacing w:val="6"/>
        </w:rPr>
        <w:t>设备封堵件</w:t>
      </w:r>
      <w:r>
        <w:rPr>
          <w:sz w:val="19"/>
          <w:szCs w:val="19"/>
          <w:spacing w:val="6"/>
        </w:rPr>
        <w:t xml:space="preserve">   </w:t>
      </w:r>
      <w:r>
        <w:rPr>
          <w:rFonts w:ascii="Times New Roman" w:hAnsi="Times New Roman" w:eastAsia="Times New Roman" w:cs="Times New Roman"/>
          <w:sz w:val="19"/>
          <w:szCs w:val="19"/>
          <w:b/>
          <w:bCs/>
        </w:rPr>
        <w:t>Ex</w:t>
      </w:r>
      <w:r>
        <w:rPr>
          <w:rFonts w:ascii="Times New Roman" w:hAnsi="Times New Roman" w:eastAsia="Times New Roman" w:cs="Times New Roman"/>
          <w:sz w:val="19"/>
          <w:szCs w:val="19"/>
          <w:b/>
          <w:bCs/>
          <w:spacing w:val="6"/>
        </w:rPr>
        <w:t xml:space="preserve">  </w:t>
      </w:r>
      <w:r>
        <w:rPr>
          <w:rFonts w:ascii="Times New Roman" w:hAnsi="Times New Roman" w:eastAsia="Times New Roman" w:cs="Times New Roman"/>
          <w:sz w:val="19"/>
          <w:szCs w:val="19"/>
          <w:b/>
          <w:bCs/>
        </w:rPr>
        <w:t>Equipment</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blanking</w:t>
      </w:r>
      <w:r>
        <w:rPr>
          <w:rFonts w:ascii="Times New Roman" w:hAnsi="Times New Roman" w:eastAsia="Times New Roman" w:cs="Times New Roman"/>
          <w:sz w:val="19"/>
          <w:szCs w:val="19"/>
          <w:b/>
          <w:bCs/>
          <w:spacing w:val="12"/>
          <w:w w:val="101"/>
        </w:rPr>
        <w:t xml:space="preserve">  </w:t>
      </w:r>
      <w:r>
        <w:rPr>
          <w:rFonts w:ascii="Times New Roman" w:hAnsi="Times New Roman" w:eastAsia="Times New Roman" w:cs="Times New Roman"/>
          <w:sz w:val="19"/>
          <w:szCs w:val="19"/>
          <w:b/>
          <w:bCs/>
        </w:rPr>
        <w:t>element</w:t>
      </w:r>
    </w:p>
    <w:p>
      <w:pPr>
        <w:ind w:left="409"/>
        <w:spacing w:before="102" w:line="218" w:lineRule="auto"/>
        <w:rPr>
          <w:rFonts w:ascii="SimSun" w:hAnsi="SimSun" w:eastAsia="SimSun" w:cs="SimSun"/>
          <w:sz w:val="21"/>
          <w:szCs w:val="21"/>
        </w:rPr>
      </w:pPr>
      <w:r>
        <w:rPr>
          <w:rFonts w:ascii="SimSun" w:hAnsi="SimSun" w:eastAsia="SimSun" w:cs="SimSun"/>
          <w:sz w:val="21"/>
          <w:szCs w:val="21"/>
          <w:spacing w:val="-5"/>
        </w:rPr>
        <w:t>与设备外壳分开进行试验，但具有</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5"/>
        </w:rPr>
        <w:t>Ex</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5"/>
        </w:rPr>
        <w:t>设备防爆合格证，预期安装到</w:t>
      </w:r>
      <w:r>
        <w:rPr>
          <w:rFonts w:ascii="Times New Roman" w:hAnsi="Times New Roman" w:eastAsia="Times New Roman" w:cs="Times New Roman"/>
          <w:sz w:val="21"/>
          <w:szCs w:val="21"/>
          <w:spacing w:val="-5"/>
        </w:rPr>
        <w:t>Ex</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5"/>
        </w:rPr>
        <w:t>设备外壳上的封堵元件。</w:t>
      </w:r>
    </w:p>
    <w:p>
      <w:pPr>
        <w:pStyle w:val="BodyText"/>
        <w:ind w:left="409"/>
        <w:spacing w:before="71" w:line="221" w:lineRule="auto"/>
        <w:rPr>
          <w:rFonts w:ascii="SimSun" w:hAnsi="SimSun" w:eastAsia="SimSun" w:cs="SimSun"/>
          <w:sz w:val="17"/>
          <w:szCs w:val="17"/>
        </w:rPr>
      </w:pPr>
      <w:r>
        <w:rPr>
          <w:sz w:val="17"/>
          <w:szCs w:val="17"/>
          <w:spacing w:val="7"/>
        </w:rPr>
        <w:t>注</w:t>
      </w:r>
      <w:r>
        <w:rPr>
          <w:sz w:val="17"/>
          <w:szCs w:val="17"/>
          <w:spacing w:val="-17"/>
        </w:rPr>
        <w:t xml:space="preserve"> </w:t>
      </w:r>
      <w:r>
        <w:rPr>
          <w:sz w:val="17"/>
          <w:szCs w:val="17"/>
          <w:spacing w:val="7"/>
        </w:rPr>
        <w:t>1</w:t>
      </w:r>
      <w:r>
        <w:rPr>
          <w:sz w:val="17"/>
          <w:szCs w:val="17"/>
          <w:spacing w:val="7"/>
        </w:rPr>
        <w:t xml:space="preserve"> </w:t>
      </w:r>
      <w:r>
        <w:rPr>
          <w:sz w:val="17"/>
          <w:szCs w:val="17"/>
          <w:spacing w:val="7"/>
        </w:rPr>
        <w:t>:</w:t>
      </w:r>
      <w:r>
        <w:rPr>
          <w:rFonts w:ascii="SimSun" w:hAnsi="SimSun" w:eastAsia="SimSun" w:cs="SimSun"/>
          <w:sz w:val="17"/>
          <w:szCs w:val="17"/>
          <w:spacing w:val="7"/>
        </w:rPr>
        <w:t>不排除封</w:t>
      </w:r>
      <w:r>
        <w:rPr>
          <w:rFonts w:ascii="SimSun" w:hAnsi="SimSun" w:eastAsia="SimSun" w:cs="SimSun"/>
          <w:sz w:val="17"/>
          <w:szCs w:val="17"/>
          <w:spacing w:val="-42"/>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3"/>
        </w:rPr>
        <w:t xml:space="preserve"> </w:t>
      </w:r>
      <w:r>
        <w:rPr>
          <w:rFonts w:ascii="SimSun" w:hAnsi="SimSun" w:eastAsia="SimSun" w:cs="SimSun"/>
          <w:sz w:val="17"/>
          <w:szCs w:val="17"/>
          <w:spacing w:val="7"/>
        </w:rPr>
        <w:t>元件封堵件按照</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7"/>
        </w:rPr>
        <w:t>/T    3836.1</w:t>
      </w:r>
      <w:r>
        <w:rPr>
          <w:rFonts w:ascii="SimSun" w:hAnsi="SimSun" w:eastAsia="SimSun" w:cs="SimSun"/>
          <w:sz w:val="17"/>
          <w:szCs w:val="17"/>
          <w:spacing w:val="7"/>
        </w:rPr>
        <w:t>取得元件防爆合格证。封堵件的示例如图</w:t>
      </w:r>
      <w:r>
        <w:rPr>
          <w:rFonts w:ascii="SimSun" w:hAnsi="SimSun" w:eastAsia="SimSun" w:cs="SimSun"/>
          <w:sz w:val="17"/>
          <w:szCs w:val="17"/>
          <w:spacing w:val="-40"/>
        </w:rPr>
        <w:t xml:space="preserve"> </w:t>
      </w:r>
      <w:r>
        <w:rPr>
          <w:rFonts w:ascii="Times New Roman" w:hAnsi="Times New Roman" w:eastAsia="Times New Roman" w:cs="Times New Roman"/>
          <w:sz w:val="17"/>
          <w:szCs w:val="17"/>
          <w:spacing w:val="7"/>
        </w:rPr>
        <w:t>C.1</w:t>
      </w:r>
      <w:r>
        <w:rPr>
          <w:rFonts w:ascii="Times New Roman" w:hAnsi="Times New Roman" w:eastAsia="Times New Roman" w:cs="Times New Roman"/>
          <w:sz w:val="17"/>
          <w:szCs w:val="17"/>
          <w:spacing w:val="13"/>
          <w:w w:val="101"/>
        </w:rPr>
        <w:t xml:space="preserve"> </w:t>
      </w:r>
      <w:r>
        <w:rPr>
          <w:rFonts w:ascii="SimSun" w:hAnsi="SimSun" w:eastAsia="SimSun" w:cs="SimSun"/>
          <w:sz w:val="17"/>
          <w:szCs w:val="17"/>
          <w:spacing w:val="7"/>
        </w:rPr>
        <w:t>所示。</w:t>
      </w:r>
    </w:p>
    <w:p>
      <w:pPr>
        <w:pStyle w:val="BodyText"/>
        <w:ind w:left="409"/>
        <w:spacing w:before="87" w:line="222" w:lineRule="auto"/>
        <w:rPr>
          <w:rFonts w:ascii="SimSun" w:hAnsi="SimSun" w:eastAsia="SimSun" w:cs="SimSun"/>
          <w:sz w:val="17"/>
          <w:szCs w:val="17"/>
        </w:rPr>
      </w:pPr>
      <w:r>
        <w:rPr>
          <w:sz w:val="17"/>
          <w:szCs w:val="17"/>
          <w:spacing w:val="2"/>
        </w:rPr>
        <w:t>注</w:t>
      </w:r>
      <w:r>
        <w:rPr>
          <w:sz w:val="17"/>
          <w:szCs w:val="17"/>
          <w:spacing w:val="-25"/>
        </w:rPr>
        <w:t xml:space="preserve"> </w:t>
      </w:r>
      <w:r>
        <w:rPr>
          <w:sz w:val="17"/>
          <w:szCs w:val="17"/>
          <w:spacing w:val="2"/>
        </w:rPr>
        <w:t>2</w:t>
      </w:r>
      <w:r>
        <w:rPr>
          <w:sz w:val="17"/>
          <w:szCs w:val="17"/>
          <w:spacing w:val="2"/>
        </w:rPr>
        <w:t xml:space="preserve"> </w:t>
      </w:r>
      <w:r>
        <w:rPr>
          <w:sz w:val="17"/>
          <w:szCs w:val="17"/>
          <w:spacing w:val="2"/>
        </w:rPr>
        <w:t>:</w:t>
      </w:r>
      <w:r>
        <w:rPr>
          <w:rFonts w:ascii="SimSun" w:hAnsi="SimSun" w:eastAsia="SimSun" w:cs="SimSun"/>
          <w:sz w:val="17"/>
          <w:szCs w:val="17"/>
          <w:spacing w:val="2"/>
        </w:rPr>
        <w:t>对于Ⅱ类应用，非螺纹式封堵件不视为设备。</w:t>
      </w:r>
    </w:p>
    <w:p>
      <w:pPr>
        <w:ind w:left="20"/>
        <w:spacing w:before="40" w:line="259" w:lineRule="exact"/>
        <w:rPr>
          <w:rFonts w:ascii="Arial" w:hAnsi="Arial" w:eastAsia="Arial" w:cs="Arial"/>
          <w:sz w:val="19"/>
          <w:szCs w:val="19"/>
        </w:rPr>
      </w:pPr>
      <w:r>
        <w:rPr>
          <w:rFonts w:ascii="Arial" w:hAnsi="Arial" w:eastAsia="Arial" w:cs="Arial"/>
          <w:sz w:val="19"/>
          <w:szCs w:val="19"/>
          <w:spacing w:val="-2"/>
          <w:position w:val="1"/>
        </w:rPr>
        <w:t>3.17</w:t>
      </w:r>
    </w:p>
    <w:p>
      <w:pPr>
        <w:pStyle w:val="BodyText"/>
        <w:ind w:left="409"/>
        <w:spacing w:before="87" w:line="212" w:lineRule="auto"/>
        <w:rPr>
          <w:rFonts w:ascii="Times New Roman" w:hAnsi="Times New Roman" w:eastAsia="Times New Roman" w:cs="Times New Roman"/>
          <w:sz w:val="19"/>
          <w:szCs w:val="19"/>
        </w:rPr>
      </w:pPr>
      <w:r>
        <w:rPr>
          <w:rFonts w:ascii="Arial" w:hAnsi="Arial" w:eastAsia="Arial" w:cs="Arial"/>
          <w:sz w:val="19"/>
          <w:szCs w:val="19"/>
        </w:rPr>
        <w:t>Ex</w:t>
      </w:r>
      <w:r>
        <w:rPr>
          <w:rFonts w:ascii="Arial" w:hAnsi="Arial" w:eastAsia="Arial" w:cs="Arial"/>
          <w:sz w:val="19"/>
          <w:szCs w:val="19"/>
          <w:spacing w:val="11"/>
        </w:rPr>
        <w:t xml:space="preserve"> </w:t>
      </w:r>
      <w:r>
        <w:rPr>
          <w:sz w:val="19"/>
          <w:szCs w:val="19"/>
          <w:spacing w:val="11"/>
        </w:rPr>
        <w:t>设备螺纹式管接头</w:t>
      </w:r>
      <w:r>
        <w:rPr>
          <w:sz w:val="19"/>
          <w:szCs w:val="19"/>
          <w:spacing w:val="33"/>
        </w:rPr>
        <w:t xml:space="preserve">  </w:t>
      </w:r>
      <w:r>
        <w:rPr>
          <w:rFonts w:ascii="Times New Roman" w:hAnsi="Times New Roman" w:eastAsia="Times New Roman" w:cs="Times New Roman"/>
          <w:sz w:val="19"/>
          <w:szCs w:val="19"/>
          <w:b/>
          <w:bCs/>
        </w:rPr>
        <w:t>Ex</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Equipment</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thread</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adapter</w:t>
      </w:r>
    </w:p>
    <w:p>
      <w:pPr>
        <w:ind w:left="20" w:right="113" w:firstLine="389"/>
        <w:spacing w:before="71" w:line="285" w:lineRule="auto"/>
        <w:rPr>
          <w:rFonts w:ascii="SimSun" w:hAnsi="SimSun" w:eastAsia="SimSun" w:cs="SimSun"/>
          <w:sz w:val="21"/>
          <w:szCs w:val="21"/>
        </w:rPr>
      </w:pPr>
      <w:r>
        <w:rPr>
          <w:rFonts w:ascii="SimSun" w:hAnsi="SimSun" w:eastAsia="SimSun" w:cs="SimSun"/>
          <w:sz w:val="21"/>
          <w:szCs w:val="21"/>
          <w:spacing w:val="2"/>
        </w:rPr>
        <w:t>与设备外壳分开进行试验，但具有</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spacing w:val="2"/>
        </w:rPr>
        <w:t>设备防爆合格证，预期安装到</w:t>
      </w:r>
      <w:r>
        <w:rPr>
          <w:rFonts w:ascii="SimSun" w:hAnsi="SimSun" w:eastAsia="SimSun" w:cs="SimSun"/>
          <w:sz w:val="21"/>
          <w:szCs w:val="21"/>
          <w:spacing w:val="-50"/>
        </w:rPr>
        <w:t xml:space="preserve">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2"/>
        </w:rPr>
        <w:t>设备外壳上的螺纹式管</w:t>
      </w:r>
      <w:r>
        <w:rPr>
          <w:rFonts w:ascii="SimSun" w:hAnsi="SimSun" w:eastAsia="SimSun" w:cs="SimSun"/>
          <w:sz w:val="21"/>
          <w:szCs w:val="21"/>
        </w:rPr>
        <w:t xml:space="preserve"> </w:t>
      </w:r>
      <w:r>
        <w:rPr>
          <w:rFonts w:ascii="SimSun" w:hAnsi="SimSun" w:eastAsia="SimSun" w:cs="SimSun"/>
          <w:sz w:val="21"/>
          <w:szCs w:val="21"/>
          <w:spacing w:val="-9"/>
        </w:rPr>
        <w:t>接头。</w:t>
      </w:r>
    </w:p>
    <w:p>
      <w:pPr>
        <w:ind w:left="379"/>
        <w:spacing w:before="42" w:line="222" w:lineRule="auto"/>
        <w:rPr>
          <w:rFonts w:ascii="SimSun" w:hAnsi="SimSun" w:eastAsia="SimSun" w:cs="SimSun"/>
          <w:sz w:val="17"/>
          <w:szCs w:val="17"/>
        </w:rPr>
      </w:pPr>
      <w:r>
        <w:rPr>
          <w:rFonts w:ascii="FangSong" w:hAnsi="FangSong" w:eastAsia="FangSong" w:cs="FangSong"/>
          <w:sz w:val="17"/>
          <w:szCs w:val="17"/>
          <w:spacing w:val="7"/>
        </w:rPr>
        <w:t>注</w:t>
      </w:r>
      <w:r>
        <w:rPr>
          <w:rFonts w:ascii="FangSong" w:hAnsi="FangSong" w:eastAsia="FangSong" w:cs="FangSong"/>
          <w:sz w:val="17"/>
          <w:szCs w:val="17"/>
          <w:spacing w:val="-26"/>
        </w:rPr>
        <w:t xml:space="preserve"> </w:t>
      </w:r>
      <w:r>
        <w:rPr>
          <w:rFonts w:ascii="FangSong" w:hAnsi="FangSong" w:eastAsia="FangSong" w:cs="FangSong"/>
          <w:sz w:val="17"/>
          <w:szCs w:val="17"/>
          <w:spacing w:val="7"/>
        </w:rPr>
        <w:t>：</w:t>
      </w:r>
      <w:r>
        <w:rPr>
          <w:rFonts w:ascii="SimSun" w:hAnsi="SimSun" w:eastAsia="SimSun" w:cs="SimSun"/>
          <w:sz w:val="17"/>
          <w:szCs w:val="17"/>
          <w:spacing w:val="7"/>
        </w:rPr>
        <w:t>不排除</w:t>
      </w:r>
      <w:r>
        <w:rPr>
          <w:rFonts w:ascii="SimSun" w:hAnsi="SimSun" w:eastAsia="SimSun" w:cs="SimSun"/>
          <w:sz w:val="17"/>
          <w:szCs w:val="17"/>
          <w:spacing w:val="-44"/>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3"/>
        </w:rPr>
        <w:t xml:space="preserve"> </w:t>
      </w:r>
      <w:r>
        <w:rPr>
          <w:rFonts w:ascii="SimSun" w:hAnsi="SimSun" w:eastAsia="SimSun" w:cs="SimSun"/>
          <w:sz w:val="17"/>
          <w:szCs w:val="17"/>
          <w:spacing w:val="7"/>
        </w:rPr>
        <w:t>元件螺纹式管接头按照</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7"/>
        </w:rPr>
        <w:t>/T    3836.1</w:t>
      </w:r>
      <w:r>
        <w:rPr>
          <w:rFonts w:ascii="SimSun" w:hAnsi="SimSun" w:eastAsia="SimSun" w:cs="SimSun"/>
          <w:sz w:val="17"/>
          <w:szCs w:val="17"/>
          <w:spacing w:val="7"/>
        </w:rPr>
        <w:t>取得元件防爆合格证。螺纹式管接头</w:t>
      </w:r>
      <w:r>
        <w:rPr>
          <w:rFonts w:ascii="SimSun" w:hAnsi="SimSun" w:eastAsia="SimSun" w:cs="SimSun"/>
          <w:sz w:val="17"/>
          <w:szCs w:val="17"/>
          <w:spacing w:val="6"/>
        </w:rPr>
        <w:t>的示例如图</w:t>
      </w:r>
      <w:r>
        <w:rPr>
          <w:rFonts w:ascii="Times New Roman" w:hAnsi="Times New Roman" w:eastAsia="Times New Roman" w:cs="Times New Roman"/>
          <w:sz w:val="17"/>
          <w:szCs w:val="17"/>
          <w:spacing w:val="6"/>
        </w:rPr>
        <w:t>C.3  </w:t>
      </w:r>
      <w:r>
        <w:rPr>
          <w:rFonts w:ascii="SimSun" w:hAnsi="SimSun" w:eastAsia="SimSun" w:cs="SimSun"/>
          <w:sz w:val="17"/>
          <w:szCs w:val="17"/>
          <w:spacing w:val="6"/>
        </w:rPr>
        <w:t>所示。</w:t>
      </w:r>
    </w:p>
    <w:p>
      <w:pPr>
        <w:ind w:left="20"/>
        <w:spacing w:before="40" w:line="246" w:lineRule="exact"/>
        <w:rPr>
          <w:rFonts w:ascii="Arial" w:hAnsi="Arial" w:eastAsia="Arial" w:cs="Arial"/>
          <w:sz w:val="18"/>
          <w:szCs w:val="18"/>
        </w:rPr>
      </w:pPr>
      <w:r>
        <w:rPr>
          <w:rFonts w:ascii="Arial" w:hAnsi="Arial" w:eastAsia="Arial" w:cs="Arial"/>
          <w:sz w:val="18"/>
          <w:szCs w:val="18"/>
          <w:spacing w:val="-2"/>
          <w:position w:val="1"/>
        </w:rPr>
        <w:t>3.18</w:t>
      </w:r>
    </w:p>
    <w:p>
      <w:pPr>
        <w:pStyle w:val="BodyText"/>
        <w:ind w:left="409"/>
        <w:spacing w:before="90"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22"/>
        </w:rPr>
        <w:t xml:space="preserve"> </w:t>
      </w:r>
      <w:r>
        <w:rPr>
          <w:sz w:val="19"/>
          <w:szCs w:val="19"/>
          <w:spacing w:val="5"/>
        </w:rPr>
        <w:t>元件外壳</w:t>
      </w:r>
      <w:r>
        <w:rPr>
          <w:sz w:val="19"/>
          <w:szCs w:val="19"/>
          <w:spacing w:val="24"/>
        </w:rPr>
        <w:t xml:space="preserve">  </w:t>
      </w:r>
      <w:r>
        <w:rPr>
          <w:rFonts w:ascii="Times New Roman" w:hAnsi="Times New Roman" w:eastAsia="Times New Roman" w:cs="Times New Roman"/>
          <w:sz w:val="19"/>
          <w:szCs w:val="19"/>
          <w:b/>
          <w:bCs/>
        </w:rPr>
        <w:t>Ex</w:t>
      </w:r>
      <w:r>
        <w:rPr>
          <w:rFonts w:ascii="Times New Roman" w:hAnsi="Times New Roman" w:eastAsia="Times New Roman" w:cs="Times New Roman"/>
          <w:sz w:val="19"/>
          <w:szCs w:val="19"/>
          <w:b/>
          <w:bCs/>
          <w:spacing w:val="5"/>
        </w:rPr>
        <w:t xml:space="preserve">  </w:t>
      </w:r>
      <w:r>
        <w:rPr>
          <w:rFonts w:ascii="Times New Roman" w:hAnsi="Times New Roman" w:eastAsia="Times New Roman" w:cs="Times New Roman"/>
          <w:sz w:val="19"/>
          <w:szCs w:val="19"/>
          <w:b/>
          <w:bCs/>
        </w:rPr>
        <w:t>Component</w:t>
      </w:r>
      <w:r>
        <w:rPr>
          <w:rFonts w:ascii="Times New Roman" w:hAnsi="Times New Roman" w:eastAsia="Times New Roman" w:cs="Times New Roman"/>
          <w:sz w:val="19"/>
          <w:szCs w:val="19"/>
          <w:b/>
          <w:bCs/>
          <w:spacing w:val="5"/>
        </w:rPr>
        <w:t xml:space="preserve">   </w:t>
      </w:r>
      <w:r>
        <w:rPr>
          <w:rFonts w:ascii="Times New Roman" w:hAnsi="Times New Roman" w:eastAsia="Times New Roman" w:cs="Times New Roman"/>
          <w:sz w:val="19"/>
          <w:szCs w:val="19"/>
          <w:b/>
          <w:bCs/>
        </w:rPr>
        <w:t>enclosure</w:t>
      </w:r>
    </w:p>
    <w:p>
      <w:pPr>
        <w:ind w:left="20" w:right="113" w:firstLine="389"/>
        <w:spacing w:before="103" w:line="268" w:lineRule="auto"/>
        <w:rPr>
          <w:rFonts w:ascii="SimSun" w:hAnsi="SimSun" w:eastAsia="SimSun" w:cs="SimSun"/>
          <w:sz w:val="21"/>
          <w:szCs w:val="21"/>
        </w:rPr>
      </w:pPr>
      <w:r>
        <w:rPr>
          <w:rFonts w:ascii="SimSun" w:hAnsi="SimSun" w:eastAsia="SimSun" w:cs="SimSun"/>
          <w:sz w:val="21"/>
          <w:szCs w:val="21"/>
          <w:spacing w:val="1"/>
        </w:rPr>
        <w:t>具有</w:t>
      </w:r>
      <w:r>
        <w:rPr>
          <w:rFonts w:ascii="SimSun" w:hAnsi="SimSun" w:eastAsia="SimSun" w:cs="SimSun"/>
          <w:sz w:val="21"/>
          <w:szCs w:val="21"/>
          <w:spacing w:val="-41"/>
        </w:rPr>
        <w:t xml:space="preserve">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元件防爆合格证、内装设备不确定的空隔爆外壳。当设备整机取防爆合格证时该外壳不</w:t>
      </w:r>
      <w:r>
        <w:rPr>
          <w:rFonts w:ascii="SimSun" w:hAnsi="SimSun" w:eastAsia="SimSun" w:cs="SimSun"/>
          <w:sz w:val="21"/>
          <w:szCs w:val="21"/>
        </w:rPr>
        <w:t xml:space="preserve"> </w:t>
      </w:r>
      <w:r>
        <w:rPr>
          <w:rFonts w:ascii="SimSun" w:hAnsi="SimSun" w:eastAsia="SimSun" w:cs="SimSun"/>
          <w:sz w:val="21"/>
          <w:szCs w:val="21"/>
          <w:spacing w:val="-4"/>
        </w:rPr>
        <w:t>必重复进行型式试验。</w:t>
      </w:r>
    </w:p>
    <w:p>
      <w:pPr>
        <w:spacing w:line="265" w:lineRule="auto"/>
        <w:rPr>
          <w:rFonts w:ascii="Arial"/>
          <w:sz w:val="21"/>
        </w:rPr>
      </w:pPr>
      <w:r/>
    </w:p>
    <w:p>
      <w:pPr>
        <w:pStyle w:val="BodyText"/>
        <w:spacing w:before="62" w:line="212" w:lineRule="auto"/>
        <w:rPr>
          <w:rFonts w:ascii="Times New Roman" w:hAnsi="Times New Roman" w:eastAsia="Times New Roman" w:cs="Times New Roman"/>
          <w:sz w:val="19"/>
          <w:szCs w:val="19"/>
        </w:rPr>
      </w:pPr>
      <w:r>
        <w:rPr>
          <w:sz w:val="19"/>
          <w:szCs w:val="19"/>
          <w:spacing w:val="7"/>
        </w:rPr>
        <w:t>4</w:t>
      </w:r>
      <w:r>
        <w:rPr>
          <w:sz w:val="19"/>
          <w:szCs w:val="19"/>
          <w:spacing w:val="7"/>
        </w:rPr>
        <w:t xml:space="preserve">  </w:t>
      </w:r>
      <w:r>
        <w:rPr>
          <w:sz w:val="19"/>
          <w:szCs w:val="19"/>
          <w:spacing w:val="7"/>
        </w:rPr>
        <w:t>保护等级(设备保护级别，</w:t>
      </w:r>
      <w:r>
        <w:rPr>
          <w:rFonts w:ascii="Times New Roman" w:hAnsi="Times New Roman" w:eastAsia="Times New Roman" w:cs="Times New Roman"/>
          <w:sz w:val="19"/>
          <w:szCs w:val="19"/>
        </w:rPr>
        <w:t>EPL</w:t>
      </w:r>
      <w:r>
        <w:rPr>
          <w:rFonts w:ascii="Times New Roman" w:hAnsi="Times New Roman" w:eastAsia="Times New Roman" w:cs="Times New Roman"/>
          <w:sz w:val="19"/>
          <w:szCs w:val="19"/>
          <w:spacing w:val="7"/>
        </w:rPr>
        <w:t>)</w:t>
      </w:r>
    </w:p>
    <w:p>
      <w:pPr>
        <w:spacing w:line="298" w:lineRule="auto"/>
        <w:rPr>
          <w:rFonts w:ascii="Arial"/>
          <w:sz w:val="21"/>
        </w:rPr>
      </w:pPr>
      <w:r/>
    </w:p>
    <w:p>
      <w:pPr>
        <w:pStyle w:val="BodyText"/>
        <w:spacing w:before="62" w:line="222" w:lineRule="auto"/>
        <w:rPr>
          <w:sz w:val="19"/>
          <w:szCs w:val="19"/>
        </w:rPr>
      </w:pPr>
      <w:r>
        <w:rPr>
          <w:rFonts w:ascii="Arial" w:hAnsi="Arial" w:eastAsia="Arial" w:cs="Arial"/>
          <w:sz w:val="19"/>
          <w:szCs w:val="19"/>
          <w:spacing w:val="5"/>
        </w:rPr>
        <w:t>4.1</w:t>
      </w:r>
      <w:r>
        <w:rPr>
          <w:rFonts w:ascii="Arial" w:hAnsi="Arial" w:eastAsia="Arial" w:cs="Arial"/>
          <w:sz w:val="19"/>
          <w:szCs w:val="19"/>
          <w:spacing w:val="21"/>
        </w:rPr>
        <w:t xml:space="preserve">  </w:t>
      </w:r>
      <w:r>
        <w:rPr>
          <w:sz w:val="19"/>
          <w:szCs w:val="19"/>
          <w:spacing w:val="5"/>
        </w:rPr>
        <w:t>通则</w:t>
      </w:r>
    </w:p>
    <w:p>
      <w:pPr>
        <w:ind w:left="409"/>
        <w:spacing w:before="252" w:line="218" w:lineRule="auto"/>
        <w:rPr>
          <w:rFonts w:ascii="SimSun" w:hAnsi="SimSun" w:eastAsia="SimSun" w:cs="SimSun"/>
          <w:sz w:val="20"/>
          <w:szCs w:val="20"/>
        </w:rPr>
      </w:pPr>
      <w:r>
        <w:rPr>
          <w:rFonts w:ascii="SimSun" w:hAnsi="SimSun" w:eastAsia="SimSun" w:cs="SimSun"/>
          <w:sz w:val="20"/>
          <w:szCs w:val="20"/>
          <w:spacing w:val="1"/>
        </w:rPr>
        <w:t>由隔爆外壳“</w:t>
      </w:r>
      <w:r>
        <w:rPr>
          <w:rFonts w:ascii="Times New Roman" w:hAnsi="Times New Roman" w:eastAsia="Times New Roman" w:cs="Times New Roman"/>
          <w:sz w:val="20"/>
          <w:szCs w:val="20"/>
          <w:spacing w:val="1"/>
        </w:rPr>
        <w:t>d”</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
        </w:rPr>
        <w:t>保护的电气设备应是以下保护等</w:t>
      </w:r>
      <w:r>
        <w:rPr>
          <w:rFonts w:ascii="SimSun" w:hAnsi="SimSun" w:eastAsia="SimSun" w:cs="SimSun"/>
          <w:sz w:val="20"/>
          <w:szCs w:val="20"/>
        </w:rPr>
        <w:t>级：</w:t>
      </w:r>
    </w:p>
    <w:p>
      <w:pPr>
        <w:ind w:left="409"/>
        <w:spacing w:before="63" w:line="212" w:lineRule="auto"/>
        <w:rPr>
          <w:rFonts w:ascii="Times New Roman" w:hAnsi="Times New Roman" w:eastAsia="Times New Roman" w:cs="Times New Roma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da”</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保护等级(</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0"/>
        </w:rPr>
        <w:t>EPL“Ma”  </w:t>
      </w:r>
      <w:r>
        <w:rPr>
          <w:rFonts w:ascii="SimSun" w:hAnsi="SimSun" w:eastAsia="SimSun" w:cs="SimSun"/>
          <w:sz w:val="20"/>
          <w:szCs w:val="20"/>
          <w:spacing w:val="-10"/>
        </w:rPr>
        <w:t>或“</w:t>
      </w:r>
      <w:r>
        <w:rPr>
          <w:rFonts w:ascii="Times New Roman" w:hAnsi="Times New Roman" w:eastAsia="Times New Roman" w:cs="Times New Roman"/>
          <w:sz w:val="20"/>
          <w:szCs w:val="20"/>
          <w:spacing w:val="-10"/>
        </w:rPr>
        <w:t>Ga</w:t>
      </w:r>
      <w:r>
        <w:rPr>
          <w:rFonts w:ascii="Times New Roman" w:hAnsi="Times New Roman" w:eastAsia="Times New Roman" w:cs="Times New Roman"/>
          <w:sz w:val="20"/>
          <w:szCs w:val="20"/>
          <w:spacing w:val="-11"/>
        </w:rPr>
        <w:t>”);</w:t>
      </w:r>
    </w:p>
    <w:p>
      <w:pPr>
        <w:ind w:left="409"/>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5"/>
        </w:rPr>
        <w:t>—“ </w:t>
      </w:r>
      <w:r>
        <w:rPr>
          <w:rFonts w:ascii="Times New Roman" w:hAnsi="Times New Roman" w:eastAsia="Times New Roman" w:cs="Times New Roman"/>
          <w:sz w:val="20"/>
          <w:szCs w:val="20"/>
          <w:spacing w:val="-5"/>
        </w:rPr>
        <w:t>db” </w:t>
      </w:r>
      <w:r>
        <w:rPr>
          <w:rFonts w:ascii="SimSun" w:hAnsi="SimSun" w:eastAsia="SimSun" w:cs="SimSun"/>
          <w:sz w:val="20"/>
          <w:szCs w:val="20"/>
          <w:spacing w:val="-5"/>
        </w:rPr>
        <w:t>保护等级(</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5"/>
        </w:rPr>
        <w:t>EPL“Mb”</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5"/>
        </w:rPr>
        <w:t>或“</w:t>
      </w:r>
      <w:r>
        <w:rPr>
          <w:rFonts w:ascii="Times New Roman" w:hAnsi="Times New Roman" w:eastAsia="Times New Roman" w:cs="Times New Roman"/>
          <w:sz w:val="20"/>
          <w:szCs w:val="20"/>
          <w:spacing w:val="-5"/>
        </w:rPr>
        <w:t>Gb”);</w:t>
      </w:r>
    </w:p>
    <w:p>
      <w:pPr>
        <w:ind w:left="409"/>
        <w:spacing w:before="91" w:line="212" w:lineRule="auto"/>
        <w:rPr>
          <w:rFonts w:ascii="SimSun" w:hAnsi="SimSun" w:eastAsia="SimSun" w:cs="SimSun"/>
          <w:sz w:val="20"/>
          <w:szCs w:val="20"/>
        </w:rPr>
      </w:pPr>
      <w:r>
        <w:rPr>
          <w:rFonts w:ascii="SimSun" w:hAnsi="SimSun" w:eastAsia="SimSun" w:cs="SimSun"/>
          <w:sz w:val="20"/>
          <w:szCs w:val="20"/>
          <w:spacing w:val="-3"/>
        </w:rPr>
        <w:t>——“</w:t>
      </w:r>
      <w:r>
        <w:rPr>
          <w:rFonts w:ascii="Times New Roman" w:hAnsi="Times New Roman" w:eastAsia="Times New Roman" w:cs="Times New Roman"/>
          <w:sz w:val="20"/>
          <w:szCs w:val="20"/>
          <w:spacing w:val="-3"/>
        </w:rPr>
        <w:t>dc”</w:t>
      </w:r>
      <w:r>
        <w:rPr>
          <w:rFonts w:ascii="SimSun" w:hAnsi="SimSun" w:eastAsia="SimSun" w:cs="SimSun"/>
          <w:sz w:val="20"/>
          <w:szCs w:val="20"/>
          <w:spacing w:val="-3"/>
        </w:rPr>
        <w:t>保护等级(</w:t>
      </w:r>
      <w:r>
        <w:rPr>
          <w:rFonts w:ascii="Times New Roman" w:hAnsi="Times New Roman" w:eastAsia="Times New Roman" w:cs="Times New Roman"/>
          <w:sz w:val="20"/>
          <w:szCs w:val="20"/>
          <w:spacing w:val="-3"/>
        </w:rPr>
        <w:t>EPL“Gc”)</w:t>
      </w:r>
      <w:r>
        <w:rPr>
          <w:rFonts w:ascii="SimSun" w:hAnsi="SimSun" w:eastAsia="SimSun" w:cs="SimSun"/>
          <w:sz w:val="20"/>
          <w:szCs w:val="20"/>
          <w:spacing w:val="-3"/>
        </w:rPr>
        <w:t>。</w:t>
      </w:r>
    </w:p>
    <w:p>
      <w:pPr>
        <w:ind w:left="409"/>
        <w:spacing w:before="121" w:line="219" w:lineRule="auto"/>
        <w:rPr>
          <w:rFonts w:ascii="SimSun" w:hAnsi="SimSun" w:eastAsia="SimSun" w:cs="SimSun"/>
          <w:sz w:val="20"/>
          <w:szCs w:val="20"/>
        </w:rPr>
      </w:pPr>
      <w:r>
        <w:rPr>
          <w:rFonts w:ascii="SimSun" w:hAnsi="SimSun" w:eastAsia="SimSun" w:cs="SimSun"/>
          <w:sz w:val="20"/>
          <w:szCs w:val="20"/>
          <w:spacing w:val="2"/>
        </w:rPr>
        <w:t>除非另有规定，本文件的要求适用于所有保护等级。</w:t>
      </w:r>
    </w:p>
    <w:p>
      <w:pPr>
        <w:ind w:left="409"/>
        <w:spacing w:before="82" w:line="218" w:lineRule="auto"/>
        <w:rPr>
          <w:rFonts w:ascii="SimSun" w:hAnsi="SimSun" w:eastAsia="SimSun" w:cs="SimSun"/>
          <w:sz w:val="20"/>
          <w:szCs w:val="20"/>
        </w:rPr>
      </w:pPr>
      <w:r>
        <w:rPr>
          <w:rFonts w:ascii="SimSun" w:hAnsi="SimSun" w:eastAsia="SimSun" w:cs="SimSun"/>
          <w:sz w:val="20"/>
          <w:szCs w:val="20"/>
          <w:spacing w:val="6"/>
        </w:rPr>
        <w:t>此外，作为</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元件的空隔爆外壳应符合附录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6"/>
        </w:rPr>
        <w:t>D </w:t>
      </w:r>
      <w:r>
        <w:rPr>
          <w:rFonts w:ascii="SimSun" w:hAnsi="SimSun" w:eastAsia="SimSun" w:cs="SimSun"/>
          <w:sz w:val="20"/>
          <w:szCs w:val="20"/>
          <w:spacing w:val="6"/>
        </w:rPr>
        <w:t>的</w:t>
      </w:r>
      <w:r>
        <w:rPr>
          <w:rFonts w:ascii="SimSun" w:hAnsi="SimSun" w:eastAsia="SimSun" w:cs="SimSun"/>
          <w:sz w:val="20"/>
          <w:szCs w:val="20"/>
          <w:spacing w:val="5"/>
        </w:rPr>
        <w:t>要求；隔爆外壳内使用的电池应符合附录</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的要</w:t>
      </w:r>
    </w:p>
    <w:p>
      <w:pPr>
        <w:spacing w:line="218" w:lineRule="auto"/>
        <w:sectPr>
          <w:headerReference w:type="default" r:id="rId6"/>
          <w:footerReference w:type="default" r:id="rId21"/>
          <w:pgSz w:w="11300" w:h="16820"/>
          <w:pgMar w:top="400" w:right="1064" w:bottom="1210" w:left="920" w:header="0" w:footer="1093" w:gutter="0"/>
        </w:sectPr>
        <w:rPr>
          <w:rFonts w:ascii="SimSun" w:hAnsi="SimSun" w:eastAsia="SimSun" w:cs="SimSun"/>
          <w:sz w:val="20"/>
          <w:szCs w:val="20"/>
        </w:rPr>
      </w:pPr>
    </w:p>
    <w:p>
      <w:pPr>
        <w:ind w:left="99" w:right="76"/>
        <w:spacing w:before="284" w:line="298" w:lineRule="auto"/>
        <w:rPr>
          <w:rFonts w:ascii="SimSun" w:hAnsi="SimSun" w:eastAsia="SimSun" w:cs="SimSun"/>
          <w:sz w:val="20"/>
          <w:szCs w:val="20"/>
        </w:rPr>
      </w:pPr>
      <w:r>
        <w:rPr>
          <w:rFonts w:ascii="SimSun" w:hAnsi="SimSun" w:eastAsia="SimSun" w:cs="SimSun"/>
          <w:sz w:val="20"/>
          <w:szCs w:val="20"/>
          <w:spacing w:val="3"/>
        </w:rPr>
        <w:t>求；具有内部释放源的隔爆外壳应符合附录</w:t>
      </w:r>
      <w:r>
        <w:rPr>
          <w:rFonts w:ascii="Times New Roman" w:hAnsi="Times New Roman" w:eastAsia="Times New Roman" w:cs="Times New Roman"/>
          <w:sz w:val="20"/>
          <w:szCs w:val="20"/>
          <w:spacing w:val="3"/>
        </w:rPr>
        <w:t>G</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3"/>
        </w:rPr>
        <w:t>的附加要求；由变频器供电的具有隔爆外壳“</w:t>
      </w:r>
      <w:r>
        <w:rPr>
          <w:rFonts w:ascii="Times New Roman" w:hAnsi="Times New Roman" w:eastAsia="Times New Roman" w:cs="Times New Roman"/>
          <w:sz w:val="20"/>
          <w:szCs w:val="20"/>
          <w:spacing w:val="3"/>
        </w:rPr>
        <w:t>d” </w:t>
      </w:r>
      <w:r>
        <w:rPr>
          <w:rFonts w:ascii="SimSun" w:hAnsi="SimSun" w:eastAsia="SimSun" w:cs="SimSun"/>
          <w:sz w:val="20"/>
          <w:szCs w:val="20"/>
          <w:spacing w:val="3"/>
        </w:rPr>
        <w:t>的电机应</w:t>
      </w:r>
      <w:r>
        <w:rPr>
          <w:rFonts w:ascii="SimSun" w:hAnsi="SimSun" w:eastAsia="SimSun" w:cs="SimSun"/>
          <w:sz w:val="20"/>
          <w:szCs w:val="20"/>
        </w:rPr>
        <w:t xml:space="preserve"> </w:t>
      </w:r>
      <w:r>
        <w:rPr>
          <w:rFonts w:ascii="SimSun" w:hAnsi="SimSun" w:eastAsia="SimSun" w:cs="SimSun"/>
          <w:sz w:val="20"/>
          <w:szCs w:val="20"/>
          <w:spacing w:val="8"/>
        </w:rPr>
        <w:t>符合附录</w:t>
      </w:r>
      <w:r>
        <w:rPr>
          <w:rFonts w:ascii="Times New Roman" w:hAnsi="Times New Roman" w:eastAsia="Times New Roman" w:cs="Times New Roman"/>
          <w:sz w:val="20"/>
          <w:szCs w:val="20"/>
          <w:spacing w:val="8"/>
        </w:rPr>
        <w:t>H</w:t>
      </w:r>
      <w:r>
        <w:rPr>
          <w:rFonts w:ascii="Times New Roman" w:hAnsi="Times New Roman" w:eastAsia="Times New Roman" w:cs="Times New Roman"/>
          <w:sz w:val="20"/>
          <w:szCs w:val="20"/>
          <w:spacing w:val="39"/>
          <w:w w:val="101"/>
        </w:rPr>
        <w:t xml:space="preserve"> </w:t>
      </w:r>
      <w:r>
        <w:rPr>
          <w:rFonts w:ascii="SimSun" w:hAnsi="SimSun" w:eastAsia="SimSun" w:cs="SimSun"/>
          <w:sz w:val="20"/>
          <w:szCs w:val="20"/>
          <w:spacing w:val="8"/>
        </w:rPr>
        <w:t>的要求；</w:t>
      </w:r>
      <w:r>
        <w:rPr>
          <w:rFonts w:ascii="Times New Roman" w:hAnsi="Times New Roman" w:eastAsia="Times New Roman" w:cs="Times New Roman"/>
          <w:sz w:val="20"/>
          <w:szCs w:val="20"/>
          <w:spacing w:val="8"/>
        </w:rPr>
        <w:t>I  </w:t>
      </w:r>
      <w:r>
        <w:rPr>
          <w:rFonts w:ascii="SimSun" w:hAnsi="SimSun" w:eastAsia="SimSun" w:cs="SimSun"/>
          <w:sz w:val="20"/>
          <w:szCs w:val="20"/>
          <w:spacing w:val="8"/>
        </w:rPr>
        <w:t>类电气设备应符合</w:t>
      </w:r>
      <w:r>
        <w:rPr>
          <w:rFonts w:ascii="SimSun" w:hAnsi="SimSun" w:eastAsia="SimSun" w:cs="SimSun"/>
          <w:sz w:val="20"/>
          <w:szCs w:val="20"/>
          <w:spacing w:val="7"/>
        </w:rPr>
        <w:t>附录</w:t>
      </w:r>
      <w:r>
        <w:rPr>
          <w:rFonts w:ascii="Times New Roman" w:hAnsi="Times New Roman" w:eastAsia="Times New Roman" w:cs="Times New Roman"/>
          <w:sz w:val="20"/>
          <w:szCs w:val="20"/>
          <w:spacing w:val="7"/>
        </w:rPr>
        <w:t>I</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7"/>
        </w:rPr>
        <w:t>的补充要求。</w:t>
      </w:r>
    </w:p>
    <w:p>
      <w:pPr>
        <w:pStyle w:val="BodyText"/>
        <w:ind w:left="100"/>
        <w:spacing w:before="174" w:line="221" w:lineRule="auto"/>
        <w:rPr>
          <w:sz w:val="19"/>
          <w:szCs w:val="19"/>
        </w:rPr>
      </w:pPr>
      <w:r>
        <w:rPr>
          <w:sz w:val="19"/>
          <w:szCs w:val="19"/>
          <w:spacing w:val="3"/>
        </w:rPr>
        <w:t>4.2</w:t>
      </w:r>
      <w:r>
        <w:rPr>
          <w:sz w:val="19"/>
          <w:szCs w:val="19"/>
          <w:spacing w:val="19"/>
        </w:rPr>
        <w:t xml:space="preserve">  </w:t>
      </w:r>
      <w:r>
        <w:rPr>
          <w:sz w:val="19"/>
          <w:szCs w:val="19"/>
          <w:spacing w:val="3"/>
        </w:rPr>
        <w:t>对“</w:t>
      </w:r>
      <w:r>
        <w:rPr>
          <w:rFonts w:ascii="Times New Roman" w:hAnsi="Times New Roman" w:eastAsia="Times New Roman" w:cs="Times New Roman"/>
          <w:sz w:val="19"/>
          <w:szCs w:val="19"/>
        </w:rPr>
        <w:t>da</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16"/>
        </w:rPr>
        <w:t xml:space="preserve"> </w:t>
      </w:r>
      <w:r>
        <w:rPr>
          <w:sz w:val="19"/>
          <w:szCs w:val="19"/>
          <w:spacing w:val="3"/>
        </w:rPr>
        <w:t>保护等级的要求</w:t>
      </w:r>
    </w:p>
    <w:p>
      <w:pPr>
        <w:ind w:left="429"/>
        <w:spacing w:before="233" w:line="219"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7"/>
        </w:rPr>
        <w:t>” </w:t>
      </w:r>
      <w:r>
        <w:rPr>
          <w:rFonts w:ascii="SimSun" w:hAnsi="SimSun" w:eastAsia="SimSun" w:cs="SimSun"/>
          <w:sz w:val="20"/>
          <w:szCs w:val="20"/>
          <w:spacing w:val="7"/>
        </w:rPr>
        <w:t>保护等级仅适用于便携式可燃气体探测器的催化式传感</w:t>
      </w:r>
      <w:r>
        <w:rPr>
          <w:rFonts w:ascii="SimSun" w:hAnsi="SimSun" w:eastAsia="SimSun" w:cs="SimSun"/>
          <w:sz w:val="20"/>
          <w:szCs w:val="20"/>
          <w:spacing w:val="6"/>
        </w:rPr>
        <w:t>器。</w:t>
      </w:r>
    </w:p>
    <w:p>
      <w:pPr>
        <w:ind w:left="529"/>
        <w:spacing w:before="82" w:line="219" w:lineRule="auto"/>
        <w:rPr>
          <w:rFonts w:ascii="SimSun" w:hAnsi="SimSun" w:eastAsia="SimSun" w:cs="SimSun"/>
          <w:sz w:val="20"/>
          <w:szCs w:val="20"/>
        </w:rPr>
      </w:pPr>
      <w:r>
        <w:rPr>
          <w:rFonts w:ascii="SimSun" w:hAnsi="SimSun" w:eastAsia="SimSun" w:cs="SimSun"/>
          <w:sz w:val="20"/>
          <w:szCs w:val="20"/>
          <w:spacing w:val="3"/>
        </w:rPr>
        <w:t>以下“</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3"/>
        </w:rPr>
        <w:t>” </w:t>
      </w:r>
      <w:r>
        <w:rPr>
          <w:rFonts w:ascii="SimSun" w:hAnsi="SimSun" w:eastAsia="SimSun" w:cs="SimSun"/>
          <w:sz w:val="20"/>
          <w:szCs w:val="20"/>
          <w:spacing w:val="3"/>
        </w:rPr>
        <w:t>保护等级的附加具体要求是对本文件要求的修改或补充：</w:t>
      </w:r>
    </w:p>
    <w:p>
      <w:pPr>
        <w:ind w:left="659"/>
        <w:spacing w:before="71" w:line="212" w:lineRule="auto"/>
        <w:rPr>
          <w:rFonts w:ascii="Times New Roman" w:hAnsi="Times New Roman" w:eastAsia="Times New Roman" w:cs="Times New Roman"/>
          <w:sz w:val="20"/>
          <w:szCs w:val="20"/>
        </w:rPr>
      </w:pPr>
      <w:r>
        <w:rPr>
          <w:rFonts w:ascii="SimSun" w:hAnsi="SimSun" w:eastAsia="SimSun" w:cs="SimSun"/>
          <w:sz w:val="20"/>
          <w:szCs w:val="20"/>
          <w:spacing w:val="4"/>
        </w:rPr>
        <w:t>——最大内部净容积不超过5</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4"/>
        </w:rPr>
        <w:t>³;</w:t>
      </w:r>
    </w:p>
    <w:p>
      <w:pPr>
        <w:ind w:left="529"/>
        <w:spacing w:before="112" w:line="219" w:lineRule="auto"/>
        <w:rPr>
          <w:rFonts w:ascii="SimSun" w:hAnsi="SimSun" w:eastAsia="SimSun" w:cs="SimSun"/>
          <w:sz w:val="20"/>
          <w:szCs w:val="20"/>
        </w:rPr>
      </w:pPr>
      <w:r>
        <w:rPr>
          <w:rFonts w:ascii="SimSun" w:hAnsi="SimSun" w:eastAsia="SimSun" w:cs="SimSun"/>
          <w:sz w:val="20"/>
          <w:szCs w:val="20"/>
          <w:spacing w:val="12"/>
        </w:rPr>
        <w:t>——导电体引入传感器应直接在外壳壁中使用符合第6章的</w:t>
      </w:r>
      <w:r>
        <w:rPr>
          <w:rFonts w:ascii="SimSun" w:hAnsi="SimSun" w:eastAsia="SimSun" w:cs="SimSun"/>
          <w:sz w:val="20"/>
          <w:szCs w:val="20"/>
          <w:spacing w:val="11"/>
        </w:rPr>
        <w:t>密封接合面；</w:t>
      </w:r>
    </w:p>
    <w:p>
      <w:pPr>
        <w:ind w:left="969" w:right="3" w:hanging="440"/>
        <w:spacing w:before="100" w:line="287" w:lineRule="auto"/>
        <w:rPr>
          <w:rFonts w:ascii="SimSun" w:hAnsi="SimSun" w:eastAsia="SimSun" w:cs="SimSun"/>
          <w:sz w:val="20"/>
          <w:szCs w:val="20"/>
        </w:rPr>
      </w:pPr>
      <w:r>
        <w:rPr>
          <w:rFonts w:ascii="SimSun" w:hAnsi="SimSun" w:eastAsia="SimSun" w:cs="SimSun"/>
          <w:sz w:val="20"/>
          <w:szCs w:val="20"/>
          <w:spacing w:val="15"/>
        </w:rPr>
        <w:t>——传感器的呼吸装置应符合第10章，应无间隙地粘结在外壳壁上</w:t>
      </w:r>
      <w:r>
        <w:rPr>
          <w:rFonts w:ascii="SimSun" w:hAnsi="SimSun" w:eastAsia="SimSun" w:cs="SimSun"/>
          <w:sz w:val="20"/>
          <w:szCs w:val="20"/>
          <w:spacing w:val="14"/>
        </w:rPr>
        <w:t>(如按6.1粘结或烧结结合),</w:t>
      </w:r>
      <w:r>
        <w:rPr>
          <w:rFonts w:ascii="SimSun" w:hAnsi="SimSun" w:eastAsia="SimSun" w:cs="SimSun"/>
          <w:sz w:val="20"/>
          <w:szCs w:val="20"/>
        </w:rPr>
        <w:t xml:space="preserve"> </w:t>
      </w:r>
      <w:r>
        <w:rPr>
          <w:rFonts w:ascii="SimSun" w:hAnsi="SimSun" w:eastAsia="SimSun" w:cs="SimSun"/>
          <w:sz w:val="20"/>
          <w:szCs w:val="20"/>
          <w:spacing w:val="10"/>
        </w:rPr>
        <w:t>或应用补充机械固定方式压装在外壳的壁上(如型锻);</w:t>
      </w:r>
    </w:p>
    <w:p>
      <w:pPr>
        <w:ind w:left="529"/>
        <w:spacing w:line="212" w:lineRule="auto"/>
        <w:rPr>
          <w:rFonts w:ascii="SimSun" w:hAnsi="SimSun" w:eastAsia="SimSun" w:cs="SimSun"/>
          <w:sz w:val="19"/>
          <w:szCs w:val="19"/>
        </w:rPr>
      </w:pPr>
      <w:r>
        <w:rPr>
          <w:rFonts w:ascii="SimSun" w:hAnsi="SimSun" w:eastAsia="SimSun" w:cs="SimSun"/>
          <w:sz w:val="19"/>
          <w:szCs w:val="19"/>
          <w:spacing w:val="8"/>
        </w:rPr>
        <w:t>—</w:t>
      </w:r>
      <w:r>
        <w:rPr>
          <w:rFonts w:ascii="SimSun" w:hAnsi="SimSun" w:eastAsia="SimSun" w:cs="SimSun"/>
          <w:sz w:val="19"/>
          <w:szCs w:val="19"/>
          <w:spacing w:val="-34"/>
        </w:rPr>
        <w:t xml:space="preserve"> </w:t>
      </w:r>
      <w:r>
        <w:rPr>
          <w:rFonts w:ascii="SimSun" w:hAnsi="SimSun" w:eastAsia="SimSun" w:cs="SimSun"/>
          <w:sz w:val="19"/>
          <w:szCs w:val="19"/>
          <w:spacing w:val="8"/>
        </w:rPr>
        <w:t>—</w:t>
      </w:r>
      <w:r>
        <w:rPr>
          <w:rFonts w:ascii="SimSun" w:hAnsi="SimSun" w:eastAsia="SimSun" w:cs="SimSun"/>
          <w:sz w:val="19"/>
          <w:szCs w:val="19"/>
          <w:spacing w:val="-21"/>
        </w:rPr>
        <w:t xml:space="preserve"> </w:t>
      </w:r>
      <w:r>
        <w:rPr>
          <w:rFonts w:ascii="SimSun" w:hAnsi="SimSun" w:eastAsia="SimSun" w:cs="SimSun"/>
          <w:sz w:val="19"/>
          <w:szCs w:val="19"/>
          <w:spacing w:val="8"/>
        </w:rPr>
        <w:t>由“</w:t>
      </w:r>
      <w:r>
        <w:rPr>
          <w:rFonts w:ascii="Times New Roman" w:hAnsi="Times New Roman" w:eastAsia="Times New Roman" w:cs="Times New Roman"/>
          <w:sz w:val="19"/>
          <w:szCs w:val="19"/>
        </w:rPr>
        <w:t>ia</w:t>
      </w:r>
      <w:r>
        <w:rPr>
          <w:rFonts w:ascii="Times New Roman" w:hAnsi="Times New Roman" w:eastAsia="Times New Roman" w:cs="Times New Roman"/>
          <w:sz w:val="19"/>
          <w:szCs w:val="19"/>
          <w:spacing w:val="8"/>
        </w:rPr>
        <w:t>”</w:t>
      </w:r>
      <w:r>
        <w:rPr>
          <w:rFonts w:ascii="SimSun" w:hAnsi="SimSun" w:eastAsia="SimSun" w:cs="SimSun"/>
          <w:sz w:val="19"/>
          <w:szCs w:val="19"/>
          <w:spacing w:val="8"/>
        </w:rPr>
        <w:t>保护等级的电路供电，最大耗散功率限制在3.3 </w:t>
      </w:r>
      <w:r>
        <w:rPr>
          <w:rFonts w:ascii="Times New Roman" w:hAnsi="Times New Roman" w:eastAsia="Times New Roman" w:cs="Times New Roman"/>
          <w:sz w:val="19"/>
          <w:szCs w:val="19"/>
          <w:spacing w:val="8"/>
        </w:rPr>
        <w:t>W(</w:t>
      </w:r>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8"/>
        </w:rPr>
        <w:t>对</w:t>
      </w:r>
      <w:r>
        <w:rPr>
          <w:rFonts w:ascii="SimSun" w:hAnsi="SimSun" w:eastAsia="SimSun" w:cs="SimSun"/>
          <w:sz w:val="19"/>
          <w:szCs w:val="19"/>
          <w:spacing w:val="-28"/>
        </w:rPr>
        <w:t xml:space="preserve"> </w:t>
      </w:r>
      <w:r>
        <w:rPr>
          <w:rFonts w:ascii="Times New Roman" w:hAnsi="Times New Roman" w:eastAsia="Times New Roman" w:cs="Times New Roman"/>
          <w:sz w:val="19"/>
          <w:szCs w:val="19"/>
          <w:spacing w:val="8"/>
        </w:rPr>
        <w:t>I  </w:t>
      </w:r>
      <w:r>
        <w:rPr>
          <w:rFonts w:ascii="SimSun" w:hAnsi="SimSun" w:eastAsia="SimSun" w:cs="SimSun"/>
          <w:sz w:val="19"/>
          <w:szCs w:val="19"/>
          <w:spacing w:val="8"/>
        </w:rPr>
        <w:t>类)和1.3 </w:t>
      </w:r>
      <w:r>
        <w:rPr>
          <w:rFonts w:ascii="Times New Roman" w:hAnsi="Times New Roman" w:eastAsia="Times New Roman" w:cs="Times New Roman"/>
          <w:sz w:val="19"/>
          <w:szCs w:val="19"/>
          <w:spacing w:val="8"/>
        </w:rPr>
        <w:t>W (</w:t>
      </w:r>
      <w:r>
        <w:rPr>
          <w:rFonts w:ascii="SimSun" w:hAnsi="SimSun" w:eastAsia="SimSun" w:cs="SimSun"/>
          <w:sz w:val="19"/>
          <w:szCs w:val="19"/>
          <w:spacing w:val="8"/>
        </w:rPr>
        <w:t>对Ⅱ类);和</w:t>
      </w:r>
    </w:p>
    <w:p>
      <w:pPr>
        <w:ind w:left="829" w:right="16" w:hanging="330"/>
        <w:spacing w:before="112" w:line="296" w:lineRule="auto"/>
        <w:rPr>
          <w:rFonts w:ascii="SimSun" w:hAnsi="SimSun" w:eastAsia="SimSun" w:cs="SimSun"/>
          <w:sz w:val="19"/>
          <w:szCs w:val="19"/>
        </w:rPr>
      </w:pPr>
      <w:r>
        <w:rPr>
          <w:rFonts w:ascii="SimSun" w:hAnsi="SimSun" w:eastAsia="SimSun" w:cs="SimSun"/>
          <w:sz w:val="19"/>
          <w:szCs w:val="19"/>
          <w:spacing w:val="-12"/>
        </w:rPr>
        <w:t>注：催化元件一般在高温下工作。如果耗散功率增加到超过正</w:t>
      </w:r>
      <w:r>
        <w:rPr>
          <w:rFonts w:ascii="SimSun" w:hAnsi="SimSun" w:eastAsia="SimSun" w:cs="SimSun"/>
          <w:sz w:val="19"/>
          <w:szCs w:val="19"/>
          <w:spacing w:val="-13"/>
        </w:rPr>
        <w:t>常工作水平，元件故障造成开路。因此，要求的功率</w:t>
      </w:r>
      <w:r>
        <w:rPr>
          <w:rFonts w:ascii="SimSun" w:hAnsi="SimSun" w:eastAsia="SimSun" w:cs="SimSun"/>
          <w:sz w:val="19"/>
          <w:szCs w:val="19"/>
        </w:rPr>
        <w:t xml:space="preserve"> </w:t>
      </w:r>
      <w:r>
        <w:rPr>
          <w:rFonts w:ascii="SimSun" w:hAnsi="SimSun" w:eastAsia="SimSun" w:cs="SimSun"/>
          <w:sz w:val="19"/>
          <w:szCs w:val="19"/>
          <w:spacing w:val="-9"/>
        </w:rPr>
        <w:t>限制提供了一个对外表面温度的限制。</w:t>
      </w:r>
    </w:p>
    <w:p>
      <w:pPr>
        <w:ind w:left="529"/>
        <w:spacing w:before="1" w:line="217" w:lineRule="auto"/>
        <w:rPr>
          <w:rFonts w:ascii="SimSun" w:hAnsi="SimSun" w:eastAsia="SimSun" w:cs="SimSun"/>
          <w:sz w:val="20"/>
          <w:szCs w:val="20"/>
        </w:rPr>
      </w:pPr>
      <w:r>
        <w:rPr>
          <w:rFonts w:ascii="SimSun" w:hAnsi="SimSun" w:eastAsia="SimSun" w:cs="SimSun"/>
          <w:sz w:val="20"/>
          <w:szCs w:val="20"/>
          <w:spacing w:val="9"/>
        </w:rPr>
        <w:t>——修改15.3或15.4.4(如适用)的不传爆试验以增加不传爆试验</w:t>
      </w:r>
      <w:r>
        <w:rPr>
          <w:rFonts w:ascii="SimSun" w:hAnsi="SimSun" w:eastAsia="SimSun" w:cs="SimSun"/>
          <w:sz w:val="20"/>
          <w:szCs w:val="20"/>
          <w:spacing w:val="8"/>
        </w:rPr>
        <w:t>次数，如表1所示。</w:t>
      </w:r>
    </w:p>
    <w:p>
      <w:pPr>
        <w:ind w:left="3112"/>
        <w:spacing w:before="211" w:line="218" w:lineRule="auto"/>
        <w:rPr>
          <w:rFonts w:ascii="SimSun" w:hAnsi="SimSun" w:eastAsia="SimSun" w:cs="SimSun"/>
          <w:sz w:val="20"/>
          <w:szCs w:val="20"/>
        </w:rPr>
      </w:pPr>
      <w:r>
        <w:rPr>
          <w:rFonts w:ascii="SimSun" w:hAnsi="SimSun" w:eastAsia="SimSun" w:cs="SimSun"/>
          <w:sz w:val="20"/>
          <w:szCs w:val="20"/>
          <w:b/>
          <w:bCs/>
          <w:spacing w:val="1"/>
        </w:rPr>
        <w:t>表</w:t>
      </w:r>
      <w:r>
        <w:rPr>
          <w:rFonts w:ascii="SimSun" w:hAnsi="SimSun" w:eastAsia="SimSun" w:cs="SimSun"/>
          <w:sz w:val="20"/>
          <w:szCs w:val="20"/>
          <w:spacing w:val="1"/>
        </w:rPr>
        <w:t xml:space="preserve"> </w:t>
      </w:r>
      <w:r>
        <w:rPr>
          <w:rFonts w:ascii="SimSun" w:hAnsi="SimSun" w:eastAsia="SimSun" w:cs="SimSun"/>
          <w:sz w:val="20"/>
          <w:szCs w:val="20"/>
          <w:b/>
          <w:bCs/>
          <w:spacing w:val="1"/>
        </w:rPr>
        <w:t>1</w:t>
      </w:r>
      <w:r>
        <w:rPr>
          <w:rFonts w:ascii="SimSun" w:hAnsi="SimSun" w:eastAsia="SimSun" w:cs="SimSun"/>
          <w:sz w:val="20"/>
          <w:szCs w:val="20"/>
          <w:spacing w:val="1"/>
        </w:rPr>
        <w:t xml:space="preserve"> </w:t>
      </w:r>
      <w:r>
        <w:rPr>
          <w:rFonts w:ascii="SimSun" w:hAnsi="SimSun" w:eastAsia="SimSun" w:cs="SimSun"/>
          <w:sz w:val="20"/>
          <w:szCs w:val="20"/>
          <w:b/>
          <w:bCs/>
          <w:spacing w:val="1"/>
        </w:rPr>
        <w:t>“</w:t>
      </w:r>
      <w:r>
        <w:rPr>
          <w:rFonts w:ascii="Arial" w:hAnsi="Arial" w:eastAsia="Arial" w:cs="Arial"/>
          <w:sz w:val="20"/>
          <w:szCs w:val="20"/>
          <w:b/>
          <w:bCs/>
        </w:rPr>
        <w:t>da</w:t>
      </w:r>
      <w:r>
        <w:rPr>
          <w:rFonts w:ascii="Arial" w:hAnsi="Arial" w:eastAsia="Arial" w:cs="Arial"/>
          <w:sz w:val="20"/>
          <w:szCs w:val="20"/>
          <w:b/>
          <w:bCs/>
          <w:spacing w:val="1"/>
        </w:rPr>
        <w:t>”</w:t>
      </w:r>
      <w:r>
        <w:rPr>
          <w:rFonts w:ascii="SimSun" w:hAnsi="SimSun" w:eastAsia="SimSun" w:cs="SimSun"/>
          <w:sz w:val="20"/>
          <w:szCs w:val="20"/>
          <w:b/>
          <w:bCs/>
          <w:spacing w:val="1"/>
        </w:rPr>
        <w:t>保护等级不传爆试验次数</w:t>
      </w:r>
    </w:p>
    <w:p>
      <w:pPr>
        <w:spacing w:before="4"/>
        <w:rPr/>
      </w:pPr>
      <w:r/>
    </w:p>
    <w:tbl>
      <w:tblPr>
        <w:tblStyle w:val="TableNormal"/>
        <w:tblW w:w="9230" w:type="dxa"/>
        <w:tblInd w:w="1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90"/>
        <w:gridCol w:w="4540"/>
      </w:tblGrid>
      <w:tr>
        <w:trPr>
          <w:trHeight w:val="353" w:hRule="atLeast"/>
        </w:trPr>
        <w:tc>
          <w:tcPr>
            <w:tcW w:w="4690" w:type="dxa"/>
            <w:vAlign w:val="top"/>
          </w:tcPr>
          <w:p>
            <w:pPr>
              <w:ind w:left="1915"/>
              <w:spacing w:before="73" w:line="219" w:lineRule="auto"/>
              <w:rPr>
                <w:rFonts w:ascii="SimSun" w:hAnsi="SimSun" w:eastAsia="SimSun" w:cs="SimSun"/>
                <w:sz w:val="21"/>
                <w:szCs w:val="21"/>
              </w:rPr>
            </w:pPr>
            <w:r>
              <w:rPr>
                <w:rFonts w:ascii="SimSun" w:hAnsi="SimSun" w:eastAsia="SimSun" w:cs="SimSun"/>
                <w:sz w:val="21"/>
                <w:szCs w:val="21"/>
                <w:spacing w:val="4"/>
              </w:rPr>
              <w:t>设备类别</w:t>
            </w:r>
          </w:p>
        </w:tc>
        <w:tc>
          <w:tcPr>
            <w:tcW w:w="4540" w:type="dxa"/>
            <w:vAlign w:val="top"/>
          </w:tcPr>
          <w:p>
            <w:pPr>
              <w:ind w:left="1525"/>
              <w:spacing w:before="71" w:line="218" w:lineRule="auto"/>
              <w:rPr>
                <w:rFonts w:ascii="SimSun" w:hAnsi="SimSun" w:eastAsia="SimSun" w:cs="SimSun"/>
                <w:sz w:val="21"/>
                <w:szCs w:val="21"/>
              </w:rPr>
            </w:pPr>
            <w:r>
              <w:rPr>
                <w:rFonts w:ascii="SimSun" w:hAnsi="SimSun" w:eastAsia="SimSun" w:cs="SimSun"/>
                <w:sz w:val="21"/>
                <w:szCs w:val="21"/>
                <w:spacing w:val="1"/>
              </w:rPr>
              <w:t>不传爆试验次数</w:t>
            </w:r>
          </w:p>
        </w:tc>
      </w:tr>
      <w:tr>
        <w:trPr>
          <w:trHeight w:val="348" w:hRule="atLeast"/>
        </w:trPr>
        <w:tc>
          <w:tcPr>
            <w:tcW w:w="4690" w:type="dxa"/>
            <w:vAlign w:val="top"/>
          </w:tcPr>
          <w:p>
            <w:pPr>
              <w:ind w:left="2255"/>
              <w:spacing w:before="55" w:line="168" w:lineRule="auto"/>
              <w:rPr>
                <w:rFonts w:ascii="SimSun" w:hAnsi="SimSun" w:eastAsia="SimSun" w:cs="SimSun"/>
                <w:sz w:val="31"/>
                <w:szCs w:val="31"/>
              </w:rPr>
            </w:pPr>
            <w:r>
              <w:rPr>
                <w:rFonts w:ascii="SimSun" w:hAnsi="SimSun" w:eastAsia="SimSun" w:cs="SimSun"/>
                <w:sz w:val="31"/>
                <w:szCs w:val="31"/>
              </w:rPr>
              <w:t>i</w:t>
            </w:r>
          </w:p>
        </w:tc>
        <w:tc>
          <w:tcPr>
            <w:tcW w:w="4540" w:type="dxa"/>
            <w:vAlign w:val="top"/>
          </w:tcPr>
          <w:p>
            <w:pPr>
              <w:ind w:left="2155"/>
              <w:spacing w:before="91" w:line="217" w:lineRule="auto"/>
              <w:rPr>
                <w:rFonts w:ascii="SimSun" w:hAnsi="SimSun" w:eastAsia="SimSun" w:cs="SimSun"/>
                <w:sz w:val="21"/>
                <w:szCs w:val="21"/>
              </w:rPr>
            </w:pPr>
            <w:r>
              <w:rPr>
                <w:rFonts w:ascii="SimSun" w:hAnsi="SimSun" w:eastAsia="SimSun" w:cs="SimSun"/>
                <w:sz w:val="21"/>
                <w:szCs w:val="21"/>
                <w:spacing w:val="-4"/>
              </w:rPr>
              <w:t>50</w:t>
            </w:r>
          </w:p>
        </w:tc>
      </w:tr>
      <w:tr>
        <w:trPr>
          <w:trHeight w:val="348" w:hRule="atLeast"/>
        </w:trPr>
        <w:tc>
          <w:tcPr>
            <w:tcW w:w="4690" w:type="dxa"/>
            <w:vAlign w:val="top"/>
          </w:tcPr>
          <w:p>
            <w:pPr>
              <w:ind w:left="2175"/>
              <w:spacing w:before="90" w:line="218" w:lineRule="auto"/>
              <w:rPr>
                <w:rFonts w:ascii="SimSun" w:hAnsi="SimSun" w:eastAsia="SimSun" w:cs="SimSun"/>
                <w:sz w:val="21"/>
                <w:szCs w:val="21"/>
              </w:rPr>
            </w:pPr>
            <w:r>
              <w:rPr>
                <w:rFonts w:ascii="SimSun" w:hAnsi="SimSun" w:eastAsia="SimSun" w:cs="SimSun"/>
                <w:sz w:val="21"/>
                <w:szCs w:val="21"/>
                <w:spacing w:val="-15"/>
              </w:rPr>
              <w:t>ⅡA</w:t>
            </w:r>
          </w:p>
        </w:tc>
        <w:tc>
          <w:tcPr>
            <w:tcW w:w="4540" w:type="dxa"/>
            <w:vAlign w:val="top"/>
          </w:tcPr>
          <w:p>
            <w:pPr>
              <w:ind w:left="2125"/>
              <w:spacing w:before="74" w:line="174" w:lineRule="auto"/>
              <w:rPr>
                <w:rFonts w:ascii="SimSun" w:hAnsi="SimSun" w:eastAsia="SimSun" w:cs="SimSun"/>
                <w:sz w:val="28"/>
                <w:szCs w:val="28"/>
              </w:rPr>
            </w:pPr>
            <w:r>
              <w:rPr>
                <w:rFonts w:ascii="SimSun" w:hAnsi="SimSun" w:eastAsia="SimSun" w:cs="SimSun"/>
                <w:sz w:val="28"/>
                <w:szCs w:val="28"/>
                <w:spacing w:val="-5"/>
              </w:rPr>
              <w:t>50</w:t>
            </w:r>
          </w:p>
        </w:tc>
      </w:tr>
      <w:tr>
        <w:trPr>
          <w:trHeight w:val="358" w:hRule="atLeast"/>
        </w:trPr>
        <w:tc>
          <w:tcPr>
            <w:tcW w:w="4690" w:type="dxa"/>
            <w:vAlign w:val="top"/>
          </w:tcPr>
          <w:p>
            <w:pPr>
              <w:ind w:left="2175"/>
              <w:spacing w:before="102" w:line="216" w:lineRule="auto"/>
              <w:rPr>
                <w:rFonts w:ascii="SimSun" w:hAnsi="SimSun" w:eastAsia="SimSun" w:cs="SimSun"/>
                <w:sz w:val="21"/>
                <w:szCs w:val="21"/>
              </w:rPr>
            </w:pPr>
            <w:r>
              <w:rPr>
                <w:rFonts w:ascii="SimSun" w:hAnsi="SimSun" w:eastAsia="SimSun" w:cs="SimSun"/>
                <w:sz w:val="21"/>
                <w:szCs w:val="21"/>
                <w:spacing w:val="-15"/>
              </w:rPr>
              <w:t>ⅡB</w:t>
            </w:r>
          </w:p>
        </w:tc>
        <w:tc>
          <w:tcPr>
            <w:tcW w:w="4540" w:type="dxa"/>
            <w:vAlign w:val="top"/>
          </w:tcPr>
          <w:p>
            <w:pPr>
              <w:ind w:left="2155"/>
              <w:spacing w:before="105" w:line="213" w:lineRule="auto"/>
              <w:rPr>
                <w:rFonts w:ascii="SimSun" w:hAnsi="SimSun" w:eastAsia="SimSun" w:cs="SimSun"/>
                <w:sz w:val="21"/>
                <w:szCs w:val="21"/>
              </w:rPr>
            </w:pPr>
            <w:r>
              <w:rPr>
                <w:rFonts w:ascii="SimSun" w:hAnsi="SimSun" w:eastAsia="SimSun" w:cs="SimSun"/>
                <w:sz w:val="21"/>
                <w:szCs w:val="21"/>
                <w:spacing w:val="-4"/>
              </w:rPr>
              <w:t>50</w:t>
            </w:r>
          </w:p>
        </w:tc>
      </w:tr>
      <w:tr>
        <w:trPr>
          <w:trHeight w:val="343" w:hRule="atLeast"/>
        </w:trPr>
        <w:tc>
          <w:tcPr>
            <w:tcW w:w="4690" w:type="dxa"/>
            <w:vAlign w:val="top"/>
          </w:tcPr>
          <w:p>
            <w:pPr>
              <w:ind w:left="2075"/>
              <w:spacing w:before="94" w:line="210" w:lineRule="auto"/>
              <w:rPr>
                <w:rFonts w:ascii="SimSun" w:hAnsi="SimSun" w:eastAsia="SimSun" w:cs="SimSun"/>
                <w:sz w:val="21"/>
                <w:szCs w:val="21"/>
              </w:rPr>
            </w:pPr>
            <w:r>
              <w:rPr>
                <w:rFonts w:ascii="SimSun" w:hAnsi="SimSun" w:eastAsia="SimSun" w:cs="SimSun"/>
                <w:sz w:val="21"/>
                <w:szCs w:val="21"/>
                <w:spacing w:val="-8"/>
              </w:rPr>
              <w:t>□ⅡC</w:t>
            </w:r>
          </w:p>
        </w:tc>
        <w:tc>
          <w:tcPr>
            <w:tcW w:w="4540" w:type="dxa"/>
            <w:vAlign w:val="top"/>
          </w:tcPr>
          <w:p>
            <w:pPr>
              <w:ind w:left="1315"/>
              <w:spacing w:before="76" w:line="219" w:lineRule="auto"/>
              <w:rPr>
                <w:rFonts w:ascii="SimSun" w:hAnsi="SimSun" w:eastAsia="SimSun" w:cs="SimSun"/>
                <w:sz w:val="21"/>
                <w:szCs w:val="21"/>
              </w:rPr>
            </w:pPr>
            <w:r>
              <w:rPr>
                <w:rFonts w:ascii="SimSun" w:hAnsi="SimSun" w:eastAsia="SimSun" w:cs="SimSun"/>
                <w:sz w:val="21"/>
                <w:szCs w:val="21"/>
                <w:spacing w:val="-2"/>
              </w:rPr>
              <w:t>50次氢气和50次乙炔</w:t>
            </w:r>
          </w:p>
        </w:tc>
      </w:tr>
    </w:tbl>
    <w:p>
      <w:pPr>
        <w:spacing w:line="416" w:lineRule="auto"/>
        <w:rPr>
          <w:rFonts w:ascii="Arial"/>
          <w:sz w:val="21"/>
        </w:rPr>
      </w:pPr>
      <w:r/>
    </w:p>
    <w:p>
      <w:pPr>
        <w:pStyle w:val="BodyText"/>
        <w:ind w:left="100"/>
        <w:spacing w:before="62" w:line="221" w:lineRule="auto"/>
        <w:rPr>
          <w:sz w:val="19"/>
          <w:szCs w:val="19"/>
        </w:rPr>
      </w:pPr>
      <w:r>
        <w:rPr>
          <w:sz w:val="19"/>
          <w:szCs w:val="19"/>
        </w:rPr>
        <w:t>4.3</w:t>
      </w:r>
      <w:r>
        <w:rPr>
          <w:sz w:val="19"/>
          <w:szCs w:val="19"/>
          <w:spacing w:val="41"/>
        </w:rPr>
        <w:t xml:space="preserve">  </w:t>
      </w:r>
      <w:r>
        <w:rPr>
          <w:sz w:val="19"/>
          <w:szCs w:val="19"/>
        </w:rPr>
        <w:t>对“</w:t>
      </w:r>
      <w:r>
        <w:rPr>
          <w:rFonts w:ascii="Times New Roman" w:hAnsi="Times New Roman" w:eastAsia="Times New Roman" w:cs="Times New Roman"/>
          <w:sz w:val="19"/>
          <w:szCs w:val="19"/>
        </w:rPr>
        <w:t>db” </w:t>
      </w:r>
      <w:r>
        <w:rPr>
          <w:sz w:val="19"/>
          <w:szCs w:val="19"/>
        </w:rPr>
        <w:t>保护等级的要求</w:t>
      </w:r>
    </w:p>
    <w:p>
      <w:pPr>
        <w:ind w:left="529"/>
        <w:spacing w:before="234" w:line="219" w:lineRule="auto"/>
        <w:rPr>
          <w:rFonts w:ascii="SimSun" w:hAnsi="SimSun" w:eastAsia="SimSun" w:cs="SimSun"/>
          <w:sz w:val="20"/>
          <w:szCs w:val="20"/>
        </w:rPr>
      </w:pPr>
      <w:r>
        <w:rPr>
          <w:rFonts w:ascii="SimSun" w:hAnsi="SimSun" w:eastAsia="SimSun" w:cs="SimSun"/>
          <w:sz w:val="20"/>
          <w:szCs w:val="20"/>
          <w:spacing w:val="-4"/>
        </w:rPr>
        <w:t>除对“</w:t>
      </w:r>
      <w:r>
        <w:rPr>
          <w:rFonts w:ascii="Times New Roman" w:hAnsi="Times New Roman" w:eastAsia="Times New Roman" w:cs="Times New Roman"/>
          <w:sz w:val="20"/>
          <w:szCs w:val="20"/>
          <w:spacing w:val="-4"/>
        </w:rPr>
        <w:t>da”</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4"/>
        </w:rPr>
        <w:t>和“</w:t>
      </w:r>
      <w:r>
        <w:rPr>
          <w:rFonts w:ascii="Times New Roman" w:hAnsi="Times New Roman" w:eastAsia="Times New Roman" w:cs="Times New Roman"/>
          <w:sz w:val="20"/>
          <w:szCs w:val="20"/>
          <w:spacing w:val="-4"/>
        </w:rPr>
        <w:t>dc”</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4"/>
        </w:rPr>
        <w:t>保护等级的特殊要求外，本文件的所有其他要求适用于“</w:t>
      </w:r>
      <w:r>
        <w:rPr>
          <w:rFonts w:ascii="Times New Roman" w:hAnsi="Times New Roman" w:eastAsia="Times New Roman" w:cs="Times New Roman"/>
          <w:sz w:val="20"/>
          <w:szCs w:val="20"/>
          <w:spacing w:val="-4"/>
        </w:rPr>
        <w:t>db” </w:t>
      </w:r>
      <w:r>
        <w:rPr>
          <w:rFonts w:ascii="SimSun" w:hAnsi="SimSun" w:eastAsia="SimSun" w:cs="SimSun"/>
          <w:sz w:val="20"/>
          <w:szCs w:val="20"/>
          <w:spacing w:val="-4"/>
        </w:rPr>
        <w:t>保护等级。</w:t>
      </w:r>
    </w:p>
    <w:p>
      <w:pPr>
        <w:pStyle w:val="BodyText"/>
        <w:ind w:left="100"/>
        <w:spacing w:before="282" w:line="221" w:lineRule="auto"/>
        <w:rPr>
          <w:sz w:val="19"/>
          <w:szCs w:val="19"/>
        </w:rPr>
      </w:pPr>
      <w:r>
        <w:rPr>
          <w:sz w:val="19"/>
          <w:szCs w:val="19"/>
          <w:spacing w:val="3"/>
        </w:rPr>
        <w:t>4.4</w:t>
      </w:r>
      <w:r>
        <w:rPr>
          <w:sz w:val="19"/>
          <w:szCs w:val="19"/>
          <w:spacing w:val="24"/>
        </w:rPr>
        <w:t xml:space="preserve">  </w:t>
      </w:r>
      <w:r>
        <w:rPr>
          <w:sz w:val="19"/>
          <w:szCs w:val="19"/>
          <w:spacing w:val="3"/>
        </w:rPr>
        <w:t>对“</w:t>
      </w:r>
      <w:r>
        <w:rPr>
          <w:rFonts w:ascii="Times New Roman" w:hAnsi="Times New Roman" w:eastAsia="Times New Roman" w:cs="Times New Roman"/>
          <w:sz w:val="19"/>
          <w:szCs w:val="19"/>
        </w:rPr>
        <w:t>dc</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14"/>
        </w:rPr>
        <w:t xml:space="preserve"> </w:t>
      </w:r>
      <w:r>
        <w:rPr>
          <w:sz w:val="19"/>
          <w:szCs w:val="19"/>
          <w:spacing w:val="3"/>
        </w:rPr>
        <w:t>保护等级的要求</w:t>
      </w:r>
    </w:p>
    <w:p>
      <w:pPr>
        <w:pStyle w:val="BodyText"/>
        <w:ind w:left="99"/>
        <w:spacing w:before="193" w:line="222" w:lineRule="auto"/>
        <w:rPr>
          <w:sz w:val="19"/>
          <w:szCs w:val="19"/>
        </w:rPr>
      </w:pPr>
      <w:r>
        <w:rPr>
          <w:rFonts w:ascii="Arial" w:hAnsi="Arial" w:eastAsia="Arial" w:cs="Arial"/>
          <w:sz w:val="19"/>
          <w:szCs w:val="19"/>
          <w:spacing w:val="3"/>
        </w:rPr>
        <w:t>4.4.1</w:t>
      </w:r>
      <w:r>
        <w:rPr>
          <w:rFonts w:ascii="Arial" w:hAnsi="Arial" w:eastAsia="Arial" w:cs="Arial"/>
          <w:sz w:val="19"/>
          <w:szCs w:val="19"/>
          <w:spacing w:val="10"/>
        </w:rPr>
        <w:t xml:space="preserve">    </w:t>
      </w:r>
      <w:r>
        <w:rPr>
          <w:sz w:val="19"/>
          <w:szCs w:val="19"/>
          <w:spacing w:val="3"/>
        </w:rPr>
        <w:t>总则</w:t>
      </w:r>
    </w:p>
    <w:p>
      <w:pPr>
        <w:ind w:left="529"/>
        <w:spacing w:before="283" w:line="219" w:lineRule="auto"/>
        <w:rPr>
          <w:rFonts w:ascii="SimSun" w:hAnsi="SimSun" w:eastAsia="SimSun" w:cs="SimSun"/>
          <w:sz w:val="20"/>
          <w:szCs w:val="20"/>
        </w:rPr>
      </w:pPr>
      <w:r>
        <w:rPr>
          <w:rFonts w:ascii="SimSun" w:hAnsi="SimSun" w:eastAsia="SimSun" w:cs="SimSun"/>
          <w:sz w:val="20"/>
          <w:szCs w:val="20"/>
          <w:spacing w:val="2"/>
        </w:rPr>
        <w:t>对“</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2"/>
        </w:rPr>
        <w:t>保护等级的要求适用于具有电气开关触点的电气设备和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元件，见</w:t>
      </w:r>
      <w:r>
        <w:rPr>
          <w:rFonts w:ascii="SimSun" w:hAnsi="SimSun" w:eastAsia="SimSun" w:cs="SimSun"/>
          <w:sz w:val="20"/>
          <w:szCs w:val="20"/>
          <w:spacing w:val="1"/>
        </w:rPr>
        <w:t>4.4.2～4.4.3。</w:t>
      </w:r>
    </w:p>
    <w:p>
      <w:pPr>
        <w:pStyle w:val="BodyText"/>
        <w:ind w:left="100"/>
        <w:spacing w:before="251" w:line="221" w:lineRule="auto"/>
        <w:rPr>
          <w:sz w:val="19"/>
          <w:szCs w:val="19"/>
        </w:rPr>
      </w:pPr>
      <w:r>
        <w:rPr>
          <w:sz w:val="19"/>
          <w:szCs w:val="19"/>
          <w:spacing w:val="11"/>
        </w:rPr>
        <w:t>4.4.2</w:t>
      </w:r>
      <w:r>
        <w:rPr>
          <w:sz w:val="19"/>
          <w:szCs w:val="19"/>
          <w:spacing w:val="-18"/>
        </w:rPr>
        <w:t xml:space="preserve"> </w:t>
      </w:r>
      <w:r>
        <w:rPr>
          <w:sz w:val="19"/>
          <w:szCs w:val="19"/>
          <w:spacing w:val="11"/>
        </w:rPr>
        <w:t>“</w:t>
      </w:r>
      <w:r>
        <w:rPr>
          <w:rFonts w:ascii="Times New Roman" w:hAnsi="Times New Roman" w:eastAsia="Times New Roman" w:cs="Times New Roman"/>
          <w:sz w:val="19"/>
          <w:szCs w:val="19"/>
        </w:rPr>
        <w:t>dc</w:t>
      </w:r>
      <w:r>
        <w:rPr>
          <w:rFonts w:ascii="Times New Roman" w:hAnsi="Times New Roman" w:eastAsia="Times New Roman" w:cs="Times New Roman"/>
          <w:sz w:val="19"/>
          <w:szCs w:val="19"/>
          <w:spacing w:val="11"/>
        </w:rPr>
        <w:t>” </w:t>
      </w:r>
      <w:r>
        <w:rPr>
          <w:sz w:val="19"/>
          <w:szCs w:val="19"/>
          <w:spacing w:val="11"/>
        </w:rPr>
        <w:t>保护等级装置结构</w:t>
      </w:r>
    </w:p>
    <w:p>
      <w:pPr>
        <w:pStyle w:val="BodyText"/>
        <w:ind w:left="99"/>
        <w:spacing w:before="223" w:line="222" w:lineRule="auto"/>
        <w:rPr>
          <w:sz w:val="19"/>
          <w:szCs w:val="19"/>
        </w:rPr>
      </w:pPr>
      <w:r>
        <w:rPr>
          <w:rFonts w:ascii="Arial" w:hAnsi="Arial" w:eastAsia="Arial" w:cs="Arial"/>
          <w:sz w:val="19"/>
          <w:szCs w:val="19"/>
          <w:spacing w:val="1"/>
        </w:rPr>
        <w:t>4.4.2.1     </w:t>
      </w:r>
      <w:r>
        <w:rPr>
          <w:sz w:val="19"/>
          <w:szCs w:val="19"/>
          <w:spacing w:val="1"/>
        </w:rPr>
        <w:t>总则</w:t>
      </w:r>
    </w:p>
    <w:p>
      <w:pPr>
        <w:ind w:left="99" w:right="73" w:firstLine="429"/>
        <w:spacing w:before="223" w:line="266" w:lineRule="auto"/>
        <w:rPr>
          <w:rFonts w:ascii="SimSun" w:hAnsi="SimSun" w:eastAsia="SimSun" w:cs="SimSun"/>
          <w:sz w:val="20"/>
          <w:szCs w:val="20"/>
        </w:rPr>
      </w:pPr>
      <w:r>
        <w:rPr>
          <w:rFonts w:ascii="SimSun" w:hAnsi="SimSun" w:eastAsia="SimSun" w:cs="SimSun"/>
          <w:sz w:val="20"/>
          <w:szCs w:val="20"/>
          <w:spacing w:val="3"/>
        </w:rPr>
        <w:t>4.4.2.2～4.4.2.5的要求代替第5～13章的要求。对用于连接到现场布线的</w:t>
      </w:r>
      <w:r>
        <w:rPr>
          <w:rFonts w:ascii="SimSun" w:hAnsi="SimSun" w:eastAsia="SimSun" w:cs="SimSun"/>
          <w:sz w:val="20"/>
          <w:szCs w:val="20"/>
          <w:spacing w:val="2"/>
        </w:rPr>
        <w:t>“</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2"/>
        </w:rPr>
        <w:t>保护等级设备，第</w:t>
      </w:r>
      <w:r>
        <w:rPr>
          <w:rFonts w:ascii="SimSun" w:hAnsi="SimSun" w:eastAsia="SimSun" w:cs="SimSun"/>
          <w:sz w:val="20"/>
          <w:szCs w:val="20"/>
        </w:rPr>
        <w:t xml:space="preserve"> </w:t>
      </w:r>
      <w:r>
        <w:rPr>
          <w:rFonts w:ascii="SimSun" w:hAnsi="SimSun" w:eastAsia="SimSun" w:cs="SimSun"/>
          <w:sz w:val="20"/>
          <w:szCs w:val="20"/>
          <w:spacing w:val="9"/>
        </w:rPr>
        <w:t>13章适用。</w:t>
      </w:r>
    </w:p>
    <w:p>
      <w:pPr>
        <w:pStyle w:val="BodyText"/>
        <w:ind w:left="99"/>
        <w:spacing w:before="252" w:line="222" w:lineRule="auto"/>
        <w:rPr>
          <w:sz w:val="19"/>
          <w:szCs w:val="19"/>
        </w:rPr>
      </w:pPr>
      <w:r>
        <w:rPr>
          <w:rFonts w:ascii="Arial" w:hAnsi="Arial" w:eastAsia="Arial" w:cs="Arial"/>
          <w:sz w:val="19"/>
          <w:szCs w:val="19"/>
          <w:spacing w:val="7"/>
        </w:rPr>
        <w:t>4.4.2.2</w:t>
      </w:r>
      <w:r>
        <w:rPr>
          <w:rFonts w:ascii="Arial" w:hAnsi="Arial" w:eastAsia="Arial" w:cs="Arial"/>
          <w:sz w:val="19"/>
          <w:szCs w:val="19"/>
          <w:spacing w:val="4"/>
        </w:rPr>
        <w:t xml:space="preserve">    </w:t>
      </w:r>
      <w:r>
        <w:rPr>
          <w:sz w:val="19"/>
          <w:szCs w:val="19"/>
          <w:spacing w:val="7"/>
        </w:rPr>
        <w:t>内部净容积</w:t>
      </w:r>
    </w:p>
    <w:p>
      <w:pPr>
        <w:ind w:left="529"/>
        <w:spacing w:before="243" w:line="219" w:lineRule="auto"/>
        <w:rPr>
          <w:rFonts w:ascii="SimSun" w:hAnsi="SimSun" w:eastAsia="SimSun" w:cs="SimSun"/>
          <w:sz w:val="20"/>
          <w:szCs w:val="20"/>
        </w:rPr>
      </w:pPr>
      <w:r>
        <w:rPr>
          <w:rFonts w:ascii="SimSun" w:hAnsi="SimSun" w:eastAsia="SimSun" w:cs="SimSun"/>
          <w:sz w:val="20"/>
          <w:szCs w:val="20"/>
          <w:spacing w:val="5"/>
        </w:rPr>
        <w:t>内部净容积不应超过20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5"/>
        </w:rPr>
        <w:t>³</w:t>
      </w:r>
      <w:r>
        <w:rPr>
          <w:rFonts w:ascii="SimSun" w:hAnsi="SimSun" w:eastAsia="SimSun" w:cs="SimSun"/>
          <w:sz w:val="20"/>
          <w:szCs w:val="20"/>
          <w:spacing w:val="5"/>
        </w:rPr>
        <w:t>。</w:t>
      </w:r>
    </w:p>
    <w:p>
      <w:pPr>
        <w:pStyle w:val="BodyText"/>
        <w:ind w:left="99"/>
        <w:spacing w:before="227" w:line="258" w:lineRule="exact"/>
        <w:rPr>
          <w:sz w:val="19"/>
          <w:szCs w:val="19"/>
        </w:rPr>
      </w:pPr>
      <w:r>
        <w:rPr>
          <w:rFonts w:ascii="Arial" w:hAnsi="Arial" w:eastAsia="Arial" w:cs="Arial"/>
          <w:sz w:val="19"/>
          <w:szCs w:val="19"/>
          <w:spacing w:val="7"/>
          <w:position w:val="1"/>
        </w:rPr>
        <w:t>4.4.2.3</w:t>
      </w:r>
      <w:r>
        <w:rPr>
          <w:rFonts w:ascii="Arial" w:hAnsi="Arial" w:eastAsia="Arial" w:cs="Arial"/>
          <w:sz w:val="19"/>
          <w:szCs w:val="19"/>
          <w:spacing w:val="8"/>
          <w:position w:val="1"/>
        </w:rPr>
        <w:t xml:space="preserve">    </w:t>
      </w:r>
      <w:r>
        <w:rPr>
          <w:sz w:val="19"/>
          <w:szCs w:val="19"/>
          <w:spacing w:val="7"/>
          <w:position w:val="1"/>
        </w:rPr>
        <w:t>密封保护</w:t>
      </w:r>
    </w:p>
    <w:p>
      <w:pPr>
        <w:ind w:right="65" w:firstLine="529"/>
        <w:spacing w:before="238" w:line="297" w:lineRule="auto"/>
        <w:rPr>
          <w:rFonts w:ascii="SimSun" w:hAnsi="SimSun" w:eastAsia="SimSun" w:cs="SimSun"/>
          <w:sz w:val="20"/>
          <w:szCs w:val="20"/>
        </w:rPr>
      </w:pPr>
      <w:r>
        <w:rPr>
          <w:rFonts w:ascii="SimSun" w:hAnsi="SimSun" w:eastAsia="SimSun" w:cs="SimSun"/>
          <w:sz w:val="20"/>
          <w:szCs w:val="20"/>
          <w:spacing w:val="11"/>
        </w:rPr>
        <w:t>不用作外部设备外壳的“</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11"/>
        </w:rPr>
        <w:t>” </w:t>
      </w:r>
      <w:r>
        <w:rPr>
          <w:rFonts w:ascii="SimSun" w:hAnsi="SimSun" w:eastAsia="SimSun" w:cs="SimSun"/>
          <w:sz w:val="20"/>
          <w:szCs w:val="20"/>
          <w:spacing w:val="11"/>
        </w:rPr>
        <w:t>保护等级的外壳，应能承受正常处理和装配操作而不损坏密封。当</w:t>
      </w:r>
      <w:r>
        <w:rPr>
          <w:rFonts w:ascii="SimSun" w:hAnsi="SimSun" w:eastAsia="SimSun" w:cs="SimSun"/>
          <w:sz w:val="20"/>
          <w:szCs w:val="20"/>
          <w:spacing w:val="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3"/>
        </w:rPr>
        <w:t>” </w:t>
      </w:r>
      <w:r>
        <w:rPr>
          <w:rFonts w:ascii="SimSun" w:hAnsi="SimSun" w:eastAsia="SimSun" w:cs="SimSun"/>
          <w:sz w:val="20"/>
          <w:szCs w:val="20"/>
          <w:spacing w:val="3"/>
        </w:rPr>
        <w:t>保护等级的外壳也用作外部设备外壳时，</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3836.1</w:t>
      </w:r>
      <w:r>
        <w:rPr>
          <w:rFonts w:ascii="SimSun" w:hAnsi="SimSun" w:eastAsia="SimSun" w:cs="SimSun"/>
          <w:sz w:val="20"/>
          <w:szCs w:val="20"/>
          <w:spacing w:val="3"/>
        </w:rPr>
        <w:t>的外壳要求适用。</w:t>
      </w:r>
    </w:p>
    <w:p>
      <w:pPr>
        <w:spacing w:line="297" w:lineRule="auto"/>
        <w:sectPr>
          <w:headerReference w:type="default" r:id="rId22"/>
          <w:footerReference w:type="default" r:id="rId23"/>
          <w:pgSz w:w="11300" w:h="16820"/>
          <w:pgMar w:top="1681" w:right="904" w:bottom="1209" w:left="1000" w:header="1374" w:footer="1091" w:gutter="0"/>
        </w:sectPr>
        <w:rPr>
          <w:rFonts w:ascii="SimSun" w:hAnsi="SimSun" w:eastAsia="SimSun" w:cs="SimSun"/>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3836.2—2021</w:t>
      </w:r>
    </w:p>
    <w:p>
      <w:pPr>
        <w:spacing w:line="392" w:lineRule="auto"/>
        <w:rPr>
          <w:rFonts w:ascii="Arial"/>
          <w:sz w:val="21"/>
        </w:rPr>
      </w:pPr>
      <w:r/>
    </w:p>
    <w:p>
      <w:pPr>
        <w:pStyle w:val="BodyText"/>
        <w:ind w:left="30"/>
        <w:spacing w:before="61" w:line="212" w:lineRule="auto"/>
        <w:rPr>
          <w:sz w:val="19"/>
          <w:szCs w:val="19"/>
        </w:rPr>
      </w:pPr>
      <w:r>
        <w:rPr>
          <w:sz w:val="19"/>
          <w:szCs w:val="19"/>
          <w:spacing w:val="2"/>
        </w:rPr>
        <w:t>4.4.2.4</w:t>
      </w:r>
      <w:r>
        <w:rPr>
          <w:sz w:val="19"/>
          <w:szCs w:val="19"/>
          <w:spacing w:val="2"/>
        </w:rPr>
        <w:t xml:space="preserve">  </w:t>
      </w:r>
      <w:r>
        <w:rPr>
          <w:sz w:val="19"/>
          <w:szCs w:val="19"/>
          <w:spacing w:val="2"/>
        </w:rPr>
        <w:t>连续运行温度(</w:t>
      </w:r>
      <w:r>
        <w:rPr>
          <w:sz w:val="19"/>
          <w:szCs w:val="19"/>
          <w:spacing w:val="-57"/>
        </w:rPr>
        <w:t xml:space="preserve"> </w:t>
      </w:r>
      <w:r>
        <w:rPr>
          <w:rFonts w:ascii="Times New Roman" w:hAnsi="Times New Roman" w:eastAsia="Times New Roman" w:cs="Times New Roman"/>
          <w:sz w:val="19"/>
          <w:szCs w:val="19"/>
        </w:rPr>
        <w:t>COT</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spacing w:val="26"/>
        </w:rPr>
        <w:t xml:space="preserve"> </w:t>
      </w:r>
      <w:r>
        <w:rPr>
          <w:sz w:val="19"/>
          <w:szCs w:val="19"/>
          <w:spacing w:val="2"/>
        </w:rPr>
        <w:t>要</w:t>
      </w:r>
      <w:r>
        <w:rPr>
          <w:sz w:val="19"/>
          <w:szCs w:val="19"/>
          <w:spacing w:val="-40"/>
        </w:rPr>
        <w:t xml:space="preserve"> </w:t>
      </w:r>
      <w:r>
        <w:rPr>
          <w:sz w:val="19"/>
          <w:szCs w:val="19"/>
          <w:spacing w:val="2"/>
        </w:rPr>
        <w:t>求</w:t>
      </w:r>
    </w:p>
    <w:p>
      <w:pPr>
        <w:ind w:left="30" w:right="101" w:firstLine="470"/>
        <w:spacing w:before="240" w:line="301" w:lineRule="auto"/>
        <w:rPr>
          <w:rFonts w:ascii="SimSun" w:hAnsi="SimSun" w:eastAsia="SimSun" w:cs="SimSun"/>
          <w:sz w:val="20"/>
          <w:szCs w:val="20"/>
        </w:rPr>
      </w:pPr>
      <w:r>
        <w:rPr>
          <w:rFonts w:ascii="SimSun" w:hAnsi="SimSun" w:eastAsia="SimSun" w:cs="SimSun"/>
          <w:sz w:val="20"/>
          <w:szCs w:val="20"/>
          <w:spacing w:val="7"/>
        </w:rPr>
        <w:t>浇注密封和浇封复合物的连续运行温度(</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COT</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7"/>
        </w:rPr>
        <w:t>范围，下限应低于或等于最低工作</w:t>
      </w:r>
      <w:r>
        <w:rPr>
          <w:rFonts w:ascii="SimSun" w:hAnsi="SimSun" w:eastAsia="SimSun" w:cs="SimSun"/>
          <w:sz w:val="20"/>
          <w:szCs w:val="20"/>
          <w:spacing w:val="6"/>
        </w:rPr>
        <w:t>温度，上限应比</w:t>
      </w:r>
      <w:r>
        <w:rPr>
          <w:rFonts w:ascii="SimSun" w:hAnsi="SimSun" w:eastAsia="SimSun" w:cs="SimSun"/>
          <w:sz w:val="20"/>
          <w:szCs w:val="20"/>
        </w:rPr>
        <w:t xml:space="preserve"> </w:t>
      </w:r>
      <w:r>
        <w:rPr>
          <w:rFonts w:ascii="SimSun" w:hAnsi="SimSun" w:eastAsia="SimSun" w:cs="SimSun"/>
          <w:sz w:val="20"/>
          <w:szCs w:val="20"/>
          <w:spacing w:val="7"/>
        </w:rPr>
        <w:t>最高工作温度至少高10 </w:t>
      </w:r>
      <w:r>
        <w:rPr>
          <w:rFonts w:ascii="Times New Roman" w:hAnsi="Times New Roman" w:eastAsia="Times New Roman" w:cs="Times New Roman"/>
          <w:sz w:val="20"/>
          <w:szCs w:val="20"/>
          <w:spacing w:val="7"/>
        </w:rPr>
        <w:t>K</w:t>
      </w:r>
      <w:r>
        <w:rPr>
          <w:rFonts w:ascii="SimSun" w:hAnsi="SimSun" w:eastAsia="SimSun" w:cs="SimSun"/>
          <w:sz w:val="20"/>
          <w:szCs w:val="20"/>
          <w:spacing w:val="7"/>
        </w:rPr>
        <w:t>。</w:t>
      </w:r>
    </w:p>
    <w:p>
      <w:pPr>
        <w:pStyle w:val="BodyText"/>
        <w:ind w:left="30"/>
        <w:spacing w:before="115" w:line="259" w:lineRule="exact"/>
        <w:rPr>
          <w:sz w:val="19"/>
          <w:szCs w:val="19"/>
        </w:rPr>
      </w:pPr>
      <w:r>
        <w:rPr>
          <w:rFonts w:ascii="Arial" w:hAnsi="Arial" w:eastAsia="Arial" w:cs="Arial"/>
          <w:sz w:val="19"/>
          <w:szCs w:val="19"/>
          <w:spacing w:val="4"/>
          <w:position w:val="1"/>
        </w:rPr>
        <w:t>4.4.2.5</w:t>
      </w:r>
      <w:r>
        <w:rPr>
          <w:rFonts w:ascii="Arial" w:hAnsi="Arial" w:eastAsia="Arial" w:cs="Arial"/>
          <w:sz w:val="19"/>
          <w:szCs w:val="19"/>
          <w:spacing w:val="8"/>
          <w:position w:val="1"/>
        </w:rPr>
        <w:t xml:space="preserve">    </w:t>
      </w:r>
      <w:r>
        <w:rPr>
          <w:sz w:val="19"/>
          <w:szCs w:val="19"/>
          <w:spacing w:val="4"/>
          <w:position w:val="1"/>
        </w:rPr>
        <w:t>额定值</w:t>
      </w:r>
    </w:p>
    <w:p>
      <w:pPr>
        <w:ind w:left="500"/>
        <w:spacing w:before="234" w:line="212" w:lineRule="auto"/>
        <w:rPr>
          <w:rFonts w:ascii="SimSun" w:hAnsi="SimSun" w:eastAsia="SimSun" w:cs="SimSun"/>
          <w:sz w:val="20"/>
          <w:szCs w:val="20"/>
        </w:rPr>
      </w:pPr>
      <w:r>
        <w:rPr>
          <w:rFonts w:ascii="SimSun" w:hAnsi="SimSun" w:eastAsia="SimSun" w:cs="SimSun"/>
          <w:sz w:val="20"/>
          <w:szCs w:val="20"/>
          <w:spacing w:val="8"/>
        </w:rPr>
        <w:t>装置的最高额定值应限制在电压690 </w:t>
      </w:r>
      <w:r>
        <w:rPr>
          <w:rFonts w:ascii="Times New Roman" w:hAnsi="Times New Roman" w:eastAsia="Times New Roman" w:cs="Times New Roman"/>
          <w:sz w:val="20"/>
          <w:szCs w:val="20"/>
          <w:spacing w:val="8"/>
        </w:rPr>
        <w:t>V(</w:t>
      </w:r>
      <w:r>
        <w:rPr>
          <w:rFonts w:ascii="SimSun" w:hAnsi="SimSun" w:eastAsia="SimSun" w:cs="SimSun"/>
          <w:sz w:val="20"/>
          <w:szCs w:val="20"/>
          <w:spacing w:val="8"/>
        </w:rPr>
        <w:t>交流有效值或直流)和电流16</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8"/>
        </w:rPr>
        <w:t>交流有效值或直流)。</w:t>
      </w:r>
    </w:p>
    <w:p>
      <w:pPr>
        <w:pStyle w:val="BodyText"/>
        <w:ind w:left="30"/>
        <w:spacing w:before="240" w:line="221" w:lineRule="auto"/>
        <w:rPr>
          <w:sz w:val="19"/>
          <w:szCs w:val="19"/>
        </w:rPr>
      </w:pPr>
      <w:r>
        <w:rPr>
          <w:sz w:val="19"/>
          <w:szCs w:val="19"/>
          <w:spacing w:val="7"/>
        </w:rPr>
        <w:t>4.4.3</w:t>
      </w:r>
      <w:r>
        <w:rPr>
          <w:sz w:val="19"/>
          <w:szCs w:val="19"/>
          <w:spacing w:val="7"/>
        </w:rPr>
        <w:t xml:space="preserve"> </w:t>
      </w:r>
      <w:r>
        <w:rPr>
          <w:sz w:val="19"/>
          <w:szCs w:val="19"/>
          <w:spacing w:val="7"/>
        </w:rPr>
        <w:t>“</w:t>
      </w:r>
      <w:r>
        <w:rPr>
          <w:rFonts w:ascii="Times New Roman" w:hAnsi="Times New Roman" w:eastAsia="Times New Roman" w:cs="Times New Roman"/>
          <w:sz w:val="19"/>
          <w:szCs w:val="19"/>
        </w:rPr>
        <w:t>dc</w:t>
      </w:r>
      <w:r>
        <w:rPr>
          <w:rFonts w:ascii="Times New Roman" w:hAnsi="Times New Roman" w:eastAsia="Times New Roman" w:cs="Times New Roman"/>
          <w:sz w:val="19"/>
          <w:szCs w:val="19"/>
          <w:spacing w:val="7"/>
        </w:rPr>
        <w:t>” </w:t>
      </w:r>
      <w:r>
        <w:rPr>
          <w:sz w:val="19"/>
          <w:szCs w:val="19"/>
          <w:spacing w:val="7"/>
        </w:rPr>
        <w:t>保护等级装置试验</w:t>
      </w:r>
    </w:p>
    <w:p>
      <w:pPr>
        <w:ind w:left="30" w:right="99" w:firstLine="470"/>
        <w:spacing w:before="275" w:line="297" w:lineRule="auto"/>
        <w:rPr>
          <w:rFonts w:ascii="SimSun" w:hAnsi="SimSun" w:eastAsia="SimSun" w:cs="SimSun"/>
          <w:sz w:val="20"/>
          <w:szCs w:val="20"/>
        </w:rPr>
      </w:pPr>
      <w:r>
        <w:rPr>
          <w:rFonts w:ascii="SimSun" w:hAnsi="SimSun" w:eastAsia="SimSun" w:cs="SimSun"/>
          <w:sz w:val="20"/>
          <w:szCs w:val="20"/>
          <w:spacing w:val="6"/>
        </w:rPr>
        <w:t>对包含“</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6"/>
        </w:rPr>
        <w:t>保护等级的装置，元件应承受15.5规定的型式试验。试验后，装置或元件应无可见的</w:t>
      </w:r>
      <w:r>
        <w:rPr>
          <w:rFonts w:ascii="SimSun" w:hAnsi="SimSun" w:eastAsia="SimSun" w:cs="SimSun"/>
          <w:sz w:val="20"/>
          <w:szCs w:val="20"/>
        </w:rPr>
        <w:t xml:space="preserve"> </w:t>
      </w:r>
      <w:r>
        <w:rPr>
          <w:rFonts w:ascii="SimSun" w:hAnsi="SimSun" w:eastAsia="SimSun" w:cs="SimSun"/>
          <w:sz w:val="20"/>
          <w:szCs w:val="20"/>
          <w:spacing w:val="2"/>
        </w:rPr>
        <w:t>损坏痕迹，外部应未出现点燃，且当断开开关触点时没有飞弧出现。</w:t>
      </w:r>
    </w:p>
    <w:p>
      <w:pPr>
        <w:pStyle w:val="BodyText"/>
        <w:ind w:left="30"/>
        <w:spacing w:before="211" w:line="259" w:lineRule="exact"/>
        <w:rPr>
          <w:sz w:val="19"/>
          <w:szCs w:val="19"/>
        </w:rPr>
      </w:pPr>
      <w:r>
        <w:rPr>
          <w:rFonts w:ascii="Arial" w:hAnsi="Arial" w:eastAsia="Arial" w:cs="Arial"/>
          <w:sz w:val="19"/>
          <w:szCs w:val="19"/>
          <w:spacing w:val="15"/>
          <w:position w:val="1"/>
        </w:rPr>
        <w:t>5</w:t>
      </w:r>
      <w:r>
        <w:rPr>
          <w:rFonts w:ascii="Arial" w:hAnsi="Arial" w:eastAsia="Arial" w:cs="Arial"/>
          <w:sz w:val="19"/>
          <w:szCs w:val="19"/>
          <w:spacing w:val="16"/>
          <w:position w:val="1"/>
        </w:rPr>
        <w:t xml:space="preserve">   </w:t>
      </w:r>
      <w:r>
        <w:rPr>
          <w:sz w:val="19"/>
          <w:szCs w:val="19"/>
          <w:spacing w:val="15"/>
          <w:position w:val="1"/>
        </w:rPr>
        <w:t>隔爆接合面</w:t>
      </w:r>
    </w:p>
    <w:p>
      <w:pPr>
        <w:spacing w:line="258" w:lineRule="auto"/>
        <w:rPr>
          <w:rFonts w:ascii="Arial"/>
          <w:sz w:val="21"/>
        </w:rPr>
      </w:pPr>
      <w:r/>
    </w:p>
    <w:p>
      <w:pPr>
        <w:pStyle w:val="BodyText"/>
        <w:ind w:left="30"/>
        <w:spacing w:before="62" w:line="259" w:lineRule="exact"/>
        <w:rPr>
          <w:sz w:val="19"/>
          <w:szCs w:val="19"/>
        </w:rPr>
      </w:pPr>
      <w:r>
        <w:rPr>
          <w:rFonts w:ascii="Arial" w:hAnsi="Arial" w:eastAsia="Arial" w:cs="Arial"/>
          <w:sz w:val="19"/>
          <w:szCs w:val="19"/>
          <w:spacing w:val="4"/>
          <w:position w:val="1"/>
        </w:rPr>
        <w:t>5.1</w:t>
      </w:r>
      <w:r>
        <w:rPr>
          <w:rFonts w:ascii="Arial" w:hAnsi="Arial" w:eastAsia="Arial" w:cs="Arial"/>
          <w:sz w:val="19"/>
          <w:szCs w:val="19"/>
          <w:spacing w:val="6"/>
          <w:position w:val="1"/>
        </w:rPr>
        <w:t xml:space="preserve">     </w:t>
      </w:r>
      <w:r>
        <w:rPr>
          <w:sz w:val="19"/>
          <w:szCs w:val="19"/>
          <w:spacing w:val="4"/>
          <w:position w:val="1"/>
        </w:rPr>
        <w:t>通用要求</w:t>
      </w:r>
    </w:p>
    <w:p>
      <w:pPr>
        <w:ind w:left="500"/>
        <w:spacing w:before="304" w:line="219" w:lineRule="auto"/>
        <w:rPr>
          <w:rFonts w:ascii="SimSun" w:hAnsi="SimSun" w:eastAsia="SimSun" w:cs="SimSun"/>
          <w:sz w:val="20"/>
          <w:szCs w:val="20"/>
        </w:rPr>
      </w:pPr>
      <w:r>
        <w:rPr>
          <w:rFonts w:ascii="SimSun" w:hAnsi="SimSun" w:eastAsia="SimSun" w:cs="SimSun"/>
          <w:sz w:val="20"/>
          <w:szCs w:val="20"/>
          <w:spacing w:val="10"/>
        </w:rPr>
        <w:t>无论是长期关闭或是经常打开的外壳，在没有压力</w:t>
      </w:r>
      <w:r>
        <w:rPr>
          <w:rFonts w:ascii="SimSun" w:hAnsi="SimSun" w:eastAsia="SimSun" w:cs="SimSun"/>
          <w:sz w:val="20"/>
          <w:szCs w:val="20"/>
          <w:spacing w:val="9"/>
        </w:rPr>
        <w:t>时应符合第5章的要求。</w:t>
      </w:r>
    </w:p>
    <w:p>
      <w:pPr>
        <w:ind w:left="500"/>
        <w:spacing w:before="43" w:line="219" w:lineRule="auto"/>
        <w:rPr>
          <w:rFonts w:ascii="SimSun" w:hAnsi="SimSun" w:eastAsia="SimSun" w:cs="SimSun"/>
          <w:sz w:val="20"/>
          <w:szCs w:val="20"/>
        </w:rPr>
      </w:pPr>
      <w:r>
        <w:rPr>
          <w:rFonts w:ascii="SimSun" w:hAnsi="SimSun" w:eastAsia="SimSun" w:cs="SimSun"/>
          <w:sz w:val="20"/>
          <w:szCs w:val="20"/>
          <w:spacing w:val="8"/>
        </w:rPr>
        <w:t>接合面的结构应适合于加在其上的机械紧固装置。</w:t>
      </w:r>
    </w:p>
    <w:p>
      <w:pPr>
        <w:ind w:left="30" w:right="106" w:firstLine="470"/>
        <w:spacing w:before="72" w:line="278" w:lineRule="auto"/>
        <w:rPr>
          <w:rFonts w:ascii="SimSun" w:hAnsi="SimSun" w:eastAsia="SimSun" w:cs="SimSun"/>
          <w:sz w:val="20"/>
          <w:szCs w:val="20"/>
        </w:rPr>
      </w:pPr>
      <w:r>
        <w:rPr>
          <w:rFonts w:ascii="SimSun" w:hAnsi="SimSun" w:eastAsia="SimSun" w:cs="SimSun"/>
          <w:sz w:val="20"/>
          <w:szCs w:val="20"/>
          <w:spacing w:val="8"/>
        </w:rPr>
        <w:t>5.2~5.5中给出的尺寸规定了火焰通路基本参数。如果有下列任何情况(例如，为了符合内部点燃 </w:t>
      </w:r>
      <w:r>
        <w:rPr>
          <w:rFonts w:ascii="SimSun" w:hAnsi="SimSun" w:eastAsia="SimSun" w:cs="SimSun"/>
          <w:sz w:val="20"/>
          <w:szCs w:val="20"/>
          <w:spacing w:val="8"/>
        </w:rPr>
        <w:t>的不传爆试验):</w:t>
      </w:r>
    </w:p>
    <w:p>
      <w:pPr>
        <w:ind w:left="500"/>
        <w:spacing w:before="18" w:line="218" w:lineRule="auto"/>
        <w:tabs>
          <w:tab w:val="left" w:pos="85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pacing w:val="10"/>
        </w:rPr>
        <w:t>文件给出的隔爆接合面最小长度比相应的最小值大；</w:t>
      </w:r>
    </w:p>
    <w:p>
      <w:pPr>
        <w:ind w:left="850"/>
        <w:spacing w:before="84" w:line="218" w:lineRule="auto"/>
        <w:rPr>
          <w:rFonts w:ascii="SimSun" w:hAnsi="SimSun" w:eastAsia="SimSun" w:cs="SimSun"/>
          <w:sz w:val="20"/>
          <w:szCs w:val="20"/>
        </w:rPr>
      </w:pPr>
      <w:r>
        <w:rPr>
          <w:rFonts w:ascii="SimSun" w:hAnsi="SimSun" w:eastAsia="SimSun" w:cs="SimSun"/>
          <w:sz w:val="20"/>
          <w:szCs w:val="20"/>
          <w:spacing w:val="10"/>
        </w:rPr>
        <w:t>文件给出的隔爆接合面最大间隙比相应的最大值小；</w:t>
      </w:r>
    </w:p>
    <w:p>
      <w:pPr>
        <w:ind w:left="470"/>
        <w:spacing w:before="74" w:line="218" w:lineRule="auto"/>
        <w:rPr>
          <w:rFonts w:ascii="SimSun" w:hAnsi="SimSun" w:eastAsia="SimSun" w:cs="SimSun"/>
          <w:sz w:val="20"/>
          <w:szCs w:val="20"/>
        </w:rPr>
      </w:pPr>
      <w:r>
        <w:rPr>
          <w:rFonts w:ascii="SimSun" w:hAnsi="SimSun" w:eastAsia="SimSun" w:cs="SimSun"/>
          <w:sz w:val="20"/>
          <w:szCs w:val="20"/>
          <w:position w:val="12"/>
        </w:rPr>
        <w:drawing>
          <wp:inline distT="0" distB="0" distL="0" distR="0">
            <wp:extent cx="247689" cy="6408"/>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247689" cy="6408"/>
                    </a:xfrm>
                    <a:prstGeom prst="rect">
                      <a:avLst/>
                    </a:prstGeom>
                  </pic:spPr>
                </pic:pic>
              </a:graphicData>
            </a:graphic>
          </wp:inline>
        </w:drawing>
      </w:r>
      <w:r>
        <w:rPr>
          <w:rFonts w:ascii="SimSun" w:hAnsi="SimSun" w:eastAsia="SimSun" w:cs="SimSun"/>
          <w:sz w:val="20"/>
          <w:szCs w:val="20"/>
          <w:spacing w:val="9"/>
        </w:rPr>
        <w:t>文件给出的隔爆接合面最小螺纹啮合数比相应</w:t>
      </w:r>
      <w:r>
        <w:rPr>
          <w:rFonts w:ascii="SimSun" w:hAnsi="SimSun" w:eastAsia="SimSun" w:cs="SimSun"/>
          <w:sz w:val="20"/>
          <w:szCs w:val="20"/>
          <w:spacing w:val="8"/>
        </w:rPr>
        <w:t>的最小值大。</w:t>
      </w:r>
    </w:p>
    <w:p>
      <w:pPr>
        <w:pStyle w:val="BodyText"/>
        <w:ind w:left="410"/>
        <w:spacing w:before="43" w:line="221" w:lineRule="auto"/>
        <w:rPr>
          <w:rFonts w:ascii="SimSun" w:hAnsi="SimSun" w:eastAsia="SimSun" w:cs="SimSun"/>
          <w:sz w:val="17"/>
          <w:szCs w:val="17"/>
        </w:rPr>
      </w:pPr>
      <w:r>
        <w:rPr>
          <w:sz w:val="17"/>
          <w:szCs w:val="17"/>
          <w:spacing w:val="2"/>
        </w:rPr>
        <w:t>注</w:t>
      </w:r>
      <w:r>
        <w:rPr>
          <w:sz w:val="17"/>
          <w:szCs w:val="17"/>
          <w:spacing w:val="2"/>
        </w:rPr>
        <w:t xml:space="preserve"> </w:t>
      </w:r>
      <w:r>
        <w:rPr>
          <w:sz w:val="17"/>
          <w:szCs w:val="17"/>
          <w:spacing w:val="2"/>
        </w:rPr>
        <w:t>1</w:t>
      </w:r>
      <w:r>
        <w:rPr>
          <w:sz w:val="17"/>
          <w:szCs w:val="17"/>
          <w:spacing w:val="2"/>
        </w:rPr>
        <w:t xml:space="preserve"> </w:t>
      </w:r>
      <w:r>
        <w:rPr>
          <w:sz w:val="17"/>
          <w:szCs w:val="17"/>
          <w:spacing w:val="2"/>
        </w:rPr>
        <w:t>:</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2"/>
        </w:rPr>
        <w:t>/T3836.</w:t>
      </w:r>
      <w:r>
        <w:rPr>
          <w:rFonts w:ascii="Times New Roman" w:hAnsi="Times New Roman" w:eastAsia="Times New Roman" w:cs="Times New Roman"/>
          <w:sz w:val="17"/>
          <w:szCs w:val="17"/>
          <w:spacing w:val="14"/>
          <w:w w:val="101"/>
        </w:rPr>
        <w:t xml:space="preserve">   </w:t>
      </w:r>
      <w:r>
        <w:rPr>
          <w:rFonts w:ascii="SimSun" w:hAnsi="SimSun" w:eastAsia="SimSun" w:cs="SimSun"/>
          <w:sz w:val="17"/>
          <w:szCs w:val="17"/>
          <w:spacing w:val="2"/>
        </w:rPr>
        <w:t>1</w:t>
      </w:r>
      <w:r>
        <w:rPr>
          <w:rFonts w:ascii="SimSun" w:hAnsi="SimSun" w:eastAsia="SimSun" w:cs="SimSun"/>
          <w:sz w:val="17"/>
          <w:szCs w:val="17"/>
          <w:spacing w:val="-21"/>
        </w:rPr>
        <w:t xml:space="preserve"> </w:t>
      </w:r>
      <w:r>
        <w:rPr>
          <w:rFonts w:ascii="SimSun" w:hAnsi="SimSun" w:eastAsia="SimSun" w:cs="SimSun"/>
          <w:sz w:val="17"/>
          <w:szCs w:val="17"/>
          <w:spacing w:val="2"/>
        </w:rPr>
        <w:t>中规定了文件，给出了电气设备防爆安全方面的完整正确的规定。</w:t>
      </w:r>
    </w:p>
    <w:p>
      <w:pPr>
        <w:ind w:left="30" w:right="152" w:firstLine="380"/>
        <w:spacing w:before="56" w:line="305" w:lineRule="auto"/>
        <w:rPr>
          <w:rFonts w:ascii="SimSun" w:hAnsi="SimSun" w:eastAsia="SimSun" w:cs="SimSun"/>
          <w:sz w:val="20"/>
          <w:szCs w:val="20"/>
        </w:rPr>
      </w:pPr>
      <w:r>
        <w:rPr>
          <w:rFonts w:ascii="SimSun" w:hAnsi="SimSun" w:eastAsia="SimSun" w:cs="SimSun"/>
          <w:sz w:val="20"/>
          <w:szCs w:val="20"/>
          <w:spacing w:val="9"/>
        </w:rPr>
        <w:t>则设备防爆合格证编号应按照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3836.1</w:t>
      </w:r>
      <w:r>
        <w:rPr>
          <w:rFonts w:ascii="SimSun" w:hAnsi="SimSun" w:eastAsia="SimSun" w:cs="SimSun"/>
          <w:sz w:val="20"/>
          <w:szCs w:val="20"/>
          <w:spacing w:val="9"/>
        </w:rPr>
        <w:t>的标志要求增加后缀“</w:t>
      </w:r>
      <w:r>
        <w:rPr>
          <w:rFonts w:ascii="Times New Roman" w:hAnsi="Times New Roman" w:eastAsia="Times New Roman" w:cs="Times New Roman"/>
          <w:sz w:val="20"/>
          <w:szCs w:val="20"/>
          <w:spacing w:val="9"/>
        </w:rPr>
        <w:t>X”,</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9"/>
        </w:rPr>
        <w:t>且防爆合格证和说明书中</w:t>
      </w:r>
      <w:r>
        <w:rPr>
          <w:rFonts w:ascii="SimSun" w:hAnsi="SimSun" w:eastAsia="SimSun" w:cs="SimSun"/>
          <w:sz w:val="20"/>
          <w:szCs w:val="20"/>
        </w:rPr>
        <w:t xml:space="preserve"> </w:t>
      </w:r>
      <w:r>
        <w:rPr>
          <w:rFonts w:ascii="SimSun" w:hAnsi="SimSun" w:eastAsia="SimSun" w:cs="SimSun"/>
          <w:sz w:val="20"/>
          <w:szCs w:val="20"/>
          <w:spacing w:val="9"/>
        </w:rPr>
        <w:t>列出的特殊使用条件应详述下列之一：</w:t>
      </w:r>
    </w:p>
    <w:p>
      <w:pPr>
        <w:ind w:left="780"/>
        <w:spacing w:before="1" w:line="217" w:lineRule="auto"/>
        <w:rPr>
          <w:rFonts w:ascii="SimSun" w:hAnsi="SimSun" w:eastAsia="SimSun" w:cs="SimSun"/>
          <w:sz w:val="20"/>
          <w:szCs w:val="20"/>
        </w:rPr>
      </w:pPr>
      <w:r>
        <w:rPr>
          <w:rFonts w:ascii="SimSun" w:hAnsi="SimSun" w:eastAsia="SimSun" w:cs="SimSun"/>
          <w:sz w:val="20"/>
          <w:szCs w:val="20"/>
        </w:rPr>
        <w:t>—隔爆接合面的尺寸应详细；</w:t>
      </w:r>
    </w:p>
    <w:p>
      <w:pPr>
        <w:ind w:left="410"/>
        <w:spacing w:before="84" w:line="218" w:lineRule="auto"/>
        <w:rPr>
          <w:rFonts w:ascii="SimSun" w:hAnsi="SimSun" w:eastAsia="SimSun" w:cs="SimSun"/>
          <w:sz w:val="20"/>
          <w:szCs w:val="20"/>
        </w:rPr>
      </w:pPr>
      <w:r>
        <w:rPr>
          <w:rFonts w:ascii="SimSun" w:hAnsi="SimSun" w:eastAsia="SimSun" w:cs="SimSun"/>
          <w:sz w:val="20"/>
          <w:szCs w:val="20"/>
          <w:spacing w:val="10"/>
        </w:rPr>
        <w:t>——隔爆接合面详细尺寸的具体图纸；</w:t>
      </w:r>
    </w:p>
    <w:p>
      <w:pPr>
        <w:ind w:left="500"/>
        <w:spacing w:before="74" w:line="218" w:lineRule="auto"/>
        <w:rPr>
          <w:rFonts w:ascii="SimSun" w:hAnsi="SimSun" w:eastAsia="SimSun" w:cs="SimSun"/>
          <w:sz w:val="19"/>
          <w:szCs w:val="19"/>
        </w:rPr>
      </w:pPr>
      <w:r>
        <w:rPr>
          <w:rFonts w:ascii="SimSun" w:hAnsi="SimSun" w:eastAsia="SimSun" w:cs="SimSun"/>
          <w:sz w:val="19"/>
          <w:szCs w:val="19"/>
          <w:spacing w:val="17"/>
        </w:rPr>
        <w:t>——注明能联系原制造商获取有关隔爆接合面尺寸资料的使用手册；</w:t>
      </w:r>
    </w:p>
    <w:p>
      <w:pPr>
        <w:ind w:left="580"/>
        <w:spacing w:before="65" w:line="218" w:lineRule="auto"/>
        <w:rPr>
          <w:rFonts w:ascii="SimSun" w:hAnsi="SimSun" w:eastAsia="SimSun" w:cs="SimSun"/>
          <w:sz w:val="19"/>
          <w:szCs w:val="19"/>
        </w:rPr>
      </w:pPr>
      <w:r>
        <w:rPr>
          <w:rFonts w:ascii="SimSun" w:hAnsi="SimSun" w:eastAsia="SimSun" w:cs="SimSun"/>
          <w:sz w:val="19"/>
          <w:szCs w:val="19"/>
          <w:spacing w:val="19"/>
        </w:rPr>
        <w:t>—</w:t>
      </w:r>
      <w:r>
        <w:rPr>
          <w:rFonts w:ascii="SimSun" w:hAnsi="SimSun" w:eastAsia="SimSun" w:cs="SimSun"/>
          <w:sz w:val="19"/>
          <w:szCs w:val="19"/>
          <w:spacing w:val="-51"/>
        </w:rPr>
        <w:t xml:space="preserve"> </w:t>
      </w:r>
      <w:r>
        <w:rPr>
          <w:rFonts w:ascii="SimSun" w:hAnsi="SimSun" w:eastAsia="SimSun" w:cs="SimSun"/>
          <w:sz w:val="19"/>
          <w:szCs w:val="19"/>
          <w:spacing w:val="19"/>
        </w:rPr>
        <w:t>隔爆接合面预期将不进行修理的特殊标示。</w:t>
      </w:r>
    </w:p>
    <w:p>
      <w:pPr>
        <w:ind w:left="410"/>
        <w:spacing w:before="115" w:line="218" w:lineRule="auto"/>
        <w:rPr>
          <w:rFonts w:ascii="SimSun" w:hAnsi="SimSun" w:eastAsia="SimSun" w:cs="SimSun"/>
          <w:sz w:val="17"/>
          <w:szCs w:val="17"/>
        </w:rPr>
      </w:pPr>
      <w:r>
        <w:rPr>
          <w:rFonts w:ascii="LiSu" w:hAnsi="LiSu" w:eastAsia="LiSu" w:cs="LiSu"/>
          <w:sz w:val="17"/>
          <w:szCs w:val="17"/>
          <w:spacing w:val="-1"/>
        </w:rPr>
        <w:t>注</w:t>
      </w:r>
      <w:r>
        <w:rPr>
          <w:rFonts w:ascii="LiSu" w:hAnsi="LiSu" w:eastAsia="LiSu" w:cs="LiSu"/>
          <w:sz w:val="17"/>
          <w:szCs w:val="17"/>
          <w:spacing w:val="-33"/>
        </w:rPr>
        <w:t xml:space="preserve"> </w:t>
      </w:r>
      <w:r>
        <w:rPr>
          <w:rFonts w:ascii="LiSu" w:hAnsi="LiSu" w:eastAsia="LiSu" w:cs="LiSu"/>
          <w:sz w:val="17"/>
          <w:szCs w:val="17"/>
          <w:spacing w:val="-1"/>
        </w:rPr>
        <w:t>2</w:t>
      </w:r>
      <w:r>
        <w:rPr>
          <w:rFonts w:ascii="LiSu" w:hAnsi="LiSu" w:eastAsia="LiSu" w:cs="LiSu"/>
          <w:sz w:val="17"/>
          <w:szCs w:val="17"/>
          <w:spacing w:val="-1"/>
        </w:rPr>
        <w:t xml:space="preserve"> </w:t>
      </w:r>
      <w:r>
        <w:rPr>
          <w:rFonts w:ascii="LiSu" w:hAnsi="LiSu" w:eastAsia="LiSu" w:cs="LiSu"/>
          <w:sz w:val="17"/>
          <w:szCs w:val="17"/>
          <w:spacing w:val="-1"/>
        </w:rPr>
        <w:t>:</w:t>
      </w:r>
      <w:r>
        <w:rPr>
          <w:rFonts w:ascii="Times New Roman" w:hAnsi="Times New Roman" w:eastAsia="Times New Roman" w:cs="Times New Roman"/>
          <w:sz w:val="17"/>
          <w:szCs w:val="17"/>
          <w:spacing w:val="-1"/>
        </w:rPr>
        <w:t>GB/T      3836.1</w:t>
      </w:r>
      <w:r>
        <w:rPr>
          <w:rFonts w:ascii="SimSun" w:hAnsi="SimSun" w:eastAsia="SimSun" w:cs="SimSun"/>
          <w:sz w:val="17"/>
          <w:szCs w:val="17"/>
          <w:spacing w:val="-1"/>
        </w:rPr>
        <w:t>允许在设备上使用警告</w:t>
      </w:r>
      <w:r>
        <w:rPr>
          <w:rFonts w:ascii="SimSun" w:hAnsi="SimSun" w:eastAsia="SimSun" w:cs="SimSun"/>
          <w:sz w:val="17"/>
          <w:szCs w:val="17"/>
          <w:spacing w:val="-2"/>
        </w:rPr>
        <w:t>标志来代替“</w:t>
      </w:r>
      <w:r>
        <w:rPr>
          <w:rFonts w:ascii="Times New Roman" w:hAnsi="Times New Roman" w:eastAsia="Times New Roman" w:cs="Times New Roman"/>
          <w:sz w:val="17"/>
          <w:szCs w:val="17"/>
          <w:spacing w:val="-2"/>
        </w:rPr>
        <w:t>X</w:t>
      </w:r>
      <w:r>
        <w:rPr>
          <w:rFonts w:ascii="SimSun" w:hAnsi="SimSun" w:eastAsia="SimSun" w:cs="SimSun"/>
          <w:sz w:val="17"/>
          <w:szCs w:val="17"/>
          <w:spacing w:val="-2"/>
        </w:rPr>
        <w:t>”标志。</w:t>
      </w:r>
    </w:p>
    <w:p>
      <w:pPr>
        <w:ind w:left="410"/>
        <w:spacing w:before="53" w:line="220" w:lineRule="auto"/>
        <w:rPr>
          <w:rFonts w:ascii="SimSun" w:hAnsi="SimSun" w:eastAsia="SimSun" w:cs="SimSun"/>
          <w:sz w:val="20"/>
          <w:szCs w:val="20"/>
        </w:rPr>
      </w:pPr>
      <w:r>
        <w:rPr>
          <w:rFonts w:ascii="SimSun" w:hAnsi="SimSun" w:eastAsia="SimSun" w:cs="SimSun"/>
          <w:sz w:val="20"/>
          <w:szCs w:val="20"/>
          <w:spacing w:val="8"/>
        </w:rPr>
        <w:t>接合面应进行防锈处理。</w:t>
      </w:r>
    </w:p>
    <w:p>
      <w:pPr>
        <w:ind w:left="30" w:right="196" w:firstLine="380"/>
        <w:spacing w:before="60" w:line="296" w:lineRule="auto"/>
        <w:rPr>
          <w:rFonts w:ascii="SimSun" w:hAnsi="SimSun" w:eastAsia="SimSun" w:cs="SimSun"/>
          <w:sz w:val="20"/>
          <w:szCs w:val="20"/>
        </w:rPr>
      </w:pPr>
      <w:r>
        <w:rPr>
          <w:rFonts w:ascii="SimSun" w:hAnsi="SimSun" w:eastAsia="SimSun" w:cs="SimSun"/>
          <w:sz w:val="20"/>
          <w:szCs w:val="20"/>
          <w:spacing w:val="9"/>
        </w:rPr>
        <w:t>接合面不准许涂漆或喷塑。可使用其他涂敷材料，前提是已证明这些涂敷材料和其涂敷工艺</w:t>
      </w:r>
      <w:r>
        <w:rPr>
          <w:rFonts w:ascii="SimSun" w:hAnsi="SimSun" w:eastAsia="SimSun" w:cs="SimSun"/>
          <w:sz w:val="20"/>
          <w:szCs w:val="20"/>
          <w:spacing w:val="8"/>
        </w:rPr>
        <w:t>对接</w:t>
      </w:r>
      <w:r>
        <w:rPr>
          <w:rFonts w:ascii="SimSun" w:hAnsi="SimSun" w:eastAsia="SimSun" w:cs="SimSun"/>
          <w:sz w:val="20"/>
          <w:szCs w:val="20"/>
        </w:rPr>
        <w:t xml:space="preserve"> </w:t>
      </w:r>
      <w:r>
        <w:rPr>
          <w:rFonts w:ascii="SimSun" w:hAnsi="SimSun" w:eastAsia="SimSun" w:cs="SimSun"/>
          <w:sz w:val="20"/>
          <w:szCs w:val="20"/>
          <w:spacing w:val="6"/>
        </w:rPr>
        <w:t>合面的隔爆性能不会产生不利影响。</w:t>
      </w:r>
    </w:p>
    <w:p>
      <w:pPr>
        <w:ind w:left="30" w:right="195" w:firstLine="380"/>
        <w:spacing w:line="256" w:lineRule="auto"/>
        <w:rPr>
          <w:rFonts w:ascii="SimSun" w:hAnsi="SimSun" w:eastAsia="SimSun" w:cs="SimSun"/>
          <w:sz w:val="21"/>
          <w:szCs w:val="21"/>
        </w:rPr>
      </w:pPr>
      <w:r>
        <w:rPr>
          <w:rFonts w:ascii="SimSun" w:hAnsi="SimSun" w:eastAsia="SimSun" w:cs="SimSun"/>
          <w:sz w:val="21"/>
          <w:szCs w:val="21"/>
          <w:spacing w:val="-6"/>
        </w:rPr>
        <w:t>防锈油脂，例如矿脂或皂稠化矿物油，可在装配前涂敷在接合面上。如果涂敷防锈油脂，应不老化</w:t>
      </w:r>
      <w:r>
        <w:rPr>
          <w:rFonts w:ascii="SimSun" w:hAnsi="SimSun" w:eastAsia="SimSun" w:cs="SimSun"/>
          <w:sz w:val="21"/>
          <w:szCs w:val="21"/>
          <w:spacing w:val="5"/>
        </w:rPr>
        <w:t xml:space="preserve"> </w:t>
      </w:r>
      <w:r>
        <w:rPr>
          <w:rFonts w:ascii="SimSun" w:hAnsi="SimSun" w:eastAsia="SimSun" w:cs="SimSun"/>
          <w:sz w:val="21"/>
          <w:szCs w:val="21"/>
          <w:spacing w:val="-6"/>
        </w:rPr>
        <w:t>变硬，不含汽化溶剂，并且不引起接合面锈蚀。应按照油脂制造商的</w:t>
      </w:r>
      <w:r>
        <w:rPr>
          <w:rFonts w:ascii="SimSun" w:hAnsi="SimSun" w:eastAsia="SimSun" w:cs="SimSun"/>
          <w:sz w:val="21"/>
          <w:szCs w:val="21"/>
          <w:spacing w:val="-7"/>
        </w:rPr>
        <w:t>说明书检查其适应性。</w:t>
      </w:r>
    </w:p>
    <w:p>
      <w:pPr>
        <w:ind w:left="410"/>
        <w:spacing w:before="6" w:line="219" w:lineRule="auto"/>
        <w:rPr>
          <w:rFonts w:ascii="SimSun" w:hAnsi="SimSun" w:eastAsia="SimSun" w:cs="SimSun"/>
          <w:sz w:val="20"/>
          <w:szCs w:val="20"/>
        </w:rPr>
      </w:pPr>
      <w:r>
        <w:rPr>
          <w:rFonts w:ascii="SimSun" w:hAnsi="SimSun" w:eastAsia="SimSun" w:cs="SimSun"/>
          <w:sz w:val="20"/>
          <w:szCs w:val="20"/>
          <w:spacing w:val="-3"/>
        </w:rPr>
        <w:t>接合面可被电镀，此时，金属镀层应符合下列要求：</w:t>
      </w:r>
    </w:p>
    <w:p>
      <w:pPr>
        <w:ind w:left="410"/>
        <w:spacing w:before="71" w:line="212" w:lineRule="auto"/>
        <w:rPr>
          <w:rFonts w:ascii="SimSun" w:hAnsi="SimSun" w:eastAsia="SimSun" w:cs="SimSun"/>
          <w:sz w:val="20"/>
          <w:szCs w:val="20"/>
        </w:rPr>
      </w:pPr>
      <w:r>
        <w:rPr>
          <w:rFonts w:ascii="SimSun" w:hAnsi="SimSun" w:eastAsia="SimSun" w:cs="SimSun"/>
          <w:sz w:val="20"/>
          <w:szCs w:val="20"/>
          <w:spacing w:val="4"/>
        </w:rPr>
        <w:t>——如果厚度不超过0.008</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4"/>
        </w:rPr>
        <w:t>则不需要附加</w:t>
      </w:r>
      <w:r>
        <w:rPr>
          <w:rFonts w:ascii="SimSun" w:hAnsi="SimSun" w:eastAsia="SimSun" w:cs="SimSun"/>
          <w:sz w:val="20"/>
          <w:szCs w:val="20"/>
          <w:spacing w:val="3"/>
        </w:rPr>
        <w:t>考虑；</w:t>
      </w:r>
    </w:p>
    <w:p>
      <w:pPr>
        <w:ind w:left="850" w:right="192" w:hanging="270"/>
        <w:spacing w:before="70" w:line="286" w:lineRule="auto"/>
        <w:rPr>
          <w:rFonts w:ascii="SimSun" w:hAnsi="SimSun" w:eastAsia="SimSun" w:cs="SimSun"/>
          <w:sz w:val="20"/>
          <w:szCs w:val="20"/>
        </w:rPr>
      </w:pPr>
      <w:r>
        <w:rPr>
          <w:rFonts w:ascii="SimSun" w:hAnsi="SimSun" w:eastAsia="SimSun" w:cs="SimSun"/>
          <w:sz w:val="20"/>
          <w:szCs w:val="20"/>
          <w:spacing w:val="9"/>
        </w:rPr>
        <w:t>—如果厚度超过0.008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9"/>
        </w:rPr>
        <w:t>无镀层时的最大间隙仍</w:t>
      </w:r>
      <w:r>
        <w:rPr>
          <w:rFonts w:ascii="SimSun" w:hAnsi="SimSun" w:eastAsia="SimSun" w:cs="SimSun"/>
          <w:sz w:val="20"/>
          <w:szCs w:val="20"/>
          <w:spacing w:val="8"/>
        </w:rPr>
        <w:t>应符合适用的接合面要求，且应根据无镀层</w:t>
      </w:r>
      <w:r>
        <w:rPr>
          <w:rFonts w:ascii="SimSun" w:hAnsi="SimSun" w:eastAsia="SimSun" w:cs="SimSun"/>
          <w:sz w:val="20"/>
          <w:szCs w:val="20"/>
        </w:rPr>
        <w:t xml:space="preserve"> </w:t>
      </w:r>
      <w:r>
        <w:rPr>
          <w:rFonts w:ascii="SimSun" w:hAnsi="SimSun" w:eastAsia="SimSun" w:cs="SimSun"/>
          <w:sz w:val="20"/>
          <w:szCs w:val="20"/>
          <w:spacing w:val="6"/>
        </w:rPr>
        <w:t>时的间隙尺寸进行传爆试验。</w:t>
      </w:r>
    </w:p>
    <w:p>
      <w:pPr>
        <w:pStyle w:val="BodyText"/>
        <w:spacing w:before="129" w:line="259" w:lineRule="exact"/>
        <w:rPr>
          <w:sz w:val="19"/>
          <w:szCs w:val="19"/>
        </w:rPr>
      </w:pPr>
      <w:r>
        <w:rPr>
          <w:rFonts w:ascii="Arial" w:hAnsi="Arial" w:eastAsia="Arial" w:cs="Arial"/>
          <w:sz w:val="19"/>
          <w:szCs w:val="19"/>
          <w:spacing w:val="9"/>
          <w:position w:val="1"/>
        </w:rPr>
        <w:t>5.2    </w:t>
      </w:r>
      <w:r>
        <w:rPr>
          <w:sz w:val="19"/>
          <w:szCs w:val="19"/>
          <w:spacing w:val="9"/>
          <w:position w:val="1"/>
        </w:rPr>
        <w:t>非螺纹接合面</w:t>
      </w:r>
    </w:p>
    <w:p>
      <w:pPr>
        <w:pStyle w:val="BodyText"/>
        <w:spacing w:before="234" w:line="212" w:lineRule="auto"/>
        <w:rPr>
          <w:rFonts w:ascii="Times New Roman" w:hAnsi="Times New Roman" w:eastAsia="Times New Roman" w:cs="Times New Roman"/>
          <w:sz w:val="19"/>
          <w:szCs w:val="19"/>
        </w:rPr>
      </w:pPr>
      <w:r>
        <w:rPr>
          <w:sz w:val="19"/>
          <w:szCs w:val="19"/>
          <w:spacing w:val="2"/>
        </w:rPr>
        <w:t>5.2.1</w:t>
      </w:r>
      <w:r>
        <w:rPr>
          <w:sz w:val="19"/>
          <w:szCs w:val="19"/>
          <w:spacing w:val="87"/>
        </w:rPr>
        <w:t xml:space="preserve"> </w:t>
      </w:r>
      <w:r>
        <w:rPr>
          <w:sz w:val="19"/>
          <w:szCs w:val="19"/>
          <w:spacing w:val="2"/>
        </w:rPr>
        <w:t>接合面宽度(</w:t>
      </w:r>
      <w:r>
        <w:rPr>
          <w:sz w:val="19"/>
          <w:szCs w:val="19"/>
          <w:spacing w:val="-57"/>
        </w:rPr>
        <w:t xml:space="preserve"> </w:t>
      </w:r>
      <w:r>
        <w:rPr>
          <w:rFonts w:ascii="Times New Roman" w:hAnsi="Times New Roman" w:eastAsia="Times New Roman" w:cs="Times New Roman"/>
          <w:sz w:val="19"/>
          <w:szCs w:val="19"/>
          <w:spacing w:val="2"/>
        </w:rPr>
        <w:t>L)</w:t>
      </w:r>
    </w:p>
    <w:p>
      <w:pPr>
        <w:ind w:left="410"/>
        <w:spacing w:before="284" w:line="219" w:lineRule="auto"/>
        <w:rPr>
          <w:rFonts w:ascii="SimSun" w:hAnsi="SimSun" w:eastAsia="SimSun" w:cs="SimSun"/>
          <w:sz w:val="20"/>
          <w:szCs w:val="20"/>
        </w:rPr>
      </w:pPr>
      <w:r>
        <w:rPr>
          <w:rFonts w:ascii="SimSun" w:hAnsi="SimSun" w:eastAsia="SimSun" w:cs="SimSun"/>
          <w:sz w:val="20"/>
          <w:szCs w:val="20"/>
          <w:spacing w:val="15"/>
        </w:rPr>
        <w:t>接合面宽度不应小于表2和表3中给出的最小值。</w:t>
      </w:r>
    </w:p>
    <w:p>
      <w:pPr>
        <w:spacing w:line="219" w:lineRule="auto"/>
        <w:sectPr>
          <w:headerReference w:type="default" r:id="rId6"/>
          <w:footerReference w:type="default" r:id="rId24"/>
          <w:pgSz w:w="11280" w:h="16820"/>
          <w:pgMar w:top="400" w:right="1045" w:bottom="1266" w:left="849" w:header="0" w:footer="1120" w:gutter="0"/>
        </w:sectPr>
        <w:rPr>
          <w:rFonts w:ascii="SimSun" w:hAnsi="SimSun" w:eastAsia="SimSun" w:cs="SimSun"/>
          <w:sz w:val="20"/>
          <w:szCs w:val="20"/>
        </w:rPr>
      </w:pPr>
    </w:p>
    <w:p>
      <w:pPr>
        <w:ind w:firstLine="399"/>
        <w:spacing w:before="276" w:line="285" w:lineRule="auto"/>
        <w:rPr>
          <w:rFonts w:ascii="Times New Roman" w:hAnsi="Times New Roman" w:eastAsia="Times New Roman" w:cs="Times New Roman"/>
          <w:sz w:val="20"/>
          <w:szCs w:val="20"/>
        </w:rPr>
      </w:pPr>
      <w:r>
        <w:rPr>
          <w:rFonts w:ascii="SimSun" w:hAnsi="SimSun" w:eastAsia="SimSun" w:cs="SimSun"/>
          <w:sz w:val="20"/>
          <w:szCs w:val="20"/>
          <w:spacing w:val="9"/>
        </w:rPr>
        <w:t>对于过盈配合装配到容积不大于2000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9"/>
        </w:rPr>
        <w:t>³</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金属外壳壁上的圆</w:t>
      </w:r>
      <w:r>
        <w:rPr>
          <w:rFonts w:ascii="SimSun" w:hAnsi="SimSun" w:eastAsia="SimSun" w:cs="SimSun"/>
          <w:sz w:val="20"/>
          <w:szCs w:val="20"/>
          <w:spacing w:val="8"/>
        </w:rPr>
        <w:t>筒形金属零件，如符合下列要求，其</w:t>
      </w:r>
      <w:r>
        <w:rPr>
          <w:rFonts w:ascii="SimSun" w:hAnsi="SimSun" w:eastAsia="SimSun" w:cs="SimSun"/>
          <w:sz w:val="20"/>
          <w:szCs w:val="20"/>
        </w:rPr>
        <w:t xml:space="preserve"> </w:t>
      </w:r>
      <w:r>
        <w:rPr>
          <w:rFonts w:ascii="SimSun" w:hAnsi="SimSun" w:eastAsia="SimSun" w:cs="SimSun"/>
          <w:sz w:val="20"/>
          <w:szCs w:val="20"/>
          <w:spacing w:val="11"/>
        </w:rPr>
        <w:t>接合面宽度可缩短到5</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1"/>
        </w:rPr>
        <w:t>:</w:t>
      </w:r>
    </w:p>
    <w:p>
      <w:pPr>
        <w:ind w:left="399"/>
        <w:spacing w:line="212" w:lineRule="auto"/>
        <w:rPr>
          <w:rFonts w:ascii="SimSun" w:hAnsi="SimSun" w:eastAsia="SimSun" w:cs="SimSun"/>
          <w:sz w:val="20"/>
          <w:szCs w:val="20"/>
        </w:rPr>
      </w:pPr>
      <w:r>
        <w:rPr>
          <w:rFonts w:ascii="Times New Roman" w:hAnsi="Times New Roman" w:eastAsia="Times New Roman" w:cs="Times New Roman"/>
          <w:sz w:val="20"/>
          <w:szCs w:val="20"/>
          <w:spacing w:val="7"/>
        </w:rPr>
        <w:t>a)     </w:t>
      </w:r>
      <w:r>
        <w:rPr>
          <w:rFonts w:ascii="SimSun" w:hAnsi="SimSun" w:eastAsia="SimSun" w:cs="SimSun"/>
          <w:sz w:val="20"/>
          <w:szCs w:val="20"/>
          <w:spacing w:val="7"/>
        </w:rPr>
        <w:t>在进行第15章规定的型式试验时，结构不只是依</w:t>
      </w:r>
      <w:r>
        <w:rPr>
          <w:rFonts w:ascii="SimSun" w:hAnsi="SimSun" w:eastAsia="SimSun" w:cs="SimSun"/>
          <w:sz w:val="20"/>
          <w:szCs w:val="20"/>
          <w:spacing w:val="6"/>
        </w:rPr>
        <w:t>靠过盈配合来防止零件产生位移；和</w:t>
      </w:r>
    </w:p>
    <w:p>
      <w:pPr>
        <w:ind w:left="399"/>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3"/>
        </w:rPr>
        <w:t>b)     </w:t>
      </w:r>
      <w:r>
        <w:rPr>
          <w:rFonts w:ascii="SimSun" w:hAnsi="SimSun" w:eastAsia="SimSun" w:cs="SimSun"/>
          <w:sz w:val="20"/>
          <w:szCs w:val="20"/>
          <w:spacing w:val="3"/>
        </w:rPr>
        <w:t>考虑最不利的过盈配合公差时，装配符合</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w:t>
      </w:r>
      <w:r>
        <w:rPr>
          <w:rFonts w:ascii="Times New Roman" w:hAnsi="Times New Roman" w:eastAsia="Times New Roman" w:cs="Times New Roman"/>
          <w:sz w:val="20"/>
          <w:szCs w:val="20"/>
          <w:spacing w:val="2"/>
        </w:rPr>
        <w:t xml:space="preserve">     3836.1</w:t>
      </w:r>
      <w:r>
        <w:rPr>
          <w:rFonts w:ascii="SimSun" w:hAnsi="SimSun" w:eastAsia="SimSun" w:cs="SimSun"/>
          <w:sz w:val="20"/>
          <w:szCs w:val="20"/>
          <w:spacing w:val="2"/>
        </w:rPr>
        <w:t>的冲击试验要求；和</w:t>
      </w:r>
    </w:p>
    <w:p>
      <w:pPr>
        <w:ind w:left="399"/>
        <w:spacing w:before="100" w:line="212" w:lineRule="auto"/>
        <w:rPr>
          <w:rFonts w:ascii="SimSun" w:hAnsi="SimSun" w:eastAsia="SimSun" w:cs="SimSun"/>
          <w:sz w:val="19"/>
          <w:szCs w:val="19"/>
        </w:rPr>
      </w:pPr>
      <w:r>
        <w:rPr>
          <w:rFonts w:ascii="Times New Roman" w:hAnsi="Times New Roman" w:eastAsia="Times New Roman" w:cs="Times New Roman"/>
          <w:sz w:val="19"/>
          <w:szCs w:val="19"/>
          <w:spacing w:val="13"/>
        </w:rPr>
        <w:t>c)     </w:t>
      </w:r>
      <w:r>
        <w:rPr>
          <w:rFonts w:ascii="SimSun" w:hAnsi="SimSun" w:eastAsia="SimSun" w:cs="SimSun"/>
          <w:sz w:val="19"/>
          <w:szCs w:val="19"/>
          <w:spacing w:val="13"/>
        </w:rPr>
        <w:t>在接合面宽度测量处，过盈配合零件的外径不</w:t>
      </w:r>
      <w:r>
        <w:rPr>
          <w:rFonts w:ascii="SimSun" w:hAnsi="SimSun" w:eastAsia="SimSun" w:cs="SimSun"/>
          <w:sz w:val="19"/>
          <w:szCs w:val="19"/>
          <w:spacing w:val="12"/>
        </w:rPr>
        <w:t>超过60</w:t>
      </w:r>
      <w:r>
        <w:rPr>
          <w:rFonts w:ascii="SimSun" w:hAnsi="SimSun" w:eastAsia="SimSun" w:cs="SimSun"/>
          <w:sz w:val="19"/>
          <w:szCs w:val="19"/>
          <w:spacing w:val="16"/>
        </w:rPr>
        <w:t xml:space="preserve"> </w:t>
      </w:r>
      <w:r>
        <w:rPr>
          <w:rFonts w:ascii="Times New Roman" w:hAnsi="Times New Roman" w:eastAsia="Times New Roman" w:cs="Times New Roman"/>
          <w:sz w:val="19"/>
          <w:szCs w:val="19"/>
        </w:rPr>
        <w:t>mm</w:t>
      </w:r>
      <w:r>
        <w:rPr>
          <w:rFonts w:ascii="SimSun" w:hAnsi="SimSun" w:eastAsia="SimSun" w:cs="SimSun"/>
          <w:sz w:val="19"/>
          <w:szCs w:val="19"/>
          <w:spacing w:val="12"/>
        </w:rPr>
        <w:t>。</w:t>
      </w:r>
    </w:p>
    <w:p>
      <w:pPr>
        <w:ind w:left="399"/>
        <w:spacing w:before="82" w:line="222" w:lineRule="auto"/>
        <w:rPr>
          <w:rFonts w:ascii="SimSun" w:hAnsi="SimSun" w:eastAsia="SimSun" w:cs="SimSun"/>
          <w:sz w:val="19"/>
          <w:szCs w:val="19"/>
        </w:rPr>
      </w:pPr>
      <w:r>
        <w:rPr>
          <w:rFonts w:ascii="FangSong" w:hAnsi="FangSong" w:eastAsia="FangSong" w:cs="FangSong"/>
          <w:sz w:val="19"/>
          <w:szCs w:val="19"/>
          <w:spacing w:val="-9"/>
        </w:rPr>
        <w:t>注：</w:t>
      </w:r>
      <w:r>
        <w:rPr>
          <w:rFonts w:ascii="SimSun" w:hAnsi="SimSun" w:eastAsia="SimSun" w:cs="SimSun"/>
          <w:sz w:val="19"/>
          <w:szCs w:val="19"/>
          <w:spacing w:val="-9"/>
        </w:rPr>
        <w:t>不禁止非金属部件进入金属隔爆外壳的过盈</w:t>
      </w:r>
      <w:r>
        <w:rPr>
          <w:rFonts w:ascii="SimSun" w:hAnsi="SimSun" w:eastAsia="SimSun" w:cs="SimSun"/>
          <w:sz w:val="19"/>
          <w:szCs w:val="19"/>
          <w:spacing w:val="-10"/>
        </w:rPr>
        <w:t>配合，在这些配合中，表2或表3的最小接合面宽度适用。</w:t>
      </w:r>
    </w:p>
    <w:p>
      <w:pPr>
        <w:pStyle w:val="BodyText"/>
        <w:spacing w:before="187" w:line="259" w:lineRule="exact"/>
        <w:rPr>
          <w:rFonts w:ascii="Arial" w:hAnsi="Arial" w:eastAsia="Arial" w:cs="Arial"/>
          <w:sz w:val="19"/>
          <w:szCs w:val="19"/>
        </w:rPr>
      </w:pPr>
      <w:r>
        <w:rPr>
          <w:sz w:val="19"/>
          <w:szCs w:val="19"/>
          <w:spacing w:val="-6"/>
          <w:position w:val="2"/>
        </w:rPr>
        <w:t>5.2.2</w:t>
      </w:r>
      <w:r>
        <w:rPr>
          <w:sz w:val="19"/>
          <w:szCs w:val="19"/>
          <w:spacing w:val="37"/>
          <w:position w:val="2"/>
        </w:rPr>
        <w:t xml:space="preserve">  </w:t>
      </w:r>
      <w:r>
        <w:rPr>
          <w:sz w:val="19"/>
          <w:szCs w:val="19"/>
          <w:spacing w:val="-6"/>
          <w:position w:val="2"/>
        </w:rPr>
        <w:t>间隙(</w:t>
      </w:r>
      <w:r>
        <w:rPr>
          <w:sz w:val="19"/>
          <w:szCs w:val="19"/>
          <w:spacing w:val="-46"/>
          <w:position w:val="2"/>
        </w:rPr>
        <w:t xml:space="preserve"> </w:t>
      </w:r>
      <w:r>
        <w:rPr>
          <w:rFonts w:ascii="Arial" w:hAnsi="Arial" w:eastAsia="Arial" w:cs="Arial"/>
          <w:sz w:val="19"/>
          <w:szCs w:val="19"/>
          <w:spacing w:val="-6"/>
          <w:position w:val="2"/>
        </w:rPr>
        <w:t>i)</w:t>
      </w:r>
    </w:p>
    <w:p>
      <w:pPr>
        <w:ind w:left="399"/>
        <w:spacing w:before="256" w:line="219" w:lineRule="auto"/>
        <w:rPr>
          <w:rFonts w:ascii="SimSun" w:hAnsi="SimSun" w:eastAsia="SimSun" w:cs="SimSun"/>
          <w:sz w:val="20"/>
          <w:szCs w:val="20"/>
        </w:rPr>
      </w:pPr>
      <w:r>
        <w:rPr>
          <w:rFonts w:ascii="SimSun" w:hAnsi="SimSun" w:eastAsia="SimSun" w:cs="SimSun"/>
          <w:sz w:val="20"/>
          <w:szCs w:val="20"/>
          <w:spacing w:val="12"/>
        </w:rPr>
        <w:t>如果存在间隙，接合面之间的间隙无论何处不应超过表2和表3中给出的</w:t>
      </w:r>
      <w:r>
        <w:rPr>
          <w:rFonts w:ascii="SimSun" w:hAnsi="SimSun" w:eastAsia="SimSun" w:cs="SimSun"/>
          <w:sz w:val="20"/>
          <w:szCs w:val="20"/>
          <w:spacing w:val="11"/>
        </w:rPr>
        <w:t>最大值。</w:t>
      </w:r>
    </w:p>
    <w:p>
      <w:pPr>
        <w:ind w:left="399"/>
        <w:spacing w:before="93" w:line="219" w:lineRule="auto"/>
        <w:rPr>
          <w:rFonts w:ascii="SimSun" w:hAnsi="SimSun" w:eastAsia="SimSun" w:cs="SimSun"/>
          <w:sz w:val="20"/>
          <w:szCs w:val="20"/>
        </w:rPr>
      </w:pPr>
      <w:r>
        <w:rPr>
          <w:rFonts w:ascii="SimSun" w:hAnsi="SimSun" w:eastAsia="SimSun" w:cs="SimSun"/>
          <w:sz w:val="20"/>
          <w:szCs w:val="20"/>
          <w:spacing w:val="2"/>
        </w:rPr>
        <w:t>接合面的平均粗糙度</w:t>
      </w:r>
      <w:r>
        <w:rPr>
          <w:rFonts w:ascii="Times New Roman" w:hAnsi="Times New Roman" w:eastAsia="Times New Roman" w:cs="Times New Roman"/>
          <w:sz w:val="20"/>
          <w:szCs w:val="20"/>
        </w:rPr>
        <w:t>Ra</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2"/>
        </w:rPr>
        <w:t>不应超过6.3 μm。</w:t>
      </w:r>
    </w:p>
    <w:p>
      <w:pPr>
        <w:pStyle w:val="BodyText"/>
        <w:ind w:left="399"/>
        <w:spacing w:before="80" w:line="222" w:lineRule="auto"/>
        <w:rPr>
          <w:rFonts w:ascii="SimSun" w:hAnsi="SimSun" w:eastAsia="SimSun" w:cs="SimSun"/>
          <w:sz w:val="17"/>
          <w:szCs w:val="17"/>
        </w:rPr>
      </w:pPr>
      <w:r>
        <w:rPr>
          <w:sz w:val="17"/>
          <w:szCs w:val="17"/>
          <w:spacing w:val="4"/>
        </w:rPr>
        <w:t>注</w:t>
      </w:r>
      <w:r>
        <w:rPr>
          <w:sz w:val="17"/>
          <w:szCs w:val="17"/>
          <w:spacing w:val="-40"/>
        </w:rPr>
        <w:t xml:space="preserve"> </w:t>
      </w:r>
      <w:r>
        <w:rPr>
          <w:sz w:val="17"/>
          <w:szCs w:val="17"/>
          <w:spacing w:val="4"/>
        </w:rPr>
        <w:t>：</w:t>
      </w:r>
      <w:r>
        <w:rPr>
          <w:rFonts w:ascii="SimSun" w:hAnsi="SimSun" w:eastAsia="SimSun" w:cs="SimSun"/>
          <w:sz w:val="17"/>
          <w:szCs w:val="17"/>
          <w:spacing w:val="4"/>
        </w:rPr>
        <w:t>平均粗糙度来自</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4"/>
        </w:rPr>
        <w:t>/T     1031</w:t>
      </w:r>
      <w:r>
        <w:rPr>
          <w:rFonts w:ascii="SimSun" w:hAnsi="SimSun" w:eastAsia="SimSun" w:cs="SimSun"/>
          <w:sz w:val="17"/>
          <w:szCs w:val="17"/>
          <w:spacing w:val="4"/>
        </w:rPr>
        <w:t>。</w:t>
      </w:r>
      <w:r>
        <w:rPr>
          <w:rFonts w:ascii="SimSun" w:hAnsi="SimSun" w:eastAsia="SimSun" w:cs="SimSun"/>
          <w:sz w:val="17"/>
          <w:szCs w:val="17"/>
          <w:spacing w:val="3"/>
        </w:rPr>
        <w:t>可以通过与基准板目视比较测定。</w:t>
      </w:r>
    </w:p>
    <w:p>
      <w:pPr>
        <w:ind w:firstLine="399"/>
        <w:spacing w:before="78" w:line="291" w:lineRule="auto"/>
        <w:rPr>
          <w:rFonts w:ascii="SimSun" w:hAnsi="SimSun" w:eastAsia="SimSun" w:cs="SimSun"/>
          <w:sz w:val="20"/>
          <w:szCs w:val="20"/>
        </w:rPr>
      </w:pPr>
      <w:r>
        <w:rPr>
          <w:rFonts w:ascii="SimSun" w:hAnsi="SimSun" w:eastAsia="SimSun" w:cs="SimSun"/>
          <w:sz w:val="20"/>
          <w:szCs w:val="20"/>
          <w:spacing w:val="5"/>
        </w:rPr>
        <w:t>对于除快开式门或盖外的平面接合面，除配合部件的平面度公差所造成的间隙外，不应存在有意造</w:t>
      </w:r>
      <w:r>
        <w:rPr>
          <w:rFonts w:ascii="SimSun" w:hAnsi="SimSun" w:eastAsia="SimSun" w:cs="SimSun"/>
          <w:sz w:val="20"/>
          <w:szCs w:val="20"/>
          <w:spacing w:val="2"/>
        </w:rPr>
        <w:t xml:space="preserve"> </w:t>
      </w:r>
      <w:r>
        <w:rPr>
          <w:rFonts w:ascii="SimSun" w:hAnsi="SimSun" w:eastAsia="SimSun" w:cs="SimSun"/>
          <w:sz w:val="20"/>
          <w:szCs w:val="20"/>
          <w:spacing w:val="3"/>
        </w:rPr>
        <w:t>成的间隙。</w:t>
      </w:r>
    </w:p>
    <w:p>
      <w:pPr>
        <w:ind w:right="8" w:firstLine="399"/>
        <w:spacing w:line="295" w:lineRule="auto"/>
        <w:rPr>
          <w:rFonts w:ascii="SimSun" w:hAnsi="SimSun" w:eastAsia="SimSun" w:cs="SimSun"/>
          <w:sz w:val="20"/>
          <w:szCs w:val="20"/>
        </w:rPr>
      </w:pPr>
      <w:r>
        <w:rPr>
          <w:rFonts w:ascii="SimSun" w:hAnsi="SimSun" w:eastAsia="SimSun" w:cs="SimSun"/>
          <w:sz w:val="20"/>
          <w:szCs w:val="20"/>
          <w:spacing w:val="12"/>
        </w:rPr>
        <w:t>对于</w:t>
      </w:r>
      <w:r>
        <w:rPr>
          <w:rFonts w:ascii="Times New Roman" w:hAnsi="Times New Roman" w:eastAsia="Times New Roman" w:cs="Times New Roman"/>
          <w:sz w:val="20"/>
          <w:szCs w:val="20"/>
          <w:spacing w:val="12"/>
        </w:rPr>
        <w:t>I  </w:t>
      </w:r>
      <w:r>
        <w:rPr>
          <w:rFonts w:ascii="SimSun" w:hAnsi="SimSun" w:eastAsia="SimSun" w:cs="SimSun"/>
          <w:sz w:val="20"/>
          <w:szCs w:val="20"/>
          <w:spacing w:val="12"/>
        </w:rPr>
        <w:t>类电气设备，应能直接或间接检查经常打开的门或盖的平面接合面的间隙。图1所示为间</w:t>
      </w:r>
      <w:r>
        <w:rPr>
          <w:rFonts w:ascii="SimSun" w:hAnsi="SimSun" w:eastAsia="SimSun" w:cs="SimSun"/>
          <w:sz w:val="20"/>
          <w:szCs w:val="20"/>
          <w:spacing w:val="14"/>
        </w:rPr>
        <w:t xml:space="preserve"> </w:t>
      </w:r>
      <w:r>
        <w:rPr>
          <w:rFonts w:ascii="SimSun" w:hAnsi="SimSun" w:eastAsia="SimSun" w:cs="SimSun"/>
          <w:sz w:val="20"/>
          <w:szCs w:val="20"/>
          <w:spacing w:val="6"/>
        </w:rPr>
        <w:t>接检查隔爆接合面的结构示例。</w:t>
      </w:r>
    </w:p>
    <w:p>
      <w:pPr>
        <w:ind w:firstLine="2109"/>
        <w:spacing w:before="62" w:line="3467" w:lineRule="exact"/>
        <w:rPr/>
      </w:pPr>
      <w:r>
        <w:rPr>
          <w:position w:val="-69"/>
        </w:rPr>
        <w:pict>
          <v:group id="_x0000_s4" style="mso-position-vertical-relative:line;mso-position-horizontal-relative:char;width:252.05pt;height:173.4pt;" filled="false" stroked="false" coordsize="5041,3467" coordorigin="0,0">
            <v:shape id="_x0000_s6" style="position:absolute;left:0;top:0;width:5041;height:3351;" filled="false" stroked="false" type="#_x0000_t75">
              <v:imagedata o:title="" r:id="rId27"/>
            </v:shape>
            <v:shape id="_x0000_s8" style="position:absolute;left:-20;top:-20;width:5081;height:3507;" filled="false" stroked="false" type="#_x0000_t202">
              <v:fill on="false"/>
              <v:stroke on="false"/>
              <v:path/>
              <v:imagedata o:title=""/>
              <o:lock v:ext="edit" aspectratio="false"/>
              <v:textbox inset="0mm,0mm,0mm,0mm">
                <w:txbxContent>
                  <w:p>
                    <w:pPr>
                      <w:ind w:left="1410"/>
                      <w:spacing w:before="24" w:line="218" w:lineRule="auto"/>
                      <w:rPr>
                        <w:rFonts w:ascii="SimSun" w:hAnsi="SimSun" w:eastAsia="SimSun" w:cs="SimSun"/>
                        <w:sz w:val="15"/>
                        <w:szCs w:val="15"/>
                      </w:rPr>
                    </w:pPr>
                    <w:r>
                      <w:rPr>
                        <w:rFonts w:ascii="SimSun" w:hAnsi="SimSun" w:eastAsia="SimSun" w:cs="SimSun"/>
                        <w:sz w:val="15"/>
                        <w:szCs w:val="15"/>
                        <w:spacing w:val="-20"/>
                      </w:rPr>
                      <w:t>隔爆外壳</w:t>
                    </w:r>
                    <w:r>
                      <w:rPr>
                        <w:rFonts w:ascii="SimSun" w:hAnsi="SimSun" w:eastAsia="SimSun" w:cs="SimSun"/>
                        <w:sz w:val="15"/>
                        <w:szCs w:val="15"/>
                        <w:spacing w:val="-26"/>
                      </w:rPr>
                      <w:t xml:space="preserve"> </w:t>
                    </w:r>
                    <w:r>
                      <w:rPr>
                        <w:rFonts w:ascii="SimSun" w:hAnsi="SimSun" w:eastAsia="SimSun" w:cs="SimSun"/>
                        <w:sz w:val="15"/>
                        <w:szCs w:val="15"/>
                        <w:spacing w:val="-20"/>
                      </w:rPr>
                      <w:t>·</w:t>
                    </w:r>
                  </w:p>
                  <w:p>
                    <w:pPr>
                      <w:spacing w:line="325" w:lineRule="auto"/>
                      <w:rPr>
                        <w:rFonts w:ascii="Arial"/>
                        <w:sz w:val="21"/>
                      </w:rPr>
                    </w:pPr>
                    <w:r/>
                  </w:p>
                  <w:p>
                    <w:pPr>
                      <w:spacing w:line="326" w:lineRule="auto"/>
                      <w:rPr>
                        <w:rFonts w:ascii="Arial"/>
                        <w:sz w:val="21"/>
                      </w:rPr>
                    </w:pPr>
                    <w:r/>
                  </w:p>
                  <w:p>
                    <w:pPr>
                      <w:ind w:left="40"/>
                      <w:spacing w:before="49" w:line="220" w:lineRule="auto"/>
                      <w:rPr>
                        <w:rFonts w:ascii="SimSun" w:hAnsi="SimSun" w:eastAsia="SimSun" w:cs="SimSun"/>
                        <w:sz w:val="15"/>
                        <w:szCs w:val="15"/>
                      </w:rPr>
                    </w:pPr>
                    <w:r>
                      <w:rPr>
                        <w:rFonts w:ascii="SimSun" w:hAnsi="SimSun" w:eastAsia="SimSun" w:cs="SimSun"/>
                        <w:sz w:val="15"/>
                        <w:szCs w:val="15"/>
                        <w:spacing w:val="-9"/>
                      </w:rPr>
                      <w:t>压入孔中的圆柱销一</w:t>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ind w:left="920"/>
                      <w:spacing w:before="52" w:line="227" w:lineRule="auto"/>
                      <w:rPr>
                        <w:rFonts w:ascii="SimSun" w:hAnsi="SimSun" w:eastAsia="SimSun" w:cs="SimSun"/>
                        <w:sz w:val="16"/>
                        <w:szCs w:val="16"/>
                      </w:rPr>
                    </w:pPr>
                    <w:r>
                      <w:rPr>
                        <w:rFonts w:ascii="SimSun" w:hAnsi="SimSun" w:eastAsia="SimSun" w:cs="SimSun"/>
                        <w:sz w:val="16"/>
                        <w:szCs w:val="16"/>
                        <w:spacing w:val="-9"/>
                      </w:rPr>
                      <w:t>盖一</w:t>
                    </w:r>
                  </w:p>
                  <w:p>
                    <w:pPr>
                      <w:spacing w:line="337" w:lineRule="auto"/>
                      <w:rPr>
                        <w:rFonts w:ascii="Arial"/>
                        <w:sz w:val="21"/>
                      </w:rPr>
                    </w:pPr>
                    <w:r/>
                  </w:p>
                  <w:p>
                    <w:pPr>
                      <w:ind w:left="1360"/>
                      <w:spacing w:before="49" w:line="222" w:lineRule="auto"/>
                      <w:rPr>
                        <w:rFonts w:ascii="SimSun" w:hAnsi="SimSun" w:eastAsia="SimSun" w:cs="SimSun"/>
                        <w:sz w:val="15"/>
                        <w:szCs w:val="15"/>
                      </w:rPr>
                    </w:pPr>
                    <w:r>
                      <w:rPr>
                        <w:rFonts w:ascii="SimSun" w:hAnsi="SimSun" w:eastAsia="SimSun" w:cs="SimSun"/>
                        <w:sz w:val="15"/>
                        <w:szCs w:val="15"/>
                        <w:spacing w:val="-4"/>
                      </w:rPr>
                      <w:t>接合面宽度一</w:t>
                    </w:r>
                    <w:r>
                      <w:rPr>
                        <w:rFonts w:ascii="SimSun" w:hAnsi="SimSun" w:eastAsia="SimSun" w:cs="SimSun"/>
                        <w:sz w:val="15"/>
                        <w:szCs w:val="15"/>
                        <w:spacing w:val="2"/>
                      </w:rPr>
                      <w:t xml:space="preserve">          </w:t>
                    </w:r>
                    <w:r>
                      <w:rPr>
                        <w:rFonts w:ascii="SimSun" w:hAnsi="SimSun" w:eastAsia="SimSun" w:cs="SimSun"/>
                        <w:sz w:val="15"/>
                        <w:szCs w:val="15"/>
                        <w:spacing w:val="-4"/>
                      </w:rPr>
                      <w:t>盖和销子端面</w:t>
                    </w:r>
                  </w:p>
                  <w:p>
                    <w:pPr>
                      <w:ind w:left="2980"/>
                      <w:spacing w:before="1" w:line="220" w:lineRule="auto"/>
                      <w:rPr>
                        <w:rFonts w:ascii="SimSun" w:hAnsi="SimSun" w:eastAsia="SimSun" w:cs="SimSun"/>
                        <w:sz w:val="15"/>
                        <w:szCs w:val="15"/>
                      </w:rPr>
                    </w:pPr>
                    <w:r>
                      <w:rPr>
                        <w:rFonts w:ascii="SimSun" w:hAnsi="SimSun" w:eastAsia="SimSun" w:cs="SimSun"/>
                        <w:sz w:val="15"/>
                        <w:szCs w:val="15"/>
                        <w:spacing w:val="-1"/>
                      </w:rPr>
                      <w:t>应在同一平面</w:t>
                    </w:r>
                  </w:p>
                </w:txbxContent>
              </v:textbox>
            </v:shape>
          </v:group>
        </w:pict>
      </w:r>
    </w:p>
    <w:p>
      <w:pPr>
        <w:spacing w:line="265" w:lineRule="auto"/>
        <w:rPr>
          <w:rFonts w:ascii="Arial"/>
          <w:sz w:val="21"/>
        </w:rPr>
      </w:pPr>
      <w:r/>
    </w:p>
    <w:p>
      <w:pPr>
        <w:pStyle w:val="BodyText"/>
        <w:ind w:left="2039"/>
        <w:spacing w:before="63" w:line="221" w:lineRule="auto"/>
        <w:rPr>
          <w:sz w:val="19"/>
          <w:szCs w:val="19"/>
        </w:rPr>
      </w:pPr>
      <w:r>
        <w:rPr>
          <w:sz w:val="19"/>
          <w:szCs w:val="19"/>
          <w:spacing w:val="15"/>
        </w:rPr>
        <w:t>图</w:t>
      </w:r>
      <w:r>
        <w:rPr>
          <w:sz w:val="19"/>
          <w:szCs w:val="19"/>
          <w:spacing w:val="15"/>
        </w:rPr>
        <w:t xml:space="preserve"> </w:t>
      </w:r>
      <w:r>
        <w:rPr>
          <w:sz w:val="19"/>
          <w:szCs w:val="19"/>
          <w:spacing w:val="15"/>
        </w:rPr>
        <w:t>1</w:t>
      </w:r>
      <w:r>
        <w:rPr>
          <w:sz w:val="19"/>
          <w:szCs w:val="19"/>
          <w:spacing w:val="21"/>
        </w:rPr>
        <w:t xml:space="preserve">  </w:t>
      </w:r>
      <w:r>
        <w:rPr>
          <w:rFonts w:ascii="Arial" w:hAnsi="Arial" w:eastAsia="Arial" w:cs="Arial"/>
          <w:sz w:val="19"/>
          <w:szCs w:val="19"/>
          <w:spacing w:val="15"/>
        </w:rPr>
        <w:t>I  </w:t>
      </w:r>
      <w:r>
        <w:rPr>
          <w:sz w:val="19"/>
          <w:szCs w:val="19"/>
          <w:spacing w:val="15"/>
        </w:rPr>
        <w:t>类电气设备平面隔爆接合面结构的间接检</w:t>
      </w:r>
      <w:r>
        <w:rPr>
          <w:sz w:val="19"/>
          <w:szCs w:val="19"/>
          <w:spacing w:val="14"/>
        </w:rPr>
        <w:t>查示例</w:t>
      </w:r>
    </w:p>
    <w:p>
      <w:pPr>
        <w:spacing w:line="316"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0"/>
          <w:position w:val="1"/>
        </w:rPr>
        <w:t>5.2.3</w:t>
      </w:r>
      <w:r>
        <w:rPr>
          <w:rFonts w:ascii="Arial" w:hAnsi="Arial" w:eastAsia="Arial" w:cs="Arial"/>
          <w:sz w:val="19"/>
          <w:szCs w:val="19"/>
          <w:spacing w:val="4"/>
          <w:position w:val="1"/>
        </w:rPr>
        <w:t xml:space="preserve">    </w:t>
      </w:r>
      <w:r>
        <w:rPr>
          <w:sz w:val="19"/>
          <w:szCs w:val="19"/>
          <w:spacing w:val="10"/>
          <w:position w:val="1"/>
        </w:rPr>
        <w:t>止口接合面</w:t>
      </w:r>
    </w:p>
    <w:p>
      <w:pPr>
        <w:ind w:left="399"/>
        <w:spacing w:before="234" w:line="219" w:lineRule="auto"/>
        <w:rPr>
          <w:rFonts w:ascii="SimSun" w:hAnsi="SimSun" w:eastAsia="SimSun" w:cs="SimSun"/>
          <w:sz w:val="20"/>
          <w:szCs w:val="20"/>
        </w:rPr>
      </w:pPr>
      <w:r>
        <w:rPr>
          <w:rFonts w:ascii="SimSun" w:hAnsi="SimSun" w:eastAsia="SimSun" w:cs="SimSun"/>
          <w:sz w:val="20"/>
          <w:szCs w:val="20"/>
          <w:spacing w:val="5"/>
        </w:rPr>
        <w:t>在确定止口接合面宽度</w:t>
      </w:r>
      <w:r>
        <w:rPr>
          <w:rFonts w:ascii="Times New Roman" w:hAnsi="Times New Roman" w:eastAsia="Times New Roman" w:cs="Times New Roman"/>
          <w:sz w:val="20"/>
          <w:szCs w:val="20"/>
          <w:spacing w:val="5"/>
        </w:rPr>
        <w:t>L</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5"/>
        </w:rPr>
        <w:t>时，应考虑下列情况之一：</w:t>
      </w:r>
    </w:p>
    <w:p>
      <w:pPr>
        <w:ind w:left="839" w:right="12" w:hanging="440"/>
        <w:spacing w:before="52" w:line="297" w:lineRule="auto"/>
        <w:rPr>
          <w:rFonts w:ascii="SimSun" w:hAnsi="SimSun" w:eastAsia="SimSun" w:cs="SimSun"/>
          <w:sz w:val="20"/>
          <w:szCs w:val="20"/>
        </w:rPr>
      </w:pPr>
      <w:r>
        <w:rPr>
          <w:rFonts w:ascii="SimSun" w:hAnsi="SimSun" w:eastAsia="SimSun" w:cs="SimSun"/>
          <w:sz w:val="20"/>
          <w:szCs w:val="20"/>
          <w:spacing w:val="15"/>
        </w:rPr>
        <w:t>——圆筒部分加平面部分(见图2</w:t>
      </w:r>
      <w:r>
        <w:rPr>
          <w:rFonts w:ascii="Times New Roman" w:hAnsi="Times New Roman" w:eastAsia="Times New Roman" w:cs="Times New Roman"/>
          <w:sz w:val="20"/>
          <w:szCs w:val="20"/>
          <w:spacing w:val="15"/>
        </w:rPr>
        <w:t>a)]</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5"/>
        </w:rPr>
        <w:t>。</w:t>
      </w:r>
      <w:r>
        <w:rPr>
          <w:rFonts w:ascii="SimSun" w:hAnsi="SimSun" w:eastAsia="SimSun" w:cs="SimSun"/>
          <w:sz w:val="20"/>
          <w:szCs w:val="20"/>
          <w:spacing w:val="-15"/>
        </w:rPr>
        <w:t xml:space="preserve"> </w:t>
      </w:r>
      <w:r>
        <w:rPr>
          <w:rFonts w:ascii="SimSun" w:hAnsi="SimSun" w:eastAsia="SimSun" w:cs="SimSun"/>
          <w:sz w:val="20"/>
          <w:szCs w:val="20"/>
          <w:spacing w:val="15"/>
        </w:rPr>
        <w:t>在此情况下，无论何处间隙不应超过表2和表3中给出的</w:t>
      </w:r>
      <w:r>
        <w:rPr>
          <w:rFonts w:ascii="SimSun" w:hAnsi="SimSun" w:eastAsia="SimSun" w:cs="SimSun"/>
          <w:sz w:val="20"/>
          <w:szCs w:val="20"/>
        </w:rPr>
        <w:t xml:space="preserve"> </w:t>
      </w:r>
      <w:r>
        <w:rPr>
          <w:rFonts w:ascii="SimSun" w:hAnsi="SimSun" w:eastAsia="SimSun" w:cs="SimSun"/>
          <w:sz w:val="20"/>
          <w:szCs w:val="20"/>
          <w:spacing w:val="2"/>
        </w:rPr>
        <w:t>最大值。</w:t>
      </w:r>
    </w:p>
    <w:p>
      <w:pPr>
        <w:ind w:left="399"/>
        <w:spacing w:line="212" w:lineRule="auto"/>
        <w:rPr>
          <w:rFonts w:ascii="SimSun" w:hAnsi="SimSun" w:eastAsia="SimSun" w:cs="SimSun"/>
          <w:sz w:val="19"/>
          <w:szCs w:val="19"/>
        </w:rPr>
      </w:pPr>
      <w:r>
        <w:rPr>
          <w:rFonts w:ascii="SimSun" w:hAnsi="SimSun" w:eastAsia="SimSun" w:cs="SimSun"/>
          <w:sz w:val="19"/>
          <w:szCs w:val="19"/>
          <w:spacing w:val="18"/>
        </w:rPr>
        <w:t>—</w:t>
      </w:r>
      <w:r>
        <w:rPr>
          <w:rFonts w:ascii="SimSun" w:hAnsi="SimSun" w:eastAsia="SimSun" w:cs="SimSun"/>
          <w:sz w:val="19"/>
          <w:szCs w:val="19"/>
          <w:spacing w:val="-64"/>
        </w:rPr>
        <w:t xml:space="preserve"> </w:t>
      </w:r>
      <w:r>
        <w:rPr>
          <w:rFonts w:ascii="SimSun" w:hAnsi="SimSun" w:eastAsia="SimSun" w:cs="SimSun"/>
          <w:sz w:val="19"/>
          <w:szCs w:val="19"/>
          <w:spacing w:val="18"/>
        </w:rPr>
        <w:t>—</w:t>
      </w:r>
      <w:r>
        <w:rPr>
          <w:rFonts w:ascii="SimSun" w:hAnsi="SimSun" w:eastAsia="SimSun" w:cs="SimSun"/>
          <w:sz w:val="19"/>
          <w:szCs w:val="19"/>
          <w:spacing w:val="-65"/>
        </w:rPr>
        <w:t xml:space="preserve"> </w:t>
      </w:r>
      <w:r>
        <w:rPr>
          <w:rFonts w:ascii="SimSun" w:hAnsi="SimSun" w:eastAsia="SimSun" w:cs="SimSun"/>
          <w:sz w:val="19"/>
          <w:szCs w:val="19"/>
          <w:spacing w:val="18"/>
        </w:rPr>
        <w:t>仅圆筒部分[见图2</w:t>
      </w:r>
      <w:r>
        <w:rPr>
          <w:rFonts w:ascii="Times New Roman" w:hAnsi="Times New Roman" w:eastAsia="Times New Roman" w:cs="Times New Roman"/>
          <w:sz w:val="19"/>
          <w:szCs w:val="19"/>
          <w:spacing w:val="18"/>
        </w:rPr>
        <w:t>b]]</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18"/>
        </w:rPr>
        <w:t>。 在此情况下，平面部分不必符合表2和表3中的要求。</w:t>
      </w:r>
    </w:p>
    <w:p>
      <w:pPr>
        <w:pStyle w:val="BodyText"/>
        <w:ind w:left="369"/>
        <w:spacing w:before="99" w:line="222" w:lineRule="auto"/>
        <w:rPr>
          <w:rFonts w:ascii="SimSun" w:hAnsi="SimSun" w:eastAsia="SimSun" w:cs="SimSun"/>
          <w:sz w:val="19"/>
          <w:szCs w:val="19"/>
        </w:rPr>
      </w:pPr>
      <w:r>
        <w:rPr>
          <w:sz w:val="19"/>
          <w:szCs w:val="19"/>
          <w:spacing w:val="-10"/>
        </w:rPr>
        <w:t>注：</w:t>
      </w:r>
      <w:r>
        <w:rPr>
          <w:rFonts w:ascii="SimSun" w:hAnsi="SimSun" w:eastAsia="SimSun" w:cs="SimSun"/>
          <w:sz w:val="19"/>
          <w:szCs w:val="19"/>
          <w:spacing w:val="-10"/>
        </w:rPr>
        <w:t>衬垫的要求见5.4。</w:t>
      </w:r>
    </w:p>
    <w:p>
      <w:pPr>
        <w:spacing w:line="222" w:lineRule="auto"/>
        <w:sectPr>
          <w:headerReference w:type="default" r:id="rId26"/>
          <w:footerReference w:type="default" r:id="rId18"/>
          <w:pgSz w:w="11280" w:h="16820"/>
          <w:pgMar w:top="1652" w:right="931" w:bottom="400" w:left="1130" w:header="1344" w:footer="0" w:gutter="0"/>
        </w:sectPr>
        <w:rPr>
          <w:rFonts w:ascii="SimSun" w:hAnsi="SimSun" w:eastAsia="SimSun" w:cs="SimSun"/>
          <w:sz w:val="19"/>
          <w:szCs w:val="19"/>
        </w:rPr>
      </w:pPr>
    </w:p>
    <w:p>
      <w:pPr>
        <w:spacing w:line="365" w:lineRule="auto"/>
        <w:rPr>
          <w:rFonts w:ascii="Arial"/>
          <w:sz w:val="21"/>
        </w:rPr>
      </w:pPr>
      <w:r/>
    </w:p>
    <w:p>
      <w:pPr>
        <w:ind w:firstLine="330"/>
        <w:spacing w:line="3070" w:lineRule="exact"/>
        <w:rPr/>
      </w:pPr>
      <w:r>
        <w:drawing>
          <wp:anchor distT="0" distB="0" distL="0" distR="0" simplePos="0" relativeHeight="251687936" behindDoc="0" locked="0" layoutInCell="1" allowOverlap="1">
            <wp:simplePos x="0" y="0"/>
            <wp:positionH relativeFrom="column">
              <wp:posOffset>3543293</wp:posOffset>
            </wp:positionH>
            <wp:positionV relativeFrom="paragraph">
              <wp:posOffset>235486</wp:posOffset>
            </wp:positionV>
            <wp:extent cx="1968552" cy="1739886"/>
            <wp:effectExtent l="0" t="0" r="0" b="0"/>
            <wp:wrapNone/>
            <wp:docPr id="12" name="IM 12"/>
            <wp:cNvGraphicFramePr/>
            <a:graphic>
              <a:graphicData uri="http://schemas.openxmlformats.org/drawingml/2006/picture">
                <pic:pic>
                  <pic:nvPicPr>
                    <pic:cNvPr id="12" name="IM 12"/>
                    <pic:cNvPicPr/>
                  </pic:nvPicPr>
                  <pic:blipFill>
                    <a:blip r:embed="rId30"/>
                    <a:stretch>
                      <a:fillRect/>
                    </a:stretch>
                  </pic:blipFill>
                  <pic:spPr>
                    <a:xfrm rot="0">
                      <a:off x="0" y="0"/>
                      <a:ext cx="1968552" cy="1739886"/>
                    </a:xfrm>
                    <a:prstGeom prst="rect">
                      <a:avLst/>
                    </a:prstGeom>
                  </pic:spPr>
                </pic:pic>
              </a:graphicData>
            </a:graphic>
          </wp:anchor>
        </w:drawing>
      </w:r>
      <w:r>
        <w:rPr>
          <w:position w:val="-61"/>
        </w:rPr>
        <w:drawing>
          <wp:inline distT="0" distB="0" distL="0" distR="0">
            <wp:extent cx="2514572" cy="1949441"/>
            <wp:effectExtent l="0" t="0" r="0" b="0"/>
            <wp:docPr id="14" name="IM 14"/>
            <wp:cNvGraphicFramePr/>
            <a:graphic>
              <a:graphicData uri="http://schemas.openxmlformats.org/drawingml/2006/picture">
                <pic:pic>
                  <pic:nvPicPr>
                    <pic:cNvPr id="14" name="IM 14"/>
                    <pic:cNvPicPr/>
                  </pic:nvPicPr>
                  <pic:blipFill>
                    <a:blip r:embed="rId31"/>
                    <a:stretch>
                      <a:fillRect/>
                    </a:stretch>
                  </pic:blipFill>
                  <pic:spPr>
                    <a:xfrm rot="0">
                      <a:off x="0" y="0"/>
                      <a:ext cx="2514572" cy="1949441"/>
                    </a:xfrm>
                    <a:prstGeom prst="rect">
                      <a:avLst/>
                    </a:prstGeom>
                  </pic:spPr>
                </pic:pic>
              </a:graphicData>
            </a:graphic>
          </wp:inline>
        </w:drawing>
      </w:r>
    </w:p>
    <w:p>
      <w:pPr>
        <w:pStyle w:val="BodyText"/>
        <w:ind w:left="440" w:right="1618" w:firstLine="840"/>
        <w:spacing w:before="115" w:line="268" w:lineRule="auto"/>
        <w:rPr>
          <w:rFonts w:ascii="SimSun" w:hAnsi="SimSun" w:eastAsia="SimSun" w:cs="SimSun"/>
          <w:sz w:val="20"/>
          <w:szCs w:val="20"/>
        </w:rPr>
      </w:pPr>
      <w:r>
        <w:rPr>
          <w:rFonts w:ascii="Times New Roman" w:hAnsi="Times New Roman" w:eastAsia="Times New Roman" w:cs="Times New Roman"/>
          <w:sz w:val="20"/>
          <w:szCs w:val="20"/>
          <w:spacing w:val="-9"/>
        </w:rPr>
        <w:t>a)    </w:t>
      </w:r>
      <w:r>
        <w:rPr>
          <w:sz w:val="20"/>
          <w:szCs w:val="20"/>
          <w:spacing w:val="-9"/>
        </w:rPr>
        <w:t>圆筒部分加平面部分</w:t>
      </w:r>
      <w:r>
        <w:rPr>
          <w:sz w:val="20"/>
          <w:szCs w:val="20"/>
          <w:spacing w:val="-9"/>
        </w:rPr>
        <w:t xml:space="preserve">               </w:t>
      </w:r>
      <w:r>
        <w:rPr>
          <w:sz w:val="20"/>
          <w:szCs w:val="20"/>
          <w:spacing w:val="-10"/>
        </w:rPr>
        <w:t xml:space="preserve">                    </w:t>
      </w:r>
      <w:r>
        <w:rPr>
          <w:rFonts w:ascii="Times New Roman" w:hAnsi="Times New Roman" w:eastAsia="Times New Roman" w:cs="Times New Roman"/>
          <w:sz w:val="20"/>
          <w:szCs w:val="20"/>
          <w:spacing w:val="-10"/>
          <w:position w:val="-1"/>
        </w:rPr>
        <w:t>b)</w:t>
      </w:r>
      <w:r>
        <w:rPr>
          <w:rFonts w:ascii="Times New Roman" w:hAnsi="Times New Roman" w:eastAsia="Times New Roman" w:cs="Times New Roman"/>
          <w:sz w:val="20"/>
          <w:szCs w:val="20"/>
          <w:spacing w:val="11"/>
          <w:position w:val="-1"/>
        </w:rPr>
        <w:t xml:space="preserve">   </w:t>
      </w:r>
      <w:r>
        <w:rPr>
          <w:sz w:val="20"/>
          <w:szCs w:val="20"/>
          <w:spacing w:val="-10"/>
          <w:position w:val="-1"/>
        </w:rPr>
        <w:t>仅圆筒部分</w:t>
      </w:r>
      <w:r>
        <w:rPr>
          <w:sz w:val="20"/>
          <w:szCs w:val="20"/>
          <w:position w:val="-1"/>
        </w:rPr>
        <w:t xml:space="preserve"> </w:t>
      </w:r>
      <w:bookmarkStart w:name="bookmark37" w:id="6"/>
      <w:bookmarkEnd w:id="6"/>
      <w:r>
        <w:rPr>
          <w:rFonts w:ascii="SimSun" w:hAnsi="SimSun" w:eastAsia="SimSun" w:cs="SimSun"/>
          <w:sz w:val="20"/>
          <w:szCs w:val="20"/>
          <w:spacing w:val="-21"/>
        </w:rPr>
        <w:t>符号和标引序号说明：</w:t>
      </w:r>
    </w:p>
    <w:p>
      <w:pPr>
        <w:ind w:left="429"/>
        <w:spacing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L=c+d(I</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ⅡA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ⅡB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ⅡC);</w:t>
      </w:r>
    </w:p>
    <w:p>
      <w:pPr>
        <w:ind w:left="440"/>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c≥6.0mm(ⅡC);</w:t>
      </w:r>
    </w:p>
    <w:p>
      <w:pPr>
        <w:ind w:left="429"/>
        <w:spacing w:before="97"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c≥3.0mm(I</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ⅡA</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ⅡB);</w:t>
      </w:r>
    </w:p>
    <w:p>
      <w:pPr>
        <w:ind w:left="420"/>
        <w:spacing w:before="9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d≥0.50L(ⅡC);</w:t>
      </w:r>
    </w:p>
    <w:p>
      <w:pPr>
        <w:ind w:left="429"/>
        <w:spacing w:before="96"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f≤1.0  mm(I</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ⅡA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ⅡB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ⅡC);</w:t>
      </w:r>
    </w:p>
    <w:p>
      <w:pPr>
        <w:ind w:left="440"/>
        <w:spacing w:before="83" w:line="219" w:lineRule="auto"/>
        <w:rPr>
          <w:rFonts w:ascii="SimSun" w:hAnsi="SimSun" w:eastAsia="SimSun" w:cs="SimSun"/>
          <w:sz w:val="20"/>
          <w:szCs w:val="20"/>
        </w:rPr>
      </w:pPr>
      <w:r>
        <w:rPr>
          <w:rFonts w:ascii="SimSun" w:hAnsi="SimSun" w:eastAsia="SimSun" w:cs="SimSun"/>
          <w:sz w:val="20"/>
          <w:szCs w:val="20"/>
          <w:spacing w:val="-20"/>
        </w:rPr>
        <w:t>1——外壳内部。</w:t>
      </w:r>
    </w:p>
    <w:p>
      <w:pPr>
        <w:pStyle w:val="BodyText"/>
        <w:ind w:left="3870"/>
        <w:spacing w:before="243" w:line="222" w:lineRule="auto"/>
        <w:rPr>
          <w:sz w:val="20"/>
          <w:szCs w:val="20"/>
        </w:rPr>
      </w:pPr>
      <w:r>
        <w:rPr>
          <w:sz w:val="20"/>
          <w:szCs w:val="20"/>
          <w:spacing w:val="5"/>
        </w:rPr>
        <w:t>图</w:t>
      </w:r>
      <w:r>
        <w:rPr>
          <w:sz w:val="20"/>
          <w:szCs w:val="20"/>
          <w:spacing w:val="-21"/>
        </w:rPr>
        <w:t xml:space="preserve"> </w:t>
      </w:r>
      <w:r>
        <w:rPr>
          <w:sz w:val="20"/>
          <w:szCs w:val="20"/>
          <w:spacing w:val="5"/>
        </w:rPr>
        <w:t>2</w:t>
      </w:r>
      <w:r>
        <w:rPr>
          <w:sz w:val="20"/>
          <w:szCs w:val="20"/>
          <w:spacing w:val="89"/>
        </w:rPr>
        <w:t xml:space="preserve"> </w:t>
      </w:r>
      <w:r>
        <w:rPr>
          <w:sz w:val="20"/>
          <w:szCs w:val="20"/>
          <w:spacing w:val="5"/>
        </w:rPr>
        <w:t>止口接合面</w:t>
      </w:r>
    </w:p>
    <w:p>
      <w:pPr>
        <w:spacing w:line="292" w:lineRule="auto"/>
        <w:rPr>
          <w:rFonts w:ascii="Arial"/>
          <w:sz w:val="21"/>
        </w:rPr>
      </w:pPr>
      <w:r/>
    </w:p>
    <w:p>
      <w:pPr>
        <w:pStyle w:val="BodyText"/>
        <w:ind w:left="60"/>
        <w:spacing w:before="66" w:line="222" w:lineRule="auto"/>
        <w:rPr>
          <w:sz w:val="20"/>
          <w:szCs w:val="20"/>
        </w:rPr>
      </w:pPr>
      <w:r>
        <w:rPr>
          <w:sz w:val="20"/>
          <w:szCs w:val="20"/>
          <w:spacing w:val="-3"/>
        </w:rPr>
        <w:t>5.2.4</w:t>
      </w:r>
      <w:r>
        <w:rPr>
          <w:sz w:val="20"/>
          <w:szCs w:val="20"/>
          <w:spacing w:val="15"/>
        </w:rPr>
        <w:t xml:space="preserve">  </w:t>
      </w:r>
      <w:r>
        <w:rPr>
          <w:sz w:val="20"/>
          <w:szCs w:val="20"/>
          <w:spacing w:val="-3"/>
        </w:rPr>
        <w:t>接合面上的孔</w:t>
      </w:r>
    </w:p>
    <w:p>
      <w:pPr>
        <w:pStyle w:val="BodyText"/>
        <w:ind w:left="50"/>
        <w:spacing w:before="228" w:line="222" w:lineRule="auto"/>
        <w:rPr>
          <w:sz w:val="20"/>
          <w:szCs w:val="20"/>
        </w:rPr>
      </w:pPr>
      <w:r>
        <w:rPr>
          <w:sz w:val="20"/>
          <w:szCs w:val="20"/>
          <w:spacing w:val="-10"/>
        </w:rPr>
        <w:t>5.2.4.1</w:t>
      </w:r>
      <w:r>
        <w:rPr>
          <w:sz w:val="20"/>
          <w:szCs w:val="20"/>
          <w:spacing w:val="7"/>
        </w:rPr>
        <w:t xml:space="preserve">  </w:t>
      </w:r>
      <w:r>
        <w:rPr>
          <w:sz w:val="20"/>
          <w:szCs w:val="20"/>
          <w:spacing w:val="-10"/>
        </w:rPr>
        <w:t>通则</w:t>
      </w:r>
    </w:p>
    <w:p>
      <w:pPr>
        <w:ind w:left="50" w:right="105" w:firstLine="419"/>
        <w:spacing w:before="279" w:line="278" w:lineRule="auto"/>
        <w:rPr>
          <w:rFonts w:ascii="SimSun" w:hAnsi="SimSun" w:eastAsia="SimSun" w:cs="SimSun"/>
          <w:sz w:val="20"/>
          <w:szCs w:val="20"/>
        </w:rPr>
      </w:pPr>
      <w:r>
        <w:rPr>
          <w:rFonts w:ascii="SimSun" w:hAnsi="SimSun" w:eastAsia="SimSun" w:cs="SimSun"/>
          <w:sz w:val="20"/>
          <w:szCs w:val="20"/>
          <w:spacing w:val="11"/>
        </w:rPr>
        <w:t>如果平面接合面或接合面的平面部分或部分圆弧面(见5.2.6)被用于装配隔爆</w:t>
      </w:r>
      <w:r>
        <w:rPr>
          <w:rFonts w:ascii="SimSun" w:hAnsi="SimSun" w:eastAsia="SimSun" w:cs="SimSun"/>
          <w:sz w:val="20"/>
          <w:szCs w:val="20"/>
          <w:spacing w:val="10"/>
        </w:rPr>
        <w:t>外壳零件的螺纹紧</w:t>
      </w:r>
      <w:r>
        <w:rPr>
          <w:rFonts w:ascii="SimSun" w:hAnsi="SimSun" w:eastAsia="SimSun" w:cs="SimSun"/>
          <w:sz w:val="20"/>
          <w:szCs w:val="20"/>
        </w:rPr>
        <w:t xml:space="preserve"> </w:t>
      </w:r>
      <w:r>
        <w:rPr>
          <w:rFonts w:ascii="SimSun" w:hAnsi="SimSun" w:eastAsia="SimSun" w:cs="SimSun"/>
          <w:sz w:val="20"/>
          <w:szCs w:val="20"/>
          <w:spacing w:val="4"/>
        </w:rPr>
        <w:t>固件的孔分隔，则到孔边沿的距离</w:t>
      </w:r>
      <w:r>
        <w:rPr>
          <w:rFonts w:ascii="Times New Roman" w:hAnsi="Times New Roman" w:eastAsia="Times New Roman" w:cs="Times New Roman"/>
          <w:sz w:val="20"/>
          <w:szCs w:val="20"/>
          <w:spacing w:val="4"/>
        </w:rPr>
        <w:t>l</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应不小于下列值：</w:t>
      </w:r>
    </w:p>
    <w:p>
      <w:pPr>
        <w:ind w:left="459"/>
        <w:spacing w:line="220" w:lineRule="auto"/>
        <w:rPr>
          <w:rFonts w:ascii="SimSun" w:hAnsi="SimSun" w:eastAsia="SimSun" w:cs="SimSun"/>
          <w:sz w:val="20"/>
          <w:szCs w:val="20"/>
        </w:rPr>
      </w:pPr>
      <w:r>
        <w:rPr>
          <w:rFonts w:ascii="SimSun" w:hAnsi="SimSun" w:eastAsia="SimSun" w:cs="SimSun"/>
          <w:sz w:val="20"/>
          <w:szCs w:val="20"/>
          <w:spacing w:val="3"/>
        </w:rPr>
        <w:t>——当接合面宽度</w:t>
      </w:r>
      <w:r>
        <w:rPr>
          <w:rFonts w:ascii="Times New Roman" w:hAnsi="Times New Roman" w:eastAsia="Times New Roman" w:cs="Times New Roman"/>
          <w:sz w:val="20"/>
          <w:szCs w:val="20"/>
          <w:spacing w:val="3"/>
        </w:rPr>
        <w:t>L</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小于12.5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时，6</w:t>
      </w:r>
      <w:r>
        <w:rPr>
          <w:rFonts w:ascii="SimSun" w:hAnsi="SimSun" w:eastAsia="SimSun" w:cs="SimSun"/>
          <w:sz w:val="20"/>
          <w:szCs w:val="20"/>
        </w:rPr>
        <w:t>mm</w:t>
      </w:r>
      <w:r>
        <w:rPr>
          <w:rFonts w:ascii="SimSun" w:hAnsi="SimSun" w:eastAsia="SimSun" w:cs="SimSun"/>
          <w:sz w:val="20"/>
          <w:szCs w:val="20"/>
          <w:spacing w:val="3"/>
        </w:rPr>
        <w:t>;</w:t>
      </w:r>
    </w:p>
    <w:p>
      <w:pPr>
        <w:ind w:left="450"/>
        <w:spacing w:before="78" w:line="212" w:lineRule="auto"/>
        <w:rPr>
          <w:rFonts w:ascii="SimSun" w:hAnsi="SimSun" w:eastAsia="SimSun" w:cs="SimSun"/>
          <w:sz w:val="20"/>
          <w:szCs w:val="20"/>
        </w:rPr>
      </w:pPr>
      <w:r>
        <w:rPr>
          <w:rFonts w:ascii="SimSun" w:hAnsi="SimSun" w:eastAsia="SimSun" w:cs="SimSun"/>
          <w:sz w:val="20"/>
          <w:szCs w:val="20"/>
          <w:spacing w:val="4"/>
        </w:rPr>
        <w:t>——当接合面宽度</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4"/>
        </w:rPr>
        <w:t>L</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4"/>
        </w:rPr>
        <w:t>等于或大于12.5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4"/>
        </w:rPr>
        <w:t>但小于25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4"/>
        </w:rPr>
        <w:t>时，8</w:t>
      </w:r>
      <w:r>
        <w:rPr>
          <w:rFonts w:ascii="SimSun" w:hAnsi="SimSun" w:eastAsia="SimSun" w:cs="SimSun"/>
          <w:sz w:val="20"/>
          <w:szCs w:val="20"/>
          <w:spacing w:val="-41"/>
        </w:rPr>
        <w:t xml:space="preserve"> </w:t>
      </w:r>
      <w:r>
        <w:rPr>
          <w:rFonts w:ascii="SimSun" w:hAnsi="SimSun" w:eastAsia="SimSun" w:cs="SimSun"/>
          <w:sz w:val="20"/>
          <w:szCs w:val="20"/>
        </w:rPr>
        <w:t>mm</w:t>
      </w:r>
      <w:r>
        <w:rPr>
          <w:rFonts w:ascii="SimSun" w:hAnsi="SimSun" w:eastAsia="SimSun" w:cs="SimSun"/>
          <w:sz w:val="20"/>
          <w:szCs w:val="20"/>
          <w:spacing w:val="4"/>
        </w:rPr>
        <w:t>;</w:t>
      </w:r>
    </w:p>
    <w:p>
      <w:pPr>
        <w:ind w:left="450"/>
        <w:spacing w:before="73" w:line="219" w:lineRule="auto"/>
        <w:rPr>
          <w:rFonts w:ascii="SimSun" w:hAnsi="SimSun" w:eastAsia="SimSun" w:cs="SimSun"/>
          <w:sz w:val="20"/>
          <w:szCs w:val="20"/>
        </w:rPr>
      </w:pPr>
      <w:r>
        <w:rPr>
          <w:rFonts w:ascii="SimSun" w:hAnsi="SimSun" w:eastAsia="SimSun" w:cs="SimSun"/>
          <w:sz w:val="20"/>
          <w:szCs w:val="20"/>
          <w:spacing w:val="5"/>
        </w:rPr>
        <w:t>——当接合面宽度</w:t>
      </w:r>
      <w:r>
        <w:rPr>
          <w:rFonts w:ascii="Times New Roman" w:hAnsi="Times New Roman" w:eastAsia="Times New Roman" w:cs="Times New Roman"/>
          <w:sz w:val="20"/>
          <w:szCs w:val="20"/>
          <w:spacing w:val="5"/>
        </w:rPr>
        <w:t>L  </w:t>
      </w:r>
      <w:r>
        <w:rPr>
          <w:rFonts w:ascii="SimSun" w:hAnsi="SimSun" w:eastAsia="SimSun" w:cs="SimSun"/>
          <w:sz w:val="20"/>
          <w:szCs w:val="20"/>
          <w:spacing w:val="5"/>
        </w:rPr>
        <w:t>等于或大于25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时，9 </w:t>
      </w:r>
      <w:r>
        <w:rPr>
          <w:rFonts w:ascii="SimSun" w:hAnsi="SimSun" w:eastAsia="SimSun" w:cs="SimSun"/>
          <w:sz w:val="20"/>
          <w:szCs w:val="20"/>
        </w:rPr>
        <w:t>mm</w:t>
      </w:r>
      <w:r>
        <w:rPr>
          <w:rFonts w:ascii="SimSun" w:hAnsi="SimSun" w:eastAsia="SimSun" w:cs="SimSun"/>
          <w:sz w:val="20"/>
          <w:szCs w:val="20"/>
          <w:spacing w:val="5"/>
        </w:rPr>
        <w:t>。</w:t>
      </w:r>
    </w:p>
    <w:p>
      <w:pPr>
        <w:pStyle w:val="BodyText"/>
        <w:ind w:left="399"/>
        <w:spacing w:before="52" w:line="222" w:lineRule="auto"/>
        <w:rPr>
          <w:rFonts w:ascii="SimSun" w:hAnsi="SimSun" w:eastAsia="SimSun" w:cs="SimSun"/>
          <w:sz w:val="20"/>
          <w:szCs w:val="20"/>
        </w:rPr>
      </w:pPr>
      <w:r>
        <w:rPr>
          <w:sz w:val="20"/>
          <w:szCs w:val="20"/>
          <w:spacing w:val="-12"/>
        </w:rPr>
        <w:t>注：</w:t>
      </w:r>
      <w:r>
        <w:rPr>
          <w:rFonts w:ascii="SimSun" w:hAnsi="SimSun" w:eastAsia="SimSun" w:cs="SimSun"/>
          <w:sz w:val="20"/>
          <w:szCs w:val="20"/>
          <w:spacing w:val="-12"/>
        </w:rPr>
        <w:t>紧固件通孔的要求在</w:t>
      </w:r>
      <w:r>
        <w:rPr>
          <w:rFonts w:ascii="Times New Roman" w:hAnsi="Times New Roman" w:eastAsia="Times New Roman" w:cs="Times New Roman"/>
          <w:sz w:val="20"/>
          <w:szCs w:val="20"/>
          <w:spacing w:val="-12"/>
        </w:rPr>
        <w:t>GB/T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2"/>
        </w:rPr>
        <w:t>3836.1</w:t>
      </w:r>
      <w:r>
        <w:rPr>
          <w:rFonts w:ascii="SimSun" w:hAnsi="SimSun" w:eastAsia="SimSun" w:cs="SimSun"/>
          <w:sz w:val="20"/>
          <w:szCs w:val="20"/>
          <w:spacing w:val="-12"/>
        </w:rPr>
        <w:t>中规定。</w:t>
      </w:r>
    </w:p>
    <w:p>
      <w:pPr>
        <w:ind w:left="440"/>
        <w:spacing w:before="71" w:line="219" w:lineRule="auto"/>
        <w:rPr>
          <w:rFonts w:ascii="SimSun" w:hAnsi="SimSun" w:eastAsia="SimSun" w:cs="SimSun"/>
          <w:sz w:val="20"/>
          <w:szCs w:val="20"/>
        </w:rPr>
      </w:pPr>
      <w:r>
        <w:rPr>
          <w:rFonts w:ascii="SimSun" w:hAnsi="SimSun" w:eastAsia="SimSun" w:cs="SimSun"/>
          <w:sz w:val="20"/>
          <w:szCs w:val="20"/>
          <w:spacing w:val="1"/>
        </w:rPr>
        <w:t>距离</w:t>
      </w:r>
      <w:r>
        <w:rPr>
          <w:rFonts w:ascii="Times New Roman" w:hAnsi="Times New Roman" w:eastAsia="Times New Roman" w:cs="Times New Roman"/>
          <w:sz w:val="20"/>
          <w:szCs w:val="20"/>
          <w:spacing w:val="1"/>
        </w:rPr>
        <w:t>l  </w:t>
      </w:r>
      <w:r>
        <w:rPr>
          <w:rFonts w:ascii="SimSun" w:hAnsi="SimSun" w:eastAsia="SimSun" w:cs="SimSun"/>
          <w:sz w:val="20"/>
          <w:szCs w:val="20"/>
          <w:spacing w:val="1"/>
        </w:rPr>
        <w:t>按照5.2.4.2～5.2.4.5的规定测量。</w:t>
      </w:r>
    </w:p>
    <w:p>
      <w:pPr>
        <w:pStyle w:val="BodyText"/>
        <w:ind w:left="20"/>
        <w:spacing w:before="241" w:line="221" w:lineRule="auto"/>
        <w:rPr>
          <w:sz w:val="20"/>
          <w:szCs w:val="20"/>
        </w:rPr>
      </w:pPr>
      <w:r>
        <w:rPr>
          <w:sz w:val="20"/>
          <w:szCs w:val="20"/>
          <w:spacing w:val="9"/>
        </w:rPr>
        <w:t>5.2.4.2</w:t>
      </w:r>
      <w:r>
        <w:rPr>
          <w:sz w:val="20"/>
          <w:szCs w:val="20"/>
          <w:spacing w:val="114"/>
        </w:rPr>
        <w:t xml:space="preserve"> </w:t>
      </w:r>
      <w:r>
        <w:rPr>
          <w:sz w:val="20"/>
          <w:szCs w:val="20"/>
          <w:spacing w:val="9"/>
        </w:rPr>
        <w:t>孔在壳体外侧的平面接合面上(见图3和图5)</w:t>
      </w:r>
    </w:p>
    <w:p>
      <w:pPr>
        <w:ind w:left="429"/>
        <w:spacing w:before="222" w:line="219" w:lineRule="auto"/>
        <w:rPr>
          <w:rFonts w:ascii="SimSun" w:hAnsi="SimSun" w:eastAsia="SimSun" w:cs="SimSun"/>
          <w:sz w:val="20"/>
          <w:szCs w:val="20"/>
        </w:rPr>
      </w:pPr>
      <w:r>
        <w:rPr>
          <w:rFonts w:ascii="Times New Roman" w:hAnsi="Times New Roman" w:eastAsia="Times New Roman" w:cs="Times New Roman"/>
          <w:sz w:val="20"/>
          <w:szCs w:val="20"/>
          <w:spacing w:val="7"/>
        </w:rPr>
        <w:t>l</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7"/>
        </w:rPr>
        <w:t>值为每个孔与壳体内侧之间的距离。</w:t>
      </w:r>
    </w:p>
    <w:p>
      <w:pPr>
        <w:pStyle w:val="BodyText"/>
        <w:ind w:left="10"/>
        <w:spacing w:before="241" w:line="221" w:lineRule="auto"/>
        <w:rPr>
          <w:sz w:val="20"/>
          <w:szCs w:val="20"/>
        </w:rPr>
      </w:pPr>
      <w:r>
        <w:rPr>
          <w:sz w:val="20"/>
          <w:szCs w:val="20"/>
          <w:spacing w:val="6"/>
        </w:rPr>
        <w:t>5.2.4.3</w:t>
      </w:r>
      <w:r>
        <w:rPr>
          <w:sz w:val="20"/>
          <w:szCs w:val="20"/>
          <w:spacing w:val="91"/>
        </w:rPr>
        <w:t xml:space="preserve"> </w:t>
      </w:r>
      <w:r>
        <w:rPr>
          <w:sz w:val="20"/>
          <w:szCs w:val="20"/>
          <w:spacing w:val="6"/>
        </w:rPr>
        <w:t>孔在壳体内侧的平面接合面上</w:t>
      </w:r>
      <w:r>
        <w:rPr>
          <w:sz w:val="20"/>
          <w:szCs w:val="20"/>
          <w:spacing w:val="5"/>
        </w:rPr>
        <w:t>(见图4)</w:t>
      </w:r>
    </w:p>
    <w:p>
      <w:pPr>
        <w:ind w:left="420"/>
        <w:spacing w:before="232" w:line="219" w:lineRule="auto"/>
        <w:rPr>
          <w:rFonts w:ascii="SimSun" w:hAnsi="SimSun" w:eastAsia="SimSun" w:cs="SimSun"/>
          <w:sz w:val="20"/>
          <w:szCs w:val="20"/>
        </w:rPr>
      </w:pPr>
      <w:r>
        <w:rPr>
          <w:rFonts w:ascii="Times New Roman" w:hAnsi="Times New Roman" w:eastAsia="Times New Roman" w:cs="Times New Roman"/>
          <w:sz w:val="20"/>
          <w:szCs w:val="20"/>
          <w:spacing w:val="6"/>
        </w:rPr>
        <w:t>l</w:t>
      </w:r>
      <w:r>
        <w:rPr>
          <w:rFonts w:ascii="Times New Roman" w:hAnsi="Times New Roman" w:eastAsia="Times New Roman" w:cs="Times New Roman"/>
          <w:sz w:val="20"/>
          <w:szCs w:val="20"/>
          <w:spacing w:val="51"/>
          <w:w w:val="101"/>
        </w:rPr>
        <w:t xml:space="preserve"> </w:t>
      </w:r>
      <w:r>
        <w:rPr>
          <w:rFonts w:ascii="SimSun" w:hAnsi="SimSun" w:eastAsia="SimSun" w:cs="SimSun"/>
          <w:sz w:val="20"/>
          <w:szCs w:val="20"/>
          <w:spacing w:val="6"/>
        </w:rPr>
        <w:t>值为每个孔与壳体外侧之间的距离。</w:t>
      </w:r>
    </w:p>
    <w:p>
      <w:pPr>
        <w:pStyle w:val="BodyText"/>
        <w:spacing w:before="231" w:line="221" w:lineRule="auto"/>
        <w:rPr>
          <w:sz w:val="20"/>
          <w:szCs w:val="20"/>
        </w:rPr>
      </w:pPr>
      <w:r>
        <w:rPr>
          <w:sz w:val="20"/>
          <w:szCs w:val="20"/>
          <w:spacing w:val="7"/>
        </w:rPr>
        <w:t>5.2.4.4</w:t>
      </w:r>
      <w:r>
        <w:rPr>
          <w:sz w:val="20"/>
          <w:szCs w:val="20"/>
          <w:spacing w:val="96"/>
        </w:rPr>
        <w:t xml:space="preserve"> </w:t>
      </w:r>
      <w:r>
        <w:rPr>
          <w:sz w:val="20"/>
          <w:szCs w:val="20"/>
          <w:spacing w:val="7"/>
        </w:rPr>
        <w:t>孔在由圆筒部分和平面部分组成的</w:t>
      </w:r>
      <w:r>
        <w:rPr>
          <w:sz w:val="20"/>
          <w:szCs w:val="20"/>
          <w:spacing w:val="6"/>
        </w:rPr>
        <w:t>止口接合面上(见图6)</w:t>
      </w:r>
    </w:p>
    <w:p>
      <w:pPr>
        <w:ind w:left="410"/>
        <w:spacing w:before="233" w:line="219" w:lineRule="auto"/>
        <w:rPr>
          <w:rFonts w:ascii="SimSun" w:hAnsi="SimSun" w:eastAsia="SimSun" w:cs="SimSun"/>
          <w:sz w:val="20"/>
          <w:szCs w:val="20"/>
        </w:rPr>
      </w:pPr>
      <w:r>
        <w:rPr>
          <w:rFonts w:ascii="SimSun" w:hAnsi="SimSun" w:eastAsia="SimSun" w:cs="SimSun"/>
          <w:sz w:val="20"/>
          <w:szCs w:val="20"/>
          <w:spacing w:val="6"/>
        </w:rPr>
        <w:t>距离</w:t>
      </w:r>
      <w:r>
        <w:rPr>
          <w:rFonts w:ascii="Times New Roman" w:hAnsi="Times New Roman" w:eastAsia="Times New Roman" w:cs="Times New Roman"/>
          <w:sz w:val="20"/>
          <w:szCs w:val="20"/>
          <w:spacing w:val="6"/>
        </w:rPr>
        <w:t>l  </w:t>
      </w:r>
      <w:r>
        <w:rPr>
          <w:rFonts w:ascii="SimSun" w:hAnsi="SimSun" w:eastAsia="SimSun" w:cs="SimSun"/>
          <w:sz w:val="20"/>
          <w:szCs w:val="20"/>
          <w:spacing w:val="6"/>
        </w:rPr>
        <w:t>由下列条件确定：</w:t>
      </w:r>
    </w:p>
    <w:p>
      <w:pPr>
        <w:ind w:left="830" w:right="153" w:hanging="420"/>
        <w:spacing w:before="100" w:line="282"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trike/>
          <w:spacing w:val="-60"/>
        </w:rPr>
        <w:t xml:space="preserve"> </w:t>
      </w:r>
      <w:r>
        <w:rPr>
          <w:rFonts w:ascii="SimSun" w:hAnsi="SimSun" w:eastAsia="SimSun" w:cs="SimSun"/>
          <w:sz w:val="20"/>
          <w:szCs w:val="20"/>
          <w:spacing w:val="14"/>
        </w:rPr>
        <w:t>—</w:t>
      </w:r>
      <w:r>
        <w:rPr>
          <w:rFonts w:ascii="SimSun" w:hAnsi="SimSun" w:eastAsia="SimSun" w:cs="SimSun"/>
          <w:sz w:val="20"/>
          <w:szCs w:val="20"/>
          <w:spacing w:val="-69"/>
        </w:rPr>
        <w:t xml:space="preserve"> </w:t>
      </w:r>
      <w:r>
        <w:rPr>
          <w:rFonts w:ascii="SimSun" w:hAnsi="SimSun" w:eastAsia="SimSun" w:cs="SimSun"/>
          <w:sz w:val="20"/>
          <w:szCs w:val="20"/>
          <w:spacing w:val="14"/>
        </w:rPr>
        <w:t>如果</w:t>
      </w:r>
      <w:r>
        <w:rPr>
          <w:rFonts w:ascii="Times New Roman" w:hAnsi="Times New Roman" w:eastAsia="Times New Roman" w:cs="Times New Roman"/>
          <w:sz w:val="20"/>
          <w:szCs w:val="20"/>
          <w:spacing w:val="14"/>
        </w:rPr>
        <w:t>f</w:t>
      </w:r>
      <w:r>
        <w:rPr>
          <w:rFonts w:ascii="Times New Roman" w:hAnsi="Times New Roman" w:eastAsia="Times New Roman" w:cs="Times New Roman"/>
          <w:sz w:val="20"/>
          <w:szCs w:val="20"/>
        </w:rPr>
        <w:t xml:space="preserve">  </w:t>
      </w:r>
      <w:r>
        <w:rPr>
          <w:rFonts w:ascii="SimSun" w:hAnsi="SimSun" w:eastAsia="SimSun" w:cs="SimSun"/>
          <w:sz w:val="20"/>
          <w:szCs w:val="20"/>
          <w:spacing w:val="14"/>
        </w:rPr>
        <w:t>不大于1</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 xml:space="preserve">  </w:t>
      </w:r>
      <w:r>
        <w:rPr>
          <w:rFonts w:ascii="SimSun" w:hAnsi="SimSun" w:eastAsia="SimSun" w:cs="SimSun"/>
          <w:sz w:val="20"/>
          <w:szCs w:val="20"/>
          <w:spacing w:val="14"/>
        </w:rPr>
        <w:t>圆筒部分的间隙对于</w:t>
      </w:r>
      <w:r>
        <w:rPr>
          <w:rFonts w:ascii="Times New Roman" w:hAnsi="Times New Roman" w:eastAsia="Times New Roman" w:cs="Times New Roman"/>
          <w:sz w:val="20"/>
          <w:szCs w:val="20"/>
          <w:spacing w:val="14"/>
        </w:rPr>
        <w:t>I  </w:t>
      </w:r>
      <w:r>
        <w:rPr>
          <w:rFonts w:ascii="SimSun" w:hAnsi="SimSun" w:eastAsia="SimSun" w:cs="SimSun"/>
          <w:sz w:val="20"/>
          <w:szCs w:val="20"/>
          <w:spacing w:val="14"/>
        </w:rPr>
        <w:t>类和Ⅱ</w:t>
      </w:r>
      <w:r>
        <w:rPr>
          <w:rFonts w:ascii="Times New Roman" w:hAnsi="Times New Roman" w:eastAsia="Times New Roman" w:cs="Times New Roman"/>
          <w:sz w:val="20"/>
          <w:szCs w:val="20"/>
          <w:spacing w:val="14"/>
        </w:rPr>
        <w:t>A</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14"/>
        </w:rPr>
        <w:t>类电气设备不大于0.2</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14"/>
        </w:rPr>
        <w:t>对于ⅡB</w:t>
      </w:r>
      <w:r>
        <w:rPr>
          <w:rFonts w:ascii="SimSun" w:hAnsi="SimSun" w:eastAsia="SimSun" w:cs="SimSun"/>
          <w:sz w:val="20"/>
          <w:szCs w:val="20"/>
        </w:rPr>
        <w:t xml:space="preserve"> </w:t>
      </w:r>
      <w:r>
        <w:rPr>
          <w:rFonts w:ascii="SimSun" w:hAnsi="SimSun" w:eastAsia="SimSun" w:cs="SimSun"/>
          <w:sz w:val="20"/>
          <w:szCs w:val="20"/>
          <w:spacing w:val="10"/>
        </w:rPr>
        <w:t>类电气设备不大于0.15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10"/>
        </w:rPr>
        <w:t>对于Ⅱ</w:t>
      </w:r>
      <w:r>
        <w:rPr>
          <w:rFonts w:ascii="Times New Roman" w:hAnsi="Times New Roman" w:eastAsia="Times New Roman" w:cs="Times New Roman"/>
          <w:sz w:val="20"/>
          <w:szCs w:val="20"/>
          <w:spacing w:val="10"/>
        </w:rPr>
        <w:t>C </w:t>
      </w:r>
      <w:r>
        <w:rPr>
          <w:rFonts w:ascii="SimSun" w:hAnsi="SimSun" w:eastAsia="SimSun" w:cs="SimSun"/>
          <w:sz w:val="20"/>
          <w:szCs w:val="20"/>
          <w:spacing w:val="10"/>
        </w:rPr>
        <w:t>类电气设备不大于0</w:t>
      </w:r>
      <w:r>
        <w:rPr>
          <w:rFonts w:ascii="SimSun" w:hAnsi="SimSun" w:eastAsia="SimSun" w:cs="SimSun"/>
          <w:sz w:val="20"/>
          <w:szCs w:val="20"/>
          <w:spacing w:val="9"/>
        </w:rPr>
        <w:t>.</w:t>
      </w:r>
      <w:r>
        <w:rPr>
          <w:rFonts w:ascii="SimSun" w:hAnsi="SimSun" w:eastAsia="SimSun" w:cs="SimSun"/>
          <w:sz w:val="20"/>
          <w:szCs w:val="20"/>
          <w:spacing w:val="-60"/>
        </w:rPr>
        <w:t xml:space="preserve"> </w:t>
      </w:r>
      <w:r>
        <w:rPr>
          <w:rFonts w:ascii="SimSun" w:hAnsi="SimSun" w:eastAsia="SimSun" w:cs="SimSun"/>
          <w:sz w:val="20"/>
          <w:szCs w:val="20"/>
          <w:spacing w:val="9"/>
        </w:rPr>
        <w:t>1</w:t>
      </w:r>
      <w:r>
        <w:rPr>
          <w:rFonts w:ascii="SimSun" w:hAnsi="SimSun" w:eastAsia="SimSun" w:cs="SimSun"/>
          <w:sz w:val="20"/>
          <w:szCs w:val="20"/>
          <w:spacing w:val="-40"/>
        </w:rPr>
        <w:t xml:space="preserve"> </w:t>
      </w:r>
      <w:r>
        <w:rPr>
          <w:rFonts w:ascii="SimSun" w:hAnsi="SimSun" w:eastAsia="SimSun" w:cs="SimSun"/>
          <w:sz w:val="20"/>
          <w:szCs w:val="20"/>
        </w:rPr>
        <w:t>mm</w:t>
      </w:r>
      <w:r>
        <w:rPr>
          <w:rFonts w:ascii="SimSun" w:hAnsi="SimSun" w:eastAsia="SimSun" w:cs="SimSun"/>
          <w:sz w:val="20"/>
          <w:szCs w:val="20"/>
          <w:spacing w:val="72"/>
        </w:rPr>
        <w:t xml:space="preserve"> </w:t>
      </w:r>
      <w:r>
        <w:rPr>
          <w:rFonts w:ascii="Times New Roman" w:hAnsi="Times New Roman" w:eastAsia="Times New Roman" w:cs="Times New Roman"/>
          <w:sz w:val="20"/>
          <w:szCs w:val="20"/>
          <w:spacing w:val="9"/>
        </w:rPr>
        <w:t>(</w:t>
      </w:r>
      <w:r>
        <w:rPr>
          <w:rFonts w:ascii="SimSun" w:hAnsi="SimSun" w:eastAsia="SimSun" w:cs="SimSun"/>
          <w:sz w:val="20"/>
          <w:szCs w:val="20"/>
          <w:spacing w:val="9"/>
        </w:rPr>
        <w:t>减小的间隙),则为圆筒部</w:t>
      </w:r>
    </w:p>
    <w:p>
      <w:pPr>
        <w:ind w:left="830"/>
        <w:spacing w:before="1" w:line="219" w:lineRule="auto"/>
        <w:rPr>
          <w:rFonts w:ascii="SimSun" w:hAnsi="SimSun" w:eastAsia="SimSun" w:cs="SimSun"/>
          <w:sz w:val="20"/>
          <w:szCs w:val="20"/>
        </w:rPr>
      </w:pPr>
      <w:r>
        <w:rPr>
          <w:rFonts w:ascii="SimSun" w:hAnsi="SimSun" w:eastAsia="SimSun" w:cs="SimSun"/>
          <w:sz w:val="20"/>
          <w:szCs w:val="20"/>
          <w:spacing w:val="3"/>
        </w:rPr>
        <w:t>分的宽度</w:t>
      </w: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3"/>
        </w:rPr>
        <w:t>与平面部分宽度</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3"/>
        </w:rPr>
        <w:t>之和；或</w:t>
      </w:r>
    </w:p>
    <w:p>
      <w:pPr>
        <w:ind w:left="410"/>
        <w:spacing w:before="93" w:line="219" w:lineRule="auto"/>
        <w:rPr>
          <w:rFonts w:ascii="SimSun" w:hAnsi="SimSun" w:eastAsia="SimSun" w:cs="SimSun"/>
          <w:sz w:val="20"/>
          <w:szCs w:val="20"/>
        </w:rPr>
      </w:pPr>
      <w:r>
        <w:rPr>
          <w:rFonts w:ascii="SimSun" w:hAnsi="SimSun" w:eastAsia="SimSun" w:cs="SimSun"/>
          <w:sz w:val="20"/>
          <w:szCs w:val="20"/>
          <w:spacing w:val="5"/>
        </w:rPr>
        <w:t>——如果上述任一条件不符合，则仅是平面</w:t>
      </w:r>
      <w:r>
        <w:rPr>
          <w:rFonts w:ascii="SimSun" w:hAnsi="SimSun" w:eastAsia="SimSun" w:cs="SimSun"/>
          <w:sz w:val="20"/>
          <w:szCs w:val="20"/>
          <w:spacing w:val="4"/>
        </w:rPr>
        <w:t>部分宽度</w:t>
      </w:r>
      <w:r>
        <w:rPr>
          <w:rFonts w:ascii="Times New Roman" w:hAnsi="Times New Roman" w:eastAsia="Times New Roman" w:cs="Times New Roman"/>
          <w:sz w:val="20"/>
          <w:szCs w:val="20"/>
          <w:spacing w:val="4"/>
        </w:rPr>
        <w:t>b</w:t>
      </w:r>
      <w:r>
        <w:rPr>
          <w:rFonts w:ascii="SimSun" w:hAnsi="SimSun" w:eastAsia="SimSun" w:cs="SimSun"/>
          <w:sz w:val="20"/>
          <w:szCs w:val="20"/>
          <w:spacing w:val="4"/>
        </w:rPr>
        <w:t>。</w:t>
      </w:r>
    </w:p>
    <w:p>
      <w:pPr>
        <w:spacing w:line="219" w:lineRule="auto"/>
        <w:sectPr>
          <w:headerReference w:type="default" r:id="rId28"/>
          <w:footerReference w:type="default" r:id="rId29"/>
          <w:pgSz w:w="11280" w:h="16820"/>
          <w:pgMar w:top="1681" w:right="1005" w:bottom="1291" w:left="909" w:header="1374" w:footer="1032" w:gutter="0"/>
        </w:sectPr>
        <w:rPr>
          <w:rFonts w:ascii="SimSun" w:hAnsi="SimSun" w:eastAsia="SimSun" w:cs="SimSun"/>
          <w:sz w:val="20"/>
          <w:szCs w:val="20"/>
        </w:rPr>
      </w:pPr>
    </w:p>
    <w:p>
      <w:pPr>
        <w:spacing w:line="254" w:lineRule="auto"/>
        <w:rPr>
          <w:rFonts w:ascii="Arial"/>
          <w:sz w:val="21"/>
        </w:rPr>
      </w:pPr>
      <w:r/>
    </w:p>
    <w:p>
      <w:pPr>
        <w:spacing w:line="254" w:lineRule="auto"/>
        <w:rPr>
          <w:rFonts w:ascii="Arial"/>
          <w:sz w:val="21"/>
        </w:rPr>
      </w:pPr>
      <w:r/>
    </w:p>
    <w:p>
      <w:pPr>
        <w:spacing w:line="255" w:lineRule="auto"/>
        <w:rPr>
          <w:rFonts w:ascii="Arial"/>
          <w:sz w:val="21"/>
        </w:rPr>
      </w:pPr>
      <w:r>
        <w:drawing>
          <wp:anchor distT="0" distB="0" distL="0" distR="0" simplePos="0" relativeHeight="251691008" behindDoc="0" locked="0" layoutInCell="1" allowOverlap="1">
            <wp:simplePos x="0" y="0"/>
            <wp:positionH relativeFrom="column">
              <wp:posOffset>628607</wp:posOffset>
            </wp:positionH>
            <wp:positionV relativeFrom="paragraph">
              <wp:posOffset>137714</wp:posOffset>
            </wp:positionV>
            <wp:extent cx="1587491" cy="1797027"/>
            <wp:effectExtent l="0" t="0" r="0" b="0"/>
            <wp:wrapNone/>
            <wp:docPr id="16" name="IM 16"/>
            <wp:cNvGraphicFramePr/>
            <a:graphic>
              <a:graphicData uri="http://schemas.openxmlformats.org/drawingml/2006/picture">
                <pic:pic>
                  <pic:nvPicPr>
                    <pic:cNvPr id="16" name="IM 16"/>
                    <pic:cNvPicPr/>
                  </pic:nvPicPr>
                  <pic:blipFill>
                    <a:blip r:embed="rId34"/>
                    <a:stretch>
                      <a:fillRect/>
                    </a:stretch>
                  </pic:blipFill>
                  <pic:spPr>
                    <a:xfrm rot="0">
                      <a:off x="0" y="0"/>
                      <a:ext cx="1587491" cy="1797027"/>
                    </a:xfrm>
                    <a:prstGeom prst="rect">
                      <a:avLst/>
                    </a:prstGeom>
                  </pic:spPr>
                </pic:pic>
              </a:graphicData>
            </a:graphic>
          </wp:anchor>
        </w:drawing>
      </w:r>
      <w:r/>
    </w:p>
    <w:p>
      <w:pPr>
        <w:ind w:firstLine="5440"/>
        <w:spacing w:line="2770" w:lineRule="exact"/>
        <w:rPr/>
      </w:pPr>
      <w:r>
        <w:rPr>
          <w:position w:val="-55"/>
        </w:rPr>
        <w:drawing>
          <wp:inline distT="0" distB="0" distL="0" distR="0">
            <wp:extent cx="2044692" cy="1758898"/>
            <wp:effectExtent l="0" t="0" r="0" b="0"/>
            <wp:docPr id="18" name="IM 18"/>
            <wp:cNvGraphicFramePr/>
            <a:graphic>
              <a:graphicData uri="http://schemas.openxmlformats.org/drawingml/2006/picture">
                <pic:pic>
                  <pic:nvPicPr>
                    <pic:cNvPr id="18" name="IM 18"/>
                    <pic:cNvPicPr/>
                  </pic:nvPicPr>
                  <pic:blipFill>
                    <a:blip r:embed="rId35"/>
                    <a:stretch>
                      <a:fillRect/>
                    </a:stretch>
                  </pic:blipFill>
                  <pic:spPr>
                    <a:xfrm rot="0">
                      <a:off x="0" y="0"/>
                      <a:ext cx="2044692" cy="1758898"/>
                    </a:xfrm>
                    <a:prstGeom prst="rect">
                      <a:avLst/>
                    </a:prstGeom>
                  </pic:spPr>
                </pic:pic>
              </a:graphicData>
            </a:graphic>
          </wp:inline>
        </w:drawing>
      </w:r>
    </w:p>
    <w:p>
      <w:pPr>
        <w:spacing w:before="151"/>
        <w:rPr/>
      </w:pPr>
      <w:r/>
    </w:p>
    <w:p>
      <w:pPr>
        <w:sectPr>
          <w:headerReference w:type="default" r:id="rId32"/>
          <w:footerReference w:type="default" r:id="rId33"/>
          <w:pgSz w:w="11280" w:h="16820"/>
          <w:pgMar w:top="1652" w:right="912" w:bottom="1296" w:left="1190" w:header="1344" w:footer="1119" w:gutter="0"/>
          <w:cols w:equalWidth="0" w:num="1">
            <w:col w:w="9178" w:space="0"/>
          </w:cols>
        </w:sectPr>
        <w:rPr/>
      </w:pPr>
    </w:p>
    <w:p>
      <w:pPr>
        <w:ind w:left="369" w:right="3415"/>
        <w:spacing w:before="74" w:line="293" w:lineRule="auto"/>
        <w:rPr>
          <w:rFonts w:ascii="SimSun" w:hAnsi="SimSun" w:eastAsia="SimSun" w:cs="SimSun"/>
          <w:sz w:val="17"/>
          <w:szCs w:val="17"/>
        </w:rPr>
      </w:pPr>
      <w:bookmarkStart w:name="bookmark38" w:id="7"/>
      <w:bookmarkEnd w:id="7"/>
      <w:r>
        <w:rPr>
          <w:rFonts w:ascii="SimSun" w:hAnsi="SimSun" w:eastAsia="SimSun" w:cs="SimSun"/>
          <w:sz w:val="17"/>
          <w:szCs w:val="17"/>
          <w:spacing w:val="3"/>
        </w:rPr>
        <w:t>标引序号说明：</w:t>
      </w:r>
      <w:r>
        <w:rPr>
          <w:rFonts w:ascii="SimSun" w:hAnsi="SimSun" w:eastAsia="SimSun" w:cs="SimSun"/>
          <w:sz w:val="17"/>
          <w:szCs w:val="17"/>
          <w:spacing w:val="1"/>
        </w:rPr>
        <w:t xml:space="preserve">  </w:t>
      </w:r>
      <w:r>
        <w:rPr>
          <w:rFonts w:ascii="SimSun" w:hAnsi="SimSun" w:eastAsia="SimSun" w:cs="SimSun"/>
          <w:sz w:val="17"/>
          <w:szCs w:val="17"/>
          <w:spacing w:val="4"/>
        </w:rPr>
        <w:t>1——外壳内部。</w:t>
      </w:r>
    </w:p>
    <w:p>
      <w:pPr>
        <w:spacing w:line="14" w:lineRule="auto"/>
        <w:rPr>
          <w:rFonts w:ascii="Arial"/>
          <w:sz w:val="2"/>
        </w:rPr>
      </w:pPr>
      <w:r>
        <w:rPr>
          <w:rFonts w:ascii="Arial" w:hAnsi="Arial" w:eastAsia="Arial" w:cs="Arial"/>
          <w:sz w:val="2"/>
          <w:szCs w:val="2"/>
        </w:rPr>
        <w:br w:type="column"/>
      </w:r>
    </w:p>
    <w:p>
      <w:pPr>
        <w:ind w:right="2642"/>
        <w:spacing w:before="33" w:line="295" w:lineRule="auto"/>
        <w:rPr>
          <w:rFonts w:ascii="SimSun" w:hAnsi="SimSun" w:eastAsia="SimSun" w:cs="SimSun"/>
          <w:sz w:val="17"/>
          <w:szCs w:val="17"/>
        </w:rPr>
      </w:pPr>
      <w:r>
        <w:rPr>
          <w:rFonts w:ascii="SimSun" w:hAnsi="SimSun" w:eastAsia="SimSun" w:cs="SimSun"/>
          <w:sz w:val="17"/>
          <w:szCs w:val="17"/>
          <w:spacing w:val="6"/>
        </w:rPr>
        <w:t>标引序号说明：</w:t>
      </w:r>
      <w:r>
        <w:rPr>
          <w:rFonts w:ascii="SimSun" w:hAnsi="SimSun" w:eastAsia="SimSun" w:cs="SimSun"/>
          <w:sz w:val="17"/>
          <w:szCs w:val="17"/>
          <w:spacing w:val="1"/>
        </w:rPr>
        <w:t xml:space="preserve">  </w:t>
      </w:r>
      <w:r>
        <w:rPr>
          <w:rFonts w:ascii="SimSun" w:hAnsi="SimSun" w:eastAsia="SimSun" w:cs="SimSun"/>
          <w:sz w:val="17"/>
          <w:szCs w:val="17"/>
          <w:spacing w:val="7"/>
        </w:rPr>
        <w:t>1——外壳内部。</w:t>
      </w:r>
    </w:p>
    <w:p>
      <w:pPr>
        <w:spacing w:line="295" w:lineRule="auto"/>
        <w:sectPr>
          <w:type w:val="continuous"/>
          <w:pgSz w:w="11280" w:h="16820"/>
          <w:pgMar w:top="1652" w:right="912" w:bottom="1296" w:left="1190" w:header="1344" w:footer="1119" w:gutter="0"/>
          <w:cols w:equalWidth="0" w:num="2">
            <w:col w:w="5100" w:space="100"/>
            <w:col w:w="3978" w:space="0"/>
          </w:cols>
        </w:sectPr>
        <w:rPr>
          <w:rFonts w:ascii="SimSun" w:hAnsi="SimSun" w:eastAsia="SimSun" w:cs="SimSun"/>
          <w:sz w:val="17"/>
          <w:szCs w:val="17"/>
        </w:rPr>
      </w:pPr>
    </w:p>
    <w:p>
      <w:pPr>
        <w:pStyle w:val="BodyText"/>
        <w:ind w:left="699"/>
        <w:spacing w:before="179" w:line="222" w:lineRule="auto"/>
        <w:rPr>
          <w:sz w:val="19"/>
          <w:szCs w:val="19"/>
        </w:rPr>
      </w:pPr>
      <w:r>
        <w:rPr>
          <w:sz w:val="19"/>
          <w:szCs w:val="19"/>
          <w:spacing w:val="19"/>
          <w:position w:val="-2"/>
        </w:rPr>
        <w:t>图</w:t>
      </w:r>
      <w:r>
        <w:rPr>
          <w:sz w:val="19"/>
          <w:szCs w:val="19"/>
          <w:spacing w:val="19"/>
          <w:position w:val="-2"/>
        </w:rPr>
        <w:t xml:space="preserve"> </w:t>
      </w:r>
      <w:r>
        <w:rPr>
          <w:sz w:val="19"/>
          <w:szCs w:val="19"/>
          <w:spacing w:val="19"/>
          <w:position w:val="-2"/>
        </w:rPr>
        <w:t>3</w:t>
      </w:r>
      <w:r>
        <w:rPr>
          <w:sz w:val="19"/>
          <w:szCs w:val="19"/>
          <w:spacing w:val="10"/>
          <w:position w:val="-2"/>
        </w:rPr>
        <w:t xml:space="preserve">  </w:t>
      </w:r>
      <w:r>
        <w:rPr>
          <w:sz w:val="19"/>
          <w:szCs w:val="19"/>
          <w:spacing w:val="19"/>
          <w:position w:val="-2"/>
        </w:rPr>
        <w:t>平面接合面上的孔(示例1)</w:t>
      </w:r>
      <w:r>
        <w:rPr>
          <w:sz w:val="19"/>
          <w:szCs w:val="19"/>
          <w:spacing w:val="4"/>
          <w:position w:val="-2"/>
        </w:rPr>
        <w:t xml:space="preserve">                  </w:t>
      </w:r>
      <w:r>
        <w:rPr>
          <w:sz w:val="19"/>
          <w:szCs w:val="19"/>
          <w:spacing w:val="19"/>
          <w:position w:val="2"/>
        </w:rPr>
        <w:t>图</w:t>
      </w:r>
      <w:r>
        <w:rPr>
          <w:sz w:val="19"/>
          <w:szCs w:val="19"/>
          <w:spacing w:val="-22"/>
          <w:position w:val="2"/>
        </w:rPr>
        <w:t xml:space="preserve"> </w:t>
      </w:r>
      <w:r>
        <w:rPr>
          <w:sz w:val="19"/>
          <w:szCs w:val="19"/>
          <w:spacing w:val="19"/>
          <w:position w:val="2"/>
        </w:rPr>
        <w:t>4</w:t>
      </w:r>
      <w:r>
        <w:rPr>
          <w:sz w:val="19"/>
          <w:szCs w:val="19"/>
          <w:spacing w:val="19"/>
          <w:position w:val="2"/>
        </w:rPr>
        <w:t xml:space="preserve">  </w:t>
      </w:r>
      <w:r>
        <w:rPr>
          <w:sz w:val="19"/>
          <w:szCs w:val="19"/>
          <w:spacing w:val="18"/>
          <w:position w:val="2"/>
        </w:rPr>
        <w:t>平面接合面上的孔(示例2)</w:t>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drawing>
          <wp:anchor distT="0" distB="0" distL="0" distR="0" simplePos="0" relativeHeight="251692032" behindDoc="0" locked="0" layoutInCell="1" allowOverlap="1">
            <wp:simplePos x="0" y="0"/>
            <wp:positionH relativeFrom="column">
              <wp:posOffset>609554</wp:posOffset>
            </wp:positionH>
            <wp:positionV relativeFrom="paragraph">
              <wp:posOffset>134204</wp:posOffset>
            </wp:positionV>
            <wp:extent cx="1701809" cy="1619194"/>
            <wp:effectExtent l="0" t="0" r="0" b="0"/>
            <wp:wrapNone/>
            <wp:docPr id="20" name="IM 20"/>
            <wp:cNvGraphicFramePr/>
            <a:graphic>
              <a:graphicData uri="http://schemas.openxmlformats.org/drawingml/2006/picture">
                <pic:pic>
                  <pic:nvPicPr>
                    <pic:cNvPr id="20" name="IM 20"/>
                    <pic:cNvPicPr/>
                  </pic:nvPicPr>
                  <pic:blipFill>
                    <a:blip r:embed="rId36"/>
                    <a:stretch>
                      <a:fillRect/>
                    </a:stretch>
                  </pic:blipFill>
                  <pic:spPr>
                    <a:xfrm rot="0">
                      <a:off x="0" y="0"/>
                      <a:ext cx="1701809" cy="1619194"/>
                    </a:xfrm>
                    <a:prstGeom prst="rect">
                      <a:avLst/>
                    </a:prstGeom>
                  </pic:spPr>
                </pic:pic>
              </a:graphicData>
            </a:graphic>
          </wp:anchor>
        </w:drawing>
      </w: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7770" w:right="151" w:firstLine="189"/>
        <w:spacing w:before="43" w:line="207" w:lineRule="auto"/>
        <w:rPr>
          <w:rFonts w:ascii="Times New Roman" w:hAnsi="Times New Roman" w:eastAsia="Times New Roman" w:cs="Times New Roman"/>
          <w:sz w:val="16"/>
          <w:szCs w:val="16"/>
        </w:rPr>
      </w:pPr>
      <w:r>
        <w:drawing>
          <wp:anchor distT="0" distB="0" distL="0" distR="0" simplePos="0" relativeHeight="251689984" behindDoc="1" locked="0" layoutInCell="1" allowOverlap="1">
            <wp:simplePos x="0" y="0"/>
            <wp:positionH relativeFrom="column">
              <wp:posOffset>3124198</wp:posOffset>
            </wp:positionH>
            <wp:positionV relativeFrom="paragraph">
              <wp:posOffset>-1288575</wp:posOffset>
            </wp:positionV>
            <wp:extent cx="2235151" cy="1752595"/>
            <wp:effectExtent l="0" t="0" r="0" b="0"/>
            <wp:wrapNone/>
            <wp:docPr id="22" name="IM 22"/>
            <wp:cNvGraphicFramePr/>
            <a:graphic>
              <a:graphicData uri="http://schemas.openxmlformats.org/drawingml/2006/picture">
                <pic:pic>
                  <pic:nvPicPr>
                    <pic:cNvPr id="22" name="IM 22"/>
                    <pic:cNvPicPr/>
                  </pic:nvPicPr>
                  <pic:blipFill>
                    <a:blip r:embed="rId37"/>
                    <a:stretch>
                      <a:fillRect/>
                    </a:stretch>
                  </pic:blipFill>
                  <pic:spPr>
                    <a:xfrm rot="0">
                      <a:off x="0" y="0"/>
                      <a:ext cx="2235151" cy="1752595"/>
                    </a:xfrm>
                    <a:prstGeom prst="rect">
                      <a:avLst/>
                    </a:prstGeom>
                  </pic:spPr>
                </pic:pic>
              </a:graphicData>
            </a:graphic>
          </wp:anchor>
        </w:drawing>
      </w:r>
      <w:r>
        <w:rPr>
          <w:rFonts w:ascii="Times New Roman" w:hAnsi="Times New Roman" w:eastAsia="Times New Roman" w:cs="Times New Roman"/>
          <w:sz w:val="15"/>
          <w:szCs w:val="15"/>
          <w:spacing w:val="-1"/>
        </w:rPr>
        <w:t>0.20</w:t>
      </w:r>
      <w:r>
        <w:rPr>
          <w:rFonts w:ascii="Times New Roman" w:hAnsi="Times New Roman" w:eastAsia="Times New Roman" w:cs="Times New Roman"/>
          <w:sz w:val="15"/>
          <w:szCs w:val="15"/>
          <w:spacing w:val="9"/>
          <w:w w:val="101"/>
        </w:rPr>
        <w:t xml:space="preserve">    </w:t>
      </w:r>
      <w:r>
        <w:rPr>
          <w:rFonts w:ascii="Times New Roman" w:hAnsi="Times New Roman" w:eastAsia="Times New Roman" w:cs="Times New Roman"/>
          <w:sz w:val="15"/>
          <w:szCs w:val="15"/>
          <w:spacing w:val="-1"/>
        </w:rPr>
        <w:t>mm(I,ⅡA)</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6"/>
          <w:szCs w:val="16"/>
          <w:spacing w:val="-1"/>
        </w:rPr>
        <w:t>i≤0.15     mm(IB)</w:t>
      </w:r>
    </w:p>
    <w:p>
      <w:pPr>
        <w:ind w:left="7749"/>
        <w:spacing w:before="7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i≤0.10 mm(IIC)</w:t>
      </w:r>
    </w:p>
    <w:p>
      <w:pPr>
        <w:spacing w:before="100"/>
        <w:rPr/>
      </w:pPr>
      <w:r/>
    </w:p>
    <w:p>
      <w:pPr>
        <w:spacing w:before="99"/>
        <w:rPr/>
      </w:pPr>
      <w:r/>
    </w:p>
    <w:p>
      <w:pPr>
        <w:sectPr>
          <w:type w:val="continuous"/>
          <w:pgSz w:w="11280" w:h="16820"/>
          <w:pgMar w:top="1652" w:right="912" w:bottom="1296" w:left="1190" w:header="1344" w:footer="1119" w:gutter="0"/>
          <w:cols w:equalWidth="0" w:num="1">
            <w:col w:w="9178" w:space="0"/>
          </w:cols>
        </w:sectPr>
        <w:rPr/>
      </w:pPr>
    </w:p>
    <w:p>
      <w:pPr>
        <w:ind w:left="369" w:right="3284"/>
        <w:spacing w:before="34" w:line="306" w:lineRule="auto"/>
        <w:rPr>
          <w:rFonts w:ascii="SimSun" w:hAnsi="SimSun" w:eastAsia="SimSun" w:cs="SimSun"/>
          <w:sz w:val="17"/>
          <w:szCs w:val="17"/>
        </w:rPr>
      </w:pPr>
      <w:r>
        <w:rPr>
          <w:rFonts w:ascii="SimSun" w:hAnsi="SimSun" w:eastAsia="SimSun" w:cs="SimSun"/>
          <w:sz w:val="17"/>
          <w:szCs w:val="17"/>
          <w:spacing w:val="3"/>
        </w:rPr>
        <w:t>标引序号说明：</w:t>
      </w:r>
      <w:r>
        <w:rPr>
          <w:rFonts w:ascii="SimSun" w:hAnsi="SimSun" w:eastAsia="SimSun" w:cs="SimSun"/>
          <w:sz w:val="17"/>
          <w:szCs w:val="17"/>
          <w:spacing w:val="1"/>
        </w:rPr>
        <w:t xml:space="preserve">  </w:t>
      </w:r>
      <w:r>
        <w:rPr>
          <w:rFonts w:ascii="SimSun" w:hAnsi="SimSun" w:eastAsia="SimSun" w:cs="SimSun"/>
          <w:sz w:val="17"/>
          <w:szCs w:val="17"/>
          <w:spacing w:val="5"/>
        </w:rPr>
        <w:t>1——外壳内部。</w:t>
      </w:r>
    </w:p>
    <w:p>
      <w:pPr>
        <w:spacing w:line="46" w:lineRule="exact"/>
        <w:rPr/>
      </w:pPr>
      <w:r/>
    </w:p>
    <w:p>
      <w:pPr>
        <w:spacing w:line="14" w:lineRule="auto"/>
        <w:rPr>
          <w:rFonts w:ascii="Arial"/>
          <w:sz w:val="2"/>
        </w:rPr>
      </w:pPr>
      <w:r>
        <w:rPr>
          <w:rFonts w:ascii="Arial" w:hAnsi="Arial" w:eastAsia="Arial" w:cs="Arial"/>
          <w:sz w:val="2"/>
          <w:szCs w:val="2"/>
        </w:rPr>
        <w:br w:type="column"/>
      </w:r>
    </w:p>
    <w:p>
      <w:pPr>
        <w:spacing w:before="33" w:line="219" w:lineRule="auto"/>
        <w:rPr>
          <w:rFonts w:ascii="SimSun" w:hAnsi="SimSun" w:eastAsia="SimSun" w:cs="SimSun"/>
          <w:sz w:val="17"/>
          <w:szCs w:val="17"/>
        </w:rPr>
      </w:pPr>
      <w:r>
        <w:rPr>
          <w:rFonts w:ascii="SimSun" w:hAnsi="SimSun" w:eastAsia="SimSun" w:cs="SimSun"/>
          <w:sz w:val="17"/>
          <w:szCs w:val="17"/>
          <w:spacing w:val="6"/>
        </w:rPr>
        <w:t>标引序号说明：</w:t>
      </w:r>
    </w:p>
    <w:p>
      <w:pPr>
        <w:ind w:left="20"/>
        <w:spacing w:before="128" w:line="219" w:lineRule="auto"/>
        <w:rPr>
          <w:rFonts w:ascii="SimSun" w:hAnsi="SimSun" w:eastAsia="SimSun" w:cs="SimSun"/>
          <w:sz w:val="17"/>
          <w:szCs w:val="17"/>
        </w:rPr>
      </w:pPr>
      <w:r>
        <w:rPr>
          <w:rFonts w:ascii="SimSun" w:hAnsi="SimSun" w:eastAsia="SimSun" w:cs="SimSun"/>
          <w:sz w:val="17"/>
          <w:szCs w:val="17"/>
          <w:spacing w:val="4"/>
        </w:rPr>
        <w:t>1</w:t>
      </w:r>
      <w:r>
        <w:rPr>
          <w:rFonts w:ascii="SimSun" w:hAnsi="SimSun" w:eastAsia="SimSun" w:cs="SimSun"/>
          <w:sz w:val="17"/>
          <w:szCs w:val="17"/>
          <w:spacing w:val="-53"/>
        </w:rPr>
        <w:t xml:space="preserve"> </w:t>
      </w:r>
      <w:r>
        <w:rPr>
          <w:rFonts w:ascii="SimSun" w:hAnsi="SimSun" w:eastAsia="SimSun" w:cs="SimSun"/>
          <w:sz w:val="17"/>
          <w:szCs w:val="17"/>
          <w:spacing w:val="4"/>
        </w:rPr>
        <w:t>—</w:t>
      </w:r>
      <w:r>
        <w:rPr>
          <w:rFonts w:ascii="SimSun" w:hAnsi="SimSun" w:eastAsia="SimSun" w:cs="SimSun"/>
          <w:sz w:val="17"/>
          <w:szCs w:val="17"/>
          <w:spacing w:val="-56"/>
        </w:rPr>
        <w:t xml:space="preserve"> </w:t>
      </w:r>
      <w:r>
        <w:rPr>
          <w:rFonts w:ascii="SimSun" w:hAnsi="SimSun" w:eastAsia="SimSun" w:cs="SimSun"/>
          <w:sz w:val="17"/>
          <w:szCs w:val="17"/>
          <w:spacing w:val="4"/>
        </w:rPr>
        <w:t>—</w:t>
      </w:r>
      <w:r>
        <w:rPr>
          <w:rFonts w:ascii="SimSun" w:hAnsi="SimSun" w:eastAsia="SimSun" w:cs="SimSun"/>
          <w:sz w:val="17"/>
          <w:szCs w:val="17"/>
          <w:spacing w:val="-51"/>
        </w:rPr>
        <w:t xml:space="preserve"> </w:t>
      </w:r>
      <w:r>
        <w:rPr>
          <w:rFonts w:ascii="SimSun" w:hAnsi="SimSun" w:eastAsia="SimSun" w:cs="SimSun"/>
          <w:sz w:val="17"/>
          <w:szCs w:val="17"/>
          <w:spacing w:val="4"/>
        </w:rPr>
        <w:t>外壳内部</w:t>
      </w:r>
    </w:p>
    <w:p>
      <w:pPr>
        <w:spacing w:line="219" w:lineRule="auto"/>
        <w:sectPr>
          <w:type w:val="continuous"/>
          <w:pgSz w:w="11280" w:h="16820"/>
          <w:pgMar w:top="1652" w:right="912" w:bottom="1296" w:left="1190" w:header="1344" w:footer="1119" w:gutter="0"/>
          <w:cols w:equalWidth="0" w:num="2">
            <w:col w:w="4970" w:space="100"/>
            <w:col w:w="4108" w:space="0"/>
          </w:cols>
        </w:sectPr>
        <w:rPr>
          <w:rFonts w:ascii="SimSun" w:hAnsi="SimSun" w:eastAsia="SimSun" w:cs="SimSun"/>
          <w:sz w:val="17"/>
          <w:szCs w:val="17"/>
        </w:rPr>
      </w:pPr>
    </w:p>
    <w:p>
      <w:pPr>
        <w:pStyle w:val="BodyText"/>
        <w:ind w:left="750"/>
        <w:spacing w:before="140" w:line="222" w:lineRule="auto"/>
        <w:rPr>
          <w:sz w:val="19"/>
          <w:szCs w:val="19"/>
        </w:rPr>
      </w:pPr>
      <w:r>
        <w:rPr>
          <w:sz w:val="19"/>
          <w:szCs w:val="19"/>
          <w:spacing w:val="19"/>
        </w:rPr>
        <w:t>图</w:t>
      </w:r>
      <w:r>
        <w:rPr>
          <w:sz w:val="19"/>
          <w:szCs w:val="19"/>
          <w:spacing w:val="-17"/>
        </w:rPr>
        <w:t xml:space="preserve"> </w:t>
      </w:r>
      <w:r>
        <w:rPr>
          <w:sz w:val="19"/>
          <w:szCs w:val="19"/>
          <w:spacing w:val="19"/>
        </w:rPr>
        <w:t>5</w:t>
      </w:r>
      <w:r>
        <w:rPr>
          <w:sz w:val="19"/>
          <w:szCs w:val="19"/>
          <w:spacing w:val="19"/>
        </w:rPr>
        <w:t xml:space="preserve">  </w:t>
      </w:r>
      <w:r>
        <w:rPr>
          <w:sz w:val="19"/>
          <w:szCs w:val="19"/>
          <w:spacing w:val="19"/>
        </w:rPr>
        <w:t>平面接合面上的孔(示例3)</w:t>
      </w:r>
      <w:r>
        <w:rPr>
          <w:sz w:val="19"/>
          <w:szCs w:val="19"/>
          <w:spacing w:val="2"/>
        </w:rPr>
        <w:t xml:space="preserve">                 </w:t>
      </w:r>
      <w:r>
        <w:rPr>
          <w:sz w:val="19"/>
          <w:szCs w:val="19"/>
          <w:spacing w:val="19"/>
        </w:rPr>
        <w:t>图</w:t>
      </w:r>
      <w:r>
        <w:rPr>
          <w:sz w:val="19"/>
          <w:szCs w:val="19"/>
          <w:spacing w:val="-4"/>
        </w:rPr>
        <w:t xml:space="preserve"> </w:t>
      </w:r>
      <w:r>
        <w:rPr>
          <w:sz w:val="19"/>
          <w:szCs w:val="19"/>
          <w:spacing w:val="19"/>
        </w:rPr>
        <w:t>6</w:t>
      </w:r>
      <w:r>
        <w:rPr>
          <w:sz w:val="19"/>
          <w:szCs w:val="19"/>
          <w:spacing w:val="19"/>
        </w:rPr>
        <w:t xml:space="preserve">  </w:t>
      </w:r>
      <w:r>
        <w:rPr>
          <w:sz w:val="19"/>
          <w:szCs w:val="19"/>
          <w:spacing w:val="19"/>
        </w:rPr>
        <w:t>止口接合面上的孔(示例4)</w:t>
      </w:r>
    </w:p>
    <w:p>
      <w:pPr>
        <w:spacing w:line="293" w:lineRule="auto"/>
        <w:rPr>
          <w:rFonts w:ascii="Arial"/>
          <w:sz w:val="21"/>
        </w:rPr>
      </w:pPr>
      <w:r/>
    </w:p>
    <w:p>
      <w:pPr>
        <w:pStyle w:val="BodyText"/>
        <w:spacing w:before="63" w:line="258" w:lineRule="exact"/>
        <w:rPr>
          <w:sz w:val="19"/>
          <w:szCs w:val="19"/>
        </w:rPr>
      </w:pPr>
      <w:r>
        <w:rPr>
          <w:rFonts w:ascii="Arial" w:hAnsi="Arial" w:eastAsia="Arial" w:cs="Arial"/>
          <w:sz w:val="19"/>
          <w:szCs w:val="19"/>
          <w:spacing w:val="16"/>
          <w:position w:val="1"/>
        </w:rPr>
        <w:t>5.2.4.5    </w:t>
      </w:r>
      <w:r>
        <w:rPr>
          <w:sz w:val="19"/>
          <w:szCs w:val="19"/>
          <w:spacing w:val="16"/>
          <w:position w:val="1"/>
        </w:rPr>
        <w:t>孔在只计平面接合面(见5.2.7)的止口接合面上(见图7和图8)</w:t>
      </w:r>
    </w:p>
    <w:p>
      <w:pPr>
        <w:ind w:firstLine="369"/>
        <w:spacing w:before="234" w:line="237" w:lineRule="auto"/>
        <w:rPr>
          <w:rFonts w:ascii="SimSun" w:hAnsi="SimSun" w:eastAsia="SimSun" w:cs="SimSun"/>
          <w:sz w:val="20"/>
          <w:szCs w:val="20"/>
        </w:rPr>
      </w:pPr>
      <w:r>
        <w:rPr>
          <w:rFonts w:ascii="SimSun" w:hAnsi="SimSun" w:eastAsia="SimSun" w:cs="SimSun"/>
          <w:sz w:val="20"/>
          <w:szCs w:val="20"/>
          <w:spacing w:val="14"/>
        </w:rPr>
        <w:t>距离</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4"/>
        </w:rPr>
        <w:t>l</w:t>
      </w:r>
      <w:r>
        <w:rPr>
          <w:rFonts w:ascii="Times New Roman" w:hAnsi="Times New Roman" w:eastAsia="Times New Roman" w:cs="Times New Roman"/>
          <w:sz w:val="20"/>
          <w:szCs w:val="20"/>
        </w:rPr>
        <w:t xml:space="preserve">  </w:t>
      </w:r>
      <w:r>
        <w:rPr>
          <w:rFonts w:ascii="SimSun" w:hAnsi="SimSun" w:eastAsia="SimSun" w:cs="SimSun"/>
          <w:sz w:val="20"/>
          <w:szCs w:val="20"/>
          <w:spacing w:val="14"/>
        </w:rPr>
        <w:t>当孔位于外壳外侧时是外壳内侧与外壳外侧的孔之间的平面部分宽度(</w:t>
      </w:r>
      <w:r>
        <w:rPr>
          <w:rFonts w:ascii="SimSun" w:hAnsi="SimSun" w:eastAsia="SimSun" w:cs="SimSun"/>
          <w:sz w:val="20"/>
          <w:szCs w:val="20"/>
          <w:spacing w:val="13"/>
        </w:rPr>
        <w:t>见图7),或当孔位</w:t>
      </w:r>
      <w:r>
        <w:rPr>
          <w:rFonts w:ascii="SimSun" w:hAnsi="SimSun" w:eastAsia="SimSun" w:cs="SimSun"/>
          <w:sz w:val="20"/>
          <w:szCs w:val="20"/>
        </w:rPr>
        <w:t xml:space="preserve"> </w:t>
      </w:r>
      <w:r>
        <w:rPr>
          <w:rFonts w:ascii="SimSun" w:hAnsi="SimSun" w:eastAsia="SimSun" w:cs="SimSun"/>
          <w:sz w:val="20"/>
          <w:szCs w:val="20"/>
          <w:spacing w:val="9"/>
        </w:rPr>
        <w:t>于外壳内侧时是孔与外壳外侧之间的平面部分宽度(见图8)。</w:t>
      </w:r>
    </w:p>
    <w:p>
      <w:pPr>
        <w:spacing w:line="237" w:lineRule="auto"/>
        <w:sectPr>
          <w:type w:val="continuous"/>
          <w:pgSz w:w="11280" w:h="16820"/>
          <w:pgMar w:top="1652" w:right="912" w:bottom="1296" w:left="1190" w:header="1344" w:footer="1119" w:gutter="0"/>
          <w:cols w:equalWidth="0" w:num="1">
            <w:col w:w="9178" w:space="0"/>
          </w:cols>
        </w:sectPr>
        <w:rPr>
          <w:rFonts w:ascii="SimSun" w:hAnsi="SimSun" w:eastAsia="SimSun" w:cs="SimSun"/>
          <w:sz w:val="20"/>
          <w:szCs w:val="20"/>
        </w:rPr>
      </w:pPr>
    </w:p>
    <w:p>
      <w:pPr>
        <w:spacing w:line="297" w:lineRule="auto"/>
        <w:rPr>
          <w:rFonts w:ascii="Arial"/>
          <w:sz w:val="21"/>
        </w:rPr>
      </w:pPr>
      <w:r/>
    </w:p>
    <w:p>
      <w:pPr>
        <w:spacing w:line="297" w:lineRule="auto"/>
        <w:rPr>
          <w:rFonts w:ascii="Arial"/>
          <w:sz w:val="21"/>
        </w:rPr>
      </w:pPr>
      <w:r/>
    </w:p>
    <w:p>
      <w:pPr>
        <w:spacing w:line="298" w:lineRule="auto"/>
        <w:rPr>
          <w:rFonts w:ascii="Arial"/>
          <w:sz w:val="21"/>
        </w:rPr>
      </w:pPr>
      <w:r>
        <w:drawing>
          <wp:anchor distT="0" distB="0" distL="0" distR="0" simplePos="0" relativeHeight="251693056" behindDoc="0" locked="0" layoutInCell="1" allowOverlap="1">
            <wp:simplePos x="0" y="0"/>
            <wp:positionH relativeFrom="column">
              <wp:posOffset>603251</wp:posOffset>
            </wp:positionH>
            <wp:positionV relativeFrom="paragraph">
              <wp:posOffset>44636</wp:posOffset>
            </wp:positionV>
            <wp:extent cx="1689131" cy="1835157"/>
            <wp:effectExtent l="0" t="0" r="0" b="0"/>
            <wp:wrapNone/>
            <wp:docPr id="24" name="IM 24"/>
            <wp:cNvGraphicFramePr/>
            <a:graphic>
              <a:graphicData uri="http://schemas.openxmlformats.org/drawingml/2006/picture">
                <pic:pic>
                  <pic:nvPicPr>
                    <pic:cNvPr id="24" name="IM 24"/>
                    <pic:cNvPicPr/>
                  </pic:nvPicPr>
                  <pic:blipFill>
                    <a:blip r:embed="rId40"/>
                    <a:stretch>
                      <a:fillRect/>
                    </a:stretch>
                  </pic:blipFill>
                  <pic:spPr>
                    <a:xfrm rot="0">
                      <a:off x="0" y="0"/>
                      <a:ext cx="1689131" cy="1835157"/>
                    </a:xfrm>
                    <a:prstGeom prst="rect">
                      <a:avLst/>
                    </a:prstGeom>
                  </pic:spPr>
                </pic:pic>
              </a:graphicData>
            </a:graphic>
          </wp:anchor>
        </w:drawing>
      </w:r>
      <w:r/>
    </w:p>
    <w:p>
      <w:pPr>
        <w:ind w:firstLine="5270"/>
        <w:spacing w:line="2740" w:lineRule="exact"/>
        <w:rPr/>
      </w:pPr>
      <w:r>
        <w:rPr>
          <w:position w:val="-54"/>
        </w:rPr>
        <w:drawing>
          <wp:inline distT="0" distB="0" distL="0" distR="0">
            <wp:extent cx="2311363" cy="1739993"/>
            <wp:effectExtent l="0" t="0" r="0" b="0"/>
            <wp:docPr id="26" name="IM 26"/>
            <wp:cNvGraphicFramePr/>
            <a:graphic>
              <a:graphicData uri="http://schemas.openxmlformats.org/drawingml/2006/picture">
                <pic:pic>
                  <pic:nvPicPr>
                    <pic:cNvPr id="26" name="IM 26"/>
                    <pic:cNvPicPr/>
                  </pic:nvPicPr>
                  <pic:blipFill>
                    <a:blip r:embed="rId41"/>
                    <a:stretch>
                      <a:fillRect/>
                    </a:stretch>
                  </pic:blipFill>
                  <pic:spPr>
                    <a:xfrm rot="0">
                      <a:off x="0" y="0"/>
                      <a:ext cx="2311363" cy="1739993"/>
                    </a:xfrm>
                    <a:prstGeom prst="rect">
                      <a:avLst/>
                    </a:prstGeom>
                  </pic:spPr>
                </pic:pic>
              </a:graphicData>
            </a:graphic>
          </wp:inline>
        </w:drawing>
      </w:r>
    </w:p>
    <w:p>
      <w:pPr>
        <w:spacing w:before="121"/>
        <w:rPr/>
      </w:pPr>
      <w:r/>
    </w:p>
    <w:p>
      <w:pPr>
        <w:sectPr>
          <w:headerReference w:type="default" r:id="rId38"/>
          <w:footerReference w:type="default" r:id="rId39"/>
          <w:pgSz w:w="11280" w:h="16820"/>
          <w:pgMar w:top="1672" w:right="995" w:bottom="1240" w:left="950" w:header="1364" w:footer="1123" w:gutter="0"/>
          <w:cols w:equalWidth="0" w:num="1">
            <w:col w:w="9335" w:space="0"/>
          </w:cols>
        </w:sectPr>
        <w:rPr/>
      </w:pPr>
    </w:p>
    <w:p>
      <w:pPr>
        <w:ind w:left="380" w:right="3414" w:firstLine="79"/>
        <w:spacing w:before="33" w:line="317" w:lineRule="auto"/>
        <w:rPr>
          <w:rFonts w:ascii="SimSun" w:hAnsi="SimSun" w:eastAsia="SimSun" w:cs="SimSun"/>
          <w:sz w:val="17"/>
          <w:szCs w:val="17"/>
        </w:rPr>
      </w:pPr>
      <w:r>
        <w:rPr>
          <w:rFonts w:ascii="SimSun" w:hAnsi="SimSun" w:eastAsia="SimSun" w:cs="SimSun"/>
          <w:sz w:val="17"/>
          <w:szCs w:val="17"/>
          <w:spacing w:val="3"/>
        </w:rPr>
        <w:t>标引序号说明：</w:t>
      </w:r>
      <w:r>
        <w:rPr>
          <w:rFonts w:ascii="SimSun" w:hAnsi="SimSun" w:eastAsia="SimSun" w:cs="SimSun"/>
          <w:sz w:val="17"/>
          <w:szCs w:val="17"/>
          <w:spacing w:val="2"/>
        </w:rPr>
        <w:t xml:space="preserve"> </w:t>
      </w:r>
      <w:r>
        <w:rPr>
          <w:rFonts w:ascii="SimSun" w:hAnsi="SimSun" w:eastAsia="SimSun" w:cs="SimSun"/>
          <w:sz w:val="17"/>
          <w:szCs w:val="17"/>
          <w:spacing w:val="4"/>
        </w:rPr>
        <w:t>1——外壳内部。</w:t>
      </w:r>
    </w:p>
    <w:p>
      <w:pPr>
        <w:spacing w:line="16" w:lineRule="exact"/>
        <w:rPr/>
      </w:pPr>
      <w:r/>
    </w:p>
    <w:p>
      <w:pPr>
        <w:spacing w:line="14" w:lineRule="auto"/>
        <w:rPr>
          <w:rFonts w:ascii="Arial"/>
          <w:sz w:val="2"/>
        </w:rPr>
      </w:pPr>
      <w:r>
        <w:rPr>
          <w:rFonts w:ascii="Arial" w:hAnsi="Arial" w:eastAsia="Arial" w:cs="Arial"/>
          <w:sz w:val="2"/>
          <w:szCs w:val="2"/>
        </w:rPr>
        <w:br w:type="column"/>
      </w:r>
    </w:p>
    <w:p>
      <w:pPr>
        <w:ind w:left="10" w:right="2779" w:hanging="10"/>
        <w:spacing w:before="62" w:line="306" w:lineRule="auto"/>
        <w:rPr>
          <w:rFonts w:ascii="SimSun" w:hAnsi="SimSun" w:eastAsia="SimSun" w:cs="SimSun"/>
          <w:sz w:val="17"/>
          <w:szCs w:val="17"/>
        </w:rPr>
      </w:pPr>
      <w:r>
        <w:rPr>
          <w:rFonts w:ascii="SimSun" w:hAnsi="SimSun" w:eastAsia="SimSun" w:cs="SimSun"/>
          <w:sz w:val="17"/>
          <w:szCs w:val="17"/>
          <w:spacing w:val="6"/>
        </w:rPr>
        <w:t>标引序号说明：</w:t>
      </w:r>
      <w:r>
        <w:rPr>
          <w:rFonts w:ascii="SimSun" w:hAnsi="SimSun" w:eastAsia="SimSun" w:cs="SimSun"/>
          <w:sz w:val="17"/>
          <w:szCs w:val="17"/>
          <w:spacing w:val="1"/>
        </w:rPr>
        <w:t xml:space="preserve">  </w:t>
      </w:r>
      <w:r>
        <w:rPr>
          <w:rFonts w:ascii="SimSun" w:hAnsi="SimSun" w:eastAsia="SimSun" w:cs="SimSun"/>
          <w:sz w:val="17"/>
          <w:szCs w:val="17"/>
          <w:spacing w:val="7"/>
        </w:rPr>
        <w:t>1——外壳内部。</w:t>
      </w:r>
    </w:p>
    <w:p>
      <w:pPr>
        <w:spacing w:line="306" w:lineRule="auto"/>
        <w:sectPr>
          <w:type w:val="continuous"/>
          <w:pgSz w:w="11280" w:h="16820"/>
          <w:pgMar w:top="1672" w:right="995" w:bottom="1240" w:left="950" w:header="1364" w:footer="1123" w:gutter="0"/>
          <w:cols w:equalWidth="0" w:num="2">
            <w:col w:w="5111" w:space="100"/>
            <w:col w:w="4125" w:space="0"/>
          </w:cols>
        </w:sectPr>
        <w:rPr>
          <w:rFonts w:ascii="SimSun" w:hAnsi="SimSun" w:eastAsia="SimSun" w:cs="SimSun"/>
          <w:sz w:val="17"/>
          <w:szCs w:val="17"/>
        </w:rPr>
      </w:pPr>
    </w:p>
    <w:p>
      <w:pPr>
        <w:pStyle w:val="BodyText"/>
        <w:ind w:left="730"/>
        <w:spacing w:before="169" w:line="222" w:lineRule="auto"/>
        <w:rPr>
          <w:sz w:val="19"/>
          <w:szCs w:val="19"/>
        </w:rPr>
      </w:pPr>
      <w:r>
        <w:rPr>
          <w:sz w:val="19"/>
          <w:szCs w:val="19"/>
          <w:spacing w:val="19"/>
          <w:position w:val="2"/>
        </w:rPr>
        <w:t>图</w:t>
      </w:r>
      <w:r>
        <w:rPr>
          <w:sz w:val="19"/>
          <w:szCs w:val="19"/>
          <w:spacing w:val="-16"/>
          <w:position w:val="2"/>
        </w:rPr>
        <w:t xml:space="preserve"> </w:t>
      </w:r>
      <w:r>
        <w:rPr>
          <w:sz w:val="19"/>
          <w:szCs w:val="19"/>
          <w:spacing w:val="19"/>
          <w:position w:val="2"/>
        </w:rPr>
        <w:t>7</w:t>
      </w:r>
      <w:r>
        <w:rPr>
          <w:sz w:val="19"/>
          <w:szCs w:val="19"/>
          <w:spacing w:val="19"/>
          <w:position w:val="2"/>
        </w:rPr>
        <w:t xml:space="preserve">  </w:t>
      </w:r>
      <w:r>
        <w:rPr>
          <w:sz w:val="19"/>
          <w:szCs w:val="19"/>
          <w:spacing w:val="19"/>
          <w:position w:val="2"/>
        </w:rPr>
        <w:t>止口接合面上的孔(示例3)</w:t>
      </w:r>
      <w:r>
        <w:rPr>
          <w:sz w:val="19"/>
          <w:szCs w:val="19"/>
          <w:spacing w:val="19"/>
          <w:position w:val="2"/>
        </w:rPr>
        <w:t xml:space="preserve">                </w:t>
      </w:r>
      <w:r>
        <w:rPr>
          <w:sz w:val="19"/>
          <w:szCs w:val="19"/>
          <w:spacing w:val="19"/>
          <w:position w:val="-2"/>
        </w:rPr>
        <w:t>图</w:t>
      </w:r>
      <w:r>
        <w:rPr>
          <w:sz w:val="19"/>
          <w:szCs w:val="19"/>
          <w:spacing w:val="19"/>
          <w:position w:val="-2"/>
        </w:rPr>
        <w:t xml:space="preserve"> </w:t>
      </w:r>
      <w:r>
        <w:rPr>
          <w:sz w:val="19"/>
          <w:szCs w:val="19"/>
          <w:spacing w:val="19"/>
          <w:position w:val="-2"/>
        </w:rPr>
        <w:t>8</w:t>
      </w:r>
      <w:r>
        <w:rPr>
          <w:sz w:val="19"/>
          <w:szCs w:val="19"/>
          <w:spacing w:val="36"/>
          <w:position w:val="-2"/>
        </w:rPr>
        <w:t xml:space="preserve"> </w:t>
      </w:r>
      <w:r>
        <w:rPr>
          <w:sz w:val="19"/>
          <w:szCs w:val="19"/>
          <w:spacing w:val="19"/>
          <w:position w:val="-2"/>
        </w:rPr>
        <w:t>止口接合面上的孔(示例</w:t>
      </w:r>
      <w:r>
        <w:rPr>
          <w:sz w:val="19"/>
          <w:szCs w:val="19"/>
          <w:spacing w:val="18"/>
          <w:position w:val="-2"/>
        </w:rPr>
        <w:t>3)</w:t>
      </w:r>
    </w:p>
    <w:p>
      <w:pPr>
        <w:spacing w:line="364" w:lineRule="auto"/>
        <w:rPr>
          <w:rFonts w:ascii="Arial"/>
          <w:sz w:val="21"/>
        </w:rPr>
      </w:pPr>
      <w:r/>
    </w:p>
    <w:p>
      <w:pPr>
        <w:pStyle w:val="BodyText"/>
        <w:spacing w:before="62" w:line="259" w:lineRule="exact"/>
        <w:rPr>
          <w:sz w:val="19"/>
          <w:szCs w:val="19"/>
        </w:rPr>
      </w:pPr>
      <w:r>
        <w:rPr>
          <w:rFonts w:ascii="Arial" w:hAnsi="Arial" w:eastAsia="Arial" w:cs="Arial"/>
          <w:sz w:val="19"/>
          <w:szCs w:val="19"/>
          <w:spacing w:val="7"/>
          <w:position w:val="1"/>
        </w:rPr>
        <w:t>5.2.5</w:t>
      </w:r>
      <w:r>
        <w:rPr>
          <w:rFonts w:ascii="Arial" w:hAnsi="Arial" w:eastAsia="Arial" w:cs="Arial"/>
          <w:sz w:val="19"/>
          <w:szCs w:val="19"/>
          <w:spacing w:val="1"/>
          <w:position w:val="1"/>
        </w:rPr>
        <w:t xml:space="preserve">     </w:t>
      </w:r>
      <w:r>
        <w:rPr>
          <w:sz w:val="19"/>
          <w:szCs w:val="19"/>
          <w:spacing w:val="7"/>
          <w:position w:val="1"/>
        </w:rPr>
        <w:t>锥形接合面</w:t>
      </w:r>
    </w:p>
    <w:p>
      <w:pPr>
        <w:ind w:right="24" w:firstLine="449"/>
        <w:spacing w:before="225" w:line="281" w:lineRule="auto"/>
        <w:rPr>
          <w:rFonts w:ascii="SimSun" w:hAnsi="SimSun" w:eastAsia="SimSun" w:cs="SimSun"/>
          <w:sz w:val="20"/>
          <w:szCs w:val="20"/>
        </w:rPr>
      </w:pPr>
      <w:r>
        <w:rPr>
          <w:rFonts w:ascii="SimSun" w:hAnsi="SimSun" w:eastAsia="SimSun" w:cs="SimSun"/>
          <w:sz w:val="20"/>
          <w:szCs w:val="20"/>
          <w:spacing w:val="16"/>
        </w:rPr>
        <w:t>如果接合面含有锥面，接合面的宽度和相对接合面间的垂直间隙应</w:t>
      </w:r>
      <w:r>
        <w:rPr>
          <w:rFonts w:ascii="SimSun" w:hAnsi="SimSun" w:eastAsia="SimSun" w:cs="SimSun"/>
          <w:sz w:val="20"/>
          <w:szCs w:val="20"/>
          <w:spacing w:val="15"/>
        </w:rPr>
        <w:t>符合表2和表3中相应的值。</w:t>
      </w:r>
      <w:r>
        <w:rPr>
          <w:rFonts w:ascii="SimSun" w:hAnsi="SimSun" w:eastAsia="SimSun" w:cs="SimSun"/>
          <w:sz w:val="20"/>
          <w:szCs w:val="20"/>
        </w:rPr>
        <w:t xml:space="preserve"> </w:t>
      </w:r>
      <w:r>
        <w:rPr>
          <w:rFonts w:ascii="SimSun" w:hAnsi="SimSun" w:eastAsia="SimSun" w:cs="SimSun"/>
          <w:sz w:val="20"/>
          <w:szCs w:val="20"/>
          <w:spacing w:val="2"/>
        </w:rPr>
        <w:t>间隙在整个锥面部分应是均匀的。对于Ⅱ</w:t>
      </w: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2"/>
        </w:rPr>
        <w:t>类电气设备，锥角不应超过5°。</w:t>
      </w:r>
    </w:p>
    <w:p>
      <w:pPr>
        <w:ind w:left="382"/>
        <w:spacing w:before="1" w:line="218" w:lineRule="auto"/>
        <w:rPr>
          <w:rFonts w:ascii="SimSun" w:hAnsi="SimSun" w:eastAsia="SimSun" w:cs="SimSun"/>
          <w:sz w:val="17"/>
          <w:szCs w:val="17"/>
        </w:rPr>
      </w:pPr>
      <w:r>
        <w:rPr>
          <w:rFonts w:ascii="SimSun" w:hAnsi="SimSun" w:eastAsia="SimSun" w:cs="SimSun"/>
          <w:sz w:val="17"/>
          <w:szCs w:val="17"/>
          <w:b/>
          <w:bCs/>
          <w:spacing w:val="3"/>
        </w:rPr>
        <w:t>注</w:t>
      </w:r>
      <w:r>
        <w:rPr>
          <w:rFonts w:ascii="SimSun" w:hAnsi="SimSun" w:eastAsia="SimSun" w:cs="SimSun"/>
          <w:sz w:val="17"/>
          <w:szCs w:val="17"/>
          <w:spacing w:val="-21"/>
        </w:rPr>
        <w:t xml:space="preserve"> </w:t>
      </w:r>
      <w:r>
        <w:rPr>
          <w:rFonts w:ascii="SimSun" w:hAnsi="SimSun" w:eastAsia="SimSun" w:cs="SimSun"/>
          <w:sz w:val="17"/>
          <w:szCs w:val="17"/>
          <w:b/>
          <w:bCs/>
          <w:spacing w:val="3"/>
        </w:rPr>
        <w:t>：</w:t>
      </w:r>
      <w:r>
        <w:rPr>
          <w:rFonts w:ascii="SimSun" w:hAnsi="SimSun" w:eastAsia="SimSun" w:cs="SimSun"/>
          <w:sz w:val="17"/>
          <w:szCs w:val="17"/>
          <w:spacing w:val="3"/>
        </w:rPr>
        <w:t>锥角是指锥体的主轴线与锥面之间的夹角。</w:t>
      </w:r>
    </w:p>
    <w:p>
      <w:pPr>
        <w:pStyle w:val="BodyText"/>
        <w:spacing w:before="288" w:line="221" w:lineRule="auto"/>
        <w:rPr>
          <w:sz w:val="19"/>
          <w:szCs w:val="19"/>
        </w:rPr>
      </w:pPr>
      <w:r>
        <w:rPr>
          <w:sz w:val="19"/>
          <w:szCs w:val="19"/>
          <w:spacing w:val="13"/>
        </w:rPr>
        <w:t>5.2.6</w:t>
      </w:r>
      <w:r>
        <w:rPr>
          <w:sz w:val="19"/>
          <w:szCs w:val="19"/>
          <w:spacing w:val="13"/>
        </w:rPr>
        <w:t xml:space="preserve">  </w:t>
      </w:r>
      <w:r>
        <w:rPr>
          <w:sz w:val="19"/>
          <w:szCs w:val="19"/>
          <w:spacing w:val="13"/>
        </w:rPr>
        <w:t>具有圆弧面的接合面(Ⅱ</w:t>
      </w:r>
      <w:r>
        <w:rPr>
          <w:rFonts w:ascii="Arial" w:hAnsi="Arial" w:eastAsia="Arial" w:cs="Arial"/>
          <w:sz w:val="19"/>
          <w:szCs w:val="19"/>
          <w:spacing w:val="13"/>
        </w:rPr>
        <w:t>C</w:t>
      </w:r>
      <w:r>
        <w:rPr>
          <w:rFonts w:ascii="Arial" w:hAnsi="Arial" w:eastAsia="Arial" w:cs="Arial"/>
          <w:sz w:val="19"/>
          <w:szCs w:val="19"/>
          <w:spacing w:val="-3"/>
        </w:rPr>
        <w:t xml:space="preserve"> </w:t>
      </w:r>
      <w:r>
        <w:rPr>
          <w:sz w:val="19"/>
          <w:szCs w:val="19"/>
          <w:spacing w:val="13"/>
        </w:rPr>
        <w:t>类不准许)</w:t>
      </w:r>
    </w:p>
    <w:p>
      <w:pPr>
        <w:ind w:left="380"/>
        <w:spacing w:before="235" w:line="219" w:lineRule="auto"/>
        <w:rPr>
          <w:rFonts w:ascii="Times New Roman" w:hAnsi="Times New Roman" w:eastAsia="Times New Roman" w:cs="Times New Roman"/>
          <w:sz w:val="20"/>
          <w:szCs w:val="20"/>
        </w:rPr>
      </w:pPr>
      <w:r>
        <w:rPr>
          <w:rFonts w:ascii="SimSun" w:hAnsi="SimSun" w:eastAsia="SimSun" w:cs="SimSun"/>
          <w:sz w:val="20"/>
          <w:szCs w:val="20"/>
          <w:spacing w:val="11"/>
        </w:rPr>
        <w:t>在两部分之间不应存在有意造成的间隙[见</w:t>
      </w:r>
      <w:r>
        <w:rPr>
          <w:rFonts w:ascii="SimSun" w:hAnsi="SimSun" w:eastAsia="SimSun" w:cs="SimSun"/>
          <w:sz w:val="20"/>
          <w:szCs w:val="20"/>
          <w:spacing w:val="10"/>
        </w:rPr>
        <w:t>图9</w:t>
      </w:r>
      <w:r>
        <w:rPr>
          <w:rFonts w:ascii="Times New Roman" w:hAnsi="Times New Roman" w:eastAsia="Times New Roman" w:cs="Times New Roman"/>
          <w:sz w:val="20"/>
          <w:szCs w:val="20"/>
          <w:spacing w:val="10"/>
        </w:rPr>
        <w:t>a</w:t>
      </w:r>
    </w:p>
    <w:p>
      <w:pPr>
        <w:ind w:left="380"/>
        <w:spacing w:before="73" w:line="219" w:lineRule="auto"/>
        <w:rPr>
          <w:rFonts w:ascii="SimSun" w:hAnsi="SimSun" w:eastAsia="SimSun" w:cs="SimSun"/>
          <w:sz w:val="20"/>
          <w:szCs w:val="20"/>
        </w:rPr>
      </w:pPr>
      <w:r>
        <w:rPr>
          <w:rFonts w:ascii="SimSun" w:hAnsi="SimSun" w:eastAsia="SimSun" w:cs="SimSun"/>
          <w:sz w:val="20"/>
          <w:szCs w:val="20"/>
          <w:spacing w:val="13"/>
        </w:rPr>
        <w:t>接合面的宽度应符合表2的要求。</w:t>
      </w:r>
    </w:p>
    <w:p>
      <w:pPr>
        <w:ind w:left="380"/>
        <w:spacing w:before="71" w:line="184" w:lineRule="auto"/>
        <w:rPr>
          <w:rFonts w:ascii="SimSun" w:hAnsi="SimSun" w:eastAsia="SimSun" w:cs="SimSun"/>
          <w:sz w:val="20"/>
          <w:szCs w:val="20"/>
        </w:rPr>
      </w:pPr>
      <w:r>
        <w:rPr>
          <w:rFonts w:ascii="SimSun" w:hAnsi="SimSun" w:eastAsia="SimSun" w:cs="SimSun"/>
          <w:sz w:val="20"/>
          <w:szCs w:val="20"/>
          <w:spacing w:val="11"/>
        </w:rPr>
        <w:t>构成隔爆接合面两部分的圆弧面直径和其公差应保证符合表2中圆筒形间隙的相关要求。</w:t>
      </w:r>
    </w:p>
    <w:p>
      <w:pPr>
        <w:spacing w:line="184" w:lineRule="auto"/>
        <w:sectPr>
          <w:type w:val="continuous"/>
          <w:pgSz w:w="11280" w:h="16820"/>
          <w:pgMar w:top="1672" w:right="995" w:bottom="1240" w:left="950" w:header="1364" w:footer="1123" w:gutter="0"/>
          <w:cols w:equalWidth="0" w:num="1">
            <w:col w:w="9335" w:space="0"/>
          </w:cols>
        </w:sectPr>
        <w:rPr>
          <w:rFonts w:ascii="SimSun" w:hAnsi="SimSun" w:eastAsia="SimSun" w:cs="SimSun"/>
          <w:sz w:val="20"/>
          <w:szCs w:val="20"/>
        </w:rPr>
      </w:pPr>
    </w:p>
    <w:p>
      <w:pPr>
        <w:spacing w:line="331" w:lineRule="auto"/>
        <w:rPr>
          <w:rFonts w:ascii="Arial"/>
          <w:sz w:val="21"/>
        </w:rPr>
      </w:pPr>
      <w:r/>
    </w:p>
    <w:p>
      <w:pPr>
        <w:spacing w:line="332" w:lineRule="auto"/>
        <w:rPr>
          <w:rFonts w:ascii="Arial"/>
          <w:sz w:val="21"/>
        </w:rPr>
      </w:pPr>
      <w:r/>
    </w:p>
    <w:p>
      <w:pPr>
        <w:ind w:firstLine="2510"/>
        <w:spacing w:line="1840" w:lineRule="exact"/>
        <w:rPr/>
      </w:pPr>
      <w:r>
        <w:rPr>
          <w:position w:val="-36"/>
        </w:rPr>
        <w:drawing>
          <wp:inline distT="0" distB="0" distL="0" distR="0">
            <wp:extent cx="2724156" cy="1168361"/>
            <wp:effectExtent l="0" t="0" r="0" b="0"/>
            <wp:docPr id="28" name="IM 28"/>
            <wp:cNvGraphicFramePr/>
            <a:graphic>
              <a:graphicData uri="http://schemas.openxmlformats.org/drawingml/2006/picture">
                <pic:pic>
                  <pic:nvPicPr>
                    <pic:cNvPr id="28" name="IM 28"/>
                    <pic:cNvPicPr/>
                  </pic:nvPicPr>
                  <pic:blipFill>
                    <a:blip r:embed="rId44"/>
                    <a:stretch>
                      <a:fillRect/>
                    </a:stretch>
                  </pic:blipFill>
                  <pic:spPr>
                    <a:xfrm rot="0">
                      <a:off x="0" y="0"/>
                      <a:ext cx="2724156" cy="1168361"/>
                    </a:xfrm>
                    <a:prstGeom prst="rect">
                      <a:avLst/>
                    </a:prstGeom>
                  </pic:spPr>
                </pic:pic>
              </a:graphicData>
            </a:graphic>
          </wp:inline>
        </w:drawing>
      </w:r>
    </w:p>
    <w:p>
      <w:pPr>
        <w:ind w:firstLine="3010"/>
        <w:spacing w:before="230" w:line="1660" w:lineRule="exact"/>
        <w:rPr/>
      </w:pPr>
      <w:r>
        <w:rPr>
          <w:position w:val="-33"/>
        </w:rPr>
        <w:drawing>
          <wp:inline distT="0" distB="0" distL="0" distR="0">
            <wp:extent cx="2108154" cy="1054078"/>
            <wp:effectExtent l="0" t="0" r="0" b="0"/>
            <wp:docPr id="30" name="IM 30"/>
            <wp:cNvGraphicFramePr/>
            <a:graphic>
              <a:graphicData uri="http://schemas.openxmlformats.org/drawingml/2006/picture">
                <pic:pic>
                  <pic:nvPicPr>
                    <pic:cNvPr id="30" name="IM 30"/>
                    <pic:cNvPicPr/>
                  </pic:nvPicPr>
                  <pic:blipFill>
                    <a:blip r:embed="rId45"/>
                    <a:stretch>
                      <a:fillRect/>
                    </a:stretch>
                  </pic:blipFill>
                  <pic:spPr>
                    <a:xfrm rot="0">
                      <a:off x="0" y="0"/>
                      <a:ext cx="2108154" cy="1054078"/>
                    </a:xfrm>
                    <a:prstGeom prst="rect">
                      <a:avLst/>
                    </a:prstGeom>
                  </pic:spPr>
                </pic:pic>
              </a:graphicData>
            </a:graphic>
          </wp:inline>
        </w:drawing>
      </w:r>
    </w:p>
    <w:p>
      <w:pPr>
        <w:spacing w:line="289" w:lineRule="auto"/>
        <w:rPr>
          <w:rFonts w:ascii="Arial"/>
          <w:sz w:val="21"/>
        </w:rPr>
      </w:pPr>
      <w:r/>
    </w:p>
    <w:p>
      <w:pPr>
        <w:spacing w:line="289" w:lineRule="auto"/>
        <w:rPr>
          <w:rFonts w:ascii="Arial"/>
          <w:sz w:val="21"/>
        </w:rPr>
      </w:pPr>
      <w:r/>
    </w:p>
    <w:p>
      <w:pPr>
        <w:pStyle w:val="BodyText"/>
        <w:ind w:left="3460"/>
        <w:spacing w:before="56" w:line="212" w:lineRule="auto"/>
        <w:rPr>
          <w:sz w:val="17"/>
          <w:szCs w:val="17"/>
        </w:rPr>
      </w:pPr>
      <w:r>
        <w:rPr>
          <w:rFonts w:ascii="Times New Roman" w:hAnsi="Times New Roman" w:eastAsia="Times New Roman" w:cs="Times New Roman"/>
          <w:sz w:val="17"/>
          <w:szCs w:val="17"/>
          <w:spacing w:val="6"/>
        </w:rPr>
        <w:t>a)     </w:t>
      </w:r>
      <w:r>
        <w:rPr>
          <w:sz w:val="17"/>
          <w:szCs w:val="17"/>
          <w:spacing w:val="6"/>
        </w:rPr>
        <w:t>具有圆弧面接合面的示例</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firstLine="2190"/>
        <w:spacing w:line="2991" w:lineRule="exact"/>
        <w:rPr/>
      </w:pPr>
      <w:r>
        <w:rPr>
          <w:position w:val="-59"/>
        </w:rPr>
        <w:drawing>
          <wp:inline distT="0" distB="0" distL="0" distR="0">
            <wp:extent cx="3105145" cy="1898708"/>
            <wp:effectExtent l="0" t="0" r="0" b="0"/>
            <wp:docPr id="32" name="IM 32"/>
            <wp:cNvGraphicFramePr/>
            <a:graphic>
              <a:graphicData uri="http://schemas.openxmlformats.org/drawingml/2006/picture">
                <pic:pic>
                  <pic:nvPicPr>
                    <pic:cNvPr id="32" name="IM 32"/>
                    <pic:cNvPicPr/>
                  </pic:nvPicPr>
                  <pic:blipFill>
                    <a:blip r:embed="rId46"/>
                    <a:stretch>
                      <a:fillRect/>
                    </a:stretch>
                  </pic:blipFill>
                  <pic:spPr>
                    <a:xfrm rot="0">
                      <a:off x="0" y="0"/>
                      <a:ext cx="3105145" cy="1898708"/>
                    </a:xfrm>
                    <a:prstGeom prst="rect">
                      <a:avLst/>
                    </a:prstGeom>
                  </pic:spPr>
                </pic:pic>
              </a:graphicData>
            </a:graphic>
          </wp:inline>
        </w:drawing>
      </w:r>
    </w:p>
    <w:p>
      <w:pPr>
        <w:spacing w:before="82"/>
        <w:rPr/>
      </w:pPr>
      <w:r/>
    </w:p>
    <w:p>
      <w:pPr>
        <w:spacing w:before="82"/>
        <w:rPr/>
      </w:pPr>
      <w:r/>
    </w:p>
    <w:tbl>
      <w:tblPr>
        <w:tblStyle w:val="TableNormal"/>
        <w:tblW w:w="5273" w:type="dxa"/>
        <w:tblInd w:w="3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80"/>
        <w:gridCol w:w="3093"/>
      </w:tblGrid>
      <w:tr>
        <w:trPr>
          <w:trHeight w:val="256" w:hRule="atLeast"/>
        </w:trPr>
        <w:tc>
          <w:tcPr>
            <w:tcW w:w="2180" w:type="dxa"/>
            <w:vAlign w:val="top"/>
          </w:tcPr>
          <w:p>
            <w:pPr>
              <w:rPr>
                <w:rFonts w:ascii="Arial"/>
                <w:sz w:val="21"/>
              </w:rPr>
            </w:pPr>
            <w:r/>
          </w:p>
        </w:tc>
        <w:tc>
          <w:tcPr>
            <w:tcW w:w="3093" w:type="dxa"/>
            <w:vAlign w:val="top"/>
          </w:tcPr>
          <w:p>
            <w:pPr>
              <w:ind w:left="1190"/>
              <w:spacing w:line="212" w:lineRule="auto"/>
              <w:rPr>
                <w:rFonts w:ascii="SimHei" w:hAnsi="SimHei" w:eastAsia="SimHei" w:cs="SimHei"/>
                <w:sz w:val="17"/>
                <w:szCs w:val="17"/>
              </w:rPr>
            </w:pPr>
            <w:r>
              <w:rPr>
                <w:rFonts w:ascii="Times New Roman" w:hAnsi="Times New Roman" w:eastAsia="Times New Roman" w:cs="Times New Roman"/>
                <w:sz w:val="17"/>
                <w:szCs w:val="17"/>
                <w:spacing w:val="8"/>
              </w:rPr>
              <w:t>b)</w:t>
            </w:r>
            <w:r>
              <w:rPr>
                <w:rFonts w:ascii="Times New Roman" w:hAnsi="Times New Roman" w:eastAsia="Times New Roman" w:cs="Times New Roman"/>
                <w:sz w:val="17"/>
                <w:szCs w:val="17"/>
                <w:spacing w:val="9"/>
              </w:rPr>
              <w:t xml:space="preserve">    </w:t>
            </w:r>
            <w:r>
              <w:rPr>
                <w:rFonts w:ascii="SimHei" w:hAnsi="SimHei" w:eastAsia="SimHei" w:cs="SimHei"/>
                <w:sz w:val="17"/>
                <w:szCs w:val="17"/>
                <w:spacing w:val="8"/>
              </w:rPr>
              <w:t>锯齿形接合面示例</w:t>
            </w:r>
          </w:p>
        </w:tc>
      </w:tr>
      <w:tr>
        <w:trPr>
          <w:trHeight w:val="1753" w:hRule="atLeast"/>
        </w:trPr>
        <w:tc>
          <w:tcPr>
            <w:tcW w:w="2180" w:type="dxa"/>
            <w:vAlign w:val="top"/>
          </w:tcPr>
          <w:p>
            <w:pPr>
              <w:spacing w:before="73" w:line="219" w:lineRule="auto"/>
              <w:rPr>
                <w:rFonts w:ascii="SimSun" w:hAnsi="SimSun" w:eastAsia="SimSun" w:cs="SimSun"/>
                <w:sz w:val="17"/>
                <w:szCs w:val="17"/>
              </w:rPr>
            </w:pPr>
            <w:r>
              <w:rPr>
                <w:rFonts w:ascii="SimSun" w:hAnsi="SimSun" w:eastAsia="SimSun" w:cs="SimSun"/>
                <w:sz w:val="17"/>
                <w:szCs w:val="17"/>
                <w:spacing w:val="2"/>
              </w:rPr>
              <w:t>符号说明：</w:t>
            </w:r>
          </w:p>
          <w:p>
            <w:pPr>
              <w:spacing w:before="98"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Y≥5T</w:t>
            </w:r>
          </w:p>
          <w:p>
            <w:pPr>
              <w:ind w:right="1079"/>
              <w:spacing w:before="104" w:line="375" w:lineRule="auto"/>
              <w:jc w:val="both"/>
              <w:rPr>
                <w:rFonts w:ascii="SimSun" w:hAnsi="SimSun" w:eastAsia="SimSun" w:cs="SimSun"/>
                <w:sz w:val="13"/>
                <w:szCs w:val="13"/>
              </w:rPr>
            </w:pPr>
            <w:r>
              <w:rPr>
                <w:rFonts w:ascii="SimSun" w:hAnsi="SimSun" w:eastAsia="SimSun" w:cs="SimSun"/>
                <w:sz w:val="17"/>
                <w:szCs w:val="17"/>
                <w:spacing w:val="-8"/>
              </w:rPr>
              <w:t>试验长度：</w:t>
            </w:r>
            <w:r>
              <w:rPr>
                <w:sz w:val="17"/>
                <w:szCs w:val="17"/>
                <w:position w:val="-15"/>
              </w:rPr>
              <w:drawing>
                <wp:inline distT="0" distB="0" distL="0" distR="0">
                  <wp:extent cx="184155" cy="266697"/>
                  <wp:effectExtent l="0" t="0" r="0" b="0"/>
                  <wp:docPr id="34" name="IM 34"/>
                  <wp:cNvGraphicFramePr/>
                  <a:graphic>
                    <a:graphicData uri="http://schemas.openxmlformats.org/drawingml/2006/picture">
                      <pic:pic>
                        <pic:nvPicPr>
                          <pic:cNvPr id="34" name="IM 34"/>
                          <pic:cNvPicPr/>
                        </pic:nvPicPr>
                        <pic:blipFill>
                          <a:blip r:embed="rId47"/>
                          <a:stretch>
                            <a:fillRect/>
                          </a:stretch>
                        </pic:blipFill>
                        <pic:spPr>
                          <a:xfrm rot="0">
                            <a:off x="0" y="0"/>
                            <a:ext cx="184155" cy="266697"/>
                          </a:xfrm>
                          <a:prstGeom prst="rect">
                            <a:avLst/>
                          </a:prstGeom>
                        </pic:spPr>
                      </pic:pic>
                    </a:graphicData>
                  </a:graphic>
                </wp:inline>
              </w:drawing>
            </w:r>
            <w:r>
              <w:rPr>
                <w:rFonts w:ascii="SimSun" w:hAnsi="SimSun" w:eastAsia="SimSun" w:cs="SimSun"/>
                <w:sz w:val="17"/>
                <w:szCs w:val="17"/>
              </w:rPr>
              <w:t xml:space="preserve"> </w:t>
            </w:r>
            <w:r>
              <w:rPr>
                <w:rFonts w:ascii="Times New Roman" w:hAnsi="Times New Roman" w:eastAsia="Times New Roman" w:cs="Times New Roman"/>
                <w:sz w:val="16"/>
                <w:szCs w:val="16"/>
                <w:spacing w:val="-1"/>
              </w:rPr>
              <w:t>T≥1.25       mm</w:t>
            </w:r>
            <w:r>
              <w:rPr>
                <w:rFonts w:ascii="Times New Roman" w:hAnsi="Times New Roman" w:eastAsia="Times New Roman" w:cs="Times New Roman"/>
                <w:sz w:val="16"/>
                <w:szCs w:val="16"/>
                <w:spacing w:val="2"/>
              </w:rPr>
              <w:t xml:space="preserve">    </w:t>
            </w:r>
            <w:r>
              <w:rPr>
                <w:rFonts w:ascii="SimSun" w:hAnsi="SimSun" w:eastAsia="SimSun" w:cs="SimSun"/>
                <w:sz w:val="13"/>
                <w:szCs w:val="13"/>
                <w:spacing w:val="-4"/>
              </w:rPr>
              <w:t>α=60°±5°</w:t>
            </w:r>
          </w:p>
        </w:tc>
        <w:tc>
          <w:tcPr>
            <w:tcW w:w="3093" w:type="dxa"/>
            <w:vAlign w:val="top"/>
          </w:tcPr>
          <w:p>
            <w:pPr>
              <w:rPr>
                <w:rFonts w:ascii="Arial"/>
                <w:sz w:val="21"/>
              </w:rPr>
            </w:pPr>
            <w:r/>
          </w:p>
        </w:tc>
      </w:tr>
      <w:tr>
        <w:trPr>
          <w:trHeight w:val="333" w:hRule="atLeast"/>
        </w:trPr>
        <w:tc>
          <w:tcPr>
            <w:tcW w:w="2180" w:type="dxa"/>
            <w:vAlign w:val="top"/>
          </w:tcPr>
          <w:p>
            <w:pPr>
              <w:rPr>
                <w:rFonts w:ascii="Arial"/>
                <w:sz w:val="21"/>
              </w:rPr>
            </w:pPr>
            <w:r/>
          </w:p>
        </w:tc>
        <w:tc>
          <w:tcPr>
            <w:tcW w:w="3093" w:type="dxa"/>
            <w:vAlign w:val="top"/>
          </w:tcPr>
          <w:p>
            <w:pPr>
              <w:spacing w:before="140" w:line="177" w:lineRule="auto"/>
              <w:jc w:val="right"/>
              <w:rPr>
                <w:rFonts w:ascii="SimHei" w:hAnsi="SimHei" w:eastAsia="SimHei" w:cs="SimHei"/>
                <w:sz w:val="19"/>
                <w:szCs w:val="19"/>
              </w:rPr>
            </w:pPr>
            <w:r>
              <w:rPr>
                <w:rFonts w:ascii="SimHei" w:hAnsi="SimHei" w:eastAsia="SimHei" w:cs="SimHei"/>
                <w:sz w:val="19"/>
                <w:szCs w:val="19"/>
                <w:spacing w:val="9"/>
              </w:rPr>
              <w:t>图</w:t>
            </w:r>
            <w:r>
              <w:rPr>
                <w:rFonts w:ascii="SimHei" w:hAnsi="SimHei" w:eastAsia="SimHei" w:cs="SimHei"/>
                <w:sz w:val="19"/>
                <w:szCs w:val="19"/>
                <w:spacing w:val="9"/>
              </w:rPr>
              <w:t xml:space="preserve"> </w:t>
            </w:r>
            <w:r>
              <w:rPr>
                <w:rFonts w:ascii="SimHei" w:hAnsi="SimHei" w:eastAsia="SimHei" w:cs="SimHei"/>
                <w:sz w:val="19"/>
                <w:szCs w:val="19"/>
                <w:spacing w:val="9"/>
              </w:rPr>
              <w:t>9</w:t>
            </w:r>
            <w:r>
              <w:rPr>
                <w:rFonts w:ascii="SimHei" w:hAnsi="SimHei" w:eastAsia="SimHei" w:cs="SimHei"/>
                <w:sz w:val="19"/>
                <w:szCs w:val="19"/>
                <w:spacing w:val="9"/>
              </w:rPr>
              <w:t xml:space="preserve">  </w:t>
            </w:r>
            <w:r>
              <w:rPr>
                <w:rFonts w:ascii="SimHei" w:hAnsi="SimHei" w:eastAsia="SimHei" w:cs="SimHei"/>
                <w:sz w:val="19"/>
                <w:szCs w:val="19"/>
                <w:spacing w:val="9"/>
              </w:rPr>
              <w:t>接合面结构示例</w:t>
            </w:r>
          </w:p>
        </w:tc>
      </w:tr>
    </w:tbl>
    <w:p>
      <w:pPr>
        <w:spacing w:line="349" w:lineRule="auto"/>
        <w:rPr>
          <w:rFonts w:ascii="Arial"/>
          <w:sz w:val="21"/>
        </w:rPr>
      </w:pPr>
      <w:r/>
    </w:p>
    <w:p>
      <w:pPr>
        <w:pStyle w:val="BodyText"/>
        <w:spacing w:before="61" w:line="259" w:lineRule="exact"/>
        <w:rPr>
          <w:sz w:val="19"/>
          <w:szCs w:val="19"/>
        </w:rPr>
      </w:pPr>
      <w:r>
        <w:rPr>
          <w:rFonts w:ascii="Arial" w:hAnsi="Arial" w:eastAsia="Arial" w:cs="Arial"/>
          <w:sz w:val="19"/>
          <w:szCs w:val="19"/>
          <w:spacing w:val="10"/>
          <w:position w:val="1"/>
        </w:rPr>
        <w:t>5.2.7    </w:t>
      </w:r>
      <w:r>
        <w:rPr>
          <w:sz w:val="19"/>
          <w:szCs w:val="19"/>
          <w:spacing w:val="10"/>
          <w:position w:val="1"/>
        </w:rPr>
        <w:t>乙炔环境用平面接合面</w:t>
      </w:r>
    </w:p>
    <w:p>
      <w:pPr>
        <w:ind w:firstLine="420"/>
        <w:spacing w:before="204" w:line="300" w:lineRule="auto"/>
        <w:rPr>
          <w:rFonts w:ascii="SimSun" w:hAnsi="SimSun" w:eastAsia="SimSun" w:cs="SimSun"/>
          <w:sz w:val="20"/>
          <w:szCs w:val="20"/>
        </w:rPr>
      </w:pPr>
      <w:r>
        <w:rPr>
          <w:rFonts w:ascii="SimSun" w:hAnsi="SimSun" w:eastAsia="SimSun" w:cs="SimSun"/>
          <w:sz w:val="20"/>
          <w:szCs w:val="20"/>
          <w:spacing w:val="9"/>
        </w:rPr>
        <w:t>对于规定用于含有乙炔爆炸性气体环境中的Ⅱ</w:t>
      </w: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36"/>
          <w:w w:val="101"/>
        </w:rPr>
        <w:t xml:space="preserve"> </w:t>
      </w:r>
      <w:r>
        <w:rPr>
          <w:rFonts w:ascii="SimSun" w:hAnsi="SimSun" w:eastAsia="SimSun" w:cs="SimSun"/>
          <w:sz w:val="20"/>
          <w:szCs w:val="20"/>
          <w:spacing w:val="9"/>
        </w:rPr>
        <w:t>类电气设备只要符合下列所有条件，允许采用平</w:t>
      </w:r>
      <w:r>
        <w:rPr>
          <w:rFonts w:ascii="SimSun" w:hAnsi="SimSun" w:eastAsia="SimSun" w:cs="SimSun"/>
          <w:sz w:val="20"/>
          <w:szCs w:val="20"/>
        </w:rPr>
        <w:t xml:space="preserve"> </w:t>
      </w:r>
      <w:r>
        <w:rPr>
          <w:rFonts w:ascii="SimSun" w:hAnsi="SimSun" w:eastAsia="SimSun" w:cs="SimSun"/>
          <w:sz w:val="20"/>
          <w:szCs w:val="20"/>
          <w:spacing w:val="2"/>
        </w:rPr>
        <w:t>面接合面：</w:t>
      </w:r>
    </w:p>
    <w:p>
      <w:pPr>
        <w:ind w:left="410"/>
        <w:spacing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3"/>
        </w:rPr>
        <w:t>间</w:t>
      </w:r>
      <w:r>
        <w:rPr>
          <w:rFonts w:ascii="SimSun" w:hAnsi="SimSun" w:eastAsia="SimSun" w:cs="SimSun"/>
          <w:sz w:val="20"/>
          <w:szCs w:val="20"/>
          <w:spacing w:val="-20"/>
        </w:rPr>
        <w:t xml:space="preserve"> </w:t>
      </w:r>
      <w:r>
        <w:rPr>
          <w:rFonts w:ascii="SimSun" w:hAnsi="SimSun" w:eastAsia="SimSun" w:cs="SimSun"/>
          <w:sz w:val="20"/>
          <w:szCs w:val="20"/>
          <w:spacing w:val="-3"/>
        </w:rPr>
        <w:t>隙</w:t>
      </w:r>
      <w:r>
        <w:rPr>
          <w:rFonts w:ascii="Times New Roman" w:hAnsi="Times New Roman" w:eastAsia="Times New Roman" w:cs="Times New Roman"/>
          <w:sz w:val="20"/>
          <w:szCs w:val="20"/>
          <w:spacing w:val="-3"/>
        </w:rPr>
        <w:t>i≤0   .04  mm;</w:t>
      </w:r>
    </w:p>
    <w:p>
      <w:pPr>
        <w:spacing w:line="212" w:lineRule="auto"/>
        <w:sectPr>
          <w:headerReference w:type="default" r:id="rId42"/>
          <w:footerReference w:type="default" r:id="rId43"/>
          <w:pgSz w:w="11280" w:h="16820"/>
          <w:pgMar w:top="1652" w:right="860" w:bottom="1254" w:left="1199" w:header="1344" w:footer="1119" w:gutter="0"/>
        </w:sectPr>
        <w:rPr>
          <w:rFonts w:ascii="Times New Roman" w:hAnsi="Times New Roman" w:eastAsia="Times New Roman" w:cs="Times New Roman"/>
          <w:sz w:val="20"/>
          <w:szCs w:val="20"/>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before="63" w:line="192" w:lineRule="auto"/>
        <w:jc w:val="right"/>
        <w:rPr>
          <w:rFonts w:ascii="Times New Roman" w:hAnsi="Times New Roman" w:eastAsia="Times New Roman" w:cs="Times New Roman"/>
          <w:sz w:val="22"/>
          <w:szCs w:val="22"/>
        </w:rPr>
      </w:pPr>
      <w:bookmarkStart w:name="bookmark39" w:id="8"/>
      <w:bookmarkEnd w:id="8"/>
      <w:r>
        <w:rPr>
          <w:rFonts w:ascii="Times New Roman" w:hAnsi="Times New Roman" w:eastAsia="Times New Roman" w:cs="Times New Roman"/>
          <w:sz w:val="22"/>
          <w:szCs w:val="22"/>
          <w:spacing w:val="-2"/>
        </w:rPr>
        <w:t>GB/T</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2"/>
        </w:rPr>
        <w:t>3836.2—2021</w:t>
      </w:r>
    </w:p>
    <w:p>
      <w:pPr>
        <w:ind w:left="515"/>
        <w:spacing w:before="251" w:line="212" w:lineRule="auto"/>
        <w:rPr>
          <w:rFonts w:ascii="SimSun" w:hAnsi="SimSun" w:eastAsia="SimSun" w:cs="SimSun"/>
          <w:sz w:val="20"/>
          <w:szCs w:val="20"/>
        </w:rPr>
      </w:pPr>
      <w:r>
        <w:rPr>
          <w:rFonts w:ascii="Times New Roman" w:hAnsi="Times New Roman" w:eastAsia="Times New Roman" w:cs="Times New Roman"/>
          <w:sz w:val="20"/>
          <w:szCs w:val="20"/>
        </w:rPr>
        <w:t>b)     </w:t>
      </w:r>
      <w:r>
        <w:rPr>
          <w:rFonts w:ascii="SimSun" w:hAnsi="SimSun" w:eastAsia="SimSun" w:cs="SimSun"/>
          <w:sz w:val="20"/>
          <w:szCs w:val="20"/>
        </w:rPr>
        <w:t>宽</w:t>
      </w:r>
      <w:r>
        <w:rPr>
          <w:rFonts w:ascii="SimSun" w:hAnsi="SimSun" w:eastAsia="SimSun" w:cs="SimSun"/>
          <w:sz w:val="20"/>
          <w:szCs w:val="20"/>
          <w:spacing w:val="-35"/>
        </w:rPr>
        <w:t xml:space="preserve"> </w:t>
      </w:r>
      <w:r>
        <w:rPr>
          <w:rFonts w:ascii="SimSun" w:hAnsi="SimSun" w:eastAsia="SimSun" w:cs="SimSun"/>
          <w:sz w:val="20"/>
          <w:szCs w:val="20"/>
        </w:rPr>
        <w:t>度</w:t>
      </w:r>
      <w:r>
        <w:rPr>
          <w:rFonts w:ascii="Times New Roman" w:hAnsi="Times New Roman" w:eastAsia="Times New Roman" w:cs="Times New Roman"/>
          <w:sz w:val="20"/>
          <w:szCs w:val="20"/>
        </w:rPr>
        <w:t>L≥9.5</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mm;</w:t>
      </w:r>
      <w:r>
        <w:rPr>
          <w:rFonts w:ascii="SimSun" w:hAnsi="SimSun" w:eastAsia="SimSun" w:cs="SimSun"/>
          <w:sz w:val="20"/>
          <w:szCs w:val="20"/>
        </w:rPr>
        <w:t>和</w:t>
      </w:r>
    </w:p>
    <w:p>
      <w:pPr>
        <w:ind w:left="515"/>
        <w:spacing w:before="79" w:line="212" w:lineRule="auto"/>
        <w:rPr>
          <w:rFonts w:ascii="SimSun" w:hAnsi="SimSun" w:eastAsia="SimSun" w:cs="SimSun"/>
          <w:sz w:val="21"/>
          <w:szCs w:val="21"/>
        </w:rPr>
      </w:pPr>
      <w:r>
        <w:rPr>
          <w:rFonts w:ascii="Times New Roman" w:hAnsi="Times New Roman" w:eastAsia="Times New Roman" w:cs="Times New Roman"/>
          <w:sz w:val="21"/>
          <w:szCs w:val="21"/>
          <w:spacing w:val="-5"/>
        </w:rPr>
        <w:t>c)     </w:t>
      </w:r>
      <w:r>
        <w:rPr>
          <w:rFonts w:ascii="SimSun" w:hAnsi="SimSun" w:eastAsia="SimSun" w:cs="SimSun"/>
          <w:sz w:val="21"/>
          <w:szCs w:val="21"/>
          <w:spacing w:val="-5"/>
        </w:rPr>
        <w:t>容积≤500 </w:t>
      </w:r>
      <w:r>
        <w:rPr>
          <w:rFonts w:ascii="Times New Roman" w:hAnsi="Times New Roman" w:eastAsia="Times New Roman" w:cs="Times New Roman"/>
          <w:sz w:val="21"/>
          <w:szCs w:val="21"/>
          <w:spacing w:val="-5"/>
        </w:rPr>
        <w:t>cm³</w:t>
      </w:r>
      <w:r>
        <w:rPr>
          <w:rFonts w:ascii="SimSun" w:hAnsi="SimSun" w:eastAsia="SimSun" w:cs="SimSun"/>
          <w:sz w:val="21"/>
          <w:szCs w:val="21"/>
          <w:spacing w:val="-5"/>
        </w:rPr>
        <w:t>。</w:t>
      </w:r>
    </w:p>
    <w:p>
      <w:pPr>
        <w:pStyle w:val="BodyText"/>
        <w:ind w:left="65"/>
        <w:spacing w:before="237" w:line="259" w:lineRule="exact"/>
        <w:rPr>
          <w:sz w:val="19"/>
          <w:szCs w:val="19"/>
        </w:rPr>
      </w:pPr>
      <w:r>
        <w:rPr>
          <w:rFonts w:ascii="Arial" w:hAnsi="Arial" w:eastAsia="Arial" w:cs="Arial"/>
          <w:sz w:val="19"/>
          <w:szCs w:val="19"/>
          <w:spacing w:val="8"/>
          <w:position w:val="1"/>
        </w:rPr>
        <w:t>5.2.8</w:t>
      </w:r>
      <w:r>
        <w:rPr>
          <w:rFonts w:ascii="Arial" w:hAnsi="Arial" w:eastAsia="Arial" w:cs="Arial"/>
          <w:sz w:val="19"/>
          <w:szCs w:val="19"/>
          <w:spacing w:val="1"/>
          <w:position w:val="1"/>
        </w:rPr>
        <w:t xml:space="preserve">     </w:t>
      </w:r>
      <w:r>
        <w:rPr>
          <w:sz w:val="19"/>
          <w:szCs w:val="19"/>
          <w:spacing w:val="8"/>
          <w:position w:val="1"/>
        </w:rPr>
        <w:t>锯齿形接合面</w:t>
      </w:r>
    </w:p>
    <w:p>
      <w:pPr>
        <w:ind w:left="515"/>
        <w:spacing w:before="276" w:line="219" w:lineRule="auto"/>
        <w:rPr>
          <w:rFonts w:ascii="SimSun" w:hAnsi="SimSun" w:eastAsia="SimSun" w:cs="SimSun"/>
          <w:sz w:val="20"/>
          <w:szCs w:val="20"/>
        </w:rPr>
      </w:pPr>
      <w:r>
        <w:rPr>
          <w:rFonts w:ascii="SimSun" w:hAnsi="SimSun" w:eastAsia="SimSun" w:cs="SimSun"/>
          <w:sz w:val="20"/>
          <w:szCs w:val="20"/>
          <w:spacing w:val="11"/>
        </w:rPr>
        <w:t>锯齿形接合面不必符合表2和表3的要求，但应有：</w:t>
      </w:r>
    </w:p>
    <w:p>
      <w:pPr>
        <w:ind w:left="515"/>
        <w:spacing w:before="52" w:line="219" w:lineRule="auto"/>
        <w:rPr>
          <w:rFonts w:ascii="SimSun" w:hAnsi="SimSun" w:eastAsia="SimSun" w:cs="SimSun"/>
          <w:sz w:val="20"/>
          <w:szCs w:val="20"/>
        </w:rPr>
      </w:pPr>
      <w:r>
        <w:rPr>
          <w:rFonts w:ascii="SimSun" w:hAnsi="SimSun" w:eastAsia="SimSun" w:cs="SimSun"/>
          <w:sz w:val="20"/>
          <w:szCs w:val="20"/>
          <w:spacing w:val="13"/>
        </w:rPr>
        <w:t>——至少5个完整的啮合齿；</w:t>
      </w:r>
    </w:p>
    <w:p>
      <w:pPr>
        <w:ind w:left="665"/>
        <w:spacing w:before="60" w:line="212" w:lineRule="auto"/>
        <w:rPr>
          <w:rFonts w:ascii="SimSun" w:hAnsi="SimSun" w:eastAsia="SimSun" w:cs="SimSun"/>
          <w:sz w:val="20"/>
          <w:szCs w:val="20"/>
        </w:rPr>
      </w:pPr>
      <w:r>
        <w:rPr>
          <w:rFonts w:ascii="SimSun" w:hAnsi="SimSun" w:eastAsia="SimSun" w:cs="SimSun"/>
          <w:sz w:val="20"/>
          <w:szCs w:val="20"/>
          <w:spacing w:val="6"/>
        </w:rPr>
        <w:t>—齿距大于或等于1.25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6"/>
        </w:rPr>
        <w:t>和</w:t>
      </w:r>
    </w:p>
    <w:p>
      <w:pPr>
        <w:ind w:left="675"/>
        <w:spacing w:before="92" w:line="219" w:lineRule="auto"/>
        <w:rPr>
          <w:rFonts w:ascii="SimSun" w:hAnsi="SimSun" w:eastAsia="SimSun" w:cs="SimSun"/>
          <w:sz w:val="20"/>
          <w:szCs w:val="20"/>
        </w:rPr>
      </w:pPr>
      <w:r>
        <w:rPr>
          <w:rFonts w:ascii="SimSun" w:hAnsi="SimSun" w:eastAsia="SimSun" w:cs="SimSun"/>
          <w:sz w:val="20"/>
          <w:szCs w:val="20"/>
          <w:spacing w:val="-8"/>
        </w:rPr>
        <w:t>—包角α为60°(±5°)。</w:t>
      </w:r>
    </w:p>
    <w:p>
      <w:pPr>
        <w:ind w:left="474"/>
        <w:spacing w:before="95" w:line="220" w:lineRule="auto"/>
        <w:rPr>
          <w:rFonts w:ascii="SimSun" w:hAnsi="SimSun" w:eastAsia="SimSun" w:cs="SimSun"/>
          <w:sz w:val="22"/>
          <w:szCs w:val="22"/>
        </w:rPr>
      </w:pPr>
      <w:r>
        <w:rPr>
          <w:rFonts w:ascii="SimSun" w:hAnsi="SimSun" w:eastAsia="SimSun" w:cs="SimSun"/>
          <w:sz w:val="22"/>
          <w:szCs w:val="22"/>
          <w:spacing w:val="-12"/>
        </w:rPr>
        <w:t>锯齿形接合面仅应用于在运行期间固定不动的接合面。</w:t>
      </w:r>
    </w:p>
    <w:p>
      <w:pPr>
        <w:ind w:left="65" w:right="99" w:firstLine="409"/>
        <w:spacing w:before="84" w:line="249" w:lineRule="auto"/>
        <w:rPr>
          <w:rFonts w:ascii="SimSun" w:hAnsi="SimSun" w:eastAsia="SimSun" w:cs="SimSun"/>
          <w:sz w:val="20"/>
          <w:szCs w:val="20"/>
        </w:rPr>
      </w:pPr>
      <w:r>
        <w:rPr>
          <w:rFonts w:ascii="SimSun" w:hAnsi="SimSun" w:eastAsia="SimSun" w:cs="SimSun"/>
          <w:sz w:val="20"/>
          <w:szCs w:val="20"/>
          <w:spacing w:val="7"/>
        </w:rPr>
        <w:t>锯齿形接合面应满足15.3的试验要求，并且：</w:t>
      </w: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7"/>
        </w:rPr>
        <w:t>按照15.3规定的配合齿之间的试验间隙</w:t>
      </w:r>
      <w:r>
        <w:rPr>
          <w:rFonts w:ascii="Times New Roman" w:hAnsi="Times New Roman" w:eastAsia="Times New Roman" w:cs="Times New Roman"/>
          <w:sz w:val="20"/>
          <w:szCs w:val="20"/>
          <w:spacing w:val="7"/>
        </w:rPr>
        <w:t>i,    </w:t>
      </w:r>
      <w:r>
        <w:rPr>
          <w:rFonts w:ascii="SimSun" w:hAnsi="SimSun" w:eastAsia="SimSun" w:cs="SimSun"/>
          <w:sz w:val="20"/>
          <w:szCs w:val="20"/>
          <w:spacing w:val="7"/>
        </w:rPr>
        <w:t>以制</w:t>
      </w:r>
      <w:r>
        <w:rPr>
          <w:rFonts w:ascii="SimSun" w:hAnsi="SimSun" w:eastAsia="SimSun" w:cs="SimSun"/>
          <w:sz w:val="20"/>
          <w:szCs w:val="20"/>
        </w:rPr>
        <w:t xml:space="preserve"> </w:t>
      </w:r>
      <w:r>
        <w:rPr>
          <w:rFonts w:ascii="SimSun" w:hAnsi="SimSun" w:eastAsia="SimSun" w:cs="SimSun"/>
          <w:sz w:val="20"/>
          <w:szCs w:val="20"/>
          <w:spacing w:val="4"/>
        </w:rPr>
        <w:t>造商的最大结构间隙</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4"/>
        </w:rPr>
        <w:t>为基础；</w:t>
      </w:r>
      <w:r>
        <w:rPr>
          <w:rFonts w:ascii="Times New Roman" w:hAnsi="Times New Roman" w:eastAsia="Times New Roman" w:cs="Times New Roman"/>
          <w:sz w:val="20"/>
          <w:szCs w:val="20"/>
          <w:spacing w:val="4"/>
        </w:rPr>
        <w:t>b) </w:t>
      </w:r>
      <w:r>
        <w:rPr>
          <w:rFonts w:ascii="SimSun" w:hAnsi="SimSun" w:eastAsia="SimSun" w:cs="SimSun"/>
          <w:sz w:val="20"/>
          <w:szCs w:val="20"/>
          <w:spacing w:val="4"/>
        </w:rPr>
        <w:t>试验长度减少为</w:t>
      </w:r>
      <w:r>
        <w:rPr>
          <w:rFonts w:ascii="Times New Roman" w:hAnsi="Times New Roman" w:eastAsia="Times New Roman" w:cs="Times New Roman"/>
          <w:sz w:val="20"/>
          <w:szCs w:val="20"/>
          <w:spacing w:val="4"/>
        </w:rPr>
        <w:t>Y/1.</w:t>
      </w:r>
      <w:r>
        <w:rPr>
          <w:rFonts w:ascii="Times New Roman" w:hAnsi="Times New Roman" w:eastAsia="Times New Roman" w:cs="Times New Roman"/>
          <w:sz w:val="20"/>
          <w:szCs w:val="20"/>
          <w:spacing w:val="3"/>
        </w:rPr>
        <w:t>5</w:t>
      </w:r>
      <w:r>
        <w:rPr>
          <w:rFonts w:ascii="SimSun" w:hAnsi="SimSun" w:eastAsia="SimSun" w:cs="SimSun"/>
          <w:sz w:val="20"/>
          <w:szCs w:val="20"/>
          <w:spacing w:val="3"/>
        </w:rPr>
        <w:t>。</w:t>
      </w:r>
    </w:p>
    <w:p>
      <w:pPr>
        <w:ind w:left="65" w:right="97" w:firstLine="409"/>
        <w:spacing w:before="92" w:line="253" w:lineRule="auto"/>
        <w:rPr>
          <w:rFonts w:ascii="SimSun" w:hAnsi="SimSun" w:eastAsia="SimSun" w:cs="SimSun"/>
          <w:sz w:val="20"/>
          <w:szCs w:val="20"/>
        </w:rPr>
      </w:pPr>
      <w:r>
        <w:rPr>
          <w:rFonts w:ascii="SimSun" w:hAnsi="SimSun" w:eastAsia="SimSun" w:cs="SimSun"/>
          <w:sz w:val="20"/>
          <w:szCs w:val="20"/>
          <w:spacing w:val="14"/>
        </w:rPr>
        <w:t>如果制造商的最大结构间隙与表2或表3所示的相同长度的平面接</w:t>
      </w:r>
      <w:r>
        <w:rPr>
          <w:rFonts w:ascii="SimSun" w:hAnsi="SimSun" w:eastAsia="SimSun" w:cs="SimSun"/>
          <w:sz w:val="20"/>
          <w:szCs w:val="20"/>
          <w:spacing w:val="13"/>
        </w:rPr>
        <w:t>合面(由齿距乘以齿数确定)间</w:t>
      </w:r>
      <w:r>
        <w:rPr>
          <w:rFonts w:ascii="SimSun" w:hAnsi="SimSun" w:eastAsia="SimSun" w:cs="SimSun"/>
          <w:sz w:val="20"/>
          <w:szCs w:val="20"/>
        </w:rPr>
        <w:t xml:space="preserve"> </w:t>
      </w:r>
      <w:r>
        <w:rPr>
          <w:rFonts w:ascii="SimSun" w:hAnsi="SimSun" w:eastAsia="SimSun" w:cs="SimSun"/>
          <w:sz w:val="20"/>
          <w:szCs w:val="20"/>
          <w:spacing w:val="-8"/>
        </w:rPr>
        <w:t>隙不同，则5.1“使用条件”的要求适用。</w:t>
      </w:r>
    </w:p>
    <w:p>
      <w:pPr>
        <w:ind w:left="474"/>
        <w:spacing w:before="1" w:line="212" w:lineRule="auto"/>
        <w:rPr>
          <w:rFonts w:ascii="SimSun" w:hAnsi="SimSun" w:eastAsia="SimSun" w:cs="SimSun"/>
          <w:sz w:val="20"/>
          <w:szCs w:val="20"/>
        </w:rPr>
      </w:pPr>
      <w:r>
        <w:rPr>
          <w:rFonts w:ascii="SimSun" w:hAnsi="SimSun" w:eastAsia="SimSun" w:cs="SimSun"/>
          <w:sz w:val="20"/>
          <w:szCs w:val="20"/>
          <w:spacing w:val="10"/>
        </w:rPr>
        <w:t>见图9</w:t>
      </w:r>
      <w:r>
        <w:rPr>
          <w:rFonts w:ascii="Times New Roman" w:hAnsi="Times New Roman" w:eastAsia="Times New Roman" w:cs="Times New Roman"/>
          <w:sz w:val="20"/>
          <w:szCs w:val="20"/>
          <w:spacing w:val="10"/>
        </w:rPr>
        <w:t>b)</w:t>
      </w:r>
      <w:r>
        <w:rPr>
          <w:rFonts w:ascii="SimSun" w:hAnsi="SimSun" w:eastAsia="SimSun" w:cs="SimSun"/>
          <w:sz w:val="20"/>
          <w:szCs w:val="20"/>
          <w:spacing w:val="10"/>
        </w:rPr>
        <w:t>。</w:t>
      </w:r>
    </w:p>
    <w:p>
      <w:pPr>
        <w:spacing w:line="277" w:lineRule="auto"/>
        <w:rPr>
          <w:rFonts w:ascii="Arial"/>
          <w:sz w:val="21"/>
        </w:rPr>
      </w:pPr>
      <w:r/>
    </w:p>
    <w:p>
      <w:pPr>
        <w:pStyle w:val="BodyText"/>
        <w:ind w:left="2135"/>
        <w:spacing w:before="62" w:line="221" w:lineRule="auto"/>
        <w:rPr>
          <w:sz w:val="19"/>
          <w:szCs w:val="19"/>
        </w:rPr>
      </w:pPr>
      <w:r>
        <w:rPr>
          <w:sz w:val="19"/>
          <w:szCs w:val="19"/>
          <w:spacing w:val="6"/>
        </w:rPr>
        <w:t>表</w:t>
      </w:r>
      <w:r>
        <w:rPr>
          <w:sz w:val="19"/>
          <w:szCs w:val="19"/>
          <w:spacing w:val="6"/>
        </w:rPr>
        <w:t xml:space="preserve"> </w:t>
      </w:r>
      <w:r>
        <w:rPr>
          <w:sz w:val="19"/>
          <w:szCs w:val="19"/>
          <w:spacing w:val="6"/>
        </w:rPr>
        <w:t>2</w:t>
      </w:r>
      <w:r>
        <w:rPr>
          <w:sz w:val="19"/>
          <w:szCs w:val="19"/>
          <w:spacing w:val="39"/>
        </w:rPr>
        <w:t xml:space="preserve">  </w:t>
      </w:r>
      <w:r>
        <w:rPr>
          <w:rFonts w:ascii="Times New Roman" w:hAnsi="Times New Roman" w:eastAsia="Times New Roman" w:cs="Times New Roman"/>
          <w:sz w:val="19"/>
          <w:szCs w:val="19"/>
          <w:spacing w:val="6"/>
        </w:rPr>
        <w:t>I</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6"/>
        </w:rPr>
        <w:t>、</w:t>
      </w:r>
      <w:r>
        <w:rPr>
          <w:rFonts w:ascii="Times New Roman" w:hAnsi="Times New Roman" w:eastAsia="Times New Roman" w:cs="Times New Roman"/>
          <w:sz w:val="19"/>
          <w:szCs w:val="19"/>
          <w:spacing w:val="6"/>
        </w:rPr>
        <w:t>ⅡA   </w:t>
      </w:r>
      <w:r>
        <w:rPr>
          <w:rFonts w:ascii="SimSun" w:hAnsi="SimSun" w:eastAsia="SimSun" w:cs="SimSun"/>
          <w:sz w:val="19"/>
          <w:szCs w:val="19"/>
          <w:spacing w:val="6"/>
        </w:rPr>
        <w:t>和 Ⅱ</w:t>
      </w: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19"/>
        </w:rPr>
        <w:t xml:space="preserve"> </w:t>
      </w:r>
      <w:r>
        <w:rPr>
          <w:sz w:val="19"/>
          <w:szCs w:val="19"/>
          <w:spacing w:val="6"/>
        </w:rPr>
        <w:t>类外壳接合面最小宽度和最</w:t>
      </w:r>
      <w:r>
        <w:rPr>
          <w:sz w:val="19"/>
          <w:szCs w:val="19"/>
          <w:spacing w:val="5"/>
        </w:rPr>
        <w:t>大间隙</w:t>
      </w:r>
    </w:p>
    <w:p>
      <w:pPr>
        <w:spacing w:line="191"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5"/>
        <w:gridCol w:w="719"/>
        <w:gridCol w:w="619"/>
        <w:gridCol w:w="500"/>
        <w:gridCol w:w="499"/>
        <w:gridCol w:w="490"/>
        <w:gridCol w:w="499"/>
        <w:gridCol w:w="490"/>
        <w:gridCol w:w="500"/>
        <w:gridCol w:w="499"/>
        <w:gridCol w:w="490"/>
        <w:gridCol w:w="499"/>
        <w:gridCol w:w="500"/>
        <w:gridCol w:w="489"/>
        <w:gridCol w:w="510"/>
        <w:gridCol w:w="479"/>
        <w:gridCol w:w="509"/>
        <w:gridCol w:w="564"/>
      </w:tblGrid>
      <w:tr>
        <w:trPr>
          <w:trHeight w:val="634" w:hRule="atLeast"/>
        </w:trPr>
        <w:tc>
          <w:tcPr>
            <w:tcW w:w="1074" w:type="dxa"/>
            <w:vAlign w:val="top"/>
            <w:gridSpan w:val="2"/>
            <w:vMerge w:val="restart"/>
            <w:tcBorders>
              <w:bottom w:val="nil"/>
            </w:tcBorders>
          </w:tcPr>
          <w:p>
            <w:pPr>
              <w:spacing w:line="329" w:lineRule="auto"/>
              <w:rPr>
                <w:rFonts w:ascii="Arial"/>
                <w:sz w:val="21"/>
              </w:rPr>
            </w:pPr>
            <w:r/>
          </w:p>
          <w:p>
            <w:pPr>
              <w:spacing w:line="330" w:lineRule="auto"/>
              <w:rPr>
                <w:rFonts w:ascii="Arial"/>
                <w:sz w:val="21"/>
              </w:rPr>
            </w:pPr>
            <w:r/>
          </w:p>
          <w:p>
            <w:pPr>
              <w:pStyle w:val="TableText"/>
              <w:ind w:left="75"/>
              <w:spacing w:before="59" w:line="219" w:lineRule="auto"/>
              <w:rPr/>
            </w:pPr>
            <w:r>
              <w:rPr>
                <w:spacing w:val="-2"/>
              </w:rPr>
              <w:t>接合面类型</w:t>
            </w:r>
          </w:p>
        </w:tc>
        <w:tc>
          <w:tcPr>
            <w:tcW w:w="619" w:type="dxa"/>
            <w:vAlign w:val="top"/>
            <w:vMerge w:val="restart"/>
            <w:tcBorders>
              <w:bottom w:val="nil"/>
            </w:tcBorders>
          </w:tcPr>
          <w:p>
            <w:pPr>
              <w:spacing w:line="253" w:lineRule="auto"/>
              <w:rPr>
                <w:rFonts w:ascii="Arial"/>
                <w:sz w:val="21"/>
              </w:rPr>
            </w:pPr>
            <w:r/>
          </w:p>
          <w:p>
            <w:pPr>
              <w:pStyle w:val="TableText"/>
              <w:ind w:left="31"/>
              <w:spacing w:before="58" w:line="221" w:lineRule="auto"/>
              <w:rPr/>
            </w:pPr>
            <w:r>
              <w:rPr>
                <w:spacing w:val="-2"/>
              </w:rPr>
              <w:t>接合面</w:t>
            </w:r>
          </w:p>
          <w:p>
            <w:pPr>
              <w:pStyle w:val="TableText"/>
              <w:ind w:left="31"/>
              <w:spacing w:before="43" w:line="219" w:lineRule="auto"/>
              <w:rPr/>
            </w:pPr>
            <w:r>
              <w:rPr>
                <w:spacing w:val="4"/>
              </w:rPr>
              <w:t>最小宽</w:t>
            </w:r>
          </w:p>
          <w:p>
            <w:pPr>
              <w:pStyle w:val="TableText"/>
              <w:ind w:left="71"/>
              <w:spacing w:before="76" w:line="220" w:lineRule="auto"/>
              <w:rPr/>
            </w:pPr>
            <w:r>
              <w:rPr>
                <w:spacing w:val="9"/>
              </w:rPr>
              <w:t>度(L)</w:t>
            </w:r>
          </w:p>
          <w:p>
            <w:pPr>
              <w:pStyle w:val="TableText"/>
              <w:ind w:left="211"/>
              <w:spacing w:before="113" w:line="241" w:lineRule="auto"/>
              <w:rPr/>
            </w:pPr>
            <w:r>
              <w:rPr>
                <w:spacing w:val="-1"/>
              </w:rPr>
              <w:t>mm</w:t>
            </w:r>
          </w:p>
        </w:tc>
        <w:tc>
          <w:tcPr>
            <w:tcW w:w="7517" w:type="dxa"/>
            <w:vAlign w:val="top"/>
            <w:gridSpan w:val="15"/>
          </w:tcPr>
          <w:p>
            <w:pPr>
              <w:pStyle w:val="TableText"/>
              <w:ind w:left="3392"/>
              <w:spacing w:before="82" w:line="219" w:lineRule="auto"/>
              <w:rPr/>
            </w:pPr>
            <w:r>
              <w:rPr>
                <w:spacing w:val="3"/>
              </w:rPr>
              <w:t>最大间隙</w:t>
            </w:r>
          </w:p>
          <w:p>
            <w:pPr>
              <w:pStyle w:val="TableText"/>
              <w:ind w:left="3692"/>
              <w:spacing w:before="115" w:line="241" w:lineRule="auto"/>
              <w:rPr>
                <w:sz w:val="12"/>
                <w:szCs w:val="12"/>
              </w:rPr>
            </w:pPr>
            <w:r>
              <w:rPr>
                <w:sz w:val="12"/>
                <w:szCs w:val="12"/>
                <w:spacing w:val="-1"/>
              </w:rPr>
              <w:t>mm</w:t>
            </w:r>
          </w:p>
        </w:tc>
      </w:tr>
      <w:tr>
        <w:trPr>
          <w:trHeight w:val="619" w:hRule="atLeast"/>
        </w:trPr>
        <w:tc>
          <w:tcPr>
            <w:tcW w:w="1074" w:type="dxa"/>
            <w:vAlign w:val="top"/>
            <w:gridSpan w:val="2"/>
            <w:vMerge w:val="continue"/>
            <w:tcBorders>
              <w:top w:val="nil"/>
              <w:bottom w:val="nil"/>
            </w:tcBorders>
          </w:tcPr>
          <w:p>
            <w:pPr>
              <w:rPr>
                <w:rFonts w:ascii="Arial"/>
                <w:sz w:val="21"/>
              </w:rPr>
            </w:pPr>
            <w:r/>
          </w:p>
        </w:tc>
        <w:tc>
          <w:tcPr>
            <w:tcW w:w="619" w:type="dxa"/>
            <w:vAlign w:val="top"/>
            <w:vMerge w:val="continue"/>
            <w:tcBorders>
              <w:top w:val="nil"/>
              <w:bottom w:val="nil"/>
            </w:tcBorders>
          </w:tcPr>
          <w:p>
            <w:pPr>
              <w:rPr>
                <w:rFonts w:ascii="Arial"/>
                <w:sz w:val="21"/>
              </w:rPr>
            </w:pPr>
            <w:r/>
          </w:p>
        </w:tc>
        <w:tc>
          <w:tcPr>
            <w:tcW w:w="1489" w:type="dxa"/>
            <w:vAlign w:val="top"/>
            <w:gridSpan w:val="3"/>
          </w:tcPr>
          <w:p>
            <w:pPr>
              <w:pStyle w:val="TableText"/>
              <w:ind w:left="252"/>
              <w:spacing w:before="234" w:line="236" w:lineRule="auto"/>
              <w:rPr/>
            </w:pPr>
            <w:r>
              <w:rPr>
                <w:spacing w:val="-2"/>
              </w:rPr>
              <w:t>V≤100</w:t>
            </w:r>
            <w:r>
              <w:rPr>
                <w:spacing w:val="31"/>
              </w:rPr>
              <w:t xml:space="preserve">  </w:t>
            </w:r>
            <w:r>
              <w:rPr>
                <w:spacing w:val="-2"/>
              </w:rPr>
              <w:t>cm³</w:t>
            </w:r>
          </w:p>
        </w:tc>
        <w:tc>
          <w:tcPr>
            <w:tcW w:w="1489" w:type="dxa"/>
            <w:vAlign w:val="top"/>
            <w:gridSpan w:val="3"/>
          </w:tcPr>
          <w:p>
            <w:pPr>
              <w:pStyle w:val="TableText"/>
              <w:ind w:left="282" w:right="251"/>
              <w:spacing w:before="86" w:line="268" w:lineRule="auto"/>
              <w:rPr/>
            </w:pPr>
            <w:r>
              <w:rPr>
                <w:spacing w:val="-4"/>
              </w:rPr>
              <w:t>100</w:t>
            </w:r>
            <w:r>
              <w:rPr>
                <w:spacing w:val="17"/>
              </w:rPr>
              <w:t xml:space="preserve">  </w:t>
            </w:r>
            <w:r>
              <w:rPr>
                <w:spacing w:val="-4"/>
              </w:rPr>
              <w:t>cm³&lt;V</w:t>
            </w:r>
            <w:r>
              <w:rPr>
                <w:spacing w:val="1"/>
              </w:rPr>
              <w:t xml:space="preserve"> </w:t>
            </w:r>
            <w:r>
              <w:rPr>
                <w:spacing w:val="-5"/>
              </w:rPr>
              <w:t>≤500</w:t>
            </w:r>
            <w:r>
              <w:rPr>
                <w:spacing w:val="39"/>
              </w:rPr>
              <w:t xml:space="preserve">  </w:t>
            </w:r>
            <w:r>
              <w:rPr>
                <w:spacing w:val="-5"/>
              </w:rPr>
              <w:t>cm³</w:t>
            </w:r>
          </w:p>
        </w:tc>
        <w:tc>
          <w:tcPr>
            <w:tcW w:w="1488" w:type="dxa"/>
            <w:vAlign w:val="top"/>
            <w:gridSpan w:val="3"/>
          </w:tcPr>
          <w:p>
            <w:pPr>
              <w:pStyle w:val="TableText"/>
              <w:ind w:left="194"/>
              <w:spacing w:before="74" w:line="236" w:lineRule="auto"/>
              <w:rPr/>
            </w:pPr>
            <w:r>
              <w:rPr>
                <w:spacing w:val="-3"/>
              </w:rPr>
              <w:t>500</w:t>
            </w:r>
            <w:r>
              <w:rPr>
                <w:spacing w:val="24"/>
              </w:rPr>
              <w:t xml:space="preserve">  </w:t>
            </w:r>
            <w:r>
              <w:rPr>
                <w:spacing w:val="-3"/>
              </w:rPr>
              <w:t>cm³&lt;V≤</w:t>
            </w:r>
          </w:p>
          <w:p>
            <w:pPr>
              <w:pStyle w:val="TableText"/>
              <w:ind w:left="334"/>
              <w:spacing w:before="82" w:line="228" w:lineRule="auto"/>
              <w:rPr/>
            </w:pPr>
            <w:r>
              <w:rPr>
                <w:spacing w:val="-3"/>
              </w:rPr>
              <w:t>2000</w:t>
            </w:r>
            <w:r>
              <w:rPr>
                <w:spacing w:val="33"/>
                <w:w w:val="101"/>
              </w:rPr>
              <w:t xml:space="preserve">  </w:t>
            </w:r>
            <w:r>
              <w:rPr>
                <w:spacing w:val="-3"/>
              </w:rPr>
              <w:t>cm³</w:t>
            </w:r>
          </w:p>
        </w:tc>
        <w:tc>
          <w:tcPr>
            <w:tcW w:w="1499" w:type="dxa"/>
            <w:vAlign w:val="top"/>
            <w:gridSpan w:val="3"/>
          </w:tcPr>
          <w:p>
            <w:pPr>
              <w:pStyle w:val="TableText"/>
              <w:ind w:left="246" w:right="208"/>
              <w:spacing w:before="96" w:line="263" w:lineRule="auto"/>
              <w:rPr/>
            </w:pPr>
            <w:r>
              <w:rPr>
                <w:spacing w:val="-3"/>
              </w:rPr>
              <w:t>2000</w:t>
            </w:r>
            <w:r>
              <w:rPr>
                <w:spacing w:val="15"/>
              </w:rPr>
              <w:t xml:space="preserve">  </w:t>
            </w:r>
            <w:r>
              <w:rPr>
                <w:spacing w:val="-3"/>
              </w:rPr>
              <w:t>cm³&lt;V</w:t>
            </w:r>
            <w:r>
              <w:rPr/>
              <w:t xml:space="preserve"> </w:t>
            </w:r>
            <w:r>
              <w:rPr>
                <w:spacing w:val="-4"/>
              </w:rPr>
              <w:t>≤5750</w:t>
            </w:r>
            <w:r>
              <w:rPr>
                <w:spacing w:val="37"/>
              </w:rPr>
              <w:t xml:space="preserve">  </w:t>
            </w:r>
            <w:r>
              <w:rPr>
                <w:spacing w:val="-4"/>
              </w:rPr>
              <w:t>cm³</w:t>
            </w:r>
          </w:p>
        </w:tc>
        <w:tc>
          <w:tcPr>
            <w:tcW w:w="1552" w:type="dxa"/>
            <w:vAlign w:val="top"/>
            <w:gridSpan w:val="3"/>
          </w:tcPr>
          <w:p>
            <w:pPr>
              <w:pStyle w:val="TableText"/>
              <w:ind w:left="226"/>
              <w:spacing w:before="235"/>
              <w:rPr/>
            </w:pPr>
            <w:r>
              <w:rPr>
                <w:spacing w:val="-2"/>
              </w:rPr>
              <w:t>V&gt;5750</w:t>
            </w:r>
            <w:r>
              <w:rPr>
                <w:spacing w:val="32"/>
              </w:rPr>
              <w:t xml:space="preserve">  </w:t>
            </w:r>
            <w:r>
              <w:rPr>
                <w:spacing w:val="-2"/>
              </w:rPr>
              <w:t>cm³</w:t>
            </w:r>
          </w:p>
        </w:tc>
      </w:tr>
      <w:tr>
        <w:trPr>
          <w:trHeight w:val="349" w:hRule="atLeast"/>
        </w:trPr>
        <w:tc>
          <w:tcPr>
            <w:tcW w:w="1074" w:type="dxa"/>
            <w:vAlign w:val="top"/>
            <w:gridSpan w:val="2"/>
            <w:vMerge w:val="continue"/>
            <w:tcBorders>
              <w:top w:val="nil"/>
            </w:tcBorders>
          </w:tcPr>
          <w:p>
            <w:pPr>
              <w:rPr>
                <w:rFonts w:ascii="Arial"/>
                <w:sz w:val="21"/>
              </w:rPr>
            </w:pPr>
            <w:r/>
          </w:p>
        </w:tc>
        <w:tc>
          <w:tcPr>
            <w:tcW w:w="619" w:type="dxa"/>
            <w:vAlign w:val="top"/>
            <w:vMerge w:val="continue"/>
            <w:tcBorders>
              <w:top w:val="nil"/>
            </w:tcBorders>
          </w:tcPr>
          <w:p>
            <w:pPr>
              <w:rPr>
                <w:rFonts w:ascii="Arial"/>
                <w:sz w:val="21"/>
              </w:rPr>
            </w:pPr>
            <w:r/>
          </w:p>
        </w:tc>
        <w:tc>
          <w:tcPr>
            <w:tcW w:w="500" w:type="dxa"/>
            <w:vAlign w:val="top"/>
          </w:tcPr>
          <w:p>
            <w:pPr>
              <w:pStyle w:val="TableText"/>
              <w:ind w:left="172"/>
              <w:spacing w:before="119" w:line="235" w:lineRule="auto"/>
              <w:rPr>
                <w:sz w:val="14"/>
                <w:szCs w:val="14"/>
              </w:rPr>
            </w:pPr>
            <w:r>
              <w:rPr>
                <w:sz w:val="14"/>
                <w:szCs w:val="14"/>
              </w:rPr>
              <w:t>工</w:t>
            </w:r>
          </w:p>
        </w:tc>
        <w:tc>
          <w:tcPr>
            <w:tcW w:w="499" w:type="dxa"/>
            <w:vAlign w:val="top"/>
          </w:tcPr>
          <w:p>
            <w:pPr>
              <w:pStyle w:val="TableText"/>
              <w:ind w:left="102"/>
              <w:spacing w:before="104" w:line="235" w:lineRule="auto"/>
              <w:rPr/>
            </w:pPr>
            <w:r>
              <w:rPr>
                <w:spacing w:val="-13"/>
              </w:rPr>
              <w:t>ⅡA</w:t>
            </w:r>
          </w:p>
        </w:tc>
        <w:tc>
          <w:tcPr>
            <w:tcW w:w="490" w:type="dxa"/>
            <w:vAlign w:val="top"/>
          </w:tcPr>
          <w:p>
            <w:pPr>
              <w:pStyle w:val="TableText"/>
              <w:ind w:left="123"/>
              <w:spacing w:before="104" w:line="235" w:lineRule="auto"/>
              <w:rPr/>
            </w:pPr>
            <w:r>
              <w:rPr>
                <w:spacing w:val="-13"/>
              </w:rPr>
              <w:t>ⅡB</w:t>
            </w:r>
          </w:p>
        </w:tc>
        <w:tc>
          <w:tcPr>
            <w:tcW w:w="499" w:type="dxa"/>
            <w:vAlign w:val="top"/>
          </w:tcPr>
          <w:p>
            <w:pPr>
              <w:pStyle w:val="TableText"/>
              <w:ind w:left="193"/>
              <w:spacing w:before="106" w:line="238" w:lineRule="auto"/>
              <w:rPr/>
            </w:pPr>
            <w:r>
              <w:rPr/>
              <w:t>I</w:t>
            </w:r>
          </w:p>
        </w:tc>
        <w:tc>
          <w:tcPr>
            <w:tcW w:w="490" w:type="dxa"/>
            <w:vAlign w:val="top"/>
          </w:tcPr>
          <w:p>
            <w:pPr>
              <w:pStyle w:val="TableText"/>
              <w:ind w:left="104"/>
              <w:spacing w:before="104" w:line="235" w:lineRule="auto"/>
              <w:rPr/>
            </w:pPr>
            <w:r>
              <w:rPr>
                <w:spacing w:val="-13"/>
              </w:rPr>
              <w:t>ⅡA</w:t>
            </w:r>
          </w:p>
        </w:tc>
        <w:tc>
          <w:tcPr>
            <w:tcW w:w="500" w:type="dxa"/>
            <w:vAlign w:val="top"/>
          </w:tcPr>
          <w:p>
            <w:pPr>
              <w:pStyle w:val="TableText"/>
              <w:ind w:left="124"/>
              <w:spacing w:before="104" w:line="235" w:lineRule="auto"/>
              <w:rPr/>
            </w:pPr>
            <w:r>
              <w:rPr>
                <w:spacing w:val="-13"/>
              </w:rPr>
              <w:t>ⅡB</w:t>
            </w:r>
          </w:p>
        </w:tc>
        <w:tc>
          <w:tcPr>
            <w:tcW w:w="499" w:type="dxa"/>
            <w:vAlign w:val="top"/>
          </w:tcPr>
          <w:p>
            <w:pPr>
              <w:pStyle w:val="TableText"/>
              <w:ind w:left="194"/>
              <w:spacing w:before="106" w:line="238" w:lineRule="auto"/>
              <w:rPr/>
            </w:pPr>
            <w:r>
              <w:rPr/>
              <w:t>I</w:t>
            </w:r>
          </w:p>
        </w:tc>
        <w:tc>
          <w:tcPr>
            <w:tcW w:w="490" w:type="dxa"/>
            <w:vAlign w:val="top"/>
          </w:tcPr>
          <w:p>
            <w:pPr>
              <w:pStyle w:val="TableText"/>
              <w:ind w:left="105"/>
              <w:spacing w:before="104" w:line="235" w:lineRule="auto"/>
              <w:rPr/>
            </w:pPr>
            <w:r>
              <w:rPr>
                <w:spacing w:val="-13"/>
              </w:rPr>
              <w:t>ⅡA</w:t>
            </w:r>
          </w:p>
        </w:tc>
        <w:tc>
          <w:tcPr>
            <w:tcW w:w="499" w:type="dxa"/>
            <w:vAlign w:val="top"/>
          </w:tcPr>
          <w:p>
            <w:pPr>
              <w:pStyle w:val="TableText"/>
              <w:ind w:left="105"/>
              <w:spacing w:before="104" w:line="235" w:lineRule="auto"/>
              <w:rPr/>
            </w:pPr>
            <w:r>
              <w:rPr>
                <w:spacing w:val="-13"/>
              </w:rPr>
              <w:t>ⅡB</w:t>
            </w:r>
          </w:p>
        </w:tc>
        <w:tc>
          <w:tcPr>
            <w:tcW w:w="500" w:type="dxa"/>
            <w:vAlign w:val="top"/>
          </w:tcPr>
          <w:p>
            <w:pPr>
              <w:pStyle w:val="TableText"/>
              <w:ind w:left="195"/>
              <w:spacing w:before="106" w:line="238" w:lineRule="auto"/>
              <w:rPr/>
            </w:pPr>
            <w:r>
              <w:rPr/>
              <w:t>I</w:t>
            </w:r>
          </w:p>
        </w:tc>
        <w:tc>
          <w:tcPr>
            <w:tcW w:w="489" w:type="dxa"/>
            <w:vAlign w:val="top"/>
          </w:tcPr>
          <w:p>
            <w:pPr>
              <w:pStyle w:val="TableText"/>
              <w:ind w:left="126"/>
              <w:spacing w:before="104" w:line="235" w:lineRule="auto"/>
              <w:rPr/>
            </w:pPr>
            <w:r>
              <w:rPr>
                <w:spacing w:val="-13"/>
              </w:rPr>
              <w:t>ⅡA</w:t>
            </w:r>
          </w:p>
        </w:tc>
        <w:tc>
          <w:tcPr>
            <w:tcW w:w="510" w:type="dxa"/>
            <w:vAlign w:val="top"/>
          </w:tcPr>
          <w:p>
            <w:pPr>
              <w:pStyle w:val="TableText"/>
              <w:ind w:left="147"/>
              <w:spacing w:before="104" w:line="235" w:lineRule="auto"/>
              <w:rPr/>
            </w:pPr>
            <w:r>
              <w:rPr>
                <w:spacing w:val="-13"/>
              </w:rPr>
              <w:t>ⅡB</w:t>
            </w:r>
          </w:p>
        </w:tc>
        <w:tc>
          <w:tcPr>
            <w:tcW w:w="479" w:type="dxa"/>
            <w:vAlign w:val="top"/>
          </w:tcPr>
          <w:p>
            <w:pPr>
              <w:pStyle w:val="TableText"/>
              <w:ind w:left="187"/>
              <w:spacing w:before="106" w:line="238" w:lineRule="auto"/>
              <w:rPr/>
            </w:pPr>
            <w:r>
              <w:rPr/>
              <w:t>I</w:t>
            </w:r>
          </w:p>
        </w:tc>
        <w:tc>
          <w:tcPr>
            <w:tcW w:w="509" w:type="dxa"/>
            <w:vAlign w:val="top"/>
          </w:tcPr>
          <w:p>
            <w:pPr>
              <w:pStyle w:val="TableText"/>
              <w:ind w:left="117"/>
              <w:spacing w:before="104" w:line="235" w:lineRule="auto"/>
              <w:rPr/>
            </w:pPr>
            <w:r>
              <w:rPr>
                <w:spacing w:val="-13"/>
              </w:rPr>
              <w:t>ⅡA</w:t>
            </w:r>
          </w:p>
        </w:tc>
        <w:tc>
          <w:tcPr>
            <w:tcW w:w="564" w:type="dxa"/>
            <w:vAlign w:val="top"/>
          </w:tcPr>
          <w:p>
            <w:pPr>
              <w:pStyle w:val="TableText"/>
              <w:ind w:left="169"/>
              <w:spacing w:before="104" w:line="235" w:lineRule="auto"/>
              <w:rPr/>
            </w:pPr>
            <w:r>
              <w:rPr>
                <w:spacing w:val="-13"/>
              </w:rPr>
              <w:t>ⅡB</w:t>
            </w:r>
          </w:p>
        </w:tc>
      </w:tr>
      <w:tr>
        <w:trPr>
          <w:trHeight w:val="1258" w:hRule="atLeast"/>
        </w:trPr>
        <w:tc>
          <w:tcPr>
            <w:tcW w:w="1074" w:type="dxa"/>
            <w:vAlign w:val="top"/>
            <w:gridSpan w:val="2"/>
          </w:tcPr>
          <w:p>
            <w:pPr>
              <w:pStyle w:val="TableText"/>
              <w:ind w:left="75" w:right="71" w:hanging="10"/>
              <w:spacing w:before="121" w:line="277" w:lineRule="auto"/>
              <w:rPr/>
            </w:pPr>
            <w:r>
              <w:rPr>
                <w:spacing w:val="-8"/>
              </w:rPr>
              <w:t>平 面</w:t>
            </w:r>
            <w:r>
              <w:rPr>
                <w:spacing w:val="-13"/>
              </w:rPr>
              <w:t xml:space="preserve"> </w:t>
            </w:r>
            <w:r>
              <w:rPr>
                <w:spacing w:val="-8"/>
              </w:rPr>
              <w:t>接</w:t>
            </w:r>
            <w:r>
              <w:rPr>
                <w:spacing w:val="-11"/>
              </w:rPr>
              <w:t xml:space="preserve"> </w:t>
            </w:r>
            <w:r>
              <w:rPr>
                <w:spacing w:val="-8"/>
              </w:rPr>
              <w:t>合</w:t>
            </w:r>
            <w:r>
              <w:rPr/>
              <w:t xml:space="preserve"> </w:t>
            </w:r>
            <w:r>
              <w:rPr>
                <w:spacing w:val="-2"/>
              </w:rPr>
              <w:t>面、圆筒形</w:t>
            </w:r>
          </w:p>
          <w:p>
            <w:pPr>
              <w:pStyle w:val="TableText"/>
              <w:ind w:left="85" w:right="95" w:hanging="10"/>
              <w:spacing w:line="300" w:lineRule="auto"/>
              <w:rPr/>
            </w:pPr>
            <w:r>
              <w:rPr>
                <w:spacing w:val="-2"/>
              </w:rPr>
              <w:t>接合面或止</w:t>
            </w:r>
            <w:r>
              <w:rPr>
                <w:spacing w:val="2"/>
              </w:rPr>
              <w:t xml:space="preserve"> </w:t>
            </w:r>
            <w:r>
              <w:rPr>
                <w:spacing w:val="1"/>
              </w:rPr>
              <w:t>口接合面</w:t>
            </w:r>
          </w:p>
        </w:tc>
        <w:tc>
          <w:tcPr>
            <w:tcW w:w="619" w:type="dxa"/>
            <w:vAlign w:val="top"/>
          </w:tcPr>
          <w:p>
            <w:pPr>
              <w:pStyle w:val="TableText"/>
              <w:ind w:left="251"/>
              <w:spacing w:before="167"/>
              <w:rPr/>
            </w:pPr>
            <w:r>
              <w:rPr/>
              <w:t>6</w:t>
            </w:r>
          </w:p>
          <w:p>
            <w:pPr>
              <w:pStyle w:val="TableText"/>
              <w:ind w:left="161"/>
              <w:spacing w:before="16" w:line="239" w:lineRule="auto"/>
              <w:rPr/>
            </w:pPr>
            <w:r>
              <w:rPr>
                <w:spacing w:val="-2"/>
              </w:rPr>
              <w:t>9.5</w:t>
            </w:r>
          </w:p>
          <w:p>
            <w:pPr>
              <w:pStyle w:val="TableText"/>
              <w:ind w:left="121"/>
              <w:spacing w:before="56" w:line="239" w:lineRule="auto"/>
              <w:rPr/>
            </w:pPr>
            <w:r>
              <w:rPr>
                <w:spacing w:val="-4"/>
              </w:rPr>
              <w:t>12.5</w:t>
            </w:r>
          </w:p>
          <w:p>
            <w:pPr>
              <w:pStyle w:val="TableText"/>
              <w:ind w:left="211"/>
              <w:spacing w:before="16"/>
              <w:rPr/>
            </w:pPr>
            <w:r>
              <w:rPr>
                <w:spacing w:val="-3"/>
              </w:rPr>
              <w:t>25</w:t>
            </w:r>
          </w:p>
        </w:tc>
        <w:tc>
          <w:tcPr>
            <w:tcW w:w="500" w:type="dxa"/>
            <w:vAlign w:val="top"/>
          </w:tcPr>
          <w:p>
            <w:pPr>
              <w:pStyle w:val="TableText"/>
              <w:ind w:left="62" w:right="76"/>
              <w:spacing w:before="167" w:line="268" w:lineRule="auto"/>
              <w:rPr/>
            </w:pPr>
            <w:r>
              <w:rPr>
                <w:spacing w:val="-3"/>
              </w:rPr>
              <w:t>0.30</w:t>
            </w:r>
            <w:r>
              <w:rPr>
                <w:spacing w:val="2"/>
              </w:rPr>
              <w:t xml:space="preserve"> </w:t>
            </w:r>
            <w:r>
              <w:rPr>
                <w:spacing w:val="-3"/>
              </w:rPr>
              <w:t>0.35</w:t>
            </w:r>
            <w:r>
              <w:rPr>
                <w:spacing w:val="2"/>
              </w:rPr>
              <w:t xml:space="preserve"> </w:t>
            </w:r>
            <w:r>
              <w:rPr>
                <w:spacing w:val="-3"/>
              </w:rPr>
              <w:t>0.40</w:t>
            </w:r>
          </w:p>
          <w:p>
            <w:pPr>
              <w:pStyle w:val="TableText"/>
              <w:ind w:left="62"/>
              <w:spacing w:before="27" w:line="239" w:lineRule="auto"/>
              <w:rPr/>
            </w:pPr>
            <w:r>
              <w:rPr>
                <w:spacing w:val="-2"/>
              </w:rPr>
              <w:t>0.50</w:t>
            </w:r>
          </w:p>
        </w:tc>
        <w:tc>
          <w:tcPr>
            <w:tcW w:w="499" w:type="dxa"/>
            <w:vAlign w:val="top"/>
          </w:tcPr>
          <w:p>
            <w:pPr>
              <w:pStyle w:val="TableText"/>
              <w:ind w:left="61" w:right="75"/>
              <w:spacing w:before="177" w:line="261" w:lineRule="auto"/>
              <w:rPr/>
            </w:pPr>
            <w:r>
              <w:rPr>
                <w:spacing w:val="-3"/>
              </w:rPr>
              <w:t>0.30</w:t>
            </w:r>
            <w:r>
              <w:rPr>
                <w:spacing w:val="2"/>
              </w:rPr>
              <w:t xml:space="preserve"> </w:t>
            </w:r>
            <w:r>
              <w:rPr>
                <w:spacing w:val="-3"/>
              </w:rPr>
              <w:t>0.30</w:t>
            </w:r>
            <w:r>
              <w:rPr>
                <w:spacing w:val="2"/>
              </w:rPr>
              <w:t xml:space="preserve"> </w:t>
            </w:r>
            <w:r>
              <w:rPr>
                <w:spacing w:val="-3"/>
              </w:rPr>
              <w:t>0.30</w:t>
            </w:r>
          </w:p>
          <w:p>
            <w:pPr>
              <w:pStyle w:val="TableText"/>
              <w:ind w:left="61"/>
              <w:spacing w:before="36" w:line="239" w:lineRule="auto"/>
              <w:rPr/>
            </w:pPr>
            <w:r>
              <w:rPr>
                <w:spacing w:val="-2"/>
              </w:rPr>
              <w:t>0.40</w:t>
            </w:r>
          </w:p>
        </w:tc>
        <w:tc>
          <w:tcPr>
            <w:tcW w:w="490" w:type="dxa"/>
            <w:vAlign w:val="top"/>
          </w:tcPr>
          <w:p>
            <w:pPr>
              <w:pStyle w:val="TableText"/>
              <w:ind w:left="53" w:right="75"/>
              <w:spacing w:before="177" w:line="261" w:lineRule="auto"/>
              <w:rPr/>
            </w:pPr>
            <w:r>
              <w:rPr>
                <w:spacing w:val="-3"/>
              </w:rPr>
              <w:t>0.20</w:t>
            </w:r>
            <w:r>
              <w:rPr>
                <w:spacing w:val="2"/>
              </w:rPr>
              <w:t xml:space="preserve"> </w:t>
            </w:r>
            <w:r>
              <w:rPr>
                <w:spacing w:val="-3"/>
              </w:rPr>
              <w:t>0.20</w:t>
            </w:r>
            <w:r>
              <w:rPr>
                <w:spacing w:val="2"/>
              </w:rPr>
              <w:t xml:space="preserve"> </w:t>
            </w:r>
            <w:r>
              <w:rPr>
                <w:spacing w:val="-3"/>
              </w:rPr>
              <w:t>0.20</w:t>
            </w:r>
          </w:p>
          <w:p>
            <w:pPr>
              <w:pStyle w:val="TableText"/>
              <w:ind w:left="53"/>
              <w:spacing w:before="36" w:line="239" w:lineRule="auto"/>
              <w:rPr/>
            </w:pPr>
            <w:r>
              <w:rPr>
                <w:spacing w:val="-2"/>
              </w:rPr>
              <w:t>0.20</w:t>
            </w:r>
          </w:p>
        </w:tc>
        <w:tc>
          <w:tcPr>
            <w:tcW w:w="499" w:type="dxa"/>
            <w:vAlign w:val="top"/>
          </w:tcPr>
          <w:p>
            <w:pPr>
              <w:pStyle w:val="TableText"/>
              <w:ind w:left="153"/>
              <w:spacing w:before="265" w:line="140" w:lineRule="exact"/>
              <w:rPr/>
            </w:pPr>
            <w:r>
              <w:rPr>
                <w:position w:val="-4"/>
              </w:rPr>
              <w:t>一</w:t>
            </w:r>
          </w:p>
          <w:p>
            <w:pPr>
              <w:pStyle w:val="TableText"/>
              <w:ind w:left="63" w:right="74"/>
              <w:spacing w:before="42" w:line="258" w:lineRule="auto"/>
              <w:rPr/>
            </w:pPr>
            <w:r>
              <w:rPr>
                <w:spacing w:val="-3"/>
              </w:rPr>
              <w:t>0.35</w:t>
            </w:r>
            <w:r>
              <w:rPr>
                <w:spacing w:val="2"/>
              </w:rPr>
              <w:t xml:space="preserve"> </w:t>
            </w:r>
            <w:r>
              <w:rPr>
                <w:spacing w:val="-3"/>
              </w:rPr>
              <w:t>0.40</w:t>
            </w:r>
          </w:p>
          <w:p>
            <w:pPr>
              <w:pStyle w:val="TableText"/>
              <w:ind w:left="63"/>
              <w:spacing w:before="27" w:line="239" w:lineRule="auto"/>
              <w:rPr/>
            </w:pPr>
            <w:r>
              <w:rPr>
                <w:spacing w:val="-2"/>
              </w:rPr>
              <w:t>0.50</w:t>
            </w:r>
          </w:p>
        </w:tc>
        <w:tc>
          <w:tcPr>
            <w:tcW w:w="490" w:type="dxa"/>
            <w:vAlign w:val="top"/>
          </w:tcPr>
          <w:p>
            <w:pPr>
              <w:pStyle w:val="TableText"/>
              <w:ind w:left="144"/>
              <w:spacing w:before="255" w:line="140" w:lineRule="exact"/>
              <w:rPr/>
            </w:pPr>
            <w:r>
              <w:rPr>
                <w:position w:val="-4"/>
              </w:rPr>
              <w:t>一</w:t>
            </w:r>
          </w:p>
          <w:p>
            <w:pPr>
              <w:pStyle w:val="TableText"/>
              <w:ind w:left="54" w:right="74"/>
              <w:spacing w:before="42" w:line="258" w:lineRule="auto"/>
              <w:rPr/>
            </w:pPr>
            <w:r>
              <w:rPr>
                <w:spacing w:val="-3"/>
              </w:rPr>
              <w:t>0.30</w:t>
            </w:r>
            <w:r>
              <w:rPr>
                <w:spacing w:val="2"/>
              </w:rPr>
              <w:t xml:space="preserve"> </w:t>
            </w:r>
            <w:r>
              <w:rPr>
                <w:spacing w:val="-3"/>
              </w:rPr>
              <w:t>0.30</w:t>
            </w:r>
          </w:p>
          <w:p>
            <w:pPr>
              <w:pStyle w:val="TableText"/>
              <w:ind w:left="54"/>
              <w:spacing w:before="47" w:line="239" w:lineRule="auto"/>
              <w:rPr/>
            </w:pPr>
            <w:r>
              <w:rPr>
                <w:spacing w:val="-2"/>
              </w:rPr>
              <w:t>0.40</w:t>
            </w:r>
          </w:p>
        </w:tc>
        <w:tc>
          <w:tcPr>
            <w:tcW w:w="500" w:type="dxa"/>
            <w:vAlign w:val="top"/>
          </w:tcPr>
          <w:p>
            <w:pPr>
              <w:spacing w:line="388" w:lineRule="auto"/>
              <w:rPr>
                <w:rFonts w:ascii="Arial"/>
                <w:sz w:val="21"/>
              </w:rPr>
            </w:pPr>
            <w:r/>
          </w:p>
          <w:p>
            <w:pPr>
              <w:pStyle w:val="TableText"/>
              <w:ind w:left="64" w:right="74"/>
              <w:spacing w:before="58" w:line="242" w:lineRule="auto"/>
              <w:rPr/>
            </w:pPr>
            <w:r>
              <w:rPr>
                <w:spacing w:val="-3"/>
              </w:rPr>
              <w:t>0.20</w:t>
            </w:r>
            <w:r>
              <w:rPr>
                <w:spacing w:val="2"/>
              </w:rPr>
              <w:t xml:space="preserve"> </w:t>
            </w:r>
            <w:r>
              <w:rPr>
                <w:spacing w:val="-3"/>
              </w:rPr>
              <w:t>0.20</w:t>
            </w:r>
          </w:p>
          <w:p>
            <w:pPr>
              <w:pStyle w:val="TableText"/>
              <w:ind w:left="64"/>
              <w:spacing w:before="56" w:line="239" w:lineRule="auto"/>
              <w:rPr/>
            </w:pPr>
            <w:r>
              <w:rPr>
                <w:spacing w:val="-2"/>
              </w:rPr>
              <w:t>0.20</w:t>
            </w:r>
          </w:p>
        </w:tc>
        <w:tc>
          <w:tcPr>
            <w:tcW w:w="499" w:type="dxa"/>
            <w:vAlign w:val="top"/>
          </w:tcPr>
          <w:p>
            <w:pPr>
              <w:pStyle w:val="TableText"/>
              <w:ind w:left="154"/>
              <w:spacing w:before="265" w:line="140" w:lineRule="exact"/>
              <w:rPr/>
            </w:pPr>
            <w:r>
              <w:rPr>
                <w:position w:val="-4"/>
              </w:rPr>
              <w:t>一</w:t>
            </w:r>
          </w:p>
          <w:p>
            <w:pPr>
              <w:pStyle w:val="TableText"/>
              <w:ind w:left="64" w:right="73"/>
              <w:spacing w:before="43" w:line="242" w:lineRule="auto"/>
              <w:rPr/>
            </w:pPr>
            <w:r>
              <w:rPr>
                <w:spacing w:val="-3"/>
              </w:rPr>
              <w:t>0.08</w:t>
            </w:r>
            <w:r>
              <w:rPr>
                <w:spacing w:val="2"/>
              </w:rPr>
              <w:t xml:space="preserve"> </w:t>
            </w:r>
            <w:r>
              <w:rPr>
                <w:spacing w:val="-3"/>
              </w:rPr>
              <w:t>0.40</w:t>
            </w:r>
          </w:p>
          <w:p>
            <w:pPr>
              <w:pStyle w:val="TableText"/>
              <w:ind w:left="64"/>
              <w:spacing w:before="67" w:line="239" w:lineRule="auto"/>
              <w:rPr/>
            </w:pPr>
            <w:r>
              <w:rPr>
                <w:spacing w:val="-2"/>
              </w:rPr>
              <w:t>0.50</w:t>
            </w:r>
          </w:p>
        </w:tc>
        <w:tc>
          <w:tcPr>
            <w:tcW w:w="490" w:type="dxa"/>
            <w:vAlign w:val="top"/>
          </w:tcPr>
          <w:p>
            <w:pPr>
              <w:pStyle w:val="TableText"/>
              <w:ind w:left="145"/>
              <w:spacing w:before="255" w:line="140" w:lineRule="exact"/>
              <w:rPr/>
            </w:pPr>
            <w:r>
              <w:rPr>
                <w:position w:val="-4"/>
              </w:rPr>
              <w:t>一</w:t>
            </w:r>
          </w:p>
          <w:p>
            <w:pPr>
              <w:pStyle w:val="TableText"/>
              <w:ind w:left="55" w:right="73"/>
              <w:spacing w:before="42" w:line="258" w:lineRule="auto"/>
              <w:rPr/>
            </w:pPr>
            <w:r>
              <w:rPr>
                <w:spacing w:val="-3"/>
              </w:rPr>
              <w:t>0.08</w:t>
            </w:r>
            <w:r>
              <w:rPr>
                <w:spacing w:val="2"/>
              </w:rPr>
              <w:t xml:space="preserve"> </w:t>
            </w:r>
            <w:r>
              <w:rPr>
                <w:spacing w:val="-3"/>
              </w:rPr>
              <w:t>0.30</w:t>
            </w:r>
          </w:p>
          <w:p>
            <w:pPr>
              <w:pStyle w:val="TableText"/>
              <w:ind w:left="55"/>
              <w:spacing w:before="47" w:line="239" w:lineRule="auto"/>
              <w:rPr/>
            </w:pPr>
            <w:r>
              <w:rPr>
                <w:spacing w:val="-2"/>
              </w:rPr>
              <w:t>0.40</w:t>
            </w:r>
          </w:p>
        </w:tc>
        <w:tc>
          <w:tcPr>
            <w:tcW w:w="499" w:type="dxa"/>
            <w:vAlign w:val="top"/>
          </w:tcPr>
          <w:p>
            <w:pPr>
              <w:pStyle w:val="TableText"/>
              <w:ind w:left="155"/>
              <w:spacing w:before="265" w:line="140" w:lineRule="exact"/>
              <w:rPr/>
            </w:pPr>
            <w:r>
              <w:rPr>
                <w:position w:val="-4"/>
              </w:rPr>
              <w:t>一</w:t>
            </w:r>
          </w:p>
          <w:p>
            <w:pPr>
              <w:pStyle w:val="TableText"/>
              <w:ind w:left="64" w:right="72"/>
              <w:spacing w:before="32" w:line="253" w:lineRule="auto"/>
              <w:rPr/>
            </w:pPr>
            <w:r>
              <w:rPr>
                <w:spacing w:val="-3"/>
              </w:rPr>
              <w:t>0.08</w:t>
            </w:r>
            <w:r>
              <w:rPr>
                <w:spacing w:val="2"/>
              </w:rPr>
              <w:t xml:space="preserve"> </w:t>
            </w:r>
            <w:r>
              <w:rPr>
                <w:spacing w:val="-3"/>
              </w:rPr>
              <w:t>0.20</w:t>
            </w:r>
          </w:p>
          <w:p>
            <w:pPr>
              <w:pStyle w:val="TableText"/>
              <w:ind w:left="64"/>
              <w:spacing w:before="57" w:line="239" w:lineRule="auto"/>
              <w:rPr/>
            </w:pPr>
            <w:r>
              <w:rPr>
                <w:spacing w:val="-2"/>
              </w:rPr>
              <w:t>0.20</w:t>
            </w:r>
          </w:p>
        </w:tc>
        <w:tc>
          <w:tcPr>
            <w:tcW w:w="500" w:type="dxa"/>
            <w:vAlign w:val="top"/>
          </w:tcPr>
          <w:p>
            <w:pPr>
              <w:pStyle w:val="TableText"/>
              <w:ind w:left="156"/>
              <w:spacing w:before="255" w:line="140" w:lineRule="exact"/>
              <w:rPr/>
            </w:pPr>
            <w:r>
              <w:rPr>
                <w:position w:val="-4"/>
              </w:rPr>
              <w:t>一</w:t>
            </w:r>
          </w:p>
          <w:p>
            <w:pPr>
              <w:spacing w:line="262" w:lineRule="auto"/>
              <w:rPr>
                <w:rFonts w:ascii="Arial"/>
                <w:sz w:val="21"/>
              </w:rPr>
            </w:pPr>
            <w:r/>
          </w:p>
          <w:p>
            <w:pPr>
              <w:pStyle w:val="TableText"/>
              <w:ind w:left="66"/>
              <w:spacing w:before="59" w:line="239" w:lineRule="auto"/>
              <w:rPr/>
            </w:pPr>
            <w:r>
              <w:rPr>
                <w:spacing w:val="-2"/>
              </w:rPr>
              <w:t>0.40</w:t>
            </w:r>
          </w:p>
          <w:p>
            <w:pPr>
              <w:pStyle w:val="TableText"/>
              <w:ind w:left="66"/>
              <w:spacing w:before="27" w:line="239" w:lineRule="auto"/>
              <w:rPr/>
            </w:pPr>
            <w:r>
              <w:rPr>
                <w:spacing w:val="-2"/>
              </w:rPr>
              <w:t>0.50</w:t>
            </w:r>
          </w:p>
        </w:tc>
        <w:tc>
          <w:tcPr>
            <w:tcW w:w="489" w:type="dxa"/>
            <w:vAlign w:val="top"/>
          </w:tcPr>
          <w:p>
            <w:pPr>
              <w:spacing w:line="377" w:lineRule="auto"/>
              <w:rPr>
                <w:rFonts w:ascii="Arial"/>
                <w:sz w:val="21"/>
              </w:rPr>
            </w:pPr>
            <w:r/>
          </w:p>
          <w:p>
            <w:pPr>
              <w:pStyle w:val="TableText"/>
              <w:ind w:left="56" w:right="71"/>
              <w:spacing w:before="58" w:line="258" w:lineRule="auto"/>
              <w:rPr/>
            </w:pPr>
            <w:r>
              <w:rPr>
                <w:spacing w:val="-3"/>
              </w:rPr>
              <w:t>0.08</w:t>
            </w:r>
            <w:r>
              <w:rPr>
                <w:spacing w:val="2"/>
              </w:rPr>
              <w:t xml:space="preserve"> </w:t>
            </w:r>
            <w:r>
              <w:rPr>
                <w:spacing w:val="-3"/>
              </w:rPr>
              <w:t>0.20</w:t>
            </w:r>
          </w:p>
          <w:p>
            <w:pPr>
              <w:pStyle w:val="TableText"/>
              <w:ind w:left="56"/>
              <w:spacing w:before="36" w:line="239" w:lineRule="auto"/>
              <w:rPr/>
            </w:pPr>
            <w:r>
              <w:rPr>
                <w:spacing w:val="-2"/>
              </w:rPr>
              <w:t>0.40</w:t>
            </w:r>
          </w:p>
        </w:tc>
        <w:tc>
          <w:tcPr>
            <w:tcW w:w="510" w:type="dxa"/>
            <w:vAlign w:val="top"/>
          </w:tcPr>
          <w:p>
            <w:pPr>
              <w:pStyle w:val="TableText"/>
              <w:ind w:left="156"/>
              <w:spacing w:before="255" w:line="140" w:lineRule="exact"/>
              <w:rPr/>
            </w:pPr>
            <w:r>
              <w:rPr>
                <w:position w:val="-4"/>
              </w:rPr>
              <w:t>一</w:t>
            </w:r>
          </w:p>
          <w:p>
            <w:pPr>
              <w:pStyle w:val="TableText"/>
              <w:ind w:left="67" w:right="81"/>
              <w:spacing w:before="52" w:line="253" w:lineRule="auto"/>
              <w:rPr/>
            </w:pPr>
            <w:r>
              <w:rPr>
                <w:spacing w:val="-3"/>
              </w:rPr>
              <w:t>0.08</w:t>
            </w:r>
            <w:r>
              <w:rPr>
                <w:spacing w:val="2"/>
              </w:rPr>
              <w:t xml:space="preserve"> </w:t>
            </w:r>
            <w:r>
              <w:rPr>
                <w:spacing w:val="-3"/>
              </w:rPr>
              <w:t>0.15</w:t>
            </w:r>
          </w:p>
          <w:p>
            <w:pPr>
              <w:pStyle w:val="TableText"/>
              <w:ind w:left="67"/>
              <w:spacing w:before="36" w:line="239" w:lineRule="auto"/>
              <w:rPr/>
            </w:pPr>
            <w:r>
              <w:rPr>
                <w:spacing w:val="-2"/>
              </w:rPr>
              <w:t>0.20</w:t>
            </w:r>
          </w:p>
        </w:tc>
        <w:tc>
          <w:tcPr>
            <w:tcW w:w="479" w:type="dxa"/>
            <w:vAlign w:val="top"/>
          </w:tcPr>
          <w:p>
            <w:pPr>
              <w:pStyle w:val="TableText"/>
              <w:ind w:left="147"/>
              <w:spacing w:before="245" w:line="140" w:lineRule="exact"/>
              <w:rPr/>
            </w:pPr>
            <w:r>
              <w:rPr>
                <w:position w:val="-4"/>
              </w:rPr>
              <w:t>一</w:t>
            </w:r>
          </w:p>
          <w:p>
            <w:pPr>
              <w:spacing w:line="272" w:lineRule="auto"/>
              <w:rPr>
                <w:rFonts w:ascii="Arial"/>
                <w:sz w:val="21"/>
              </w:rPr>
            </w:pPr>
            <w:r/>
          </w:p>
          <w:p>
            <w:pPr>
              <w:pStyle w:val="TableText"/>
              <w:ind w:left="57"/>
              <w:spacing w:before="59" w:line="239" w:lineRule="auto"/>
              <w:rPr/>
            </w:pPr>
            <w:r>
              <w:rPr>
                <w:spacing w:val="-2"/>
              </w:rPr>
              <w:t>0.40</w:t>
            </w:r>
          </w:p>
          <w:p>
            <w:pPr>
              <w:pStyle w:val="TableText"/>
              <w:ind w:left="57"/>
              <w:spacing w:before="17" w:line="239" w:lineRule="auto"/>
              <w:rPr/>
            </w:pPr>
            <w:r>
              <w:rPr>
                <w:spacing w:val="-2"/>
              </w:rPr>
              <w:t>0.50</w:t>
            </w:r>
          </w:p>
        </w:tc>
        <w:tc>
          <w:tcPr>
            <w:tcW w:w="509" w:type="dxa"/>
            <w:vAlign w:val="top"/>
          </w:tcPr>
          <w:p>
            <w:pPr>
              <w:spacing w:line="386" w:lineRule="auto"/>
              <w:rPr>
                <w:rFonts w:ascii="Arial"/>
                <w:sz w:val="21"/>
              </w:rPr>
            </w:pPr>
            <w:r/>
          </w:p>
          <w:p>
            <w:pPr>
              <w:pStyle w:val="TableText"/>
              <w:ind w:left="68" w:right="79"/>
              <w:spacing w:before="59" w:line="253" w:lineRule="auto"/>
              <w:rPr/>
            </w:pPr>
            <w:r>
              <w:rPr>
                <w:spacing w:val="-3"/>
              </w:rPr>
              <w:t>0.08</w:t>
            </w:r>
            <w:r>
              <w:rPr>
                <w:spacing w:val="2"/>
              </w:rPr>
              <w:t xml:space="preserve"> </w:t>
            </w:r>
            <w:r>
              <w:rPr>
                <w:spacing w:val="-3"/>
              </w:rPr>
              <w:t>0.20</w:t>
            </w:r>
          </w:p>
          <w:p>
            <w:pPr>
              <w:pStyle w:val="TableText"/>
              <w:ind w:left="68"/>
              <w:spacing w:before="36" w:line="239" w:lineRule="auto"/>
              <w:rPr/>
            </w:pPr>
            <w:r>
              <w:rPr>
                <w:spacing w:val="-2"/>
              </w:rPr>
              <w:t>0.40</w:t>
            </w:r>
          </w:p>
        </w:tc>
        <w:tc>
          <w:tcPr>
            <w:tcW w:w="564" w:type="dxa"/>
            <w:vAlign w:val="top"/>
          </w:tcPr>
          <w:p>
            <w:pPr>
              <w:pStyle w:val="TableText"/>
              <w:ind w:left="189"/>
              <w:spacing w:before="265" w:line="140" w:lineRule="exact"/>
              <w:rPr/>
            </w:pPr>
            <w:r>
              <w:rPr>
                <w:position w:val="-4"/>
              </w:rPr>
              <w:t>一</w:t>
            </w:r>
          </w:p>
          <w:p>
            <w:pPr>
              <w:pStyle w:val="TableText"/>
              <w:ind w:left="229"/>
              <w:spacing w:before="127" w:line="122" w:lineRule="exact"/>
              <w:rPr/>
            </w:pPr>
            <w:r>
              <w:rPr>
                <w:position w:val="-3"/>
              </w:rPr>
              <w:t>—</w:t>
            </w:r>
          </w:p>
          <w:p>
            <w:pPr>
              <w:pStyle w:val="TableText"/>
              <w:ind w:left="99"/>
              <w:spacing w:before="42" w:line="239" w:lineRule="auto"/>
              <w:rPr/>
            </w:pPr>
            <w:r>
              <w:rPr>
                <w:spacing w:val="-2"/>
              </w:rPr>
              <w:t>0.15</w:t>
            </w:r>
          </w:p>
          <w:p>
            <w:pPr>
              <w:pStyle w:val="TableText"/>
              <w:ind w:left="99"/>
              <w:spacing w:before="37" w:line="239" w:lineRule="auto"/>
              <w:rPr/>
            </w:pPr>
            <w:r>
              <w:rPr>
                <w:spacing w:val="-2"/>
              </w:rPr>
              <w:t>0.20</w:t>
            </w:r>
          </w:p>
        </w:tc>
      </w:tr>
      <w:tr>
        <w:trPr>
          <w:trHeight w:val="1428" w:hRule="atLeast"/>
        </w:trPr>
        <w:tc>
          <w:tcPr>
            <w:tcW w:w="355" w:type="dxa"/>
            <w:vAlign w:val="top"/>
            <w:vMerge w:val="restart"/>
            <w:textDirection w:val="tbRlV"/>
            <w:tcBorders>
              <w:bottom w:val="nil"/>
            </w:tcBorders>
          </w:tcPr>
          <w:p>
            <w:pPr>
              <w:pStyle w:val="TableText"/>
              <w:ind w:left="614"/>
              <w:spacing w:before="126" w:line="201" w:lineRule="auto"/>
              <w:rPr/>
            </w:pPr>
            <w:r>
              <w:rPr/>
              <w:t>旋转电机转轴接合面</w:t>
            </w:r>
          </w:p>
        </w:tc>
        <w:tc>
          <w:tcPr>
            <w:tcW w:w="719" w:type="dxa"/>
            <w:vAlign w:val="top"/>
          </w:tcPr>
          <w:p>
            <w:pPr>
              <w:spacing w:line="441" w:lineRule="auto"/>
              <w:rPr>
                <w:rFonts w:ascii="Arial"/>
                <w:sz w:val="21"/>
              </w:rPr>
            </w:pPr>
            <w:r/>
          </w:p>
          <w:p>
            <w:pPr>
              <w:pStyle w:val="TableText"/>
              <w:ind w:left="170"/>
              <w:spacing w:before="59" w:line="220" w:lineRule="auto"/>
              <w:rPr/>
            </w:pPr>
            <w:r>
              <w:rPr>
                <w:spacing w:val="-2"/>
              </w:rPr>
              <w:t>滑动</w:t>
            </w:r>
          </w:p>
          <w:p>
            <w:pPr>
              <w:pStyle w:val="TableText"/>
              <w:ind w:left="170"/>
              <w:spacing w:before="43" w:line="219" w:lineRule="auto"/>
              <w:rPr/>
            </w:pPr>
            <w:r>
              <w:rPr>
                <w:spacing w:val="-2"/>
              </w:rPr>
              <w:t>轴承</w:t>
            </w:r>
          </w:p>
        </w:tc>
        <w:tc>
          <w:tcPr>
            <w:tcW w:w="619" w:type="dxa"/>
            <w:vAlign w:val="top"/>
          </w:tcPr>
          <w:p>
            <w:pPr>
              <w:pStyle w:val="TableText"/>
              <w:ind w:left="251"/>
              <w:spacing w:before="109"/>
              <w:rPr/>
            </w:pPr>
            <w:r>
              <w:rPr/>
              <w:t>6</w:t>
            </w:r>
          </w:p>
          <w:p>
            <w:pPr>
              <w:pStyle w:val="TableText"/>
              <w:ind w:left="161"/>
              <w:spacing w:before="46" w:line="239" w:lineRule="auto"/>
              <w:rPr/>
            </w:pPr>
            <w:r>
              <w:rPr>
                <w:spacing w:val="-2"/>
              </w:rPr>
              <w:t>9.5</w:t>
            </w:r>
          </w:p>
          <w:p>
            <w:pPr>
              <w:pStyle w:val="TableText"/>
              <w:ind w:left="121"/>
              <w:spacing w:before="27" w:line="239" w:lineRule="auto"/>
              <w:rPr/>
            </w:pPr>
            <w:r>
              <w:rPr>
                <w:spacing w:val="-4"/>
              </w:rPr>
              <w:t>12.5</w:t>
            </w:r>
          </w:p>
          <w:p>
            <w:pPr>
              <w:pStyle w:val="TableText"/>
              <w:ind w:left="211"/>
              <w:spacing w:before="36"/>
              <w:rPr/>
            </w:pPr>
            <w:r>
              <w:rPr>
                <w:spacing w:val="-3"/>
              </w:rPr>
              <w:t>25</w:t>
            </w:r>
          </w:p>
          <w:p>
            <w:pPr>
              <w:pStyle w:val="TableText"/>
              <w:ind w:left="211"/>
              <w:spacing w:before="46" w:line="223" w:lineRule="auto"/>
              <w:rPr/>
            </w:pPr>
            <w:r>
              <w:rPr>
                <w:spacing w:val="-2"/>
              </w:rPr>
              <w:t>40</w:t>
            </w:r>
          </w:p>
        </w:tc>
        <w:tc>
          <w:tcPr>
            <w:tcW w:w="500" w:type="dxa"/>
            <w:vAlign w:val="top"/>
          </w:tcPr>
          <w:p>
            <w:pPr>
              <w:pStyle w:val="TableText"/>
              <w:ind w:left="62" w:right="76"/>
              <w:spacing w:before="111" w:line="267" w:lineRule="auto"/>
              <w:rPr/>
            </w:pPr>
            <w:r>
              <w:rPr>
                <w:spacing w:val="-3"/>
              </w:rPr>
              <w:t>0.30</w:t>
            </w:r>
            <w:r>
              <w:rPr>
                <w:spacing w:val="2"/>
              </w:rPr>
              <w:t xml:space="preserve"> </w:t>
            </w:r>
            <w:r>
              <w:rPr>
                <w:spacing w:val="-3"/>
              </w:rPr>
              <w:t>0.35</w:t>
            </w:r>
            <w:r>
              <w:rPr>
                <w:spacing w:val="2"/>
              </w:rPr>
              <w:t xml:space="preserve"> </w:t>
            </w:r>
            <w:r>
              <w:rPr>
                <w:spacing w:val="-3"/>
              </w:rPr>
              <w:t>0.40</w:t>
            </w:r>
            <w:r>
              <w:rPr>
                <w:spacing w:val="2"/>
              </w:rPr>
              <w:t xml:space="preserve"> </w:t>
            </w:r>
            <w:r>
              <w:rPr>
                <w:spacing w:val="-3"/>
              </w:rPr>
              <w:t>0.50</w:t>
            </w:r>
          </w:p>
          <w:p>
            <w:pPr>
              <w:pStyle w:val="TableText"/>
              <w:ind w:left="62"/>
              <w:spacing w:before="47" w:line="223" w:lineRule="auto"/>
              <w:rPr/>
            </w:pPr>
            <w:r>
              <w:rPr>
                <w:spacing w:val="-2"/>
              </w:rPr>
              <w:t>0.60</w:t>
            </w:r>
          </w:p>
        </w:tc>
        <w:tc>
          <w:tcPr>
            <w:tcW w:w="499" w:type="dxa"/>
            <w:vAlign w:val="top"/>
          </w:tcPr>
          <w:p>
            <w:pPr>
              <w:pStyle w:val="TableText"/>
              <w:ind w:left="61" w:right="75"/>
              <w:spacing w:before="131" w:line="267" w:lineRule="auto"/>
              <w:rPr/>
            </w:pPr>
            <w:r>
              <w:rPr>
                <w:spacing w:val="-3"/>
              </w:rPr>
              <w:t>0.30</w:t>
            </w:r>
            <w:r>
              <w:rPr>
                <w:spacing w:val="2"/>
              </w:rPr>
              <w:t xml:space="preserve"> </w:t>
            </w:r>
            <w:r>
              <w:rPr>
                <w:spacing w:val="-3"/>
              </w:rPr>
              <w:t>0.30</w:t>
            </w:r>
            <w:r>
              <w:rPr>
                <w:spacing w:val="2"/>
              </w:rPr>
              <w:t xml:space="preserve"> </w:t>
            </w:r>
            <w:r>
              <w:rPr>
                <w:spacing w:val="-3"/>
              </w:rPr>
              <w:t>0.35</w:t>
            </w:r>
            <w:r>
              <w:rPr>
                <w:spacing w:val="2"/>
              </w:rPr>
              <w:t xml:space="preserve"> </w:t>
            </w:r>
            <w:r>
              <w:rPr>
                <w:spacing w:val="-3"/>
              </w:rPr>
              <w:t>0.40</w:t>
            </w:r>
          </w:p>
          <w:p>
            <w:pPr>
              <w:pStyle w:val="TableText"/>
              <w:ind w:left="61"/>
              <w:spacing w:before="27" w:line="223" w:lineRule="auto"/>
              <w:rPr/>
            </w:pPr>
            <w:r>
              <w:rPr>
                <w:spacing w:val="-2"/>
              </w:rPr>
              <w:t>0.50</w:t>
            </w:r>
          </w:p>
        </w:tc>
        <w:tc>
          <w:tcPr>
            <w:tcW w:w="490" w:type="dxa"/>
            <w:vAlign w:val="top"/>
          </w:tcPr>
          <w:p>
            <w:pPr>
              <w:pStyle w:val="TableText"/>
              <w:ind w:left="53" w:right="75"/>
              <w:spacing w:before="131" w:line="267" w:lineRule="auto"/>
              <w:rPr/>
            </w:pPr>
            <w:r>
              <w:rPr>
                <w:spacing w:val="-3"/>
              </w:rPr>
              <w:t>0.20</w:t>
            </w:r>
            <w:r>
              <w:rPr>
                <w:spacing w:val="2"/>
              </w:rPr>
              <w:t xml:space="preserve"> </w:t>
            </w:r>
            <w:r>
              <w:rPr>
                <w:spacing w:val="-3"/>
              </w:rPr>
              <w:t>0.20</w:t>
            </w:r>
            <w:r>
              <w:rPr>
                <w:spacing w:val="2"/>
              </w:rPr>
              <w:t xml:space="preserve"> </w:t>
            </w:r>
            <w:r>
              <w:rPr>
                <w:spacing w:val="-3"/>
              </w:rPr>
              <w:t>0.25</w:t>
            </w:r>
            <w:r>
              <w:rPr>
                <w:spacing w:val="2"/>
              </w:rPr>
              <w:t xml:space="preserve"> </w:t>
            </w:r>
            <w:r>
              <w:rPr>
                <w:spacing w:val="-3"/>
              </w:rPr>
              <w:t>0.30</w:t>
            </w:r>
          </w:p>
          <w:p>
            <w:pPr>
              <w:pStyle w:val="TableText"/>
              <w:ind w:left="53"/>
              <w:spacing w:before="37" w:line="213" w:lineRule="auto"/>
              <w:rPr/>
            </w:pPr>
            <w:r>
              <w:rPr>
                <w:spacing w:val="-2"/>
              </w:rPr>
              <w:t>0.40</w:t>
            </w:r>
          </w:p>
        </w:tc>
        <w:tc>
          <w:tcPr>
            <w:tcW w:w="499" w:type="dxa"/>
            <w:vAlign w:val="top"/>
          </w:tcPr>
          <w:p>
            <w:pPr>
              <w:spacing w:line="340" w:lineRule="auto"/>
              <w:rPr>
                <w:rFonts w:ascii="Arial"/>
                <w:sz w:val="21"/>
              </w:rPr>
            </w:pPr>
            <w:r/>
          </w:p>
          <w:p>
            <w:pPr>
              <w:pStyle w:val="TableText"/>
              <w:ind w:left="63" w:right="74"/>
              <w:spacing w:before="58" w:line="264" w:lineRule="auto"/>
              <w:rPr/>
            </w:pPr>
            <w:r>
              <w:rPr>
                <w:spacing w:val="-3"/>
              </w:rPr>
              <w:t>0.35</w:t>
            </w:r>
            <w:r>
              <w:rPr>
                <w:spacing w:val="2"/>
              </w:rPr>
              <w:t xml:space="preserve"> </w:t>
            </w:r>
            <w:r>
              <w:rPr>
                <w:spacing w:val="-3"/>
              </w:rPr>
              <w:t>0.40</w:t>
            </w:r>
            <w:r>
              <w:rPr>
                <w:spacing w:val="2"/>
              </w:rPr>
              <w:t xml:space="preserve"> </w:t>
            </w:r>
            <w:r>
              <w:rPr>
                <w:spacing w:val="-3"/>
              </w:rPr>
              <w:t>0.50</w:t>
            </w:r>
          </w:p>
          <w:p>
            <w:pPr>
              <w:pStyle w:val="TableText"/>
              <w:ind w:left="63"/>
              <w:spacing w:before="27" w:line="223" w:lineRule="auto"/>
              <w:rPr/>
            </w:pPr>
            <w:r>
              <w:rPr>
                <w:spacing w:val="-2"/>
              </w:rPr>
              <w:t>0.60</w:t>
            </w:r>
          </w:p>
        </w:tc>
        <w:tc>
          <w:tcPr>
            <w:tcW w:w="490" w:type="dxa"/>
            <w:vAlign w:val="top"/>
          </w:tcPr>
          <w:p>
            <w:pPr>
              <w:pStyle w:val="TableText"/>
              <w:ind w:left="144"/>
              <w:spacing w:before="237" w:line="140" w:lineRule="exact"/>
              <w:rPr/>
            </w:pPr>
            <w:r>
              <w:rPr>
                <w:position w:val="-4"/>
              </w:rPr>
              <w:t>一</w:t>
            </w:r>
          </w:p>
          <w:p>
            <w:pPr>
              <w:pStyle w:val="TableText"/>
              <w:ind w:left="54" w:right="74"/>
              <w:spacing w:before="13" w:line="264" w:lineRule="auto"/>
              <w:rPr/>
            </w:pPr>
            <w:r>
              <w:rPr>
                <w:spacing w:val="-3"/>
              </w:rPr>
              <w:t>0.30</w:t>
            </w:r>
            <w:r>
              <w:rPr>
                <w:spacing w:val="2"/>
              </w:rPr>
              <w:t xml:space="preserve"> </w:t>
            </w:r>
            <w:r>
              <w:rPr>
                <w:spacing w:val="-3"/>
              </w:rPr>
              <w:t>0.30</w:t>
            </w:r>
            <w:r>
              <w:rPr>
                <w:spacing w:val="2"/>
              </w:rPr>
              <w:t xml:space="preserve"> </w:t>
            </w:r>
            <w:r>
              <w:rPr>
                <w:spacing w:val="-3"/>
              </w:rPr>
              <w:t>0.40</w:t>
            </w:r>
          </w:p>
          <w:p>
            <w:pPr>
              <w:pStyle w:val="TableText"/>
              <w:ind w:left="54"/>
              <w:spacing w:before="26" w:line="234" w:lineRule="auto"/>
              <w:rPr/>
            </w:pPr>
            <w:r>
              <w:rPr>
                <w:spacing w:val="-2"/>
              </w:rPr>
              <w:t>0.50</w:t>
            </w:r>
          </w:p>
        </w:tc>
        <w:tc>
          <w:tcPr>
            <w:tcW w:w="500" w:type="dxa"/>
            <w:vAlign w:val="top"/>
          </w:tcPr>
          <w:p>
            <w:pPr>
              <w:spacing w:line="330" w:lineRule="auto"/>
              <w:rPr>
                <w:rFonts w:ascii="Arial"/>
                <w:sz w:val="21"/>
              </w:rPr>
            </w:pPr>
            <w:r/>
          </w:p>
          <w:p>
            <w:pPr>
              <w:pStyle w:val="TableText"/>
              <w:ind w:left="64" w:right="74"/>
              <w:spacing w:before="58" w:line="264" w:lineRule="auto"/>
              <w:rPr/>
            </w:pPr>
            <w:r>
              <w:rPr>
                <w:spacing w:val="-3"/>
              </w:rPr>
              <w:t>0.20</w:t>
            </w:r>
            <w:r>
              <w:rPr>
                <w:spacing w:val="2"/>
              </w:rPr>
              <w:t xml:space="preserve"> </w:t>
            </w:r>
            <w:r>
              <w:rPr>
                <w:spacing w:val="-3"/>
              </w:rPr>
              <w:t>0.20</w:t>
            </w:r>
            <w:r>
              <w:rPr>
                <w:spacing w:val="2"/>
              </w:rPr>
              <w:t xml:space="preserve"> </w:t>
            </w:r>
            <w:r>
              <w:rPr>
                <w:spacing w:val="-3"/>
              </w:rPr>
              <w:t>0.25</w:t>
            </w:r>
          </w:p>
          <w:p>
            <w:pPr>
              <w:pStyle w:val="TableText"/>
              <w:ind w:left="64"/>
              <w:spacing w:before="37" w:line="223" w:lineRule="auto"/>
              <w:rPr/>
            </w:pPr>
            <w:r>
              <w:rPr>
                <w:spacing w:val="-2"/>
              </w:rPr>
              <w:t>0.30</w:t>
            </w:r>
          </w:p>
        </w:tc>
        <w:tc>
          <w:tcPr>
            <w:tcW w:w="499" w:type="dxa"/>
            <w:vAlign w:val="top"/>
          </w:tcPr>
          <w:p>
            <w:pPr>
              <w:spacing w:line="414" w:lineRule="auto"/>
              <w:rPr>
                <w:rFonts w:ascii="Arial"/>
                <w:sz w:val="21"/>
              </w:rPr>
            </w:pPr>
            <w:r/>
          </w:p>
          <w:p>
            <w:pPr>
              <w:pStyle w:val="TableText"/>
              <w:ind w:left="194"/>
              <w:spacing w:before="58" w:line="122" w:lineRule="exact"/>
              <w:rPr/>
            </w:pPr>
            <w:r>
              <w:rPr>
                <w:position w:val="-3"/>
              </w:rPr>
              <w:t>—</w:t>
            </w:r>
          </w:p>
          <w:p>
            <w:pPr>
              <w:pStyle w:val="TableText"/>
              <w:ind w:left="64" w:right="73"/>
              <w:spacing w:before="72" w:line="253" w:lineRule="auto"/>
              <w:rPr/>
            </w:pPr>
            <w:r>
              <w:rPr>
                <w:spacing w:val="-3"/>
              </w:rPr>
              <w:t>0.40</w:t>
            </w:r>
            <w:r>
              <w:rPr>
                <w:spacing w:val="2"/>
              </w:rPr>
              <w:t xml:space="preserve"> </w:t>
            </w:r>
            <w:r>
              <w:rPr>
                <w:spacing w:val="-3"/>
              </w:rPr>
              <w:t>0.50</w:t>
            </w:r>
          </w:p>
          <w:p>
            <w:pPr>
              <w:pStyle w:val="TableText"/>
              <w:ind w:left="64"/>
              <w:spacing w:before="37" w:line="223" w:lineRule="auto"/>
              <w:rPr/>
            </w:pPr>
            <w:r>
              <w:rPr>
                <w:spacing w:val="-2"/>
              </w:rPr>
              <w:t>0.60</w:t>
            </w:r>
          </w:p>
        </w:tc>
        <w:tc>
          <w:tcPr>
            <w:tcW w:w="490" w:type="dxa"/>
            <w:vAlign w:val="top"/>
          </w:tcPr>
          <w:p>
            <w:pPr>
              <w:pStyle w:val="TableText"/>
              <w:ind w:left="145"/>
              <w:spacing w:before="207" w:line="140" w:lineRule="exact"/>
              <w:rPr/>
            </w:pPr>
            <w:r>
              <w:rPr>
                <w:color w:val="202040"/>
                <w:position w:val="-4"/>
              </w:rPr>
              <w:t>一</w:t>
            </w:r>
          </w:p>
          <w:p>
            <w:pPr>
              <w:pStyle w:val="TableText"/>
              <w:ind w:left="195"/>
              <w:spacing w:before="147" w:line="122" w:lineRule="exact"/>
              <w:rPr/>
            </w:pPr>
            <w:r>
              <w:rPr>
                <w:position w:val="-3"/>
              </w:rPr>
              <w:t>—</w:t>
            </w:r>
          </w:p>
          <w:p>
            <w:pPr>
              <w:pStyle w:val="TableText"/>
              <w:ind w:left="55" w:right="73"/>
              <w:spacing w:before="42" w:line="258" w:lineRule="auto"/>
              <w:rPr/>
            </w:pPr>
            <w:r>
              <w:rPr>
                <w:spacing w:val="-3"/>
              </w:rPr>
              <w:t>0.30</w:t>
            </w:r>
            <w:r>
              <w:rPr>
                <w:spacing w:val="2"/>
              </w:rPr>
              <w:t xml:space="preserve"> </w:t>
            </w:r>
            <w:r>
              <w:rPr>
                <w:spacing w:val="-3"/>
              </w:rPr>
              <w:t>0.40</w:t>
            </w:r>
          </w:p>
          <w:p>
            <w:pPr>
              <w:pStyle w:val="TableText"/>
              <w:ind w:left="55"/>
              <w:spacing w:before="26" w:line="234" w:lineRule="auto"/>
              <w:rPr/>
            </w:pPr>
            <w:r>
              <w:rPr>
                <w:spacing w:val="-2"/>
              </w:rPr>
              <w:t>0.50</w:t>
            </w:r>
          </w:p>
        </w:tc>
        <w:tc>
          <w:tcPr>
            <w:tcW w:w="499" w:type="dxa"/>
            <w:vAlign w:val="top"/>
          </w:tcPr>
          <w:p>
            <w:pPr>
              <w:pStyle w:val="TableText"/>
              <w:ind w:left="155"/>
              <w:spacing w:before="197" w:line="140" w:lineRule="exact"/>
              <w:rPr/>
            </w:pPr>
            <w:r>
              <w:rPr>
                <w:color w:val="304040"/>
                <w:position w:val="-4"/>
              </w:rPr>
              <w:t>一</w:t>
            </w:r>
          </w:p>
          <w:p>
            <w:pPr>
              <w:pStyle w:val="TableText"/>
              <w:ind w:left="155"/>
              <w:spacing w:before="110" w:line="139" w:lineRule="exact"/>
              <w:rPr/>
            </w:pPr>
            <w:r>
              <w:rPr>
                <w:position w:val="-4"/>
              </w:rPr>
              <w:t>一</w:t>
            </w:r>
          </w:p>
          <w:p>
            <w:pPr>
              <w:pStyle w:val="TableText"/>
              <w:ind w:left="64" w:right="72"/>
              <w:spacing w:before="72" w:line="258" w:lineRule="auto"/>
              <w:rPr/>
            </w:pPr>
            <w:r>
              <w:rPr>
                <w:spacing w:val="-3"/>
              </w:rPr>
              <w:t>0.20</w:t>
            </w:r>
            <w:r>
              <w:rPr>
                <w:spacing w:val="2"/>
              </w:rPr>
              <w:t xml:space="preserve"> </w:t>
            </w:r>
            <w:r>
              <w:rPr>
                <w:spacing w:val="-3"/>
              </w:rPr>
              <w:t>0.25</w:t>
            </w:r>
          </w:p>
          <w:p>
            <w:pPr>
              <w:pStyle w:val="TableText"/>
              <w:ind w:left="64"/>
              <w:spacing w:before="37" w:line="223" w:lineRule="auto"/>
              <w:rPr/>
            </w:pPr>
            <w:r>
              <w:rPr>
                <w:spacing w:val="-2"/>
              </w:rPr>
              <w:t>0.30</w:t>
            </w:r>
          </w:p>
        </w:tc>
        <w:tc>
          <w:tcPr>
            <w:tcW w:w="500" w:type="dxa"/>
            <w:vAlign w:val="top"/>
          </w:tcPr>
          <w:p>
            <w:pPr>
              <w:pStyle w:val="TableText"/>
              <w:ind w:left="156"/>
              <w:spacing w:before="187" w:line="140" w:lineRule="exact"/>
              <w:rPr/>
            </w:pPr>
            <w:r>
              <w:rPr>
                <w:position w:val="-4"/>
              </w:rPr>
              <w:t>一</w:t>
            </w:r>
          </w:p>
          <w:p>
            <w:pPr>
              <w:pStyle w:val="TableText"/>
              <w:ind w:left="156"/>
              <w:spacing w:before="120" w:line="139" w:lineRule="exact"/>
              <w:rPr/>
            </w:pPr>
            <w:r>
              <w:rPr>
                <w:position w:val="-4"/>
              </w:rPr>
              <w:t>一</w:t>
            </w:r>
          </w:p>
          <w:p>
            <w:pPr>
              <w:pStyle w:val="TableText"/>
              <w:ind w:left="66" w:right="72"/>
              <w:spacing w:before="72" w:line="253" w:lineRule="auto"/>
              <w:rPr/>
            </w:pPr>
            <w:r>
              <w:rPr>
                <w:spacing w:val="-3"/>
              </w:rPr>
              <w:t>0.40</w:t>
            </w:r>
            <w:r>
              <w:rPr>
                <w:spacing w:val="2"/>
              </w:rPr>
              <w:t xml:space="preserve"> </w:t>
            </w:r>
            <w:r>
              <w:rPr>
                <w:spacing w:val="-3"/>
              </w:rPr>
              <w:t>0.50</w:t>
            </w:r>
          </w:p>
          <w:p>
            <w:pPr>
              <w:pStyle w:val="TableText"/>
              <w:ind w:left="66"/>
              <w:spacing w:before="47" w:line="223" w:lineRule="auto"/>
              <w:rPr/>
            </w:pPr>
            <w:r>
              <w:rPr>
                <w:spacing w:val="-2"/>
              </w:rPr>
              <w:t>0.60</w:t>
            </w:r>
          </w:p>
        </w:tc>
        <w:tc>
          <w:tcPr>
            <w:tcW w:w="489" w:type="dxa"/>
            <w:vAlign w:val="top"/>
          </w:tcPr>
          <w:p>
            <w:pPr>
              <w:spacing w:line="406" w:lineRule="auto"/>
              <w:rPr>
                <w:rFonts w:ascii="Arial"/>
                <w:sz w:val="21"/>
              </w:rPr>
            </w:pPr>
            <w:r/>
          </w:p>
          <w:p>
            <w:pPr>
              <w:pStyle w:val="TableText"/>
              <w:ind w:left="146"/>
              <w:spacing w:before="59" w:line="139" w:lineRule="exact"/>
              <w:rPr/>
            </w:pPr>
            <w:r>
              <w:rPr>
                <w:position w:val="-4"/>
              </w:rPr>
              <w:t>一</w:t>
            </w:r>
          </w:p>
          <w:p>
            <w:pPr>
              <w:pStyle w:val="TableText"/>
              <w:ind w:left="56" w:right="71"/>
              <w:spacing w:before="52" w:line="258" w:lineRule="auto"/>
              <w:rPr/>
            </w:pPr>
            <w:r>
              <w:rPr>
                <w:spacing w:val="-3"/>
              </w:rPr>
              <w:t>0.20</w:t>
            </w:r>
            <w:r>
              <w:rPr>
                <w:spacing w:val="2"/>
              </w:rPr>
              <w:t xml:space="preserve"> </w:t>
            </w:r>
            <w:r>
              <w:rPr>
                <w:spacing w:val="-3"/>
              </w:rPr>
              <w:t>0.40</w:t>
            </w:r>
          </w:p>
          <w:p>
            <w:pPr>
              <w:pStyle w:val="TableText"/>
              <w:ind w:left="56"/>
              <w:spacing w:before="37" w:line="223" w:lineRule="auto"/>
              <w:rPr/>
            </w:pPr>
            <w:r>
              <w:rPr>
                <w:spacing w:val="-2"/>
              </w:rPr>
              <w:t>0.50</w:t>
            </w:r>
          </w:p>
        </w:tc>
        <w:tc>
          <w:tcPr>
            <w:tcW w:w="510" w:type="dxa"/>
            <w:vAlign w:val="top"/>
          </w:tcPr>
          <w:p>
            <w:pPr>
              <w:pStyle w:val="TableText"/>
              <w:ind w:left="156"/>
              <w:spacing w:before="207" w:line="140" w:lineRule="exact"/>
              <w:rPr/>
            </w:pPr>
            <w:r>
              <w:rPr>
                <w:position w:val="-4"/>
              </w:rPr>
              <w:t>一</w:t>
            </w:r>
          </w:p>
          <w:p>
            <w:pPr>
              <w:pStyle w:val="TableText"/>
              <w:ind w:left="156"/>
              <w:spacing w:before="130" w:line="139" w:lineRule="exact"/>
              <w:rPr/>
            </w:pPr>
            <w:r>
              <w:rPr>
                <w:position w:val="-4"/>
              </w:rPr>
              <w:t>一</w:t>
            </w:r>
          </w:p>
          <w:p>
            <w:pPr>
              <w:spacing w:line="252" w:lineRule="auto"/>
              <w:rPr>
                <w:rFonts w:ascii="Arial"/>
                <w:sz w:val="21"/>
              </w:rPr>
            </w:pPr>
            <w:r/>
          </w:p>
          <w:p>
            <w:pPr>
              <w:pStyle w:val="TableText"/>
              <w:ind w:left="67"/>
              <w:spacing w:before="59" w:line="239" w:lineRule="auto"/>
              <w:rPr/>
            </w:pPr>
            <w:r>
              <w:rPr>
                <w:spacing w:val="-2"/>
              </w:rPr>
              <w:t>0.20</w:t>
            </w:r>
          </w:p>
          <w:p>
            <w:pPr>
              <w:pStyle w:val="TableText"/>
              <w:ind w:left="67"/>
              <w:spacing w:before="47" w:line="213" w:lineRule="auto"/>
              <w:rPr/>
            </w:pPr>
            <w:r>
              <w:rPr>
                <w:spacing w:val="-2"/>
              </w:rPr>
              <w:t>0.25</w:t>
            </w:r>
          </w:p>
        </w:tc>
        <w:tc>
          <w:tcPr>
            <w:tcW w:w="479" w:type="dxa"/>
            <w:vAlign w:val="top"/>
          </w:tcPr>
          <w:p>
            <w:pPr>
              <w:pStyle w:val="TableText"/>
              <w:ind w:left="147"/>
              <w:spacing w:before="207" w:line="140" w:lineRule="exact"/>
              <w:rPr/>
            </w:pPr>
            <w:r>
              <w:rPr>
                <w:position w:val="-4"/>
              </w:rPr>
              <w:t>一</w:t>
            </w:r>
          </w:p>
          <w:p>
            <w:pPr>
              <w:pStyle w:val="TableText"/>
              <w:ind w:left="147"/>
              <w:spacing w:before="120" w:line="139" w:lineRule="exact"/>
              <w:rPr/>
            </w:pPr>
            <w:r>
              <w:rPr>
                <w:color w:val="304060"/>
                <w:position w:val="-4"/>
              </w:rPr>
              <w:t>一</w:t>
            </w:r>
          </w:p>
          <w:p>
            <w:pPr>
              <w:pStyle w:val="TableText"/>
              <w:ind w:left="57" w:right="60"/>
              <w:spacing w:before="53" w:line="263" w:lineRule="auto"/>
              <w:rPr/>
            </w:pPr>
            <w:r>
              <w:rPr>
                <w:spacing w:val="-3"/>
              </w:rPr>
              <w:t>0.40</w:t>
            </w:r>
            <w:r>
              <w:rPr>
                <w:spacing w:val="2"/>
              </w:rPr>
              <w:t xml:space="preserve"> </w:t>
            </w:r>
            <w:r>
              <w:rPr>
                <w:spacing w:val="-3"/>
              </w:rPr>
              <w:t>0.50</w:t>
            </w:r>
          </w:p>
          <w:p>
            <w:pPr>
              <w:pStyle w:val="TableText"/>
              <w:ind w:left="57"/>
              <w:spacing w:before="16" w:line="234" w:lineRule="auto"/>
              <w:rPr/>
            </w:pPr>
            <w:r>
              <w:rPr>
                <w:spacing w:val="-2"/>
              </w:rPr>
              <w:t>0.60</w:t>
            </w:r>
          </w:p>
        </w:tc>
        <w:tc>
          <w:tcPr>
            <w:tcW w:w="509" w:type="dxa"/>
            <w:vAlign w:val="top"/>
          </w:tcPr>
          <w:p>
            <w:pPr>
              <w:pStyle w:val="TableText"/>
              <w:ind w:left="158"/>
              <w:spacing w:before="197" w:line="140" w:lineRule="exact"/>
              <w:rPr/>
            </w:pPr>
            <w:r>
              <w:rPr>
                <w:color w:val="606080"/>
                <w:position w:val="-4"/>
              </w:rPr>
              <w:t>一</w:t>
            </w:r>
          </w:p>
          <w:p>
            <w:pPr>
              <w:pStyle w:val="TableText"/>
              <w:ind w:left="158"/>
              <w:spacing w:before="110" w:line="139" w:lineRule="exact"/>
              <w:rPr/>
            </w:pPr>
            <w:r>
              <w:rPr>
                <w:position w:val="-4"/>
              </w:rPr>
              <w:t>一</w:t>
            </w:r>
          </w:p>
          <w:p>
            <w:pPr>
              <w:pStyle w:val="TableText"/>
              <w:ind w:left="68" w:right="79"/>
              <w:spacing w:before="72" w:line="258" w:lineRule="auto"/>
              <w:rPr/>
            </w:pPr>
            <w:r>
              <w:rPr>
                <w:spacing w:val="-3"/>
              </w:rPr>
              <w:t>0.20</w:t>
            </w:r>
            <w:r>
              <w:rPr>
                <w:spacing w:val="2"/>
              </w:rPr>
              <w:t xml:space="preserve"> </w:t>
            </w:r>
            <w:r>
              <w:rPr>
                <w:spacing w:val="-3"/>
              </w:rPr>
              <w:t>0.40</w:t>
            </w:r>
          </w:p>
          <w:p>
            <w:pPr>
              <w:pStyle w:val="TableText"/>
              <w:ind w:left="68"/>
              <w:spacing w:before="17" w:line="239" w:lineRule="auto"/>
              <w:rPr/>
            </w:pPr>
            <w:r>
              <w:rPr>
                <w:spacing w:val="-2"/>
              </w:rPr>
              <w:t>0.50</w:t>
            </w:r>
          </w:p>
        </w:tc>
        <w:tc>
          <w:tcPr>
            <w:tcW w:w="564" w:type="dxa"/>
            <w:vAlign w:val="top"/>
          </w:tcPr>
          <w:p>
            <w:pPr>
              <w:spacing w:line="288" w:lineRule="auto"/>
              <w:rPr>
                <w:rFonts w:ascii="Arial"/>
                <w:sz w:val="21"/>
              </w:rPr>
            </w:pPr>
            <w:r>
              <w:drawing>
                <wp:anchor distT="0" distB="0" distL="0" distR="0" simplePos="0" relativeHeight="251697152" behindDoc="0" locked="0" layoutInCell="1" allowOverlap="1">
                  <wp:simplePos x="0" y="0"/>
                  <wp:positionH relativeFrom="rightMargin">
                    <wp:posOffset>-203185</wp:posOffset>
                  </wp:positionH>
                  <wp:positionV relativeFrom="topMargin">
                    <wp:posOffset>229077</wp:posOffset>
                  </wp:positionV>
                  <wp:extent cx="56692" cy="11612"/>
                  <wp:effectExtent l="0" t="0" r="0" b="0"/>
                  <wp:wrapNone/>
                  <wp:docPr id="36" name="IM 36"/>
                  <wp:cNvGraphicFramePr/>
                  <a:graphic>
                    <a:graphicData uri="http://schemas.openxmlformats.org/drawingml/2006/picture">
                      <pic:pic>
                        <pic:nvPicPr>
                          <pic:cNvPr id="36" name="IM 36"/>
                          <pic:cNvPicPr/>
                        </pic:nvPicPr>
                        <pic:blipFill>
                          <a:blip r:embed="rId49"/>
                          <a:stretch>
                            <a:fillRect/>
                          </a:stretch>
                        </pic:blipFill>
                        <pic:spPr>
                          <a:xfrm rot="0">
                            <a:off x="0" y="0"/>
                            <a:ext cx="56692" cy="11612"/>
                          </a:xfrm>
                          <a:prstGeom prst="rect">
                            <a:avLst/>
                          </a:prstGeom>
                        </pic:spPr>
                      </pic:pic>
                    </a:graphicData>
                  </a:graphic>
                </wp:anchor>
              </w:drawing>
            </w:r>
            <w:r>
              <w:pict>
                <v:shape id="_x0000_s10" style="position:absolute;margin-left:-24.8561pt;margin-top:31.2329pt;mso-position-vertical-relative:top-margin-area;mso-position-horizontal-relative:right-margin-area;width:16.15pt;height:11pt;z-index:251699200;" filled="false" stroked="false" type="#_x0000_t202">
                  <v:fill on="false"/>
                  <v:stroke on="false"/>
                  <v:path/>
                  <v:imagedata o:title=""/>
                  <o:lock v:ext="edit" aspectratio="false"/>
                  <v:textbox inset="0mm,0mm,0mm,0mm" style="layout-flow:vertical-ideographic;">
                    <w:txbxContent>
                      <w:p>
                        <w:pPr>
                          <w:pStyle w:val="TableText"/>
                          <w:ind w:left="20"/>
                          <w:spacing w:before="20" w:line="282" w:lineRule="exact"/>
                          <w:rPr/>
                        </w:pPr>
                        <w:r>
                          <w:rPr>
                            <w:color w:val="90A0A0"/>
                            <w:position w:val="1"/>
                          </w:rPr>
                          <w:t>一</w:t>
                        </w:r>
                      </w:p>
                    </w:txbxContent>
                  </v:textbox>
                </v:shape>
              </w:pict>
            </w:r>
            <w:r/>
          </w:p>
          <w:p>
            <w:pPr>
              <w:spacing w:line="289" w:lineRule="auto"/>
              <w:rPr>
                <w:rFonts w:ascii="Arial"/>
                <w:sz w:val="21"/>
              </w:rPr>
            </w:pPr>
            <w:r/>
          </w:p>
          <w:p>
            <w:pPr>
              <w:spacing w:line="289" w:lineRule="auto"/>
              <w:rPr>
                <w:rFonts w:ascii="Arial"/>
                <w:sz w:val="21"/>
              </w:rPr>
            </w:pPr>
            <w:r/>
          </w:p>
          <w:p>
            <w:pPr>
              <w:pStyle w:val="TableText"/>
              <w:ind w:left="99"/>
              <w:spacing w:before="58" w:line="239" w:lineRule="auto"/>
              <w:rPr/>
            </w:pPr>
            <w:r>
              <w:rPr>
                <w:spacing w:val="-2"/>
              </w:rPr>
              <w:t>0.20</w:t>
            </w:r>
          </w:p>
          <w:p>
            <w:pPr>
              <w:pStyle w:val="TableText"/>
              <w:ind w:left="99"/>
              <w:spacing w:before="37" w:line="223" w:lineRule="auto"/>
              <w:rPr/>
            </w:pPr>
            <w:r>
              <w:rPr>
                <w:spacing w:val="-2"/>
              </w:rPr>
              <w:t>0.25</w:t>
            </w:r>
          </w:p>
        </w:tc>
      </w:tr>
      <w:tr>
        <w:trPr>
          <w:trHeight w:val="1438" w:hRule="atLeast"/>
        </w:trPr>
        <w:tc>
          <w:tcPr>
            <w:tcW w:w="355" w:type="dxa"/>
            <w:vAlign w:val="top"/>
            <w:vMerge w:val="continue"/>
            <w:textDirection w:val="tbRlV"/>
            <w:tcBorders>
              <w:top w:val="nil"/>
            </w:tcBorders>
          </w:tcPr>
          <w:p>
            <w:pPr>
              <w:rPr>
                <w:rFonts w:ascii="Arial"/>
                <w:sz w:val="21"/>
              </w:rPr>
            </w:pPr>
            <w:r/>
          </w:p>
        </w:tc>
        <w:tc>
          <w:tcPr>
            <w:tcW w:w="719" w:type="dxa"/>
            <w:vAlign w:val="top"/>
          </w:tcPr>
          <w:p>
            <w:pPr>
              <w:spacing w:line="453" w:lineRule="auto"/>
              <w:rPr>
                <w:rFonts w:ascii="Arial"/>
                <w:sz w:val="21"/>
              </w:rPr>
            </w:pPr>
            <w:r/>
          </w:p>
          <w:p>
            <w:pPr>
              <w:pStyle w:val="TableText"/>
              <w:ind w:left="170"/>
              <w:spacing w:before="59" w:line="220" w:lineRule="auto"/>
              <w:rPr/>
            </w:pPr>
            <w:r>
              <w:rPr>
                <w:spacing w:val="-2"/>
              </w:rPr>
              <w:t>滚动</w:t>
            </w:r>
          </w:p>
          <w:p>
            <w:pPr>
              <w:pStyle w:val="TableText"/>
              <w:ind w:left="170"/>
              <w:spacing w:before="53" w:line="219" w:lineRule="auto"/>
              <w:rPr/>
            </w:pPr>
            <w:r>
              <w:rPr>
                <w:spacing w:val="-2"/>
              </w:rPr>
              <w:t>轴承</w:t>
            </w:r>
          </w:p>
        </w:tc>
        <w:tc>
          <w:tcPr>
            <w:tcW w:w="619" w:type="dxa"/>
            <w:vAlign w:val="top"/>
          </w:tcPr>
          <w:p>
            <w:pPr>
              <w:pStyle w:val="TableText"/>
              <w:ind w:left="251"/>
              <w:spacing w:before="131"/>
              <w:rPr/>
            </w:pPr>
            <w:r>
              <w:rPr/>
              <w:t>6</w:t>
            </w:r>
          </w:p>
          <w:p>
            <w:pPr>
              <w:pStyle w:val="TableText"/>
              <w:ind w:left="161"/>
              <w:spacing w:before="16" w:line="239" w:lineRule="auto"/>
              <w:rPr/>
            </w:pPr>
            <w:r>
              <w:rPr>
                <w:spacing w:val="-2"/>
              </w:rPr>
              <w:t>9.5</w:t>
            </w:r>
          </w:p>
          <w:p>
            <w:pPr>
              <w:pStyle w:val="TableText"/>
              <w:ind w:left="121"/>
              <w:spacing w:before="46" w:line="239" w:lineRule="auto"/>
              <w:rPr/>
            </w:pPr>
            <w:r>
              <w:rPr>
                <w:spacing w:val="-4"/>
              </w:rPr>
              <w:t>12.5</w:t>
            </w:r>
          </w:p>
          <w:p>
            <w:pPr>
              <w:pStyle w:val="TableText"/>
              <w:ind w:left="211"/>
              <w:spacing w:before="36"/>
              <w:rPr/>
            </w:pPr>
            <w:r>
              <w:rPr>
                <w:spacing w:val="-3"/>
              </w:rPr>
              <w:t>25</w:t>
            </w:r>
          </w:p>
          <w:p>
            <w:pPr>
              <w:pStyle w:val="TableText"/>
              <w:ind w:left="211"/>
              <w:spacing w:before="26"/>
              <w:rPr/>
            </w:pPr>
            <w:r>
              <w:rPr>
                <w:spacing w:val="-2"/>
              </w:rPr>
              <w:t>40</w:t>
            </w:r>
          </w:p>
        </w:tc>
        <w:tc>
          <w:tcPr>
            <w:tcW w:w="500" w:type="dxa"/>
            <w:vAlign w:val="top"/>
          </w:tcPr>
          <w:p>
            <w:pPr>
              <w:pStyle w:val="TableText"/>
              <w:ind w:left="62" w:right="76"/>
              <w:spacing w:before="124" w:line="272" w:lineRule="auto"/>
              <w:rPr/>
            </w:pPr>
            <w:r>
              <w:rPr>
                <w:spacing w:val="-3"/>
              </w:rPr>
              <w:t>0.45</w:t>
            </w:r>
            <w:r>
              <w:rPr>
                <w:spacing w:val="2"/>
              </w:rPr>
              <w:t xml:space="preserve"> </w:t>
            </w:r>
            <w:r>
              <w:rPr>
                <w:spacing w:val="-3"/>
              </w:rPr>
              <w:t>0.50</w:t>
            </w:r>
            <w:r>
              <w:rPr>
                <w:spacing w:val="2"/>
              </w:rPr>
              <w:t xml:space="preserve"> </w:t>
            </w:r>
            <w:r>
              <w:rPr>
                <w:spacing w:val="-3"/>
              </w:rPr>
              <w:t>0.60</w:t>
            </w:r>
            <w:r>
              <w:rPr>
                <w:spacing w:val="2"/>
              </w:rPr>
              <w:t xml:space="preserve"> </w:t>
            </w:r>
            <w:r>
              <w:rPr>
                <w:spacing w:val="-3"/>
              </w:rPr>
              <w:t>0.75</w:t>
            </w:r>
          </w:p>
          <w:p>
            <w:pPr>
              <w:pStyle w:val="TableText"/>
              <w:ind w:left="62"/>
              <w:spacing w:before="27" w:line="221" w:lineRule="auto"/>
              <w:rPr/>
            </w:pPr>
            <w:r>
              <w:rPr>
                <w:spacing w:val="-2"/>
              </w:rPr>
              <w:t>0.80</w:t>
            </w:r>
          </w:p>
        </w:tc>
        <w:tc>
          <w:tcPr>
            <w:tcW w:w="499" w:type="dxa"/>
            <w:vAlign w:val="top"/>
          </w:tcPr>
          <w:p>
            <w:pPr>
              <w:pStyle w:val="TableText"/>
              <w:ind w:left="61" w:right="75"/>
              <w:spacing w:before="132" w:line="270" w:lineRule="auto"/>
              <w:rPr/>
            </w:pPr>
            <w:r>
              <w:rPr>
                <w:spacing w:val="-3"/>
              </w:rPr>
              <w:t>0.45</w:t>
            </w:r>
            <w:r>
              <w:rPr>
                <w:spacing w:val="2"/>
              </w:rPr>
              <w:t xml:space="preserve"> </w:t>
            </w:r>
            <w:r>
              <w:rPr>
                <w:spacing w:val="-3"/>
              </w:rPr>
              <w:t>0.45</w:t>
            </w:r>
            <w:r>
              <w:rPr>
                <w:spacing w:val="2"/>
              </w:rPr>
              <w:t xml:space="preserve"> </w:t>
            </w:r>
            <w:r>
              <w:rPr>
                <w:spacing w:val="-3"/>
              </w:rPr>
              <w:t>0.50</w:t>
            </w:r>
            <w:r>
              <w:rPr>
                <w:spacing w:val="2"/>
              </w:rPr>
              <w:t xml:space="preserve"> </w:t>
            </w:r>
            <w:r>
              <w:rPr>
                <w:spacing w:val="-3"/>
              </w:rPr>
              <w:t>0.60</w:t>
            </w:r>
          </w:p>
          <w:p>
            <w:pPr>
              <w:pStyle w:val="TableText"/>
              <w:ind w:left="61"/>
              <w:spacing w:before="27" w:line="221" w:lineRule="auto"/>
              <w:rPr/>
            </w:pPr>
            <w:r>
              <w:rPr>
                <w:spacing w:val="-2"/>
              </w:rPr>
              <w:t>0.75</w:t>
            </w:r>
          </w:p>
        </w:tc>
        <w:tc>
          <w:tcPr>
            <w:tcW w:w="490" w:type="dxa"/>
            <w:vAlign w:val="top"/>
          </w:tcPr>
          <w:p>
            <w:pPr>
              <w:pStyle w:val="TableText"/>
              <w:ind w:left="53" w:right="75"/>
              <w:spacing w:before="122" w:line="270" w:lineRule="auto"/>
              <w:rPr/>
            </w:pPr>
            <w:r>
              <w:rPr>
                <w:spacing w:val="-3"/>
              </w:rPr>
              <w:t>0.30</w:t>
            </w:r>
            <w:r>
              <w:rPr>
                <w:spacing w:val="2"/>
              </w:rPr>
              <w:t xml:space="preserve"> </w:t>
            </w:r>
            <w:r>
              <w:rPr>
                <w:spacing w:val="-3"/>
              </w:rPr>
              <w:t>0.35</w:t>
            </w:r>
            <w:r>
              <w:rPr>
                <w:spacing w:val="2"/>
              </w:rPr>
              <w:t xml:space="preserve"> </w:t>
            </w:r>
            <w:r>
              <w:rPr>
                <w:spacing w:val="-3"/>
              </w:rPr>
              <w:t>0.40</w:t>
            </w:r>
            <w:r>
              <w:rPr>
                <w:spacing w:val="2"/>
              </w:rPr>
              <w:t xml:space="preserve"> </w:t>
            </w:r>
            <w:r>
              <w:rPr>
                <w:spacing w:val="-3"/>
              </w:rPr>
              <w:t>0.45</w:t>
            </w:r>
          </w:p>
          <w:p>
            <w:pPr>
              <w:pStyle w:val="TableText"/>
              <w:ind w:left="53"/>
              <w:spacing w:before="37" w:line="221" w:lineRule="auto"/>
              <w:rPr/>
            </w:pPr>
            <w:r>
              <w:rPr>
                <w:spacing w:val="-2"/>
              </w:rPr>
              <w:t>0.60</w:t>
            </w:r>
          </w:p>
        </w:tc>
        <w:tc>
          <w:tcPr>
            <w:tcW w:w="499" w:type="dxa"/>
            <w:vAlign w:val="top"/>
          </w:tcPr>
          <w:p>
            <w:pPr>
              <w:pStyle w:val="TableText"/>
              <w:ind w:left="153"/>
              <w:spacing w:before="239" w:line="140" w:lineRule="exact"/>
              <w:rPr/>
            </w:pPr>
            <w:r>
              <w:rPr>
                <w:position w:val="-4"/>
              </w:rPr>
              <w:t>一</w:t>
            </w:r>
          </w:p>
          <w:p>
            <w:pPr>
              <w:pStyle w:val="TableText"/>
              <w:ind w:left="63" w:right="74"/>
              <w:spacing w:before="23" w:line="264" w:lineRule="auto"/>
              <w:rPr/>
            </w:pPr>
            <w:r>
              <w:rPr>
                <w:spacing w:val="-3"/>
              </w:rPr>
              <w:t>0.50</w:t>
            </w:r>
            <w:r>
              <w:rPr>
                <w:spacing w:val="2"/>
              </w:rPr>
              <w:t xml:space="preserve"> </w:t>
            </w:r>
            <w:r>
              <w:rPr>
                <w:spacing w:val="-3"/>
              </w:rPr>
              <w:t>0.60</w:t>
            </w:r>
            <w:r>
              <w:rPr>
                <w:spacing w:val="2"/>
              </w:rPr>
              <w:t xml:space="preserve"> </w:t>
            </w:r>
            <w:r>
              <w:rPr>
                <w:spacing w:val="-3"/>
              </w:rPr>
              <w:t>0.75</w:t>
            </w:r>
          </w:p>
          <w:p>
            <w:pPr>
              <w:pStyle w:val="TableText"/>
              <w:ind w:left="63"/>
              <w:spacing w:before="37" w:line="221" w:lineRule="auto"/>
              <w:rPr/>
            </w:pPr>
            <w:r>
              <w:rPr>
                <w:spacing w:val="-2"/>
              </w:rPr>
              <w:t>0.80</w:t>
            </w:r>
          </w:p>
        </w:tc>
        <w:tc>
          <w:tcPr>
            <w:tcW w:w="490" w:type="dxa"/>
            <w:vAlign w:val="top"/>
          </w:tcPr>
          <w:p>
            <w:pPr>
              <w:spacing w:line="340" w:lineRule="auto"/>
              <w:rPr>
                <w:rFonts w:ascii="Arial"/>
                <w:sz w:val="21"/>
              </w:rPr>
            </w:pPr>
            <w:r/>
          </w:p>
          <w:p>
            <w:pPr>
              <w:pStyle w:val="TableText"/>
              <w:ind w:left="54" w:right="74"/>
              <w:spacing w:before="59" w:line="268" w:lineRule="auto"/>
              <w:rPr/>
            </w:pPr>
            <w:r>
              <w:rPr>
                <w:spacing w:val="-3"/>
              </w:rPr>
              <w:t>0.40</w:t>
            </w:r>
            <w:r>
              <w:rPr>
                <w:spacing w:val="2"/>
              </w:rPr>
              <w:t xml:space="preserve"> </w:t>
            </w:r>
            <w:r>
              <w:rPr>
                <w:spacing w:val="-3"/>
              </w:rPr>
              <w:t>0.45</w:t>
            </w:r>
            <w:r>
              <w:rPr>
                <w:spacing w:val="2"/>
              </w:rPr>
              <w:t xml:space="preserve"> </w:t>
            </w:r>
            <w:r>
              <w:rPr>
                <w:spacing w:val="-3"/>
              </w:rPr>
              <w:t>0.60</w:t>
            </w:r>
          </w:p>
          <w:p>
            <w:pPr>
              <w:pStyle w:val="TableText"/>
              <w:ind w:left="54"/>
              <w:spacing w:before="17" w:line="231" w:lineRule="auto"/>
              <w:rPr/>
            </w:pPr>
            <w:r>
              <w:rPr>
                <w:spacing w:val="-2"/>
              </w:rPr>
              <w:t>0.75</w:t>
            </w:r>
          </w:p>
        </w:tc>
        <w:tc>
          <w:tcPr>
            <w:tcW w:w="500" w:type="dxa"/>
            <w:vAlign w:val="top"/>
          </w:tcPr>
          <w:p>
            <w:pPr>
              <w:pStyle w:val="TableText"/>
              <w:ind w:left="154"/>
              <w:spacing w:before="249" w:line="133" w:lineRule="exact"/>
              <w:rPr/>
            </w:pPr>
            <w:r>
              <w:rPr>
                <w:position w:val="-4"/>
              </w:rPr>
              <w:t>一</w:t>
            </w:r>
          </w:p>
          <w:p>
            <w:pPr>
              <w:pStyle w:val="TableText"/>
              <w:ind w:left="64" w:right="74"/>
              <w:spacing w:line="271" w:lineRule="auto"/>
              <w:rPr/>
            </w:pPr>
            <w:r>
              <w:rPr>
                <w:spacing w:val="-3"/>
              </w:rPr>
              <w:t>0.25</w:t>
            </w:r>
            <w:r>
              <w:rPr>
                <w:spacing w:val="2"/>
              </w:rPr>
              <w:t xml:space="preserve"> </w:t>
            </w:r>
            <w:r>
              <w:rPr>
                <w:spacing w:val="-3"/>
              </w:rPr>
              <w:t>0.30</w:t>
            </w:r>
            <w:r>
              <w:rPr>
                <w:spacing w:val="2"/>
              </w:rPr>
              <w:t xml:space="preserve"> </w:t>
            </w:r>
            <w:r>
              <w:rPr>
                <w:spacing w:val="-3"/>
              </w:rPr>
              <w:t>0.40</w:t>
            </w:r>
          </w:p>
          <w:p>
            <w:pPr>
              <w:pStyle w:val="TableText"/>
              <w:ind w:left="64"/>
              <w:spacing w:before="37" w:line="221" w:lineRule="auto"/>
              <w:rPr/>
            </w:pPr>
            <w:r>
              <w:rPr>
                <w:spacing w:val="-2"/>
              </w:rPr>
              <w:t>0.45</w:t>
            </w:r>
          </w:p>
        </w:tc>
        <w:tc>
          <w:tcPr>
            <w:tcW w:w="499" w:type="dxa"/>
            <w:vAlign w:val="top"/>
          </w:tcPr>
          <w:p>
            <w:pPr>
              <w:spacing w:line="408" w:lineRule="auto"/>
              <w:rPr>
                <w:rFonts w:ascii="Arial"/>
                <w:sz w:val="21"/>
              </w:rPr>
            </w:pPr>
            <w:r/>
          </w:p>
          <w:p>
            <w:pPr>
              <w:pStyle w:val="TableText"/>
              <w:ind w:left="154"/>
              <w:spacing w:before="59" w:line="139" w:lineRule="exact"/>
              <w:rPr/>
            </w:pPr>
            <w:r>
              <w:rPr>
                <w:position w:val="-4"/>
              </w:rPr>
              <w:t>一</w:t>
            </w:r>
          </w:p>
          <w:p>
            <w:pPr>
              <w:pStyle w:val="TableText"/>
              <w:ind w:left="64" w:right="73"/>
              <w:spacing w:before="72" w:line="253" w:lineRule="auto"/>
              <w:rPr/>
            </w:pPr>
            <w:r>
              <w:rPr>
                <w:spacing w:val="-3"/>
              </w:rPr>
              <w:t>0.60</w:t>
            </w:r>
            <w:r>
              <w:rPr>
                <w:spacing w:val="2"/>
              </w:rPr>
              <w:t xml:space="preserve"> </w:t>
            </w:r>
            <w:r>
              <w:rPr>
                <w:spacing w:val="-3"/>
              </w:rPr>
              <w:t>0.75</w:t>
            </w:r>
          </w:p>
          <w:p>
            <w:pPr>
              <w:pStyle w:val="TableText"/>
              <w:ind w:left="64"/>
              <w:spacing w:before="37" w:line="221" w:lineRule="auto"/>
              <w:rPr/>
            </w:pPr>
            <w:r>
              <w:rPr>
                <w:spacing w:val="-2"/>
              </w:rPr>
              <w:t>0.80</w:t>
            </w:r>
          </w:p>
        </w:tc>
        <w:tc>
          <w:tcPr>
            <w:tcW w:w="490" w:type="dxa"/>
            <w:vAlign w:val="top"/>
          </w:tcPr>
          <w:p>
            <w:pPr>
              <w:pStyle w:val="TableText"/>
              <w:ind w:left="145"/>
              <w:spacing w:before="239" w:line="140" w:lineRule="exact"/>
              <w:rPr/>
            </w:pPr>
            <w:r>
              <w:rPr>
                <w:position w:val="-4"/>
              </w:rPr>
              <w:t>一</w:t>
            </w:r>
          </w:p>
          <w:p>
            <w:pPr>
              <w:pStyle w:val="TableText"/>
              <w:ind w:left="145"/>
              <w:spacing w:before="60" w:line="139" w:lineRule="exact"/>
              <w:rPr/>
            </w:pPr>
            <w:r>
              <w:rPr>
                <w:position w:val="-4"/>
              </w:rPr>
              <w:t>一</w:t>
            </w:r>
          </w:p>
          <w:p>
            <w:pPr>
              <w:pStyle w:val="TableText"/>
              <w:ind w:left="55" w:right="73"/>
              <w:spacing w:before="92" w:line="258" w:lineRule="auto"/>
              <w:rPr/>
            </w:pPr>
            <w:r>
              <w:rPr>
                <w:spacing w:val="-3"/>
              </w:rPr>
              <w:t>0.45</w:t>
            </w:r>
            <w:r>
              <w:rPr>
                <w:spacing w:val="2"/>
              </w:rPr>
              <w:t xml:space="preserve"> </w:t>
            </w:r>
            <w:r>
              <w:rPr>
                <w:spacing w:val="-3"/>
              </w:rPr>
              <w:t>0.60</w:t>
            </w:r>
          </w:p>
          <w:p>
            <w:pPr>
              <w:pStyle w:val="TableText"/>
              <w:ind w:left="55"/>
              <w:spacing w:before="37" w:line="221" w:lineRule="auto"/>
              <w:rPr/>
            </w:pPr>
            <w:r>
              <w:rPr>
                <w:spacing w:val="-2"/>
              </w:rPr>
              <w:t>0.75</w:t>
            </w:r>
          </w:p>
        </w:tc>
        <w:tc>
          <w:tcPr>
            <w:tcW w:w="499" w:type="dxa"/>
            <w:vAlign w:val="top"/>
          </w:tcPr>
          <w:p>
            <w:pPr>
              <w:spacing w:line="309" w:lineRule="auto"/>
              <w:rPr>
                <w:rFonts w:ascii="Arial"/>
                <w:sz w:val="21"/>
              </w:rPr>
            </w:pPr>
            <w:r>
              <w:pict>
                <v:shape id="_x0000_s12" style="position:absolute;margin-left:-23.205pt;margin-top:-0.083069pt;mso-position-vertical-relative:top-margin-area;mso-position-horizontal-relative:right-margin-area;width:16.3pt;height:28.95pt;z-index:251698176;" filled="false" stroked="false" type="#_x0000_t202">
                  <v:fill on="false"/>
                  <v:stroke on="false"/>
                  <v:path/>
                  <v:imagedata o:title=""/>
                  <o:lock v:ext="edit" aspectratio="false"/>
                  <v:textbox inset="0mm,0mm,0mm,0mm" style="layout-flow:vertical-ideographic;">
                    <w:txbxContent>
                      <w:p>
                        <w:pPr>
                          <w:pStyle w:val="TableText"/>
                          <w:ind w:left="20"/>
                          <w:spacing w:before="20" w:line="285" w:lineRule="exact"/>
                          <w:rPr/>
                        </w:pPr>
                        <w:r>
                          <w:rPr>
                            <w:color w:val="506070"/>
                            <w:position w:val="1"/>
                          </w:rPr>
                          <w:t>—</w:t>
                        </w:r>
                        <w:r>
                          <w:rPr>
                            <w:color w:val="506070"/>
                            <w:spacing w:val="88"/>
                            <w:position w:val="1"/>
                          </w:rPr>
                          <w:t xml:space="preserve"> </w:t>
                        </w:r>
                        <w:r>
                          <w:rPr>
                            <w:color w:val="506070"/>
                            <w:position w:val="1"/>
                          </w:rPr>
                          <w:t>一</w:t>
                        </w:r>
                      </w:p>
                    </w:txbxContent>
                  </v:textbox>
                </v:shape>
              </w:pict>
            </w:r>
            <w:r/>
          </w:p>
          <w:p>
            <w:pPr>
              <w:spacing w:line="310" w:lineRule="auto"/>
              <w:rPr>
                <w:rFonts w:ascii="Arial"/>
                <w:sz w:val="21"/>
              </w:rPr>
            </w:pPr>
            <w:r/>
          </w:p>
          <w:p>
            <w:pPr>
              <w:pStyle w:val="TableText"/>
              <w:ind w:left="64" w:right="72"/>
              <w:spacing w:before="58" w:line="253" w:lineRule="auto"/>
              <w:rPr/>
            </w:pPr>
            <w:r>
              <w:rPr>
                <w:spacing w:val="-3"/>
              </w:rPr>
              <w:t>0.30</w:t>
            </w:r>
            <w:r>
              <w:rPr>
                <w:spacing w:val="2"/>
              </w:rPr>
              <w:t xml:space="preserve"> </w:t>
            </w:r>
            <w:r>
              <w:rPr>
                <w:spacing w:val="-3"/>
              </w:rPr>
              <w:t>0.40</w:t>
            </w:r>
          </w:p>
          <w:p>
            <w:pPr>
              <w:pStyle w:val="TableText"/>
              <w:ind w:left="64"/>
              <w:spacing w:before="37" w:line="221" w:lineRule="auto"/>
              <w:rPr/>
            </w:pPr>
            <w:r>
              <w:rPr>
                <w:spacing w:val="-2"/>
              </w:rPr>
              <w:t>0.45</w:t>
            </w:r>
          </w:p>
        </w:tc>
        <w:tc>
          <w:tcPr>
            <w:tcW w:w="500" w:type="dxa"/>
            <w:vAlign w:val="top"/>
          </w:tcPr>
          <w:p>
            <w:pPr>
              <w:spacing w:line="398" w:lineRule="auto"/>
              <w:rPr>
                <w:rFonts w:ascii="Arial"/>
                <w:sz w:val="21"/>
              </w:rPr>
            </w:pPr>
            <w:r/>
          </w:p>
          <w:p>
            <w:pPr>
              <w:pStyle w:val="TableText"/>
              <w:ind w:left="156"/>
              <w:spacing w:before="59" w:line="139" w:lineRule="exact"/>
              <w:rPr/>
            </w:pPr>
            <w:r>
              <w:rPr>
                <w:position w:val="-4"/>
              </w:rPr>
              <w:t>一</w:t>
            </w:r>
          </w:p>
          <w:p>
            <w:pPr>
              <w:pStyle w:val="TableText"/>
              <w:ind w:left="66" w:right="72"/>
              <w:spacing w:before="72" w:line="248" w:lineRule="auto"/>
              <w:rPr/>
            </w:pPr>
            <w:r>
              <w:rPr>
                <w:spacing w:val="-3"/>
              </w:rPr>
              <w:t>0.60</w:t>
            </w:r>
            <w:r>
              <w:rPr>
                <w:spacing w:val="2"/>
              </w:rPr>
              <w:t xml:space="preserve"> </w:t>
            </w:r>
            <w:r>
              <w:rPr>
                <w:spacing w:val="-3"/>
              </w:rPr>
              <w:t>0.75</w:t>
            </w:r>
          </w:p>
          <w:p>
            <w:pPr>
              <w:pStyle w:val="TableText"/>
              <w:ind w:left="66"/>
              <w:spacing w:before="47" w:line="231" w:lineRule="auto"/>
              <w:rPr/>
            </w:pPr>
            <w:r>
              <w:rPr>
                <w:spacing w:val="-2"/>
              </w:rPr>
              <w:t>0.80</w:t>
            </w:r>
          </w:p>
        </w:tc>
        <w:tc>
          <w:tcPr>
            <w:tcW w:w="489" w:type="dxa"/>
            <w:vAlign w:val="top"/>
          </w:tcPr>
          <w:p>
            <w:pPr>
              <w:pStyle w:val="TableText"/>
              <w:ind w:left="146"/>
              <w:spacing w:before="239" w:line="140" w:lineRule="exact"/>
              <w:rPr/>
            </w:pPr>
            <w:r>
              <w:rPr>
                <w:position w:val="-4"/>
              </w:rPr>
              <w:t>一</w:t>
            </w:r>
          </w:p>
          <w:p>
            <w:pPr>
              <w:pStyle w:val="TableText"/>
              <w:ind w:left="196"/>
              <w:spacing w:before="127" w:line="122" w:lineRule="exact"/>
              <w:rPr/>
            </w:pPr>
            <w:r>
              <w:rPr>
                <w:position w:val="-3"/>
              </w:rPr>
              <w:t>—</w:t>
            </w:r>
          </w:p>
          <w:p>
            <w:pPr>
              <w:pStyle w:val="TableText"/>
              <w:ind w:left="56" w:right="71"/>
              <w:spacing w:before="42" w:line="258" w:lineRule="auto"/>
              <w:rPr/>
            </w:pPr>
            <w:r>
              <w:rPr>
                <w:spacing w:val="-3"/>
              </w:rPr>
              <w:t>0.30</w:t>
            </w:r>
            <w:r>
              <w:rPr>
                <w:spacing w:val="2"/>
              </w:rPr>
              <w:t xml:space="preserve"> </w:t>
            </w:r>
            <w:r>
              <w:rPr>
                <w:spacing w:val="-3"/>
              </w:rPr>
              <w:t>0.60</w:t>
            </w:r>
          </w:p>
          <w:p>
            <w:pPr>
              <w:pStyle w:val="TableText"/>
              <w:ind w:left="56"/>
              <w:spacing w:before="16" w:line="239" w:lineRule="auto"/>
              <w:rPr/>
            </w:pPr>
            <w:r>
              <w:rPr>
                <w:spacing w:val="-2"/>
              </w:rPr>
              <w:t>0.75</w:t>
            </w:r>
          </w:p>
        </w:tc>
        <w:tc>
          <w:tcPr>
            <w:tcW w:w="510" w:type="dxa"/>
            <w:vAlign w:val="top"/>
          </w:tcPr>
          <w:p>
            <w:pPr>
              <w:spacing w:line="398" w:lineRule="auto"/>
              <w:rPr>
                <w:rFonts w:ascii="Arial"/>
                <w:sz w:val="21"/>
              </w:rPr>
            </w:pPr>
            <w:r/>
          </w:p>
          <w:p>
            <w:pPr>
              <w:pStyle w:val="TableText"/>
              <w:ind w:left="156"/>
              <w:spacing w:before="59" w:line="139" w:lineRule="exact"/>
              <w:rPr/>
            </w:pPr>
            <w:r>
              <w:rPr>
                <w:color w:val="303040"/>
                <w:position w:val="-4"/>
              </w:rPr>
              <w:t>一</w:t>
            </w:r>
          </w:p>
          <w:p>
            <w:pPr>
              <w:pStyle w:val="TableText"/>
              <w:ind w:left="67" w:right="81"/>
              <w:spacing w:before="73" w:line="263" w:lineRule="auto"/>
              <w:rPr/>
            </w:pPr>
            <w:r>
              <w:rPr>
                <w:spacing w:val="-3"/>
              </w:rPr>
              <w:t>0.20</w:t>
            </w:r>
            <w:r>
              <w:rPr>
                <w:spacing w:val="2"/>
              </w:rPr>
              <w:t xml:space="preserve"> </w:t>
            </w:r>
            <w:r>
              <w:rPr>
                <w:spacing w:val="-3"/>
              </w:rPr>
              <w:t>0.30</w:t>
            </w:r>
          </w:p>
          <w:p>
            <w:pPr>
              <w:pStyle w:val="TableText"/>
              <w:ind w:left="67"/>
              <w:spacing w:before="37" w:line="211" w:lineRule="auto"/>
              <w:rPr/>
            </w:pPr>
            <w:r>
              <w:rPr>
                <w:spacing w:val="-2"/>
              </w:rPr>
              <w:t>0.40</w:t>
            </w:r>
          </w:p>
        </w:tc>
        <w:tc>
          <w:tcPr>
            <w:tcW w:w="479" w:type="dxa"/>
            <w:vAlign w:val="top"/>
          </w:tcPr>
          <w:p>
            <w:pPr>
              <w:spacing w:line="408" w:lineRule="auto"/>
              <w:rPr>
                <w:rFonts w:ascii="Arial"/>
                <w:sz w:val="21"/>
              </w:rPr>
            </w:pPr>
            <w:r/>
          </w:p>
          <w:p>
            <w:pPr>
              <w:pStyle w:val="TableText"/>
              <w:ind w:left="147"/>
              <w:spacing w:before="59" w:line="139" w:lineRule="exact"/>
              <w:rPr/>
            </w:pPr>
            <w:r>
              <w:rPr>
                <w:position w:val="-4"/>
              </w:rPr>
              <w:t>一</w:t>
            </w:r>
          </w:p>
          <w:p>
            <w:pPr>
              <w:pStyle w:val="TableText"/>
              <w:ind w:left="57" w:right="60"/>
              <w:spacing w:before="62" w:line="253" w:lineRule="auto"/>
              <w:rPr/>
            </w:pPr>
            <w:r>
              <w:rPr>
                <w:spacing w:val="-3"/>
              </w:rPr>
              <w:t>0.60</w:t>
            </w:r>
            <w:r>
              <w:rPr>
                <w:spacing w:val="2"/>
              </w:rPr>
              <w:t xml:space="preserve"> </w:t>
            </w:r>
            <w:r>
              <w:rPr>
                <w:spacing w:val="-3"/>
              </w:rPr>
              <w:t>0.75</w:t>
            </w:r>
          </w:p>
          <w:p>
            <w:pPr>
              <w:pStyle w:val="TableText"/>
              <w:ind w:left="57"/>
              <w:spacing w:before="57" w:line="211" w:lineRule="auto"/>
              <w:rPr/>
            </w:pPr>
            <w:r>
              <w:rPr>
                <w:spacing w:val="-2"/>
              </w:rPr>
              <w:t>0.80</w:t>
            </w:r>
          </w:p>
        </w:tc>
        <w:tc>
          <w:tcPr>
            <w:tcW w:w="509" w:type="dxa"/>
            <w:vAlign w:val="top"/>
          </w:tcPr>
          <w:p>
            <w:pPr>
              <w:pStyle w:val="TableText"/>
              <w:ind w:left="158"/>
              <w:spacing w:before="229" w:line="140" w:lineRule="exact"/>
              <w:rPr/>
            </w:pPr>
            <w:r>
              <w:rPr>
                <w:position w:val="-4"/>
              </w:rPr>
              <w:t>一</w:t>
            </w:r>
          </w:p>
          <w:p>
            <w:pPr>
              <w:pStyle w:val="TableText"/>
              <w:ind w:left="208"/>
              <w:spacing w:before="117" w:line="122" w:lineRule="exact"/>
              <w:rPr/>
            </w:pPr>
            <w:r>
              <w:rPr>
                <w:color w:val="203050"/>
                <w:position w:val="-3"/>
              </w:rPr>
              <w:t>—</w:t>
            </w:r>
          </w:p>
          <w:p>
            <w:pPr>
              <w:pStyle w:val="TableText"/>
              <w:ind w:left="68" w:right="79"/>
              <w:spacing w:before="53" w:line="263" w:lineRule="auto"/>
              <w:rPr/>
            </w:pPr>
            <w:r>
              <w:rPr>
                <w:spacing w:val="-3"/>
              </w:rPr>
              <w:t>0.30</w:t>
            </w:r>
            <w:r>
              <w:rPr>
                <w:spacing w:val="2"/>
              </w:rPr>
              <w:t xml:space="preserve"> </w:t>
            </w:r>
            <w:r>
              <w:rPr>
                <w:spacing w:val="-3"/>
              </w:rPr>
              <w:t>0.60</w:t>
            </w:r>
          </w:p>
          <w:p>
            <w:pPr>
              <w:pStyle w:val="TableText"/>
              <w:ind w:left="68"/>
              <w:spacing w:before="37" w:line="221" w:lineRule="auto"/>
              <w:rPr/>
            </w:pPr>
            <w:r>
              <w:rPr>
                <w:spacing w:val="-2"/>
              </w:rPr>
              <w:t>0.75</w:t>
            </w:r>
          </w:p>
        </w:tc>
        <w:tc>
          <w:tcPr>
            <w:tcW w:w="564" w:type="dxa"/>
            <w:vAlign w:val="top"/>
          </w:tcPr>
          <w:p>
            <w:pPr>
              <w:spacing w:line="388" w:lineRule="auto"/>
              <w:rPr>
                <w:rFonts w:ascii="Arial"/>
                <w:sz w:val="21"/>
              </w:rPr>
            </w:pPr>
            <w:r/>
          </w:p>
          <w:p>
            <w:pPr>
              <w:pStyle w:val="TableText"/>
              <w:ind w:left="189"/>
              <w:spacing w:before="59" w:line="139" w:lineRule="exact"/>
              <w:rPr/>
            </w:pPr>
            <w:r>
              <w:rPr>
                <w:position w:val="-4"/>
              </w:rPr>
              <w:t>一</w:t>
            </w:r>
          </w:p>
          <w:p>
            <w:pPr>
              <w:pStyle w:val="TableText"/>
              <w:ind w:left="99" w:right="103"/>
              <w:spacing w:before="82" w:line="253" w:lineRule="auto"/>
              <w:rPr/>
            </w:pPr>
            <w:r>
              <w:rPr>
                <w:spacing w:val="-3"/>
              </w:rPr>
              <w:t>0.20</w:t>
            </w:r>
            <w:r>
              <w:rPr>
                <w:spacing w:val="2"/>
              </w:rPr>
              <w:t xml:space="preserve"> </w:t>
            </w:r>
            <w:r>
              <w:rPr>
                <w:spacing w:val="-3"/>
              </w:rPr>
              <w:t>0.30</w:t>
            </w:r>
          </w:p>
          <w:p>
            <w:pPr>
              <w:pStyle w:val="TableText"/>
              <w:ind w:left="99"/>
              <w:spacing w:before="47" w:line="221" w:lineRule="auto"/>
              <w:rPr/>
            </w:pPr>
            <w:r>
              <w:rPr>
                <w:spacing w:val="-2"/>
              </w:rPr>
              <w:t>0.40</w:t>
            </w:r>
          </w:p>
        </w:tc>
      </w:tr>
      <w:tr>
        <w:trPr>
          <w:trHeight w:val="1813" w:hRule="atLeast"/>
        </w:trPr>
        <w:tc>
          <w:tcPr>
            <w:tcW w:w="9210" w:type="dxa"/>
            <w:vAlign w:val="top"/>
            <w:gridSpan w:val="18"/>
          </w:tcPr>
          <w:p>
            <w:pPr>
              <w:pStyle w:val="TableText"/>
              <w:ind w:left="254"/>
              <w:spacing w:before="115" w:line="219" w:lineRule="auto"/>
              <w:rPr/>
            </w:pPr>
            <w:r>
              <w:rPr/>
              <w:t>在确定最大间隙时，宜考虑按照ISO 80000-1的结构整约值。</w:t>
            </w:r>
          </w:p>
          <w:p>
            <w:pPr>
              <w:pStyle w:val="TableText"/>
              <w:spacing w:before="56" w:line="219" w:lineRule="auto"/>
              <w:jc w:val="right"/>
              <w:rPr/>
            </w:pPr>
            <w:r>
              <w:rPr>
                <w:spacing w:val="-2"/>
              </w:rPr>
              <w:t>注：本文件中，表2中引入两个新栏，将原来的“V&gt;2000cm³”细分为“2000cm³&lt;</w:t>
            </w:r>
            <w:r>
              <w:rPr>
                <w:spacing w:val="-3"/>
              </w:rPr>
              <w:t>V≤5750cm³”和“V&gt;5750cm³”两</w:t>
            </w:r>
          </w:p>
          <w:p>
            <w:pPr>
              <w:pStyle w:val="TableText"/>
              <w:ind w:left="775" w:right="411"/>
              <w:spacing w:before="58" w:line="287" w:lineRule="auto"/>
              <w:jc w:val="both"/>
              <w:rPr/>
            </w:pPr>
            <w:r>
              <w:rPr/>
              <w:t>栏。这样的细分是为了引入以前未规定的最小宽度L为9.5 mm的平面接合面、圆筒</w:t>
            </w:r>
            <w:r>
              <w:rPr>
                <w:spacing w:val="-1"/>
              </w:rPr>
              <w:t>形接合面或止口接合</w:t>
            </w:r>
            <w:r>
              <w:rPr/>
              <w:t xml:space="preserve"> </w:t>
            </w:r>
            <w:r>
              <w:rPr>
                <w:spacing w:val="5"/>
              </w:rPr>
              <w:t>面的最大间隙。当“2000</w:t>
            </w:r>
            <w:r>
              <w:rPr/>
              <w:t>cm</w:t>
            </w:r>
            <w:r>
              <w:rPr>
                <w:spacing w:val="5"/>
              </w:rPr>
              <w:t>³&lt;V≤5750</w:t>
            </w:r>
            <w:r>
              <w:rPr/>
              <w:t>cm</w:t>
            </w:r>
            <w:r>
              <w:rPr>
                <w:spacing w:val="5"/>
              </w:rPr>
              <w:t>³”时ⅡA和ⅡB类间隙值为0.08</w:t>
            </w:r>
            <w:r>
              <w:rPr/>
              <w:t>mm</w:t>
            </w:r>
            <w:r>
              <w:rPr>
                <w:spacing w:val="5"/>
              </w:rPr>
              <w:t>,当“V&gt;5750 </w:t>
            </w:r>
            <w:r>
              <w:rPr/>
              <w:t>cm</w:t>
            </w:r>
            <w:r>
              <w:rPr>
                <w:spacing w:val="5"/>
              </w:rPr>
              <w:t>³”时ⅡA</w:t>
            </w:r>
            <w:r>
              <w:rPr>
                <w:spacing w:val="7"/>
              </w:rPr>
              <w:t xml:space="preserve"> </w:t>
            </w:r>
            <w:r>
              <w:rPr/>
              <w:t>类间隙值为0.08 mm。这些最大间隙值和相关的细分是基于美国ANSI/UL 1203中列出的I类1段隔爆</w:t>
            </w:r>
          </w:p>
          <w:p>
            <w:pPr>
              <w:pStyle w:val="TableText"/>
              <w:ind w:left="795"/>
              <w:spacing w:before="29" w:line="220" w:lineRule="auto"/>
              <w:rPr/>
            </w:pPr>
            <w:r>
              <w:rPr/>
              <w:t>间隙。</w:t>
            </w:r>
          </w:p>
        </w:tc>
      </w:tr>
    </w:tbl>
    <w:p>
      <w:pPr>
        <w:rPr>
          <w:rFonts w:ascii="Arial"/>
          <w:sz w:val="21"/>
        </w:rPr>
      </w:pPr>
      <w:r/>
    </w:p>
    <w:p>
      <w:pPr>
        <w:sectPr>
          <w:headerReference w:type="default" r:id="rId6"/>
          <w:footerReference w:type="default" r:id="rId48"/>
          <w:pgSz w:w="11260" w:h="16820"/>
          <w:pgMar w:top="400" w:right="1133" w:bottom="1203" w:left="764" w:header="0" w:footer="1041" w:gutter="0"/>
        </w:sectPr>
        <w:rPr>
          <w:rFonts w:ascii="Arial" w:hAnsi="Arial" w:eastAsia="Arial" w:cs="Arial"/>
          <w:sz w:val="21"/>
          <w:szCs w:val="21"/>
        </w:rPr>
      </w:pPr>
    </w:p>
    <w:p>
      <w:pPr>
        <w:spacing w:line="356" w:lineRule="auto"/>
        <w:rPr>
          <w:rFonts w:ascii="Arial"/>
          <w:sz w:val="21"/>
        </w:rPr>
      </w:pPr>
      <w:r/>
    </w:p>
    <w:p>
      <w:pPr>
        <w:pStyle w:val="BodyText"/>
        <w:spacing w:before="62" w:line="259" w:lineRule="exact"/>
        <w:rPr>
          <w:sz w:val="19"/>
          <w:szCs w:val="19"/>
        </w:rPr>
      </w:pPr>
      <w:bookmarkStart w:name="bookmark40" w:id="9"/>
      <w:bookmarkEnd w:id="9"/>
      <w:r>
        <w:rPr>
          <w:rFonts w:ascii="Arial" w:hAnsi="Arial" w:eastAsia="Arial" w:cs="Arial"/>
          <w:sz w:val="19"/>
          <w:szCs w:val="19"/>
          <w:spacing w:val="11"/>
          <w:position w:val="1"/>
        </w:rPr>
        <w:t>5.2.9</w:t>
      </w:r>
      <w:r>
        <w:rPr>
          <w:rFonts w:ascii="Arial" w:hAnsi="Arial" w:eastAsia="Arial" w:cs="Arial"/>
          <w:sz w:val="19"/>
          <w:szCs w:val="19"/>
          <w:spacing w:val="2"/>
          <w:position w:val="1"/>
        </w:rPr>
        <w:t xml:space="preserve">    </w:t>
      </w:r>
      <w:r>
        <w:rPr>
          <w:sz w:val="19"/>
          <w:szCs w:val="19"/>
          <w:spacing w:val="11"/>
          <w:position w:val="1"/>
        </w:rPr>
        <w:t>多段接合面</w:t>
      </w:r>
    </w:p>
    <w:p>
      <w:pPr>
        <w:ind w:left="420"/>
        <w:spacing w:before="236" w:line="219" w:lineRule="auto"/>
        <w:rPr>
          <w:rFonts w:ascii="SimSun" w:hAnsi="SimSun" w:eastAsia="SimSun" w:cs="SimSun"/>
          <w:sz w:val="20"/>
          <w:szCs w:val="20"/>
        </w:rPr>
      </w:pPr>
      <w:r>
        <w:rPr>
          <w:rFonts w:ascii="SimSun" w:hAnsi="SimSun" w:eastAsia="SimSun" w:cs="SimSun"/>
          <w:sz w:val="20"/>
          <w:szCs w:val="20"/>
          <w:spacing w:val="6"/>
        </w:rPr>
        <w:t>多段接合面应至少包括3个相邻部分，通路在这些相邻部分至少改变90°±5°的方</w:t>
      </w:r>
      <w:r>
        <w:rPr>
          <w:rFonts w:ascii="SimSun" w:hAnsi="SimSun" w:eastAsia="SimSun" w:cs="SimSun"/>
          <w:sz w:val="20"/>
          <w:szCs w:val="20"/>
          <w:spacing w:val="5"/>
        </w:rPr>
        <w:t>向2次。</w:t>
      </w:r>
    </w:p>
    <w:p>
      <w:pPr>
        <w:ind w:right="25" w:firstLine="420"/>
        <w:spacing w:before="72" w:line="280" w:lineRule="auto"/>
        <w:rPr>
          <w:rFonts w:ascii="SimSun" w:hAnsi="SimSun" w:eastAsia="SimSun" w:cs="SimSun"/>
          <w:sz w:val="20"/>
          <w:szCs w:val="20"/>
        </w:rPr>
      </w:pPr>
      <w:r>
        <w:rPr>
          <w:rFonts w:ascii="SimSun" w:hAnsi="SimSun" w:eastAsia="SimSun" w:cs="SimSun"/>
          <w:sz w:val="20"/>
          <w:szCs w:val="20"/>
          <w:spacing w:val="14"/>
        </w:rPr>
        <w:t>多段接合面不必符合表2或表3的要求，但每段试验长度降低到不大于制造商规定的设计最小长</w:t>
      </w:r>
      <w:r>
        <w:rPr>
          <w:rFonts w:ascii="SimSun" w:hAnsi="SimSun" w:eastAsia="SimSun" w:cs="SimSun"/>
          <w:sz w:val="20"/>
          <w:szCs w:val="20"/>
          <w:spacing w:val="10"/>
        </w:rPr>
        <w:t xml:space="preserve"> </w:t>
      </w:r>
      <w:r>
        <w:rPr>
          <w:rFonts w:ascii="SimSun" w:hAnsi="SimSun" w:eastAsia="SimSun" w:cs="SimSun"/>
          <w:sz w:val="20"/>
          <w:szCs w:val="20"/>
          <w:spacing w:val="12"/>
        </w:rPr>
        <w:t>度75%时，应满足15.3的要求。</w:t>
      </w:r>
    </w:p>
    <w:p>
      <w:pPr>
        <w:ind w:left="40" w:right="38" w:firstLine="380"/>
        <w:spacing w:line="290" w:lineRule="auto"/>
        <w:rPr>
          <w:rFonts w:ascii="SimSun" w:hAnsi="SimSun" w:eastAsia="SimSun" w:cs="SimSun"/>
          <w:sz w:val="21"/>
          <w:szCs w:val="21"/>
        </w:rPr>
      </w:pPr>
      <w:r>
        <w:rPr>
          <w:rFonts w:ascii="SimSun" w:hAnsi="SimSun" w:eastAsia="SimSun" w:cs="SimSun"/>
          <w:sz w:val="21"/>
          <w:szCs w:val="21"/>
          <w:spacing w:val="-3"/>
        </w:rPr>
        <w:t>对包含多段接合面的隔爆外壳，设备防爆合格证号应按</w:t>
      </w:r>
      <w:r>
        <w:rPr>
          <w:rFonts w:ascii="Times New Roman" w:hAnsi="Times New Roman" w:eastAsia="Times New Roman" w:cs="Times New Roman"/>
          <w:sz w:val="21"/>
          <w:szCs w:val="21"/>
          <w:spacing w:val="-3"/>
        </w:rPr>
        <w:t>GB/T   </w:t>
      </w:r>
      <w:r>
        <w:rPr>
          <w:rFonts w:ascii="Times New Roman" w:hAnsi="Times New Roman" w:eastAsia="Times New Roman" w:cs="Times New Roman"/>
          <w:sz w:val="21"/>
          <w:szCs w:val="21"/>
          <w:spacing w:val="-4"/>
        </w:rPr>
        <w:t xml:space="preserve"> 3836,1</w:t>
      </w:r>
      <w:r>
        <w:rPr>
          <w:rFonts w:ascii="SimSun" w:hAnsi="SimSun" w:eastAsia="SimSun" w:cs="SimSun"/>
          <w:sz w:val="21"/>
          <w:szCs w:val="21"/>
          <w:spacing w:val="-4"/>
        </w:rPr>
        <w:t>的标志要求加后缀“</w:t>
      </w:r>
      <w:r>
        <w:rPr>
          <w:rFonts w:ascii="Times New Roman" w:hAnsi="Times New Roman" w:eastAsia="Times New Roman" w:cs="Times New Roman"/>
          <w:sz w:val="21"/>
          <w:szCs w:val="21"/>
          <w:spacing w:val="-4"/>
        </w:rPr>
        <w:t>X”, </w:t>
      </w:r>
      <w:r>
        <w:rPr>
          <w:rFonts w:ascii="SimSun" w:hAnsi="SimSun" w:eastAsia="SimSun" w:cs="SimSun"/>
          <w:sz w:val="21"/>
          <w:szCs w:val="21"/>
          <w:spacing w:val="-4"/>
        </w:rPr>
        <w:t>并且</w:t>
      </w:r>
      <w:r>
        <w:rPr>
          <w:rFonts w:ascii="SimSun" w:hAnsi="SimSun" w:eastAsia="SimSun" w:cs="SimSun"/>
          <w:sz w:val="21"/>
          <w:szCs w:val="21"/>
        </w:rPr>
        <w:t xml:space="preserve"> </w:t>
      </w:r>
      <w:r>
        <w:rPr>
          <w:rFonts w:ascii="SimSun" w:hAnsi="SimSun" w:eastAsia="SimSun" w:cs="SimSun"/>
          <w:sz w:val="21"/>
          <w:szCs w:val="21"/>
          <w:spacing w:val="-1"/>
        </w:rPr>
        <w:t>在防爆合格证上列出的特殊使用条件中应详细说明以下之一：</w:t>
      </w:r>
    </w:p>
    <w:p>
      <w:pPr>
        <w:ind w:left="420"/>
        <w:spacing w:before="11" w:line="218" w:lineRule="auto"/>
        <w:rPr>
          <w:rFonts w:ascii="SimSun" w:hAnsi="SimSun" w:eastAsia="SimSun" w:cs="SimSun"/>
          <w:sz w:val="20"/>
          <w:szCs w:val="20"/>
        </w:rPr>
      </w:pPr>
      <w:r>
        <w:rPr>
          <w:rFonts w:ascii="SimSun" w:hAnsi="SimSun" w:eastAsia="SimSun" w:cs="SimSun"/>
          <w:sz w:val="20"/>
          <w:szCs w:val="20"/>
          <w:spacing w:val="7"/>
        </w:rPr>
        <w:t>——隔爆接合面的尺寸应详细；</w:t>
      </w:r>
    </w:p>
    <w:p>
      <w:pPr>
        <w:ind w:left="420"/>
        <w:spacing w:before="64" w:line="218" w:lineRule="auto"/>
        <w:rPr>
          <w:rFonts w:ascii="SimSun" w:hAnsi="SimSun" w:eastAsia="SimSun" w:cs="SimSun"/>
          <w:sz w:val="20"/>
          <w:szCs w:val="20"/>
        </w:rPr>
      </w:pPr>
      <w:r>
        <w:rPr>
          <w:rFonts w:ascii="SimSun" w:hAnsi="SimSun" w:eastAsia="SimSun" w:cs="SimSun"/>
          <w:sz w:val="20"/>
          <w:szCs w:val="20"/>
          <w:spacing w:val="7"/>
        </w:rPr>
        <w:t>——隔爆接合面详细尺寸的具体图纸；</w:t>
      </w:r>
    </w:p>
    <w:p>
      <w:pPr>
        <w:ind w:left="500"/>
        <w:spacing w:before="134" w:line="218" w:lineRule="auto"/>
        <w:rPr>
          <w:rFonts w:ascii="SimSun" w:hAnsi="SimSun" w:eastAsia="SimSun" w:cs="SimSun"/>
          <w:sz w:val="20"/>
          <w:szCs w:val="20"/>
        </w:rPr>
      </w:pPr>
      <w:r>
        <w:rPr>
          <w:rFonts w:ascii="SimSun" w:hAnsi="SimSun" w:eastAsia="SimSun" w:cs="SimSun"/>
          <w:sz w:val="20"/>
          <w:szCs w:val="20"/>
          <w:spacing w:val="7"/>
        </w:rPr>
        <w:t>——注明能联系原制造商获取有关隔爆接合面尺寸资料的使用手</w:t>
      </w:r>
      <w:r>
        <w:rPr>
          <w:rFonts w:ascii="SimSun" w:hAnsi="SimSun" w:eastAsia="SimSun" w:cs="SimSun"/>
          <w:sz w:val="20"/>
          <w:szCs w:val="20"/>
          <w:spacing w:val="6"/>
        </w:rPr>
        <w:t>册；</w:t>
      </w:r>
    </w:p>
    <w:p>
      <w:pPr>
        <w:ind w:left="480"/>
        <w:spacing w:before="64" w:line="218" w:lineRule="auto"/>
        <w:rPr>
          <w:rFonts w:ascii="SimSun" w:hAnsi="SimSun" w:eastAsia="SimSun" w:cs="SimSun"/>
          <w:sz w:val="20"/>
          <w:szCs w:val="20"/>
        </w:rPr>
      </w:pPr>
      <w:r>
        <w:rPr>
          <w:rFonts w:ascii="SimSun" w:hAnsi="SimSun" w:eastAsia="SimSun" w:cs="SimSun"/>
          <w:sz w:val="20"/>
          <w:szCs w:val="20"/>
          <w:spacing w:val="6"/>
        </w:rPr>
        <w:t>——隔爆接合面将不进行修复的特殊标示</w:t>
      </w:r>
    </w:p>
    <w:p>
      <w:pPr>
        <w:pStyle w:val="BodyText"/>
        <w:ind w:left="380"/>
        <w:spacing w:before="83" w:line="222" w:lineRule="auto"/>
        <w:rPr>
          <w:rFonts w:ascii="SimSun" w:hAnsi="SimSun" w:eastAsia="SimSun" w:cs="SimSun"/>
          <w:sz w:val="17"/>
          <w:szCs w:val="17"/>
        </w:rPr>
      </w:pPr>
      <w:r>
        <w:rPr>
          <w:sz w:val="17"/>
          <w:szCs w:val="17"/>
          <w:spacing w:val="3"/>
        </w:rPr>
        <w:t>注</w:t>
      </w:r>
      <w:r>
        <w:rPr>
          <w:sz w:val="17"/>
          <w:szCs w:val="17"/>
          <w:spacing w:val="3"/>
        </w:rPr>
        <w:t xml:space="preserve"> </w:t>
      </w:r>
      <w:r>
        <w:rPr>
          <w:sz w:val="17"/>
          <w:szCs w:val="17"/>
          <w:spacing w:val="3"/>
        </w:rPr>
        <w:t>1</w:t>
      </w:r>
      <w:r>
        <w:rPr>
          <w:sz w:val="17"/>
          <w:szCs w:val="17"/>
          <w:spacing w:val="3"/>
        </w:rPr>
        <w:t xml:space="preserve"> </w:t>
      </w:r>
      <w:r>
        <w:rPr>
          <w:sz w:val="17"/>
          <w:szCs w:val="17"/>
          <w:spacing w:val="3"/>
        </w:rPr>
        <w:t>:</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3"/>
        </w:rPr>
        <w:t>/T    3836.1</w:t>
      </w:r>
      <w:r>
        <w:rPr>
          <w:rFonts w:ascii="SimSun" w:hAnsi="SimSun" w:eastAsia="SimSun" w:cs="SimSun"/>
          <w:sz w:val="17"/>
          <w:szCs w:val="17"/>
          <w:spacing w:val="3"/>
        </w:rPr>
        <w:t>允许在设备上使用</w:t>
      </w:r>
      <w:r>
        <w:rPr>
          <w:rFonts w:ascii="SimSun" w:hAnsi="SimSun" w:eastAsia="SimSun" w:cs="SimSun"/>
          <w:sz w:val="17"/>
          <w:szCs w:val="17"/>
          <w:spacing w:val="2"/>
        </w:rPr>
        <w:t>建议标志来代替“</w:t>
      </w:r>
      <w:r>
        <w:rPr>
          <w:rFonts w:ascii="Times New Roman" w:hAnsi="Times New Roman" w:eastAsia="Times New Roman" w:cs="Times New Roman"/>
          <w:sz w:val="17"/>
          <w:szCs w:val="17"/>
          <w:spacing w:val="2"/>
        </w:rPr>
        <w:t>X”</w:t>
      </w:r>
      <w:r>
        <w:rPr>
          <w:rFonts w:ascii="SimSun" w:hAnsi="SimSun" w:eastAsia="SimSun" w:cs="SimSun"/>
          <w:sz w:val="17"/>
          <w:szCs w:val="17"/>
          <w:spacing w:val="2"/>
        </w:rPr>
        <w:t>标志。</w:t>
      </w:r>
    </w:p>
    <w:p>
      <w:pPr>
        <w:pStyle w:val="BodyText"/>
        <w:ind w:left="380"/>
        <w:spacing w:before="75" w:line="222" w:lineRule="auto"/>
        <w:rPr>
          <w:rFonts w:ascii="SimSun" w:hAnsi="SimSun" w:eastAsia="SimSun" w:cs="SimSun"/>
          <w:sz w:val="17"/>
          <w:szCs w:val="17"/>
        </w:rPr>
      </w:pPr>
      <w:r>
        <w:rPr>
          <w:sz w:val="17"/>
          <w:szCs w:val="17"/>
          <w:spacing w:val="7"/>
        </w:rPr>
        <w:t>注</w:t>
      </w:r>
      <w:r>
        <w:rPr>
          <w:sz w:val="17"/>
          <w:szCs w:val="17"/>
          <w:spacing w:val="-22"/>
        </w:rPr>
        <w:t xml:space="preserve"> </w:t>
      </w:r>
      <w:r>
        <w:rPr>
          <w:sz w:val="17"/>
          <w:szCs w:val="17"/>
          <w:spacing w:val="7"/>
        </w:rPr>
        <w:t>2</w:t>
      </w:r>
      <w:r>
        <w:rPr>
          <w:sz w:val="17"/>
          <w:szCs w:val="17"/>
          <w:spacing w:val="7"/>
        </w:rPr>
        <w:t xml:space="preserve"> </w:t>
      </w:r>
      <w:r>
        <w:rPr>
          <w:sz w:val="17"/>
          <w:szCs w:val="17"/>
          <w:spacing w:val="7"/>
        </w:rPr>
        <w:t>:</w:t>
      </w:r>
      <w:r>
        <w:rPr>
          <w:rFonts w:ascii="SimSun" w:hAnsi="SimSun" w:eastAsia="SimSun" w:cs="SimSun"/>
          <w:sz w:val="17"/>
          <w:szCs w:val="17"/>
          <w:spacing w:val="7"/>
        </w:rPr>
        <w:t>多段接合面与本文件中所述的转轴上曲路式接合面</w:t>
      </w:r>
      <w:r>
        <w:rPr>
          <w:rFonts w:ascii="SimSun" w:hAnsi="SimSun" w:eastAsia="SimSun" w:cs="SimSun"/>
          <w:sz w:val="17"/>
          <w:szCs w:val="17"/>
          <w:spacing w:val="6"/>
        </w:rPr>
        <w:t>不同(见8.1.3)。</w:t>
      </w:r>
    </w:p>
    <w:p>
      <w:pPr>
        <w:pStyle w:val="BodyText"/>
        <w:ind w:left="2570"/>
        <w:spacing w:before="246" w:line="221" w:lineRule="auto"/>
        <w:rPr>
          <w:sz w:val="19"/>
          <w:szCs w:val="19"/>
        </w:rPr>
      </w:pPr>
      <w:r>
        <w:rPr>
          <w:sz w:val="19"/>
          <w:szCs w:val="19"/>
          <w:spacing w:val="8"/>
        </w:rPr>
        <w:t>表</w:t>
      </w:r>
      <w:r>
        <w:rPr>
          <w:sz w:val="19"/>
          <w:szCs w:val="19"/>
          <w:spacing w:val="8"/>
        </w:rPr>
        <w:t xml:space="preserve"> </w:t>
      </w:r>
      <w:r>
        <w:rPr>
          <w:sz w:val="19"/>
          <w:szCs w:val="19"/>
          <w:spacing w:val="8"/>
        </w:rPr>
        <w:t>3</w:t>
      </w:r>
      <w:r>
        <w:rPr>
          <w:sz w:val="19"/>
          <w:szCs w:val="19"/>
          <w:spacing w:val="8"/>
        </w:rPr>
        <w:t xml:space="preserve">   </w:t>
      </w:r>
      <w:r>
        <w:rPr>
          <w:sz w:val="19"/>
          <w:szCs w:val="19"/>
          <w:spacing w:val="8"/>
        </w:rPr>
        <w:t>Ⅱ</w:t>
      </w:r>
      <w:r>
        <w:rPr>
          <w:rFonts w:ascii="Arial" w:hAnsi="Arial" w:eastAsia="Arial" w:cs="Arial"/>
          <w:sz w:val="19"/>
          <w:szCs w:val="19"/>
          <w:spacing w:val="8"/>
        </w:rPr>
        <w:t>C</w:t>
      </w:r>
      <w:r>
        <w:rPr>
          <w:rFonts w:ascii="Arial" w:hAnsi="Arial" w:eastAsia="Arial" w:cs="Arial"/>
          <w:sz w:val="19"/>
          <w:szCs w:val="19"/>
          <w:spacing w:val="19"/>
          <w:w w:val="101"/>
        </w:rPr>
        <w:t xml:space="preserve"> </w:t>
      </w:r>
      <w:r>
        <w:rPr>
          <w:sz w:val="19"/>
          <w:szCs w:val="19"/>
          <w:spacing w:val="8"/>
        </w:rPr>
        <w:t>类外壳接合面最小宽度和</w:t>
      </w:r>
      <w:r>
        <w:rPr>
          <w:sz w:val="19"/>
          <w:szCs w:val="19"/>
          <w:spacing w:val="7"/>
        </w:rPr>
        <w:t>最大间隙</w:t>
      </w:r>
    </w:p>
    <w:p>
      <w:pPr>
        <w:spacing w:line="172" w:lineRule="exact"/>
        <w:rPr/>
      </w:pPr>
      <w:r/>
    </w:p>
    <w:tbl>
      <w:tblPr>
        <w:tblStyle w:val="TableNormal"/>
        <w:tblW w:w="922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99"/>
        <w:gridCol w:w="1089"/>
        <w:gridCol w:w="1079"/>
        <w:gridCol w:w="1978"/>
        <w:gridCol w:w="1998"/>
        <w:gridCol w:w="1283"/>
      </w:tblGrid>
      <w:tr>
        <w:trPr>
          <w:trHeight w:val="904" w:hRule="atLeast"/>
        </w:trPr>
        <w:tc>
          <w:tcPr>
            <w:tcW w:w="1793" w:type="dxa"/>
            <w:vAlign w:val="top"/>
            <w:gridSpan w:val="2"/>
            <w:vMerge w:val="restart"/>
            <w:tcBorders>
              <w:bottom w:val="nil"/>
            </w:tcBorders>
          </w:tcPr>
          <w:p>
            <w:pPr>
              <w:rPr>
                <w:rFonts w:ascii="Arial"/>
                <w:sz w:val="21"/>
              </w:rPr>
            </w:pPr>
            <w:r/>
          </w:p>
          <w:p>
            <w:pPr>
              <w:spacing w:line="241" w:lineRule="auto"/>
              <w:rPr>
                <w:rFonts w:ascii="Arial"/>
                <w:sz w:val="21"/>
              </w:rPr>
            </w:pPr>
            <w:r/>
          </w:p>
          <w:p>
            <w:pPr>
              <w:pStyle w:val="TableText"/>
              <w:ind w:left="435"/>
              <w:spacing w:before="58" w:line="219" w:lineRule="auto"/>
              <w:rPr/>
            </w:pPr>
            <w:r>
              <w:rPr>
                <w:spacing w:val="-2"/>
              </w:rPr>
              <w:t>接合面类型</w:t>
            </w:r>
          </w:p>
        </w:tc>
        <w:tc>
          <w:tcPr>
            <w:tcW w:w="1089" w:type="dxa"/>
            <w:vAlign w:val="top"/>
            <w:vMerge w:val="restart"/>
            <w:tcBorders>
              <w:bottom w:val="nil"/>
            </w:tcBorders>
          </w:tcPr>
          <w:p>
            <w:pPr>
              <w:pStyle w:val="TableText"/>
              <w:ind w:left="81"/>
              <w:spacing w:before="252" w:line="219" w:lineRule="auto"/>
              <w:rPr/>
            </w:pPr>
            <w:r>
              <w:rPr>
                <w:spacing w:val="2"/>
              </w:rPr>
              <w:t>接合面最小</w:t>
            </w:r>
          </w:p>
          <w:p>
            <w:pPr>
              <w:pStyle w:val="TableText"/>
              <w:ind w:left="222"/>
              <w:spacing w:before="77" w:line="220" w:lineRule="auto"/>
              <w:rPr/>
            </w:pPr>
            <w:r>
              <w:rPr>
                <w:spacing w:val="7"/>
              </w:rPr>
              <w:t>宽度(L)</w:t>
            </w:r>
          </w:p>
          <w:p>
            <w:pPr>
              <w:pStyle w:val="TableText"/>
              <w:ind w:left="442"/>
              <w:spacing w:before="112" w:line="241" w:lineRule="auto"/>
              <w:rPr/>
            </w:pPr>
            <w:r>
              <w:rPr>
                <w:spacing w:val="-1"/>
              </w:rPr>
              <w:t>mm</w:t>
            </w:r>
          </w:p>
        </w:tc>
        <w:tc>
          <w:tcPr>
            <w:tcW w:w="6338" w:type="dxa"/>
            <w:vAlign w:val="top"/>
            <w:gridSpan w:val="4"/>
          </w:tcPr>
          <w:p>
            <w:pPr>
              <w:pStyle w:val="TableText"/>
              <w:ind w:left="2803"/>
              <w:spacing w:before="202" w:line="219" w:lineRule="auto"/>
              <w:rPr/>
            </w:pPr>
            <w:r>
              <w:rPr>
                <w:spacing w:val="3"/>
              </w:rPr>
              <w:t>最大间隙</w:t>
            </w:r>
          </w:p>
          <w:p>
            <w:pPr>
              <w:pStyle w:val="TableText"/>
              <w:ind w:left="3073"/>
              <w:spacing w:before="134" w:line="241" w:lineRule="auto"/>
              <w:rPr/>
            </w:pPr>
            <w:r>
              <w:rPr>
                <w:spacing w:val="-1"/>
              </w:rPr>
              <w:t>mm</w:t>
            </w:r>
          </w:p>
        </w:tc>
      </w:tr>
      <w:tr>
        <w:trPr>
          <w:trHeight w:val="350" w:hRule="atLeast"/>
        </w:trPr>
        <w:tc>
          <w:tcPr>
            <w:tcW w:w="1793" w:type="dxa"/>
            <w:vAlign w:val="top"/>
            <w:gridSpan w:val="2"/>
            <w:vMerge w:val="continue"/>
            <w:tcBorders>
              <w:top w:val="nil"/>
            </w:tcBorders>
          </w:tcPr>
          <w:p>
            <w:pPr>
              <w:rPr>
                <w:rFonts w:ascii="Arial"/>
                <w:sz w:val="21"/>
              </w:rPr>
            </w:pPr>
            <w:r/>
          </w:p>
        </w:tc>
        <w:tc>
          <w:tcPr>
            <w:tcW w:w="1089" w:type="dxa"/>
            <w:vAlign w:val="top"/>
            <w:vMerge w:val="continue"/>
            <w:tcBorders>
              <w:top w:val="nil"/>
            </w:tcBorders>
          </w:tcPr>
          <w:p>
            <w:pPr>
              <w:rPr>
                <w:rFonts w:ascii="Arial"/>
                <w:sz w:val="21"/>
              </w:rPr>
            </w:pPr>
            <w:r/>
          </w:p>
        </w:tc>
        <w:tc>
          <w:tcPr>
            <w:tcW w:w="1079" w:type="dxa"/>
            <w:vAlign w:val="top"/>
          </w:tcPr>
          <w:p>
            <w:pPr>
              <w:pStyle w:val="TableText"/>
              <w:spacing w:before="104" w:line="236" w:lineRule="auto"/>
              <w:jc w:val="right"/>
              <w:rPr/>
            </w:pPr>
            <w:r>
              <w:rPr>
                <w:spacing w:val="-2"/>
              </w:rPr>
              <w:t>V≤100</w:t>
            </w:r>
            <w:r>
              <w:rPr>
                <w:spacing w:val="29"/>
              </w:rPr>
              <w:t xml:space="preserve">  </w:t>
            </w:r>
            <w:r>
              <w:rPr>
                <w:spacing w:val="-2"/>
              </w:rPr>
              <w:t>cm³</w:t>
            </w:r>
          </w:p>
        </w:tc>
        <w:tc>
          <w:tcPr>
            <w:tcW w:w="1978" w:type="dxa"/>
            <w:vAlign w:val="top"/>
          </w:tcPr>
          <w:p>
            <w:pPr>
              <w:pStyle w:val="TableText"/>
              <w:ind w:left="73"/>
              <w:spacing w:before="75" w:line="188" w:lineRule="auto"/>
              <w:rPr>
                <w:sz w:val="26"/>
                <w:szCs w:val="26"/>
              </w:rPr>
            </w:pPr>
            <w:r>
              <w:rPr>
                <w:sz w:val="26"/>
                <w:szCs w:val="26"/>
                <w:spacing w:val="-5"/>
              </w:rPr>
              <w:t>100</w:t>
            </w:r>
            <w:r>
              <w:rPr>
                <w:sz w:val="26"/>
                <w:szCs w:val="26"/>
                <w:spacing w:val="25"/>
              </w:rPr>
              <w:t xml:space="preserve"> </w:t>
            </w:r>
            <w:r>
              <w:rPr>
                <w:sz w:val="26"/>
                <w:szCs w:val="26"/>
                <w:spacing w:val="-5"/>
              </w:rPr>
              <w:t>cm</w:t>
            </w:r>
            <w:r>
              <w:rPr>
                <w:sz w:val="26"/>
                <w:szCs w:val="26"/>
                <w:spacing w:val="14"/>
              </w:rPr>
              <w:t xml:space="preserve"> </w:t>
            </w:r>
            <w:r>
              <w:rPr>
                <w:sz w:val="26"/>
                <w:szCs w:val="26"/>
                <w:spacing w:val="-5"/>
              </w:rPr>
              <w:t>V≤50n</w:t>
            </w:r>
          </w:p>
        </w:tc>
        <w:tc>
          <w:tcPr>
            <w:tcW w:w="1998" w:type="dxa"/>
            <w:vAlign w:val="top"/>
          </w:tcPr>
          <w:p>
            <w:pPr>
              <w:pStyle w:val="TableText"/>
              <w:ind w:left="186"/>
              <w:spacing w:before="104" w:line="236" w:lineRule="auto"/>
              <w:rPr/>
            </w:pPr>
            <w:r>
              <w:rPr>
                <w:spacing w:val="-2"/>
              </w:rPr>
              <w:t>500</w:t>
            </w:r>
            <w:r>
              <w:rPr>
                <w:spacing w:val="86"/>
              </w:rPr>
              <w:t xml:space="preserve"> </w:t>
            </w:r>
            <w:r>
              <w:rPr>
                <w:spacing w:val="-2"/>
              </w:rPr>
              <w:t>cm</w:t>
            </w:r>
            <w:r>
              <w:rPr>
                <w:spacing w:val="75"/>
              </w:rPr>
              <w:t xml:space="preserve"> </w:t>
            </w:r>
            <w:r>
              <w:rPr>
                <w:spacing w:val="-2"/>
              </w:rPr>
              <w:t>V≤2000cm³</w:t>
            </w:r>
          </w:p>
        </w:tc>
        <w:tc>
          <w:tcPr>
            <w:tcW w:w="1283" w:type="dxa"/>
            <w:vAlign w:val="top"/>
          </w:tcPr>
          <w:p>
            <w:pPr>
              <w:pStyle w:val="TableText"/>
              <w:ind w:left="138"/>
              <w:spacing w:before="105"/>
              <w:rPr/>
            </w:pPr>
            <w:r>
              <w:rPr>
                <w:spacing w:val="-2"/>
              </w:rPr>
              <w:t>V&gt;2000</w:t>
            </w:r>
            <w:r>
              <w:rPr>
                <w:spacing w:val="32"/>
              </w:rPr>
              <w:t xml:space="preserve">  </w:t>
            </w:r>
            <w:r>
              <w:rPr>
                <w:spacing w:val="-2"/>
              </w:rPr>
              <w:t>cm³</w:t>
            </w:r>
          </w:p>
        </w:tc>
      </w:tr>
      <w:tr>
        <w:trPr>
          <w:trHeight w:val="1248" w:hRule="atLeast"/>
        </w:trPr>
        <w:tc>
          <w:tcPr>
            <w:tcW w:w="1793" w:type="dxa"/>
            <w:vAlign w:val="top"/>
            <w:gridSpan w:val="2"/>
          </w:tcPr>
          <w:p>
            <w:pPr>
              <w:spacing w:line="477" w:lineRule="auto"/>
              <w:rPr>
                <w:rFonts w:ascii="Arial"/>
                <w:sz w:val="21"/>
              </w:rPr>
            </w:pPr>
            <w:r/>
          </w:p>
          <w:p>
            <w:pPr>
              <w:pStyle w:val="TableText"/>
              <w:ind w:left="344"/>
              <w:spacing w:before="59" w:line="221" w:lineRule="auto"/>
              <w:rPr/>
            </w:pPr>
            <w:r>
              <w:rPr>
                <w:spacing w:val="4"/>
              </w:rPr>
              <w:t>平面接合面“</w:t>
            </w:r>
          </w:p>
        </w:tc>
        <w:tc>
          <w:tcPr>
            <w:tcW w:w="1089" w:type="dxa"/>
            <w:vAlign w:val="top"/>
          </w:tcPr>
          <w:p>
            <w:pPr>
              <w:pStyle w:val="TableText"/>
              <w:ind w:left="492"/>
              <w:spacing w:before="155"/>
              <w:rPr/>
            </w:pPr>
            <w:r>
              <w:rPr/>
              <w:t>6</w:t>
            </w:r>
          </w:p>
          <w:p>
            <w:pPr>
              <w:pStyle w:val="TableText"/>
              <w:ind w:left="401"/>
              <w:spacing w:before="36" w:line="239" w:lineRule="auto"/>
              <w:rPr/>
            </w:pPr>
            <w:r>
              <w:rPr>
                <w:spacing w:val="-2"/>
              </w:rPr>
              <w:t>9.5</w:t>
            </w:r>
          </w:p>
          <w:p>
            <w:pPr>
              <w:pStyle w:val="TableText"/>
              <w:ind w:left="351"/>
              <w:spacing w:before="27" w:line="239" w:lineRule="auto"/>
              <w:rPr/>
            </w:pPr>
            <w:r>
              <w:rPr>
                <w:spacing w:val="-4"/>
              </w:rPr>
              <w:t>15.8</w:t>
            </w:r>
          </w:p>
          <w:p>
            <w:pPr>
              <w:pStyle w:val="TableText"/>
              <w:ind w:left="442"/>
              <w:spacing w:before="36"/>
              <w:rPr/>
            </w:pPr>
            <w:r>
              <w:rPr>
                <w:spacing w:val="-3"/>
              </w:rPr>
              <w:t>25</w:t>
            </w:r>
          </w:p>
        </w:tc>
        <w:tc>
          <w:tcPr>
            <w:tcW w:w="1079" w:type="dxa"/>
            <w:vAlign w:val="top"/>
          </w:tcPr>
          <w:p>
            <w:pPr>
              <w:pStyle w:val="TableText"/>
              <w:ind w:left="353" w:right="364"/>
              <w:spacing w:before="167" w:line="257" w:lineRule="auto"/>
              <w:rPr/>
            </w:pPr>
            <w:r>
              <w:rPr>
                <w:spacing w:val="-3"/>
              </w:rPr>
              <w:t>0.10</w:t>
            </w:r>
            <w:r>
              <w:rPr>
                <w:spacing w:val="2"/>
              </w:rPr>
              <w:t xml:space="preserve"> </w:t>
            </w:r>
            <w:r>
              <w:rPr>
                <w:spacing w:val="-3"/>
              </w:rPr>
              <w:t>0.10</w:t>
            </w:r>
            <w:r>
              <w:rPr>
                <w:spacing w:val="2"/>
              </w:rPr>
              <w:t xml:space="preserve"> </w:t>
            </w:r>
            <w:r>
              <w:rPr>
                <w:spacing w:val="-3"/>
              </w:rPr>
              <w:t>0.10</w:t>
            </w:r>
          </w:p>
          <w:p>
            <w:pPr>
              <w:pStyle w:val="TableText"/>
              <w:ind w:left="353"/>
              <w:spacing w:before="47" w:line="239" w:lineRule="auto"/>
              <w:rPr/>
            </w:pPr>
            <w:r>
              <w:rPr>
                <w:spacing w:val="-2"/>
              </w:rPr>
              <w:t>0.10</w:t>
            </w:r>
          </w:p>
        </w:tc>
        <w:tc>
          <w:tcPr>
            <w:tcW w:w="1978" w:type="dxa"/>
            <w:vAlign w:val="top"/>
          </w:tcPr>
          <w:p>
            <w:pPr>
              <w:spacing w:line="317" w:lineRule="auto"/>
              <w:rPr>
                <w:rFonts w:ascii="Arial"/>
                <w:sz w:val="21"/>
              </w:rPr>
            </w:pPr>
            <w:r/>
          </w:p>
          <w:p>
            <w:pPr>
              <w:pStyle w:val="TableText"/>
              <w:ind w:left="774"/>
              <w:spacing w:before="91" w:line="177" w:lineRule="auto"/>
              <w:rPr>
                <w:sz w:val="28"/>
                <w:szCs w:val="28"/>
              </w:rPr>
            </w:pPr>
            <w:r>
              <w:rPr>
                <w:sz w:val="28"/>
                <w:szCs w:val="28"/>
                <w:spacing w:val="-3"/>
              </w:rPr>
              <w:t>010</w:t>
            </w:r>
          </w:p>
          <w:p>
            <w:pPr>
              <w:pStyle w:val="TableText"/>
              <w:ind w:left="703"/>
              <w:spacing w:line="205" w:lineRule="auto"/>
              <w:rPr>
                <w:sz w:val="28"/>
                <w:szCs w:val="28"/>
              </w:rPr>
            </w:pPr>
            <w:r>
              <w:rPr>
                <w:sz w:val="28"/>
                <w:szCs w:val="28"/>
                <w:spacing w:val="-3"/>
              </w:rPr>
              <w:t>0,10</w:t>
            </w:r>
          </w:p>
          <w:p>
            <w:pPr>
              <w:pStyle w:val="TableText"/>
              <w:ind w:left="703"/>
              <w:spacing w:line="163" w:lineRule="auto"/>
              <w:rPr>
                <w:sz w:val="28"/>
                <w:szCs w:val="28"/>
              </w:rPr>
            </w:pPr>
            <w:r>
              <w:rPr>
                <w:sz w:val="28"/>
                <w:szCs w:val="28"/>
                <w:spacing w:val="-3"/>
              </w:rPr>
              <w:t>0.30</w:t>
            </w:r>
          </w:p>
        </w:tc>
        <w:tc>
          <w:tcPr>
            <w:tcW w:w="1998" w:type="dxa"/>
            <w:vAlign w:val="top"/>
          </w:tcPr>
          <w:p>
            <w:pPr>
              <w:spacing w:line="316" w:lineRule="auto"/>
              <w:rPr>
                <w:rFonts w:ascii="Arial"/>
                <w:sz w:val="21"/>
              </w:rPr>
            </w:pPr>
            <w:r/>
          </w:p>
          <w:p>
            <w:pPr>
              <w:spacing w:line="317" w:lineRule="auto"/>
              <w:rPr>
                <w:rFonts w:ascii="Arial"/>
                <w:sz w:val="21"/>
              </w:rPr>
            </w:pPr>
            <w:r/>
          </w:p>
          <w:p>
            <w:pPr>
              <w:pStyle w:val="TableText"/>
              <w:ind w:left="816"/>
              <w:spacing w:before="59" w:line="239" w:lineRule="auto"/>
              <w:rPr/>
            </w:pPr>
            <w:r>
              <w:rPr>
                <w:spacing w:val="-2"/>
              </w:rPr>
              <w:t>0.04</w:t>
            </w:r>
          </w:p>
          <w:p>
            <w:pPr>
              <w:pStyle w:val="TableText"/>
              <w:ind w:left="816"/>
              <w:spacing w:before="47" w:line="239" w:lineRule="auto"/>
              <w:rPr/>
            </w:pPr>
            <w:r>
              <w:rPr>
                <w:spacing w:val="-2"/>
              </w:rPr>
              <w:t>0.04</w:t>
            </w:r>
          </w:p>
        </w:tc>
        <w:tc>
          <w:tcPr>
            <w:tcW w:w="1283" w:type="dxa"/>
            <w:vAlign w:val="top"/>
          </w:tcPr>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357"/>
              <w:spacing w:before="91" w:line="170" w:lineRule="auto"/>
              <w:rPr>
                <w:sz w:val="28"/>
                <w:szCs w:val="28"/>
              </w:rPr>
            </w:pPr>
            <w:r>
              <w:rPr>
                <w:sz w:val="28"/>
                <w:szCs w:val="28"/>
                <w:spacing w:val="-3"/>
              </w:rPr>
              <w:t>0.04</w:t>
            </w:r>
          </w:p>
        </w:tc>
      </w:tr>
      <w:tr>
        <w:trPr>
          <w:trHeight w:val="1258" w:hRule="atLeast"/>
        </w:trPr>
        <w:tc>
          <w:tcPr>
            <w:tcW w:w="894" w:type="dxa"/>
            <w:vAlign w:val="top"/>
          </w:tcPr>
          <w:p>
            <w:pPr>
              <w:spacing w:line="321" w:lineRule="auto"/>
              <w:rPr>
                <w:rFonts w:ascii="Arial"/>
                <w:sz w:val="21"/>
              </w:rPr>
            </w:pPr>
            <w:r/>
          </w:p>
          <w:p>
            <w:pPr>
              <w:pStyle w:val="TableText"/>
              <w:ind w:left="34" w:right="3" w:firstLine="40"/>
              <w:spacing w:before="58" w:line="290" w:lineRule="auto"/>
              <w:rPr/>
            </w:pPr>
            <w:r>
              <w:rPr>
                <w:spacing w:val="-2"/>
              </w:rPr>
              <w:t>止口接合</w:t>
            </w:r>
            <w:r>
              <w:rPr/>
              <w:t xml:space="preserve">  </w:t>
            </w:r>
            <w:r>
              <w:rPr>
                <w:spacing w:val="5"/>
              </w:rPr>
              <w:t>面(图2a)]</w:t>
            </w:r>
          </w:p>
        </w:tc>
        <w:tc>
          <w:tcPr>
            <w:tcW w:w="899" w:type="dxa"/>
            <w:vAlign w:val="top"/>
          </w:tcPr>
          <w:p>
            <w:pPr>
              <w:pStyle w:val="TableText"/>
              <w:ind w:left="80" w:right="38" w:firstLine="240"/>
              <w:spacing w:before="156" w:line="270" w:lineRule="auto"/>
              <w:rPr/>
            </w:pPr>
            <w:r>
              <w:rPr>
                <w:spacing w:val="-3"/>
              </w:rPr>
              <w:t>c≥6mm</w:t>
            </w:r>
            <w:r>
              <w:rPr>
                <w:spacing w:val="3"/>
              </w:rPr>
              <w:t xml:space="preserve"> </w:t>
            </w:r>
            <w:r>
              <w:rPr>
                <w:spacing w:val="1"/>
              </w:rPr>
              <w:t>d≥0.5L  </w:t>
            </w:r>
            <w:r>
              <w:rPr>
                <w:spacing w:val="-1"/>
              </w:rPr>
              <w:t>L=c+d</w:t>
            </w:r>
          </w:p>
          <w:p>
            <w:pPr>
              <w:pStyle w:val="TableText"/>
              <w:ind w:left="321"/>
              <w:spacing w:line="235" w:lineRule="auto"/>
              <w:rPr/>
            </w:pPr>
            <w:r>
              <w:rPr>
                <w:spacing w:val="-2"/>
              </w:rPr>
              <w:t>f≤1mm</w:t>
            </w:r>
          </w:p>
        </w:tc>
        <w:tc>
          <w:tcPr>
            <w:tcW w:w="1089" w:type="dxa"/>
            <w:vAlign w:val="top"/>
          </w:tcPr>
          <w:p>
            <w:pPr>
              <w:pStyle w:val="TableText"/>
              <w:ind w:left="312"/>
              <w:spacing w:before="288" w:line="239" w:lineRule="auto"/>
              <w:rPr/>
            </w:pPr>
            <w:r>
              <w:pict>
                <v:shape id="_x0000_s14" style="position:absolute;margin-left:-0.628647pt;margin-top:-0.457133pt;mso-position-vertical-relative:text;mso-position-horizontal-relative:text;width:28.5pt;height:63.7pt;z-index:-251616256;" filled="false" strokecolor="#000000" strokeweight="0.50pt" coordsize="570,1274" coordorigin="0,0" path="m564,1271l4,2e">
                  <v:stroke joinstyle="miter" miterlimit="10"/>
                </v:shape>
              </w:pict>
            </w:r>
            <w:r>
              <w:rPr>
                <w:spacing w:val="-4"/>
              </w:rPr>
              <w:t>12.5.</w:t>
            </w:r>
          </w:p>
          <w:p>
            <w:pPr>
              <w:pStyle w:val="TableText"/>
              <w:ind w:left="442"/>
              <w:spacing w:before="36"/>
              <w:rPr/>
            </w:pPr>
            <w:r>
              <w:rPr>
                <w:spacing w:val="-3"/>
              </w:rPr>
              <w:t>25</w:t>
            </w:r>
          </w:p>
          <w:p>
            <w:pPr>
              <w:pStyle w:val="TableText"/>
              <w:ind w:left="442"/>
              <w:spacing w:before="26"/>
              <w:rPr/>
            </w:pPr>
            <w:r>
              <w:rPr>
                <w:spacing w:val="-2"/>
              </w:rPr>
              <w:t>40</w:t>
            </w:r>
          </w:p>
        </w:tc>
        <w:tc>
          <w:tcPr>
            <w:tcW w:w="1079" w:type="dxa"/>
            <w:vAlign w:val="top"/>
          </w:tcPr>
          <w:p>
            <w:pPr>
              <w:pStyle w:val="TableText"/>
              <w:ind w:left="353"/>
              <w:spacing w:before="278" w:line="239" w:lineRule="auto"/>
              <w:rPr/>
            </w:pPr>
            <w:r>
              <w:rPr>
                <w:spacing w:val="-2"/>
              </w:rPr>
              <w:t>0.15</w:t>
            </w:r>
          </w:p>
          <w:p>
            <w:pPr>
              <w:pStyle w:val="TableText"/>
              <w:ind w:left="262" w:right="274" w:firstLine="90"/>
              <w:spacing w:before="37" w:line="273" w:lineRule="auto"/>
              <w:rPr/>
            </w:pPr>
            <w:r>
              <w:rPr>
                <w:spacing w:val="-3"/>
              </w:rPr>
              <w:t>0.18</w:t>
            </w:r>
            <w:r>
              <w:rPr>
                <w:spacing w:val="1"/>
              </w:rPr>
              <w:t xml:space="preserve">  </w:t>
            </w:r>
            <w:r>
              <w:rPr>
                <w:spacing w:val="-2"/>
              </w:rPr>
              <w:t>0.20°</w:t>
            </w:r>
          </w:p>
        </w:tc>
        <w:tc>
          <w:tcPr>
            <w:tcW w:w="1978" w:type="dxa"/>
            <w:vAlign w:val="top"/>
          </w:tcPr>
          <w:p>
            <w:pPr>
              <w:pStyle w:val="TableText"/>
              <w:ind w:left="724"/>
              <w:spacing w:before="289" w:line="439" w:lineRule="exact"/>
              <w:rPr>
                <w:sz w:val="26"/>
                <w:szCs w:val="26"/>
              </w:rPr>
            </w:pPr>
            <w:r>
              <w:rPr>
                <w:sz w:val="26"/>
                <w:szCs w:val="26"/>
                <w:spacing w:val="-17"/>
                <w:w w:val="73"/>
                <w:position w:val="9"/>
              </w:rPr>
              <w:t>0</w:t>
            </w:r>
            <w:r>
              <w:rPr>
                <w:spacing w:val="-17"/>
                <w:w w:val="73"/>
                <w:position w:val="-9"/>
              </w:rPr>
              <w:t>0</w:t>
            </w:r>
            <w:r>
              <w:rPr>
                <w:sz w:val="26"/>
                <w:szCs w:val="26"/>
                <w:spacing w:val="-17"/>
                <w:w w:val="73"/>
                <w:position w:val="9"/>
              </w:rPr>
              <w:t>.</w:t>
            </w:r>
            <w:r>
              <w:rPr>
                <w:spacing w:val="-17"/>
                <w:w w:val="73"/>
                <w:position w:val="-9"/>
              </w:rPr>
              <w:t>.</w:t>
            </w:r>
            <w:r>
              <w:ruby>
                <w:rubyPr>
                  <w:rubyAlign w:val="left"/>
                  <w:hpsRaise w:val="6"/>
                  <w:hps w:val="26"/>
                  <w:hpsBaseText w:val="18"/>
                </w:rubyPr>
                <w:rt>
                  <w:r>
                    <w:rPr>
                      <w:sz w:val="26"/>
                      <w:szCs w:val="26"/>
                      <w:w w:val="97"/>
                      <w:position w:val="3"/>
                    </w:rPr>
                    <w:t>1</w:t>
                  </w:r>
                </w:rt>
                <w:rubyBase>
                  <w:r>
                    <w:rPr>
                      <w:position w:val="-9"/>
                    </w:rPr>
                    <w:t>1</w:t>
                  </w:r>
                </w:rubyBase>
              </w:ruby>
            </w:r>
            <w:r>
              <w:rPr>
                <w:spacing w:val="-17"/>
                <w:w w:val="73"/>
                <w:position w:val="-9"/>
              </w:rPr>
              <w:t>8</w:t>
            </w:r>
            <w:r>
              <w:rPr>
                <w:sz w:val="26"/>
                <w:szCs w:val="26"/>
                <w:spacing w:val="2"/>
                <w:position w:val="9"/>
              </w:rPr>
              <w:t>5</w:t>
            </w:r>
          </w:p>
          <w:p>
            <w:pPr>
              <w:pStyle w:val="TableText"/>
              <w:ind w:left="713"/>
              <w:spacing w:before="99" w:line="239" w:lineRule="auto"/>
              <w:rPr/>
            </w:pPr>
            <w:r>
              <w:rPr>
                <w:spacing w:val="-1"/>
              </w:rPr>
              <w:t>0.20°</w:t>
            </w:r>
          </w:p>
        </w:tc>
        <w:tc>
          <w:tcPr>
            <w:tcW w:w="1998" w:type="dxa"/>
            <w:vAlign w:val="top"/>
          </w:tcPr>
          <w:p>
            <w:pPr>
              <w:pStyle w:val="TableText"/>
              <w:ind w:left="816"/>
              <w:spacing w:before="288" w:line="239" w:lineRule="auto"/>
              <w:rPr/>
            </w:pPr>
            <w:r>
              <w:rPr>
                <w:spacing w:val="-2"/>
              </w:rPr>
              <w:t>0.15</w:t>
            </w:r>
          </w:p>
          <w:p>
            <w:pPr>
              <w:pStyle w:val="TableText"/>
              <w:ind w:left="725" w:right="730" w:firstLine="90"/>
              <w:spacing w:before="27" w:line="268" w:lineRule="auto"/>
              <w:rPr/>
            </w:pPr>
            <w:r>
              <w:rPr>
                <w:spacing w:val="-3"/>
              </w:rPr>
              <w:t>0.18</w:t>
            </w:r>
            <w:r>
              <w:rPr>
                <w:spacing w:val="1"/>
              </w:rPr>
              <w:t xml:space="preserve">  </w:t>
            </w:r>
            <w:r>
              <w:rPr>
                <w:spacing w:val="-2"/>
              </w:rPr>
              <w:t>0.20°</w:t>
            </w:r>
          </w:p>
        </w:tc>
        <w:tc>
          <w:tcPr>
            <w:tcW w:w="1283" w:type="dxa"/>
            <w:vAlign w:val="top"/>
          </w:tcPr>
          <w:p>
            <w:pPr>
              <w:rPr>
                <w:rFonts w:ascii="Arial"/>
                <w:sz w:val="21"/>
              </w:rPr>
            </w:pPr>
            <w:r/>
          </w:p>
          <w:p>
            <w:pPr>
              <w:spacing w:line="241" w:lineRule="auto"/>
              <w:rPr>
                <w:rFonts w:ascii="Arial"/>
                <w:sz w:val="21"/>
              </w:rPr>
            </w:pPr>
            <w:r/>
          </w:p>
          <w:p>
            <w:pPr>
              <w:pStyle w:val="TableText"/>
              <w:ind w:left="378"/>
              <w:spacing w:before="85" w:line="191" w:lineRule="auto"/>
              <w:rPr>
                <w:sz w:val="26"/>
                <w:szCs w:val="26"/>
              </w:rPr>
            </w:pPr>
            <w:r>
              <w:rPr>
                <w:sz w:val="26"/>
                <w:szCs w:val="26"/>
                <w:spacing w:val="-3"/>
              </w:rPr>
              <w:t>0.18</w:t>
            </w:r>
          </w:p>
          <w:p>
            <w:pPr>
              <w:pStyle w:val="TableText"/>
              <w:ind w:left="367"/>
              <w:spacing w:line="238" w:lineRule="auto"/>
              <w:rPr/>
            </w:pPr>
            <w:r>
              <w:rPr>
                <w:spacing w:val="-1"/>
              </w:rPr>
              <w:t>0.20°</w:t>
            </w:r>
          </w:p>
        </w:tc>
      </w:tr>
      <w:tr>
        <w:trPr>
          <w:trHeight w:val="1618" w:hRule="atLeast"/>
        </w:trPr>
        <w:tc>
          <w:tcPr>
            <w:tcW w:w="1793" w:type="dxa"/>
            <w:vAlign w:val="top"/>
            <w:gridSpan w:val="2"/>
          </w:tcPr>
          <w:p>
            <w:pPr>
              <w:spacing w:line="391" w:lineRule="auto"/>
              <w:rPr>
                <w:rFonts w:ascii="Arial"/>
                <w:sz w:val="21"/>
              </w:rPr>
            </w:pPr>
            <w:r/>
          </w:p>
          <w:p>
            <w:pPr>
              <w:pStyle w:val="TableText"/>
              <w:ind w:left="344"/>
              <w:spacing w:before="59" w:line="219" w:lineRule="auto"/>
              <w:rPr/>
            </w:pPr>
            <w:r>
              <w:rPr>
                <w:spacing w:val="1"/>
              </w:rPr>
              <w:t>圆筒形接合面</w:t>
            </w:r>
          </w:p>
          <w:p>
            <w:pPr>
              <w:pStyle w:val="TableText"/>
              <w:ind w:left="435"/>
              <w:spacing w:before="57" w:line="221" w:lineRule="auto"/>
              <w:rPr/>
            </w:pPr>
            <w:r>
              <w:rPr>
                <w:spacing w:val="-2"/>
              </w:rPr>
              <w:t>止口接合面</w:t>
            </w:r>
          </w:p>
          <w:p>
            <w:pPr>
              <w:pStyle w:val="TableText"/>
              <w:ind w:left="575"/>
              <w:spacing w:before="64" w:line="221" w:lineRule="auto"/>
              <w:rPr/>
            </w:pPr>
            <w:r>
              <w:rPr>
                <w:spacing w:val="5"/>
              </w:rPr>
              <w:t>[图2b]]</w:t>
            </w:r>
          </w:p>
        </w:tc>
        <w:tc>
          <w:tcPr>
            <w:tcW w:w="1089" w:type="dxa"/>
            <w:vAlign w:val="top"/>
          </w:tcPr>
          <w:p>
            <w:pPr>
              <w:pStyle w:val="TableText"/>
              <w:ind w:left="492"/>
              <w:spacing w:before="199"/>
              <w:rPr/>
            </w:pPr>
            <w:r>
              <w:rPr/>
              <w:t>6</w:t>
            </w:r>
          </w:p>
          <w:p>
            <w:pPr>
              <w:pStyle w:val="TableText"/>
              <w:ind w:left="401"/>
              <w:spacing w:before="16" w:line="239" w:lineRule="auto"/>
              <w:rPr/>
            </w:pPr>
            <w:r>
              <w:rPr>
                <w:spacing w:val="-2"/>
              </w:rPr>
              <w:t>9.5</w:t>
            </w:r>
          </w:p>
          <w:p>
            <w:pPr>
              <w:pStyle w:val="TableText"/>
              <w:ind w:left="351"/>
              <w:spacing w:before="27" w:line="239" w:lineRule="auto"/>
              <w:rPr/>
            </w:pPr>
            <w:r>
              <w:rPr>
                <w:spacing w:val="-4"/>
              </w:rPr>
              <w:t>12.5</w:t>
            </w:r>
          </w:p>
          <w:p>
            <w:pPr>
              <w:pStyle w:val="TableText"/>
              <w:ind w:left="442"/>
              <w:spacing w:before="36"/>
              <w:rPr/>
            </w:pPr>
            <w:r>
              <w:rPr>
                <w:spacing w:val="-3"/>
              </w:rPr>
              <w:t>25</w:t>
            </w:r>
          </w:p>
          <w:p>
            <w:pPr>
              <w:pStyle w:val="TableText"/>
              <w:ind w:left="442"/>
              <w:spacing w:before="55"/>
              <w:rPr/>
            </w:pPr>
            <w:r>
              <w:rPr>
                <w:spacing w:val="-2"/>
              </w:rPr>
              <w:t>40</w:t>
            </w:r>
          </w:p>
        </w:tc>
        <w:tc>
          <w:tcPr>
            <w:tcW w:w="1079" w:type="dxa"/>
            <w:vAlign w:val="top"/>
          </w:tcPr>
          <w:p>
            <w:pPr>
              <w:pStyle w:val="TableText"/>
              <w:ind w:left="353" w:right="364"/>
              <w:spacing w:before="199" w:line="265" w:lineRule="auto"/>
              <w:rPr/>
            </w:pPr>
            <w:r>
              <w:rPr>
                <w:spacing w:val="-3"/>
              </w:rPr>
              <w:t>0.10</w:t>
            </w:r>
            <w:r>
              <w:rPr>
                <w:spacing w:val="2"/>
              </w:rPr>
              <w:t xml:space="preserve"> </w:t>
            </w:r>
            <w:r>
              <w:rPr>
                <w:spacing w:val="-3"/>
              </w:rPr>
              <w:t>0.10</w:t>
            </w:r>
            <w:r>
              <w:rPr>
                <w:spacing w:val="2"/>
              </w:rPr>
              <w:t xml:space="preserve"> </w:t>
            </w:r>
            <w:r>
              <w:rPr>
                <w:spacing w:val="-3"/>
              </w:rPr>
              <w:t>0.15</w:t>
            </w:r>
            <w:r>
              <w:rPr>
                <w:spacing w:val="2"/>
              </w:rPr>
              <w:t xml:space="preserve"> </w:t>
            </w:r>
            <w:r>
              <w:rPr>
                <w:spacing w:val="-3"/>
              </w:rPr>
              <w:t>0.15</w:t>
            </w:r>
          </w:p>
          <w:p>
            <w:pPr>
              <w:pStyle w:val="TableText"/>
              <w:ind w:left="353"/>
              <w:spacing w:before="36" w:line="239" w:lineRule="auto"/>
              <w:rPr/>
            </w:pPr>
            <w:r>
              <w:rPr>
                <w:spacing w:val="-2"/>
              </w:rPr>
              <w:t>0.20</w:t>
            </w:r>
          </w:p>
        </w:tc>
        <w:tc>
          <w:tcPr>
            <w:tcW w:w="1978" w:type="dxa"/>
            <w:vAlign w:val="top"/>
          </w:tcPr>
          <w:p>
            <w:pPr>
              <w:pStyle w:val="TableText"/>
              <w:ind w:left="894"/>
              <w:spacing w:before="217" w:line="140" w:lineRule="exact"/>
              <w:rPr/>
            </w:pPr>
            <w:r>
              <w:rPr>
                <w:color w:val="506040"/>
                <w:position w:val="-4"/>
              </w:rPr>
              <w:t>一</w:t>
            </w:r>
          </w:p>
          <w:p>
            <w:pPr>
              <w:pStyle w:val="TableText"/>
              <w:ind w:left="803" w:right="812"/>
              <w:spacing w:before="113" w:line="264" w:lineRule="auto"/>
              <w:rPr/>
            </w:pPr>
            <w:r>
              <w:rPr>
                <w:spacing w:val="-3"/>
              </w:rPr>
              <w:t>0.10</w:t>
            </w:r>
            <w:r>
              <w:rPr>
                <w:spacing w:val="2"/>
              </w:rPr>
              <w:t xml:space="preserve"> </w:t>
            </w:r>
            <w:r>
              <w:rPr>
                <w:spacing w:val="-3"/>
              </w:rPr>
              <w:t>0.15</w:t>
            </w:r>
            <w:r>
              <w:rPr>
                <w:spacing w:val="2"/>
              </w:rPr>
              <w:t xml:space="preserve"> </w:t>
            </w:r>
            <w:r>
              <w:rPr>
                <w:spacing w:val="-3"/>
              </w:rPr>
              <w:t>0.15</w:t>
            </w:r>
          </w:p>
          <w:p>
            <w:pPr>
              <w:pStyle w:val="TableText"/>
              <w:ind w:left="803"/>
              <w:spacing w:before="36" w:line="239" w:lineRule="auto"/>
              <w:rPr/>
            </w:pPr>
            <w:r>
              <w:rPr>
                <w:spacing w:val="-2"/>
              </w:rPr>
              <w:t>0.20</w:t>
            </w:r>
          </w:p>
        </w:tc>
        <w:tc>
          <w:tcPr>
            <w:tcW w:w="1998" w:type="dxa"/>
            <w:vAlign w:val="top"/>
          </w:tcPr>
          <w:p>
            <w:pPr>
              <w:spacing w:line="338" w:lineRule="auto"/>
              <w:rPr>
                <w:rFonts w:ascii="Arial"/>
                <w:sz w:val="21"/>
              </w:rPr>
            </w:pPr>
            <w:r/>
          </w:p>
          <w:p>
            <w:pPr>
              <w:spacing w:line="339" w:lineRule="auto"/>
              <w:rPr>
                <w:rFonts w:ascii="Arial"/>
                <w:sz w:val="21"/>
              </w:rPr>
            </w:pPr>
            <w:r/>
          </w:p>
          <w:p>
            <w:pPr>
              <w:pStyle w:val="TableText"/>
              <w:ind w:left="816" w:right="820"/>
              <w:spacing w:before="58" w:line="258" w:lineRule="auto"/>
              <w:rPr/>
            </w:pPr>
            <w:r>
              <w:rPr>
                <w:spacing w:val="-3"/>
              </w:rPr>
              <w:t>0.15</w:t>
            </w:r>
            <w:r>
              <w:rPr>
                <w:spacing w:val="2"/>
              </w:rPr>
              <w:t xml:space="preserve"> </w:t>
            </w:r>
            <w:r>
              <w:rPr>
                <w:spacing w:val="-3"/>
              </w:rPr>
              <w:t>0.15</w:t>
            </w:r>
          </w:p>
          <w:p>
            <w:pPr>
              <w:pStyle w:val="TableText"/>
              <w:ind w:left="816"/>
              <w:spacing w:before="36" w:line="239" w:lineRule="auto"/>
              <w:rPr/>
            </w:pPr>
            <w:r>
              <w:rPr>
                <w:spacing w:val="-2"/>
              </w:rPr>
              <w:t>0.20</w:t>
            </w:r>
          </w:p>
        </w:tc>
        <w:tc>
          <w:tcPr>
            <w:tcW w:w="1283" w:type="dxa"/>
            <w:vAlign w:val="top"/>
          </w:tcPr>
          <w:p>
            <w:pPr>
              <w:pStyle w:val="TableText"/>
              <w:ind w:left="548"/>
              <w:spacing w:before="297" w:line="140" w:lineRule="exact"/>
              <w:rPr/>
            </w:pPr>
            <w:r>
              <w:rPr>
                <w:position w:val="-4"/>
              </w:rPr>
              <w:t>一</w:t>
            </w:r>
          </w:p>
          <w:p>
            <w:pPr>
              <w:pStyle w:val="TableText"/>
              <w:ind w:left="548"/>
              <w:spacing w:before="100" w:line="140" w:lineRule="exact"/>
              <w:rPr/>
            </w:pPr>
            <w:r>
              <w:rPr>
                <w:position w:val="-4"/>
              </w:rPr>
              <w:t>一</w:t>
            </w:r>
          </w:p>
          <w:p>
            <w:pPr>
              <w:pStyle w:val="TableText"/>
              <w:ind w:left="548"/>
              <w:spacing w:before="120" w:line="139" w:lineRule="exact"/>
              <w:rPr/>
            </w:pPr>
            <w:r>
              <w:rPr>
                <w:position w:val="-4"/>
              </w:rPr>
              <w:t>一</w:t>
            </w:r>
          </w:p>
          <w:p>
            <w:pPr>
              <w:pStyle w:val="TableText"/>
              <w:ind w:left="457"/>
              <w:spacing w:before="83" w:line="239" w:lineRule="auto"/>
              <w:rPr/>
            </w:pPr>
            <w:r>
              <w:rPr>
                <w:spacing w:val="-2"/>
              </w:rPr>
              <w:t>0.15</w:t>
            </w:r>
          </w:p>
          <w:p>
            <w:pPr>
              <w:pStyle w:val="TableText"/>
              <w:ind w:left="457"/>
              <w:spacing w:before="36" w:line="239" w:lineRule="auto"/>
              <w:rPr/>
            </w:pPr>
            <w:r>
              <w:rPr>
                <w:spacing w:val="-2"/>
              </w:rPr>
              <w:t>0.20</w:t>
            </w:r>
          </w:p>
        </w:tc>
      </w:tr>
      <w:tr>
        <w:trPr>
          <w:trHeight w:val="1618" w:hRule="atLeast"/>
        </w:trPr>
        <w:tc>
          <w:tcPr>
            <w:tcW w:w="1793" w:type="dxa"/>
            <w:vAlign w:val="top"/>
            <w:gridSpan w:val="2"/>
          </w:tcPr>
          <w:p>
            <w:pPr>
              <w:spacing w:line="372" w:lineRule="auto"/>
              <w:rPr>
                <w:rFonts w:ascii="Arial"/>
                <w:sz w:val="21"/>
              </w:rPr>
            </w:pPr>
            <w:r/>
          </w:p>
          <w:p>
            <w:pPr>
              <w:pStyle w:val="TableText"/>
              <w:ind w:left="344"/>
              <w:spacing w:before="59" w:line="219" w:lineRule="auto"/>
              <w:rPr/>
            </w:pPr>
            <w:r>
              <w:rPr>
                <w:spacing w:val="1"/>
              </w:rPr>
              <w:t>带滚动轴承旋</w:t>
            </w:r>
          </w:p>
          <w:p>
            <w:pPr>
              <w:pStyle w:val="TableText"/>
              <w:ind w:left="344"/>
              <w:spacing w:before="56" w:line="219" w:lineRule="auto"/>
              <w:rPr/>
            </w:pPr>
            <w:r>
              <w:rPr>
                <w:spacing w:val="-2"/>
              </w:rPr>
              <w:t>转电机轴承压</w:t>
            </w:r>
          </w:p>
          <w:p>
            <w:pPr>
              <w:pStyle w:val="TableText"/>
              <w:ind w:left="344"/>
              <w:spacing w:before="97" w:line="219" w:lineRule="auto"/>
              <w:rPr/>
            </w:pPr>
            <w:r>
              <w:rPr>
                <w:spacing w:val="-2"/>
              </w:rPr>
              <w:t>盖圆筒接合面</w:t>
            </w:r>
          </w:p>
        </w:tc>
        <w:tc>
          <w:tcPr>
            <w:tcW w:w="1089" w:type="dxa"/>
            <w:vAlign w:val="top"/>
          </w:tcPr>
          <w:p>
            <w:pPr>
              <w:pStyle w:val="TableText"/>
              <w:ind w:left="492"/>
              <w:spacing w:before="211"/>
              <w:rPr/>
            </w:pPr>
            <w:r>
              <w:rPr/>
              <w:t>6</w:t>
            </w:r>
          </w:p>
          <w:p>
            <w:pPr>
              <w:pStyle w:val="TableText"/>
              <w:ind w:left="401"/>
              <w:spacing w:before="26" w:line="239" w:lineRule="auto"/>
              <w:rPr/>
            </w:pPr>
            <w:r>
              <w:rPr>
                <w:spacing w:val="-2"/>
              </w:rPr>
              <w:t>9.5</w:t>
            </w:r>
          </w:p>
          <w:p>
            <w:pPr>
              <w:pStyle w:val="TableText"/>
              <w:ind w:left="351"/>
              <w:spacing w:before="36" w:line="239" w:lineRule="auto"/>
              <w:rPr/>
            </w:pPr>
            <w:r>
              <w:rPr>
                <w:spacing w:val="-4"/>
              </w:rPr>
              <w:t>12.5</w:t>
            </w:r>
          </w:p>
          <w:p>
            <w:pPr>
              <w:pStyle w:val="TableText"/>
              <w:ind w:left="442"/>
              <w:spacing w:before="36"/>
              <w:rPr/>
            </w:pPr>
            <w:r>
              <w:rPr>
                <w:spacing w:val="-3"/>
              </w:rPr>
              <w:t>25</w:t>
            </w:r>
          </w:p>
          <w:p>
            <w:pPr>
              <w:pStyle w:val="TableText"/>
              <w:ind w:left="442"/>
              <w:spacing w:before="36"/>
              <w:rPr/>
            </w:pPr>
            <w:r>
              <w:rPr>
                <w:spacing w:val="-2"/>
              </w:rPr>
              <w:t>40</w:t>
            </w:r>
          </w:p>
        </w:tc>
        <w:tc>
          <w:tcPr>
            <w:tcW w:w="1079" w:type="dxa"/>
            <w:vAlign w:val="top"/>
          </w:tcPr>
          <w:p>
            <w:pPr>
              <w:pStyle w:val="TableText"/>
              <w:ind w:left="353" w:right="364"/>
              <w:spacing w:before="192" w:line="270" w:lineRule="auto"/>
              <w:rPr/>
            </w:pPr>
            <w:r>
              <w:rPr>
                <w:spacing w:val="-3"/>
              </w:rPr>
              <w:t>0.15</w:t>
            </w:r>
            <w:r>
              <w:rPr>
                <w:spacing w:val="2"/>
              </w:rPr>
              <w:t xml:space="preserve"> </w:t>
            </w:r>
            <w:r>
              <w:rPr>
                <w:spacing w:val="-3"/>
              </w:rPr>
              <w:t>0.15</w:t>
            </w:r>
            <w:r>
              <w:rPr>
                <w:spacing w:val="2"/>
              </w:rPr>
              <w:t xml:space="preserve"> </w:t>
            </w:r>
            <w:r>
              <w:rPr>
                <w:spacing w:val="-3"/>
              </w:rPr>
              <w:t>0.25</w:t>
            </w:r>
            <w:r>
              <w:rPr>
                <w:spacing w:val="2"/>
              </w:rPr>
              <w:t xml:space="preserve"> </w:t>
            </w:r>
            <w:r>
              <w:rPr>
                <w:spacing w:val="-3"/>
              </w:rPr>
              <w:t>0.25</w:t>
            </w:r>
          </w:p>
          <w:p>
            <w:pPr>
              <w:pStyle w:val="TableText"/>
              <w:ind w:left="353"/>
              <w:spacing w:before="47" w:line="239" w:lineRule="auto"/>
              <w:rPr/>
            </w:pPr>
            <w:r>
              <w:rPr>
                <w:spacing w:val="-2"/>
              </w:rPr>
              <w:t>0.30</w:t>
            </w:r>
          </w:p>
        </w:tc>
        <w:tc>
          <w:tcPr>
            <w:tcW w:w="1978" w:type="dxa"/>
            <w:vAlign w:val="top"/>
          </w:tcPr>
          <w:p>
            <w:pPr>
              <w:pStyle w:val="TableText"/>
              <w:ind w:left="894"/>
              <w:spacing w:before="249" w:line="140" w:lineRule="exact"/>
              <w:rPr/>
            </w:pPr>
            <w:r>
              <w:rPr>
                <w:position w:val="-4"/>
              </w:rPr>
              <w:t>一</w:t>
            </w:r>
          </w:p>
          <w:p>
            <w:pPr>
              <w:pStyle w:val="TableText"/>
              <w:ind w:left="803" w:right="812"/>
              <w:spacing w:before="82" w:line="268" w:lineRule="auto"/>
              <w:rPr/>
            </w:pPr>
            <w:r>
              <w:rPr>
                <w:spacing w:val="-3"/>
              </w:rPr>
              <w:t>0.15</w:t>
            </w:r>
            <w:r>
              <w:rPr>
                <w:spacing w:val="2"/>
              </w:rPr>
              <w:t xml:space="preserve"> </w:t>
            </w:r>
            <w:r>
              <w:rPr>
                <w:spacing w:val="-3"/>
              </w:rPr>
              <w:t>0.25</w:t>
            </w:r>
            <w:r>
              <w:rPr>
                <w:spacing w:val="2"/>
              </w:rPr>
              <w:t xml:space="preserve"> </w:t>
            </w:r>
            <w:r>
              <w:rPr>
                <w:spacing w:val="-3"/>
              </w:rPr>
              <w:t>0.25</w:t>
            </w:r>
          </w:p>
          <w:p>
            <w:pPr>
              <w:pStyle w:val="TableText"/>
              <w:ind w:left="803"/>
              <w:spacing w:before="37" w:line="239" w:lineRule="auto"/>
              <w:rPr/>
            </w:pPr>
            <w:r>
              <w:rPr>
                <w:spacing w:val="-2"/>
              </w:rPr>
              <w:t>0.30</w:t>
            </w:r>
          </w:p>
        </w:tc>
        <w:tc>
          <w:tcPr>
            <w:tcW w:w="1998" w:type="dxa"/>
            <w:vAlign w:val="top"/>
          </w:tcPr>
          <w:p>
            <w:pPr>
              <w:pStyle w:val="TableText"/>
              <w:ind w:left="906"/>
              <w:spacing w:before="299" w:line="140" w:lineRule="exact"/>
              <w:rPr/>
            </w:pPr>
            <w:r>
              <w:rPr>
                <w:position w:val="-4"/>
              </w:rPr>
              <w:t>一</w:t>
            </w:r>
          </w:p>
          <w:p>
            <w:pPr>
              <w:pStyle w:val="TableText"/>
              <w:ind w:left="906"/>
              <w:spacing w:before="90" w:line="139" w:lineRule="exact"/>
              <w:rPr/>
            </w:pPr>
            <w:r>
              <w:rPr>
                <w:position w:val="-4"/>
              </w:rPr>
              <w:t>一</w:t>
            </w:r>
          </w:p>
          <w:p>
            <w:pPr>
              <w:pStyle w:val="TableText"/>
              <w:ind w:left="816" w:right="820"/>
              <w:spacing w:before="92" w:line="253" w:lineRule="auto"/>
              <w:rPr/>
            </w:pPr>
            <w:r>
              <w:rPr>
                <w:spacing w:val="-3"/>
              </w:rPr>
              <w:t>0.25</w:t>
            </w:r>
            <w:r>
              <w:rPr>
                <w:spacing w:val="2"/>
              </w:rPr>
              <w:t xml:space="preserve"> </w:t>
            </w:r>
            <w:r>
              <w:rPr>
                <w:spacing w:val="-3"/>
              </w:rPr>
              <w:t>0.25</w:t>
            </w:r>
          </w:p>
          <w:p>
            <w:pPr>
              <w:pStyle w:val="TableText"/>
              <w:ind w:left="816"/>
              <w:spacing w:before="47" w:line="239" w:lineRule="auto"/>
              <w:rPr/>
            </w:pPr>
            <w:r>
              <w:rPr>
                <w:spacing w:val="-2"/>
              </w:rPr>
              <w:t>0.30</w:t>
            </w:r>
          </w:p>
        </w:tc>
        <w:tc>
          <w:tcPr>
            <w:tcW w:w="1283" w:type="dxa"/>
            <w:vAlign w:val="top"/>
          </w:tcPr>
          <w:p>
            <w:pPr>
              <w:spacing w:line="249" w:lineRule="auto"/>
              <w:rPr>
                <w:rFonts w:ascii="Arial"/>
                <w:sz w:val="21"/>
              </w:rPr>
            </w:pPr>
            <w:r/>
          </w:p>
          <w:p>
            <w:pPr>
              <w:pStyle w:val="TableText"/>
              <w:ind w:left="548"/>
              <w:spacing w:before="59" w:line="139" w:lineRule="exact"/>
              <w:rPr/>
            </w:pPr>
            <w:r>
              <w:rPr>
                <w:color w:val="808060"/>
                <w:position w:val="-4"/>
              </w:rPr>
              <w:t>一</w:t>
            </w:r>
          </w:p>
          <w:p>
            <w:pPr>
              <w:pStyle w:val="TableText"/>
              <w:ind w:left="548"/>
              <w:spacing w:before="100" w:line="140" w:lineRule="exact"/>
              <w:rPr/>
            </w:pPr>
            <w:r>
              <w:rPr>
                <w:position w:val="-4"/>
              </w:rPr>
              <w:t>一</w:t>
            </w:r>
          </w:p>
          <w:p>
            <w:pPr>
              <w:pStyle w:val="TableText"/>
              <w:ind w:left="548"/>
              <w:spacing w:before="100" w:line="140" w:lineRule="exact"/>
              <w:rPr/>
            </w:pPr>
            <w:r>
              <w:rPr>
                <w:color w:val="304020"/>
                <w:position w:val="-4"/>
              </w:rPr>
              <w:t>一</w:t>
            </w:r>
          </w:p>
          <w:p>
            <w:pPr>
              <w:pStyle w:val="TableText"/>
              <w:ind w:left="457"/>
              <w:spacing w:before="92" w:line="239" w:lineRule="auto"/>
              <w:rPr/>
            </w:pPr>
            <w:r>
              <w:rPr>
                <w:spacing w:val="-2"/>
              </w:rPr>
              <w:t>0.25</w:t>
            </w:r>
          </w:p>
          <w:p>
            <w:pPr>
              <w:pStyle w:val="TableText"/>
              <w:ind w:left="457"/>
              <w:spacing w:before="27" w:line="239" w:lineRule="auto"/>
              <w:rPr/>
            </w:pPr>
            <w:r>
              <w:rPr>
                <w:spacing w:val="-2"/>
              </w:rPr>
              <w:t>0.30</w:t>
            </w:r>
          </w:p>
        </w:tc>
      </w:tr>
      <w:tr>
        <w:trPr>
          <w:trHeight w:val="399" w:hRule="atLeast"/>
        </w:trPr>
        <w:tc>
          <w:tcPr>
            <w:tcW w:w="9220" w:type="dxa"/>
            <w:vAlign w:val="top"/>
            <w:gridSpan w:val="7"/>
          </w:tcPr>
          <w:p>
            <w:pPr>
              <w:pStyle w:val="TableText"/>
              <w:ind w:left="564"/>
              <w:spacing w:before="115" w:line="219" w:lineRule="auto"/>
              <w:rPr/>
            </w:pPr>
            <w:r>
              <w:rPr/>
              <w:t>在确定最大间隙时，宜考虑按照ISO 80000-1的结构整约值。</w:t>
            </w:r>
          </w:p>
        </w:tc>
      </w:tr>
      <w:tr>
        <w:trPr>
          <w:trHeight w:val="1074" w:hRule="atLeast"/>
        </w:trPr>
        <w:tc>
          <w:tcPr>
            <w:tcW w:w="9220" w:type="dxa"/>
            <w:vAlign w:val="top"/>
            <w:gridSpan w:val="7"/>
          </w:tcPr>
          <w:p>
            <w:pPr>
              <w:pStyle w:val="TableText"/>
              <w:ind w:left="564" w:right="2434"/>
              <w:spacing w:before="166" w:line="281" w:lineRule="auto"/>
              <w:rPr/>
            </w:pPr>
            <w:r>
              <w:rPr/>
              <w:t>只有符合5.2.7的要求时，才允许对乙炔和空气爆炸性混合物采用平面接合面。 </w:t>
            </w:r>
            <w:r>
              <w:rPr>
                <w:spacing w:val="-3"/>
              </w:rPr>
              <w:t>如果f&lt;0.5 mm,</w:t>
            </w:r>
            <w:r>
              <w:rPr>
                <w:color w:val="304040"/>
                <w:spacing w:val="-3"/>
              </w:rPr>
              <w:t>圆筒部分的最大间隙可增</w:t>
            </w:r>
            <w:r>
              <w:rPr>
                <w:color w:val="304040"/>
                <w:spacing w:val="-4"/>
              </w:rPr>
              <w:t>大到0.20 </w:t>
            </w:r>
            <w:r>
              <w:rPr>
                <w:spacing w:val="-4"/>
              </w:rPr>
              <w:t>mm。</w:t>
            </w:r>
          </w:p>
          <w:p>
            <w:pPr>
              <w:pStyle w:val="TableText"/>
              <w:ind w:left="564"/>
              <w:spacing w:line="216" w:lineRule="auto"/>
              <w:rPr/>
            </w:pPr>
            <w:r>
              <w:rPr/>
              <w:t>如果f&lt;0.5mm,圆筒部分的最大间隙可增大到0.25 mm。</w:t>
            </w:r>
          </w:p>
        </w:tc>
      </w:tr>
    </w:tbl>
    <w:p>
      <w:pPr>
        <w:rPr>
          <w:rFonts w:ascii="Arial"/>
          <w:sz w:val="21"/>
        </w:rPr>
      </w:pPr>
      <w:r/>
    </w:p>
    <w:p>
      <w:pPr>
        <w:sectPr>
          <w:headerReference w:type="default" r:id="rId50"/>
          <w:footerReference w:type="default" r:id="rId51"/>
          <w:pgSz w:w="11260" w:h="16820"/>
          <w:pgMar w:top="1672" w:right="724" w:bottom="1249" w:left="1289" w:header="1364" w:footer="1105" w:gutter="0"/>
        </w:sectPr>
        <w:rPr>
          <w:rFonts w:ascii="Arial" w:hAnsi="Arial" w:eastAsia="Arial" w:cs="Arial"/>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3836.2—2021</w:t>
      </w:r>
    </w:p>
    <w:p>
      <w:pPr>
        <w:spacing w:line="359" w:lineRule="auto"/>
        <w:rPr>
          <w:rFonts w:ascii="Arial"/>
          <w:sz w:val="21"/>
        </w:rPr>
      </w:pPr>
      <w:r/>
    </w:p>
    <w:p>
      <w:pPr>
        <w:pStyle w:val="BodyText"/>
        <w:ind w:left="119"/>
        <w:spacing w:before="61" w:line="259" w:lineRule="exact"/>
        <w:rPr>
          <w:sz w:val="19"/>
          <w:szCs w:val="19"/>
        </w:rPr>
      </w:pPr>
      <w:r>
        <w:rPr>
          <w:rFonts w:ascii="Arial" w:hAnsi="Arial" w:eastAsia="Arial" w:cs="Arial"/>
          <w:sz w:val="19"/>
          <w:szCs w:val="19"/>
          <w:spacing w:val="8"/>
          <w:position w:val="1"/>
        </w:rPr>
        <w:t>5.3    </w:t>
      </w:r>
      <w:r>
        <w:rPr>
          <w:sz w:val="19"/>
          <w:szCs w:val="19"/>
          <w:spacing w:val="8"/>
          <w:position w:val="1"/>
        </w:rPr>
        <w:t>螺纹接合面</w:t>
      </w:r>
    </w:p>
    <w:p>
      <w:pPr>
        <w:ind w:left="539"/>
        <w:spacing w:before="255" w:line="219" w:lineRule="auto"/>
        <w:rPr>
          <w:rFonts w:ascii="SimSun" w:hAnsi="SimSun" w:eastAsia="SimSun" w:cs="SimSun"/>
          <w:sz w:val="20"/>
          <w:szCs w:val="20"/>
        </w:rPr>
      </w:pPr>
      <w:r>
        <w:rPr>
          <w:rFonts w:ascii="SimSun" w:hAnsi="SimSun" w:eastAsia="SimSun" w:cs="SimSun"/>
          <w:sz w:val="20"/>
          <w:szCs w:val="20"/>
          <w:spacing w:val="18"/>
        </w:rPr>
        <w:t>螺纹接合面应符合表4或表5中给出的要求。</w:t>
      </w:r>
    </w:p>
    <w:p>
      <w:pPr>
        <w:pStyle w:val="BodyText"/>
        <w:ind w:left="3599"/>
        <w:spacing w:before="252" w:line="222" w:lineRule="auto"/>
        <w:rPr>
          <w:sz w:val="19"/>
          <w:szCs w:val="19"/>
        </w:rPr>
      </w:pPr>
      <w:r>
        <w:rPr>
          <w:sz w:val="19"/>
          <w:szCs w:val="19"/>
          <w:spacing w:val="13"/>
        </w:rPr>
        <w:t>表</w:t>
      </w:r>
      <w:r>
        <w:rPr>
          <w:sz w:val="19"/>
          <w:szCs w:val="19"/>
          <w:spacing w:val="-4"/>
        </w:rPr>
        <w:t xml:space="preserve"> </w:t>
      </w:r>
      <w:r>
        <w:rPr>
          <w:sz w:val="19"/>
          <w:szCs w:val="19"/>
          <w:spacing w:val="13"/>
        </w:rPr>
        <w:t>4</w:t>
      </w:r>
      <w:r>
        <w:rPr>
          <w:sz w:val="19"/>
          <w:szCs w:val="19"/>
          <w:spacing w:val="13"/>
        </w:rPr>
        <w:t xml:space="preserve">  </w:t>
      </w:r>
      <w:r>
        <w:rPr>
          <w:sz w:val="19"/>
          <w:szCs w:val="19"/>
          <w:spacing w:val="13"/>
        </w:rPr>
        <w:t>圆柱形螺纹接合面</w:t>
      </w:r>
    </w:p>
    <w:p>
      <w:pPr>
        <w:spacing w:line="228" w:lineRule="exact"/>
        <w:rPr/>
      </w:pPr>
      <w:r/>
    </w:p>
    <w:tbl>
      <w:tblPr>
        <w:tblStyle w:val="TableNormal"/>
        <w:tblW w:w="9229"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6527"/>
      </w:tblGrid>
      <w:tr>
        <w:trPr>
          <w:trHeight w:val="1799" w:hRule="atLeast"/>
        </w:trPr>
        <w:tc>
          <w:tcPr>
            <w:tcW w:w="2702" w:type="dxa"/>
            <w:vAlign w:val="top"/>
          </w:tcPr>
          <w:p>
            <w:pPr>
              <w:pStyle w:val="TableText"/>
              <w:ind w:left="105"/>
              <w:spacing w:before="132" w:line="220" w:lineRule="auto"/>
              <w:rPr/>
            </w:pPr>
            <w:r>
              <w:rPr>
                <w:spacing w:val="-3"/>
              </w:rPr>
              <w:t>螺距</w:t>
            </w:r>
          </w:p>
          <w:p>
            <w:pPr>
              <w:pStyle w:val="TableText"/>
              <w:ind w:left="105" w:right="955"/>
              <w:spacing w:before="55" w:line="277" w:lineRule="auto"/>
              <w:rPr/>
            </w:pPr>
            <w:r>
              <w:rPr>
                <w:spacing w:val="1"/>
              </w:rPr>
              <w:t>螺纹形状和配合等级 </w:t>
            </w:r>
            <w:r>
              <w:rPr>
                <w:spacing w:val="1"/>
              </w:rPr>
              <w:t>啮合螺纹</w:t>
            </w:r>
          </w:p>
          <w:p>
            <w:pPr>
              <w:pStyle w:val="TableText"/>
              <w:ind w:left="105"/>
              <w:spacing w:line="220" w:lineRule="auto"/>
              <w:rPr/>
            </w:pPr>
            <w:r>
              <w:rPr>
                <w:spacing w:val="2"/>
              </w:rPr>
              <w:t>啮合深度</w:t>
            </w:r>
          </w:p>
          <w:p>
            <w:pPr>
              <w:pStyle w:val="TableText"/>
              <w:ind w:left="105" w:right="1282"/>
              <w:spacing w:before="55" w:line="269" w:lineRule="auto"/>
              <w:rPr/>
            </w:pPr>
            <w:r>
              <w:rPr>
                <w:spacing w:val="13"/>
              </w:rPr>
              <w:t>容积≤100</w:t>
            </w:r>
            <w:r>
              <w:rPr>
                <w:spacing w:val="42"/>
              </w:rPr>
              <w:t xml:space="preserve"> </w:t>
            </w:r>
            <w:r>
              <w:rPr/>
              <w:t>cm</w:t>
            </w:r>
            <w:r>
              <w:rPr>
                <w:spacing w:val="13"/>
              </w:rPr>
              <w:t>³</w:t>
            </w:r>
            <w:r>
              <w:rPr/>
              <w:t xml:space="preserve"> </w:t>
            </w:r>
            <w:r>
              <w:rPr>
                <w:spacing w:val="13"/>
              </w:rPr>
              <w:t>容积&gt;100</w:t>
            </w:r>
            <w:r>
              <w:rPr>
                <w:spacing w:val="42"/>
              </w:rPr>
              <w:t xml:space="preserve"> </w:t>
            </w:r>
            <w:r>
              <w:rPr/>
              <w:t>cm</w:t>
            </w:r>
            <w:r>
              <w:rPr>
                <w:spacing w:val="13"/>
              </w:rPr>
              <w:t>³</w:t>
            </w:r>
          </w:p>
        </w:tc>
        <w:tc>
          <w:tcPr>
            <w:tcW w:w="6527" w:type="dxa"/>
            <w:vAlign w:val="top"/>
          </w:tcPr>
          <w:p>
            <w:pPr>
              <w:pStyle w:val="TableText"/>
              <w:ind w:left="72"/>
              <w:spacing w:before="140" w:line="237" w:lineRule="auto"/>
              <w:rPr/>
            </w:pPr>
            <w:r>
              <w:rPr>
                <w:spacing w:val="-4"/>
              </w:rPr>
              <w:t>≥0.7</w:t>
            </w:r>
            <w:r>
              <w:rPr>
                <w:spacing w:val="42"/>
              </w:rPr>
              <w:t xml:space="preserve"> </w:t>
            </w:r>
            <w:r>
              <w:rPr>
                <w:spacing w:val="-4"/>
              </w:rPr>
              <w:t>mm"</w:t>
            </w:r>
          </w:p>
          <w:p>
            <w:pPr>
              <w:pStyle w:val="TableText"/>
              <w:ind w:left="72" w:right="2402"/>
              <w:spacing w:before="9" w:line="338" w:lineRule="auto"/>
              <w:rPr/>
            </w:pPr>
            <w:r>
              <w:rPr/>
              <w:t>按照GB/T 197和GB/T 2516规</w:t>
            </w:r>
            <w:r>
              <w:rPr>
                <w:spacing w:val="-1"/>
              </w:rPr>
              <w:t>定的中级或精密公差级</w:t>
            </w:r>
            <w:r>
              <w:rPr/>
              <w:t xml:space="preserve"> </w:t>
            </w:r>
            <w:r>
              <w:rPr>
                <w:spacing w:val="-9"/>
              </w:rPr>
              <w:t>≥5</w:t>
            </w:r>
          </w:p>
          <w:p>
            <w:pPr>
              <w:pStyle w:val="TableText"/>
              <w:ind w:left="72" w:right="5903"/>
              <w:spacing w:before="199" w:line="282" w:lineRule="auto"/>
              <w:rPr/>
            </w:pPr>
            <w:r>
              <w:rPr>
                <w:spacing w:val="-7"/>
              </w:rPr>
              <w:t>≥5mm</w:t>
            </w:r>
            <w:r>
              <w:rPr>
                <w:spacing w:val="1"/>
              </w:rPr>
              <w:t xml:space="preserve">  </w:t>
            </w:r>
            <w:r>
              <w:rPr>
                <w:spacing w:val="-7"/>
              </w:rPr>
              <w:t>≥8</w:t>
            </w:r>
            <w:r>
              <w:rPr>
                <w:spacing w:val="27"/>
              </w:rPr>
              <w:t xml:space="preserve"> </w:t>
            </w:r>
            <w:r>
              <w:rPr>
                <w:spacing w:val="-7"/>
              </w:rPr>
              <w:t>mm</w:t>
            </w:r>
          </w:p>
        </w:tc>
      </w:tr>
      <w:tr>
        <w:trPr>
          <w:trHeight w:val="1340" w:hRule="atLeast"/>
        </w:trPr>
        <w:tc>
          <w:tcPr>
            <w:tcW w:w="9229" w:type="dxa"/>
            <w:vAlign w:val="top"/>
            <w:gridSpan w:val="2"/>
          </w:tcPr>
          <w:p>
            <w:pPr>
              <w:pStyle w:val="TableText"/>
              <w:ind w:left="564" w:right="469" w:hanging="20"/>
              <w:spacing w:before="159" w:line="278" w:lineRule="auto"/>
              <w:rPr/>
            </w:pPr>
            <w:r>
              <w:rPr/>
              <w:t>如果螺距大于2mm,可能需要特殊的结构措施(例如更多的啮合螺纹),以保证电气设备能通过15.3中规定的</w:t>
            </w:r>
            <w:r>
              <w:rPr>
                <w:spacing w:val="13"/>
              </w:rPr>
              <w:t xml:space="preserve"> </w:t>
            </w:r>
            <w:r>
              <w:rPr/>
              <w:t>内部点燃不传爆试验。</w:t>
            </w:r>
          </w:p>
          <w:p>
            <w:pPr>
              <w:pStyle w:val="TableText"/>
              <w:ind w:left="564" w:right="257" w:firstLine="10"/>
              <w:spacing w:line="279" w:lineRule="auto"/>
              <w:rPr/>
            </w:pPr>
            <w:r>
              <w:rPr/>
              <w:t>如果制造商规定的螺纹接合面宽度按照表9规定的量减少时仍能通过15.3中规定的内部点燃不传爆试验，则</w:t>
            </w:r>
            <w:r>
              <w:rPr>
                <w:spacing w:val="15"/>
              </w:rPr>
              <w:t xml:space="preserve"> </w:t>
            </w:r>
            <w:r>
              <w:rPr/>
              <w:t>允许采用螺纹形状和配合等级不符合GB/T 197和GB/T 2516规定的圆柱形螺纹结合面</w:t>
            </w:r>
          </w:p>
        </w:tc>
      </w:tr>
    </w:tbl>
    <w:p>
      <w:pPr>
        <w:spacing w:line="388" w:lineRule="auto"/>
        <w:rPr>
          <w:rFonts w:ascii="Arial"/>
          <w:sz w:val="21"/>
        </w:rPr>
      </w:pPr>
      <w:r/>
    </w:p>
    <w:p>
      <w:pPr>
        <w:pStyle w:val="BodyText"/>
        <w:ind w:left="3559"/>
        <w:spacing w:before="63" w:line="222" w:lineRule="auto"/>
        <w:rPr>
          <w:sz w:val="19"/>
          <w:szCs w:val="19"/>
        </w:rPr>
      </w:pPr>
      <w:r>
        <w:rPr>
          <w:sz w:val="19"/>
          <w:szCs w:val="19"/>
          <w:spacing w:val="-7"/>
        </w:rPr>
        <w:t>表</w:t>
      </w:r>
      <w:r>
        <w:rPr>
          <w:sz w:val="19"/>
          <w:szCs w:val="19"/>
          <w:spacing w:val="-45"/>
        </w:rPr>
        <w:t xml:space="preserve"> </w:t>
      </w:r>
      <w:r>
        <w:rPr>
          <w:sz w:val="19"/>
          <w:szCs w:val="19"/>
          <w:spacing w:val="-7"/>
        </w:rPr>
        <w:t>5</w:t>
      </w:r>
      <w:r>
        <w:rPr>
          <w:sz w:val="19"/>
          <w:szCs w:val="19"/>
          <w:spacing w:val="-42"/>
        </w:rPr>
        <w:t xml:space="preserve"> </w:t>
      </w:r>
      <w:r>
        <w:rPr>
          <w:sz w:val="19"/>
          <w:szCs w:val="19"/>
          <w:spacing w:val="-7"/>
        </w:rPr>
        <w:t>锥</w:t>
      </w:r>
      <w:r>
        <w:rPr>
          <w:sz w:val="19"/>
          <w:szCs w:val="19"/>
          <w:spacing w:val="-39"/>
        </w:rPr>
        <w:t xml:space="preserve"> </w:t>
      </w:r>
      <w:r>
        <w:rPr>
          <w:sz w:val="19"/>
          <w:szCs w:val="19"/>
          <w:spacing w:val="-7"/>
        </w:rPr>
        <w:t>形</w:t>
      </w:r>
      <w:r>
        <w:rPr>
          <w:sz w:val="19"/>
          <w:szCs w:val="19"/>
          <w:spacing w:val="-42"/>
        </w:rPr>
        <w:t xml:space="preserve"> </w:t>
      </w:r>
      <w:r>
        <w:rPr>
          <w:sz w:val="19"/>
          <w:szCs w:val="19"/>
          <w:spacing w:val="-7"/>
        </w:rPr>
        <w:t>螺</w:t>
      </w:r>
      <w:r>
        <w:rPr>
          <w:sz w:val="19"/>
          <w:szCs w:val="19"/>
          <w:spacing w:val="-42"/>
        </w:rPr>
        <w:t xml:space="preserve"> </w:t>
      </w:r>
      <w:r>
        <w:rPr>
          <w:sz w:val="19"/>
          <w:szCs w:val="19"/>
          <w:spacing w:val="-7"/>
        </w:rPr>
        <w:t>纹</w:t>
      </w:r>
      <w:r>
        <w:rPr>
          <w:sz w:val="19"/>
          <w:szCs w:val="19"/>
          <w:spacing w:val="-41"/>
        </w:rPr>
        <w:t xml:space="preserve"> </w:t>
      </w:r>
      <w:r>
        <w:rPr>
          <w:sz w:val="19"/>
          <w:szCs w:val="19"/>
          <w:spacing w:val="-7"/>
        </w:rPr>
        <w:t>接</w:t>
      </w:r>
      <w:r>
        <w:rPr>
          <w:sz w:val="19"/>
          <w:szCs w:val="19"/>
          <w:spacing w:val="-40"/>
        </w:rPr>
        <w:t xml:space="preserve"> </w:t>
      </w:r>
      <w:r>
        <w:rPr>
          <w:sz w:val="19"/>
          <w:szCs w:val="19"/>
          <w:spacing w:val="-7"/>
        </w:rPr>
        <w:t>合</w:t>
      </w:r>
      <w:r>
        <w:rPr>
          <w:sz w:val="19"/>
          <w:szCs w:val="19"/>
          <w:spacing w:val="-35"/>
        </w:rPr>
        <w:t xml:space="preserve"> </w:t>
      </w:r>
      <w:r>
        <w:rPr>
          <w:sz w:val="19"/>
          <w:szCs w:val="19"/>
          <w:spacing w:val="-7"/>
        </w:rPr>
        <w:t>面</w:t>
      </w:r>
      <w:r>
        <w:rPr>
          <w:sz w:val="19"/>
          <w:szCs w:val="19"/>
          <w:spacing w:val="-48"/>
        </w:rPr>
        <w:t xml:space="preserve"> </w:t>
      </w:r>
      <w:r>
        <w:rPr>
          <w:sz w:val="19"/>
          <w:szCs w:val="19"/>
          <w:spacing w:val="-7"/>
        </w:rPr>
        <w:t>“</w:t>
      </w:r>
    </w:p>
    <w:p>
      <w:pPr>
        <w:spacing w:line="199" w:lineRule="exact"/>
        <w:rPr/>
      </w:pPr>
      <w:r/>
    </w:p>
    <w:tbl>
      <w:tblPr>
        <w:tblStyle w:val="TableNormal"/>
        <w:tblW w:w="921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6508"/>
      </w:tblGrid>
      <w:tr>
        <w:trPr>
          <w:trHeight w:val="344" w:hRule="atLeast"/>
        </w:trPr>
        <w:tc>
          <w:tcPr>
            <w:tcW w:w="2702" w:type="dxa"/>
            <w:vAlign w:val="top"/>
          </w:tcPr>
          <w:p>
            <w:pPr>
              <w:pStyle w:val="TableText"/>
              <w:spacing w:before="64" w:line="216" w:lineRule="auto"/>
              <w:jc w:val="right"/>
              <w:rPr>
                <w:sz w:val="23"/>
                <w:szCs w:val="23"/>
              </w:rPr>
            </w:pPr>
            <w:r>
              <w:rPr>
                <w:sz w:val="23"/>
                <w:szCs w:val="23"/>
                <w:spacing w:val="-15"/>
              </w:rPr>
              <w:t>每个部件上的螺纹(扣数)</w:t>
            </w:r>
          </w:p>
        </w:tc>
        <w:tc>
          <w:tcPr>
            <w:tcW w:w="6508" w:type="dxa"/>
            <w:vAlign w:val="top"/>
          </w:tcPr>
          <w:p>
            <w:pPr>
              <w:pStyle w:val="TableText"/>
              <w:ind w:left="63"/>
              <w:spacing w:before="87" w:line="198" w:lineRule="auto"/>
              <w:rPr>
                <w:sz w:val="23"/>
                <w:szCs w:val="23"/>
              </w:rPr>
            </w:pPr>
            <w:r>
              <w:rPr>
                <w:sz w:val="23"/>
                <w:szCs w:val="23"/>
                <w:spacing w:val="-11"/>
              </w:rPr>
              <w:t>≥5</w:t>
            </w:r>
          </w:p>
        </w:tc>
      </w:tr>
      <w:tr>
        <w:trPr>
          <w:trHeight w:val="359" w:hRule="atLeast"/>
        </w:trPr>
        <w:tc>
          <w:tcPr>
            <w:tcW w:w="9210" w:type="dxa"/>
            <w:vAlign w:val="top"/>
            <w:gridSpan w:val="2"/>
          </w:tcPr>
          <w:p>
            <w:pPr>
              <w:pStyle w:val="TableText"/>
              <w:ind w:left="575"/>
              <w:spacing w:before="68" w:line="218" w:lineRule="auto"/>
              <w:rPr>
                <w:sz w:val="23"/>
                <w:szCs w:val="23"/>
              </w:rPr>
            </w:pPr>
            <w:r>
              <w:rPr>
                <w:sz w:val="23"/>
                <w:szCs w:val="23"/>
              </w:rPr>
              <w:t>注：适用于隔爆外壳引入装置的锥形螺纹要求见附泉(</w:t>
            </w:r>
          </w:p>
        </w:tc>
      </w:tr>
      <w:tr>
        <w:trPr>
          <w:trHeight w:val="1977" w:hRule="atLeast"/>
        </w:trPr>
        <w:tc>
          <w:tcPr>
            <w:tcW w:w="9210" w:type="dxa"/>
            <w:vAlign w:val="top"/>
            <w:gridSpan w:val="2"/>
          </w:tcPr>
          <w:p>
            <w:pPr>
              <w:pStyle w:val="TableText"/>
              <w:ind w:left="435"/>
              <w:spacing w:before="230" w:line="193" w:lineRule="auto"/>
              <w:rPr>
                <w:sz w:val="23"/>
                <w:szCs w:val="23"/>
              </w:rPr>
            </w:pPr>
            <w:r>
              <w:rPr>
                <w:sz w:val="23"/>
                <w:szCs w:val="23"/>
                <w:spacing w:val="-1"/>
              </w:rPr>
              <w:t>内外螺纹应有相同的公称尺寸。</w:t>
            </w:r>
          </w:p>
          <w:p>
            <w:pPr>
              <w:pStyle w:val="TableText"/>
              <w:spacing w:line="219" w:lineRule="auto"/>
              <w:jc w:val="right"/>
              <w:rPr>
                <w:sz w:val="23"/>
                <w:szCs w:val="23"/>
              </w:rPr>
            </w:pPr>
            <w:r>
              <w:rPr>
                <w:sz w:val="23"/>
                <w:szCs w:val="23"/>
                <w:spacing w:val="-22"/>
                <w:w w:val="97"/>
              </w:rPr>
              <w:t>螺纹应符合ANSI/ASME B1.20.1美国标准锥管螺纹(NRT)的要求，并且拧紧密封。外螺纹部件应具有：</w:t>
            </w:r>
          </w:p>
          <w:p>
            <w:pPr>
              <w:pStyle w:val="TableText"/>
              <w:ind w:left="575"/>
              <w:spacing w:before="15" w:line="217" w:lineRule="auto"/>
              <w:rPr>
                <w:sz w:val="23"/>
                <w:szCs w:val="23"/>
              </w:rPr>
            </w:pPr>
            <w:r>
              <w:rPr>
                <w:sz w:val="23"/>
                <w:szCs w:val="23"/>
                <w:spacing w:val="1"/>
              </w:rPr>
              <w:t>a)有效螺纹长度不小于尺寸“I2”;和</w:t>
            </w:r>
          </w:p>
          <w:p>
            <w:pPr>
              <w:pStyle w:val="TableText"/>
              <w:ind w:left="575" w:right="1949"/>
              <w:spacing w:line="214" w:lineRule="auto"/>
              <w:rPr>
                <w:sz w:val="23"/>
                <w:szCs w:val="23"/>
              </w:rPr>
            </w:pPr>
            <w:r>
              <w:rPr>
                <w:sz w:val="23"/>
                <w:szCs w:val="23"/>
              </w:rPr>
              <w:t>b)如果有凸缘，凸缘端面和螺纹尾部间的长度不小于尺寸“L4”。</w:t>
            </w:r>
            <w:r>
              <w:rPr>
                <w:sz w:val="23"/>
                <w:szCs w:val="23"/>
                <w:spacing w:val="4"/>
              </w:rPr>
              <w:t xml:space="preserve"> </w:t>
            </w:r>
            <w:r>
              <w:rPr>
                <w:sz w:val="23"/>
                <w:szCs w:val="23"/>
              </w:rPr>
              <w:t>内螺纹的测量应使用L1塞规在“埋入”至“2圈”处进行。</w:t>
            </w:r>
          </w:p>
          <w:p>
            <w:pPr>
              <w:pStyle w:val="TableText"/>
              <w:ind w:left="575"/>
              <w:spacing w:before="6" w:line="219" w:lineRule="auto"/>
              <w:rPr>
                <w:sz w:val="23"/>
                <w:szCs w:val="23"/>
              </w:rPr>
            </w:pPr>
            <w:r>
              <w:rPr>
                <w:sz w:val="23"/>
                <w:szCs w:val="23"/>
              </w:rPr>
              <w:t>当锥形螺纹接合面由内外螺纹部件组成且啮合至少4.5扣时，不必符合脚注b的要求。</w:t>
            </w:r>
          </w:p>
        </w:tc>
      </w:tr>
    </w:tbl>
    <w:p>
      <w:pPr>
        <w:spacing w:line="337" w:lineRule="auto"/>
        <w:rPr>
          <w:rFonts w:ascii="Arial"/>
          <w:sz w:val="21"/>
        </w:rPr>
      </w:pPr>
      <w:r/>
    </w:p>
    <w:p>
      <w:pPr>
        <w:pStyle w:val="BodyText"/>
        <w:spacing w:before="62" w:line="222" w:lineRule="auto"/>
        <w:rPr>
          <w:sz w:val="19"/>
          <w:szCs w:val="19"/>
        </w:rPr>
      </w:pPr>
      <w:r>
        <w:rPr>
          <w:sz w:val="19"/>
          <w:szCs w:val="19"/>
          <w:spacing w:val="6"/>
        </w:rPr>
        <w:t>5.4</w:t>
      </w:r>
      <w:r>
        <w:rPr>
          <w:sz w:val="19"/>
          <w:szCs w:val="19"/>
          <w:spacing w:val="15"/>
        </w:rPr>
        <w:t xml:space="preserve">  </w:t>
      </w:r>
      <w:r>
        <w:rPr>
          <w:sz w:val="19"/>
          <w:szCs w:val="19"/>
          <w:spacing w:val="6"/>
        </w:rPr>
        <w:t>衬垫(包括</w:t>
      </w:r>
      <w:r>
        <w:rPr>
          <w:rFonts w:ascii="Arial" w:hAnsi="Arial" w:eastAsia="Arial" w:cs="Arial"/>
          <w:sz w:val="19"/>
          <w:szCs w:val="19"/>
          <w:spacing w:val="6"/>
        </w:rPr>
        <w:t>O</w:t>
      </w:r>
      <w:r>
        <w:rPr>
          <w:rFonts w:ascii="Arial" w:hAnsi="Arial" w:eastAsia="Arial" w:cs="Arial"/>
          <w:sz w:val="19"/>
          <w:szCs w:val="19"/>
          <w:spacing w:val="19"/>
          <w:w w:val="101"/>
        </w:rPr>
        <w:t xml:space="preserve"> </w:t>
      </w:r>
      <w:r>
        <w:rPr>
          <w:sz w:val="19"/>
          <w:szCs w:val="19"/>
          <w:spacing w:val="6"/>
        </w:rPr>
        <w:t>形</w:t>
      </w:r>
      <w:r>
        <w:rPr>
          <w:sz w:val="19"/>
          <w:szCs w:val="19"/>
          <w:spacing w:val="-33"/>
        </w:rPr>
        <w:t xml:space="preserve"> </w:t>
      </w:r>
      <w:r>
        <w:rPr>
          <w:sz w:val="19"/>
          <w:szCs w:val="19"/>
          <w:spacing w:val="6"/>
        </w:rPr>
        <w:t>圈</w:t>
      </w:r>
      <w:r>
        <w:rPr>
          <w:sz w:val="19"/>
          <w:szCs w:val="19"/>
          <w:spacing w:val="-46"/>
        </w:rPr>
        <w:t xml:space="preserve"> </w:t>
      </w:r>
      <w:r>
        <w:rPr>
          <w:sz w:val="19"/>
          <w:szCs w:val="19"/>
          <w:spacing w:val="6"/>
        </w:rPr>
        <w:t>)</w:t>
      </w:r>
    </w:p>
    <w:p>
      <w:pPr>
        <w:ind w:right="109" w:firstLine="409"/>
        <w:spacing w:before="242" w:line="273" w:lineRule="auto"/>
        <w:rPr>
          <w:rFonts w:ascii="SimSun" w:hAnsi="SimSun" w:eastAsia="SimSun" w:cs="SimSun"/>
          <w:sz w:val="21"/>
          <w:szCs w:val="21"/>
        </w:rPr>
      </w:pPr>
      <w:r>
        <w:rPr>
          <w:rFonts w:ascii="SimSun" w:hAnsi="SimSun" w:eastAsia="SimSun" w:cs="SimSun"/>
          <w:sz w:val="21"/>
          <w:szCs w:val="21"/>
          <w:spacing w:val="-8"/>
        </w:rPr>
        <w:t>如果使用可压缩或弹性材料衬垫，例如，防</w:t>
      </w:r>
      <w:r>
        <w:rPr>
          <w:rFonts w:ascii="SimSun" w:hAnsi="SimSun" w:eastAsia="SimSun" w:cs="SimSun"/>
          <w:sz w:val="21"/>
          <w:szCs w:val="21"/>
          <w:spacing w:val="-9"/>
        </w:rPr>
        <w:t>止潮气或灰尘侵人，或防止液体泄漏，它应起辅助作用，</w:t>
      </w:r>
      <w:r>
        <w:rPr>
          <w:rFonts w:ascii="SimSun" w:hAnsi="SimSun" w:eastAsia="SimSun" w:cs="SimSun"/>
          <w:sz w:val="21"/>
          <w:szCs w:val="21"/>
        </w:rPr>
        <w:t xml:space="preserve"> </w:t>
      </w:r>
      <w:r>
        <w:rPr>
          <w:rFonts w:ascii="SimSun" w:hAnsi="SimSun" w:eastAsia="SimSun" w:cs="SimSun"/>
          <w:sz w:val="21"/>
          <w:szCs w:val="21"/>
          <w:spacing w:val="-6"/>
        </w:rPr>
        <w:t>不能将接合面隔断，在确定隔爆接合面宽度时不计入。</w:t>
      </w:r>
    </w:p>
    <w:p>
      <w:pPr>
        <w:ind w:left="409"/>
        <w:spacing w:line="219" w:lineRule="auto"/>
        <w:rPr>
          <w:rFonts w:ascii="SimSun" w:hAnsi="SimSun" w:eastAsia="SimSun" w:cs="SimSun"/>
          <w:sz w:val="20"/>
          <w:szCs w:val="20"/>
        </w:rPr>
      </w:pPr>
      <w:r>
        <w:rPr>
          <w:rFonts w:ascii="SimSun" w:hAnsi="SimSun" w:eastAsia="SimSun" w:cs="SimSun"/>
          <w:sz w:val="20"/>
          <w:szCs w:val="20"/>
          <w:spacing w:val="4"/>
        </w:rPr>
        <w:t>衬垫的安装应：</w:t>
      </w:r>
    </w:p>
    <w:p>
      <w:pPr>
        <w:ind w:left="409"/>
        <w:spacing w:before="93" w:line="219" w:lineRule="auto"/>
        <w:rPr>
          <w:rFonts w:ascii="SimSun" w:hAnsi="SimSun" w:eastAsia="SimSun" w:cs="SimSun"/>
          <w:sz w:val="21"/>
          <w:szCs w:val="21"/>
        </w:rPr>
      </w:pPr>
      <w:r>
        <w:rPr>
          <w:rFonts w:ascii="SimSun" w:hAnsi="SimSun" w:eastAsia="SimSun" w:cs="SimSun"/>
          <w:sz w:val="21"/>
          <w:szCs w:val="21"/>
          <w:spacing w:val="-2"/>
        </w:rPr>
        <w:t>——保持平面接合面或止口接合面的平面部分的允许间隙和宽度；</w:t>
      </w:r>
    </w:p>
    <w:p>
      <w:pPr>
        <w:ind w:left="409"/>
        <w:spacing w:before="90" w:line="219" w:lineRule="auto"/>
        <w:rPr>
          <w:rFonts w:ascii="SimSun" w:hAnsi="SimSun" w:eastAsia="SimSun" w:cs="SimSun"/>
          <w:sz w:val="21"/>
          <w:szCs w:val="21"/>
        </w:rPr>
      </w:pPr>
      <w:r>
        <w:rPr>
          <w:rFonts w:ascii="SimSun" w:hAnsi="SimSun" w:eastAsia="SimSun" w:cs="SimSun"/>
          <w:sz w:val="21"/>
          <w:szCs w:val="21"/>
          <w:spacing w:val="-1"/>
        </w:rPr>
        <w:t>——在压缩前后保持圆筒形接合面或止口接合面的圆筒部分的最小接合面</w:t>
      </w:r>
      <w:r>
        <w:rPr>
          <w:rFonts w:ascii="SimSun" w:hAnsi="SimSun" w:eastAsia="SimSun" w:cs="SimSun"/>
          <w:sz w:val="21"/>
          <w:szCs w:val="21"/>
          <w:spacing w:val="-2"/>
        </w:rPr>
        <w:t>宽度。</w:t>
      </w:r>
    </w:p>
    <w:p>
      <w:pPr>
        <w:ind w:right="198" w:firstLine="409"/>
        <w:spacing w:before="62" w:line="283" w:lineRule="auto"/>
        <w:rPr>
          <w:rFonts w:ascii="SimSun" w:hAnsi="SimSun" w:eastAsia="SimSun" w:cs="SimSun"/>
          <w:sz w:val="20"/>
          <w:szCs w:val="20"/>
        </w:rPr>
      </w:pPr>
      <w:r>
        <w:rPr>
          <w:rFonts w:ascii="SimSun" w:hAnsi="SimSun" w:eastAsia="SimSun" w:cs="SimSun"/>
          <w:sz w:val="20"/>
          <w:szCs w:val="20"/>
          <w:spacing w:val="8"/>
        </w:rPr>
        <w:t>这些要求不适用于电缆引入装置(见13.4)或包含有金属或金属包覆的可压缩不燃性材料的密封衬</w:t>
      </w:r>
      <w:r>
        <w:rPr>
          <w:rFonts w:ascii="SimSun" w:hAnsi="SimSun" w:eastAsia="SimSun" w:cs="SimSun"/>
          <w:sz w:val="20"/>
          <w:szCs w:val="20"/>
          <w:spacing w:val="7"/>
        </w:rPr>
        <w:t xml:space="preserve"> </w:t>
      </w:r>
      <w:r>
        <w:rPr>
          <w:rFonts w:ascii="SimSun" w:hAnsi="SimSun" w:eastAsia="SimSun" w:cs="SimSun"/>
          <w:sz w:val="20"/>
          <w:szCs w:val="20"/>
          <w:spacing w:val="9"/>
        </w:rPr>
        <w:t>垫的接合面。这样的密封衬垫有助于防爆，在此情况下，平面部分的每个面</w:t>
      </w:r>
      <w:r>
        <w:rPr>
          <w:rFonts w:ascii="SimSun" w:hAnsi="SimSun" w:eastAsia="SimSun" w:cs="SimSun"/>
          <w:sz w:val="20"/>
          <w:szCs w:val="20"/>
          <w:spacing w:val="8"/>
        </w:rPr>
        <w:t>之间的间隙应在压缩后测</w:t>
      </w:r>
      <w:r>
        <w:rPr>
          <w:rFonts w:ascii="SimSun" w:hAnsi="SimSun" w:eastAsia="SimSun" w:cs="SimSun"/>
          <w:sz w:val="20"/>
          <w:szCs w:val="20"/>
        </w:rPr>
        <w:t xml:space="preserve"> </w:t>
      </w:r>
      <w:r>
        <w:rPr>
          <w:rFonts w:ascii="SimSun" w:hAnsi="SimSun" w:eastAsia="SimSun" w:cs="SimSun"/>
          <w:sz w:val="20"/>
          <w:szCs w:val="20"/>
          <w:spacing w:val="8"/>
        </w:rPr>
        <w:t>量。在压缩前后应保持圆筒部分的最小宽度。</w:t>
      </w:r>
    </w:p>
    <w:p>
      <w:pPr>
        <w:ind w:left="409"/>
        <w:spacing w:line="219" w:lineRule="auto"/>
        <w:rPr>
          <w:rFonts w:ascii="SimSun" w:hAnsi="SimSun" w:eastAsia="SimSun" w:cs="SimSun"/>
          <w:sz w:val="20"/>
          <w:szCs w:val="20"/>
        </w:rPr>
      </w:pPr>
      <w:r>
        <w:rPr>
          <w:rFonts w:ascii="SimSun" w:hAnsi="SimSun" w:eastAsia="SimSun" w:cs="SimSun"/>
          <w:sz w:val="20"/>
          <w:szCs w:val="20"/>
          <w:spacing w:val="14"/>
        </w:rPr>
        <w:t>见图10～图16。</w:t>
      </w:r>
    </w:p>
    <w:p>
      <w:pPr>
        <w:spacing w:line="219" w:lineRule="auto"/>
        <w:sectPr>
          <w:headerReference w:type="default" r:id="rId6"/>
          <w:footerReference w:type="default" r:id="rId52"/>
          <w:pgSz w:w="11260" w:h="16820"/>
          <w:pgMar w:top="400" w:right="1115" w:bottom="1224" w:left="760" w:header="0" w:footer="1089" w:gutter="0"/>
        </w:sectPr>
        <w:rPr>
          <w:rFonts w:ascii="SimSun" w:hAnsi="SimSun" w:eastAsia="SimSun" w:cs="SimSun"/>
          <w:sz w:val="20"/>
          <w:szCs w:val="20"/>
        </w:rPr>
      </w:pPr>
    </w:p>
    <w:p>
      <w:pPr>
        <w:spacing w:before="146"/>
        <w:rPr/>
      </w:pPr>
      <w:r/>
    </w:p>
    <w:p>
      <w:pPr>
        <w:sectPr>
          <w:headerReference w:type="default" r:id="rId53"/>
          <w:footerReference w:type="default" r:id="rId54"/>
          <w:pgSz w:w="11260" w:h="16820"/>
          <w:pgMar w:top="1642" w:right="1239" w:bottom="1262" w:left="1299" w:header="1334" w:footer="1127" w:gutter="0"/>
          <w:cols w:equalWidth="0" w:num="1">
            <w:col w:w="8721" w:space="0"/>
          </w:cols>
        </w:sectPr>
        <w:rPr/>
      </w:pPr>
    </w:p>
    <w:p>
      <w:pPr>
        <w:ind w:firstLine="569"/>
        <w:spacing w:line="3269" w:lineRule="exact"/>
        <w:rPr/>
      </w:pPr>
      <w:r>
        <w:rPr>
          <w:position w:val="-65"/>
        </w:rPr>
        <w:drawing>
          <wp:inline distT="0" distB="0" distL="0" distR="0">
            <wp:extent cx="2114570" cy="2076434"/>
            <wp:effectExtent l="0" t="0" r="0" b="0"/>
            <wp:docPr id="38" name="IM 38"/>
            <wp:cNvGraphicFramePr/>
            <a:graphic>
              <a:graphicData uri="http://schemas.openxmlformats.org/drawingml/2006/picture">
                <pic:pic>
                  <pic:nvPicPr>
                    <pic:cNvPr id="38" name="IM 38"/>
                    <pic:cNvPicPr/>
                  </pic:nvPicPr>
                  <pic:blipFill>
                    <a:blip r:embed="rId55"/>
                    <a:stretch>
                      <a:fillRect/>
                    </a:stretch>
                  </pic:blipFill>
                  <pic:spPr>
                    <a:xfrm rot="0">
                      <a:off x="0" y="0"/>
                      <a:ext cx="2114570" cy="2076434"/>
                    </a:xfrm>
                    <a:prstGeom prst="rect">
                      <a:avLst/>
                    </a:prstGeom>
                  </pic:spPr>
                </pic:pic>
              </a:graphicData>
            </a:graphic>
          </wp:inline>
        </w:drawing>
      </w:r>
    </w:p>
    <w:p>
      <w:pPr>
        <w:pStyle w:val="BodyText"/>
        <w:ind w:left="640"/>
        <w:spacing w:before="296" w:line="222" w:lineRule="auto"/>
        <w:rPr>
          <w:sz w:val="19"/>
          <w:szCs w:val="19"/>
        </w:rPr>
      </w:pPr>
      <w:r>
        <w:rPr>
          <w:sz w:val="19"/>
          <w:szCs w:val="19"/>
          <w:spacing w:val="16"/>
        </w:rPr>
        <w:t>图</w:t>
      </w:r>
      <w:r>
        <w:rPr>
          <w:sz w:val="19"/>
          <w:szCs w:val="19"/>
          <w:spacing w:val="-34"/>
        </w:rPr>
        <w:t xml:space="preserve"> </w:t>
      </w:r>
      <w:r>
        <w:rPr>
          <w:sz w:val="19"/>
          <w:szCs w:val="19"/>
          <w:spacing w:val="16"/>
        </w:rPr>
        <w:t>1</w:t>
      </w:r>
      <w:r>
        <w:rPr>
          <w:sz w:val="19"/>
          <w:szCs w:val="19"/>
          <w:spacing w:val="-45"/>
        </w:rPr>
        <w:t xml:space="preserve"> </w:t>
      </w:r>
      <w:r>
        <w:rPr>
          <w:sz w:val="19"/>
          <w:szCs w:val="19"/>
          <w:spacing w:val="16"/>
        </w:rPr>
        <w:t>0</w:t>
      </w:r>
      <w:r>
        <w:rPr>
          <w:sz w:val="19"/>
          <w:szCs w:val="19"/>
          <w:spacing w:val="16"/>
        </w:rPr>
        <w:t xml:space="preserve">  </w:t>
      </w:r>
      <w:r>
        <w:rPr>
          <w:sz w:val="19"/>
          <w:szCs w:val="19"/>
          <w:spacing w:val="16"/>
        </w:rPr>
        <w:t>衬垫的要求示意图(示例1)</w:t>
      </w:r>
    </w:p>
    <w:p>
      <w:pPr>
        <w:spacing w:line="352" w:lineRule="auto"/>
        <w:rPr>
          <w:rFonts w:ascii="Arial"/>
          <w:sz w:val="21"/>
        </w:rPr>
      </w:pPr>
      <w:r/>
    </w:p>
    <w:p>
      <w:pPr>
        <w:ind w:firstLine="550"/>
        <w:spacing w:line="3330" w:lineRule="exact"/>
        <w:rPr/>
      </w:pPr>
      <w:r>
        <w:rPr>
          <w:position w:val="-66"/>
        </w:rPr>
        <w:drawing>
          <wp:inline distT="0" distB="0" distL="0" distR="0">
            <wp:extent cx="2108207" cy="2114565"/>
            <wp:effectExtent l="0" t="0" r="0" b="0"/>
            <wp:docPr id="40" name="IM 40"/>
            <wp:cNvGraphicFramePr/>
            <a:graphic>
              <a:graphicData uri="http://schemas.openxmlformats.org/drawingml/2006/picture">
                <pic:pic>
                  <pic:nvPicPr>
                    <pic:cNvPr id="40" name="IM 40"/>
                    <pic:cNvPicPr/>
                  </pic:nvPicPr>
                  <pic:blipFill>
                    <a:blip r:embed="rId56"/>
                    <a:stretch>
                      <a:fillRect/>
                    </a:stretch>
                  </pic:blipFill>
                  <pic:spPr>
                    <a:xfrm rot="0">
                      <a:off x="0" y="0"/>
                      <a:ext cx="2108207" cy="2114565"/>
                    </a:xfrm>
                    <a:prstGeom prst="rect">
                      <a:avLst/>
                    </a:prstGeom>
                  </pic:spPr>
                </pic:pic>
              </a:graphicData>
            </a:graphic>
          </wp:inline>
        </w:drawing>
      </w:r>
    </w:p>
    <w:p>
      <w:pPr>
        <w:spacing w:line="243" w:lineRule="auto"/>
        <w:rPr>
          <w:rFonts w:ascii="Arial"/>
          <w:sz w:val="21"/>
        </w:rPr>
      </w:pPr>
      <w:r/>
    </w:p>
    <w:p>
      <w:pPr>
        <w:pStyle w:val="BodyText"/>
        <w:ind w:left="620"/>
        <w:spacing w:before="62" w:line="222" w:lineRule="auto"/>
        <w:rPr>
          <w:sz w:val="19"/>
          <w:szCs w:val="19"/>
        </w:rPr>
      </w:pPr>
      <w:r>
        <w:rPr>
          <w:sz w:val="19"/>
          <w:szCs w:val="19"/>
          <w:spacing w:val="15"/>
        </w:rPr>
        <w:t>图</w:t>
      </w:r>
      <w:r>
        <w:rPr>
          <w:sz w:val="19"/>
          <w:szCs w:val="19"/>
          <w:spacing w:val="-17"/>
        </w:rPr>
        <w:t xml:space="preserve"> </w:t>
      </w:r>
      <w:r>
        <w:rPr>
          <w:sz w:val="19"/>
          <w:szCs w:val="19"/>
          <w:spacing w:val="15"/>
        </w:rPr>
        <w:t>1</w:t>
      </w:r>
      <w:r>
        <w:rPr>
          <w:sz w:val="19"/>
          <w:szCs w:val="19"/>
          <w:spacing w:val="-44"/>
        </w:rPr>
        <w:t xml:space="preserve"> </w:t>
      </w:r>
      <w:r>
        <w:rPr>
          <w:sz w:val="19"/>
          <w:szCs w:val="19"/>
          <w:spacing w:val="15"/>
        </w:rPr>
        <w:t>2</w:t>
      </w:r>
      <w:r>
        <w:rPr>
          <w:sz w:val="19"/>
          <w:szCs w:val="19"/>
          <w:spacing w:val="15"/>
        </w:rPr>
        <w:t xml:space="preserve">  </w:t>
      </w:r>
      <w:r>
        <w:rPr>
          <w:sz w:val="19"/>
          <w:szCs w:val="19"/>
          <w:spacing w:val="15"/>
        </w:rPr>
        <w:t>衬垫的要求示意图(示例3)</w:t>
      </w:r>
    </w:p>
    <w:p>
      <w:pPr>
        <w:spacing w:line="341" w:lineRule="auto"/>
        <w:rPr>
          <w:rFonts w:ascii="Arial"/>
          <w:sz w:val="21"/>
        </w:rPr>
      </w:pPr>
      <w:r/>
    </w:p>
    <w:p>
      <w:pPr>
        <w:ind w:firstLine="400"/>
        <w:spacing w:before="1" w:line="3251" w:lineRule="exact"/>
        <w:rPr/>
      </w:pPr>
      <w:r>
        <w:rPr>
          <w:position w:val="-65"/>
        </w:rPr>
        <w:pict>
          <v:group id="_x0000_s16" style="mso-position-vertical-relative:line;mso-position-horizontal-relative:char;width:176.55pt;height:162.55pt;" filled="false" stroked="false" coordsize="3531,3251" coordorigin="0,0">
            <v:shape id="_x0000_s18" style="position:absolute;left:39;top:20;width:3491;height:3230;" filled="false" stroked="false" type="#_x0000_t75">
              <v:imagedata o:title="" r:id="rId57"/>
            </v:shape>
            <v:shape id="_x0000_s20" style="position:absolute;left:-20;top:-20;width:3571;height:3291;" filled="false" stroked="false" type="#_x0000_t202">
              <v:fill on="false"/>
              <v:stroke on="false"/>
              <v:path/>
              <v:imagedata o:title=""/>
              <o:lock v:ext="edit" aspectratio="false"/>
              <v:textbox inset="0mm,0mm,0mm,0mm">
                <w:txbxContent>
                  <w:p>
                    <w:pPr>
                      <w:ind w:left="1249"/>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L</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20"/>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xbxContent>
              </v:textbox>
            </v:shape>
          </v:group>
        </w:pict>
      </w:r>
    </w:p>
    <w:p>
      <w:pPr>
        <w:spacing w:line="273" w:lineRule="auto"/>
        <w:rPr>
          <w:rFonts w:ascii="Arial"/>
          <w:sz w:val="21"/>
        </w:rPr>
      </w:pPr>
      <w:r/>
    </w:p>
    <w:p>
      <w:pPr>
        <w:pStyle w:val="BodyText"/>
        <w:ind w:left="580"/>
        <w:spacing w:before="62" w:line="207" w:lineRule="auto"/>
        <w:rPr>
          <w:sz w:val="19"/>
          <w:szCs w:val="19"/>
        </w:rPr>
      </w:pPr>
      <w:r>
        <w:rPr>
          <w:sz w:val="19"/>
          <w:szCs w:val="19"/>
          <w:spacing w:val="23"/>
        </w:rPr>
        <w:t>图14</w:t>
      </w:r>
      <w:r>
        <w:rPr>
          <w:sz w:val="19"/>
          <w:szCs w:val="19"/>
          <w:spacing w:val="15"/>
        </w:rPr>
        <w:t xml:space="preserve">  </w:t>
      </w:r>
      <w:r>
        <w:rPr>
          <w:sz w:val="19"/>
          <w:szCs w:val="19"/>
          <w:spacing w:val="23"/>
        </w:rPr>
        <w:t>衬垫的要求示意图(示例5)</w:t>
      </w:r>
    </w:p>
    <w:p>
      <w:pPr>
        <w:spacing w:line="14" w:lineRule="auto"/>
        <w:rPr>
          <w:rFonts w:ascii="Arial"/>
          <w:sz w:val="2"/>
        </w:rPr>
      </w:pPr>
      <w:r>
        <w:rPr>
          <w:rFonts w:ascii="Arial" w:hAnsi="Arial" w:eastAsia="Arial" w:cs="Arial"/>
          <w:sz w:val="2"/>
          <w:szCs w:val="2"/>
        </w:rPr>
        <w:br w:type="column"/>
      </w:r>
    </w:p>
    <w:p>
      <w:pPr>
        <w:ind w:firstLine="70"/>
        <w:spacing w:before="8" w:line="3270" w:lineRule="exact"/>
        <w:rPr/>
      </w:pPr>
      <w:r>
        <w:rPr>
          <w:position w:val="-65"/>
        </w:rPr>
        <w:drawing>
          <wp:inline distT="0" distB="0" distL="0" distR="0">
            <wp:extent cx="2114570" cy="2076542"/>
            <wp:effectExtent l="0" t="0" r="0" b="0"/>
            <wp:docPr id="42" name="IM 42"/>
            <wp:cNvGraphicFramePr/>
            <a:graphic>
              <a:graphicData uri="http://schemas.openxmlformats.org/drawingml/2006/picture">
                <pic:pic>
                  <pic:nvPicPr>
                    <pic:cNvPr id="42" name="IM 42"/>
                    <pic:cNvPicPr/>
                  </pic:nvPicPr>
                  <pic:blipFill>
                    <a:blip r:embed="rId58"/>
                    <a:stretch>
                      <a:fillRect/>
                    </a:stretch>
                  </pic:blipFill>
                  <pic:spPr>
                    <a:xfrm rot="0">
                      <a:off x="0" y="0"/>
                      <a:ext cx="2114570" cy="2076542"/>
                    </a:xfrm>
                    <a:prstGeom prst="rect">
                      <a:avLst/>
                    </a:prstGeom>
                  </pic:spPr>
                </pic:pic>
              </a:graphicData>
            </a:graphic>
          </wp:inline>
        </w:drawing>
      </w:r>
    </w:p>
    <w:p>
      <w:pPr>
        <w:spacing w:line="243" w:lineRule="auto"/>
        <w:rPr>
          <w:rFonts w:ascii="Arial"/>
          <w:sz w:val="21"/>
        </w:rPr>
      </w:pPr>
      <w:r/>
    </w:p>
    <w:p>
      <w:pPr>
        <w:pStyle w:val="BodyText"/>
        <w:ind w:left="89"/>
        <w:spacing w:before="62" w:line="222" w:lineRule="auto"/>
        <w:rPr>
          <w:sz w:val="19"/>
          <w:szCs w:val="19"/>
        </w:rPr>
      </w:pPr>
      <w:r>
        <w:rPr>
          <w:sz w:val="19"/>
          <w:szCs w:val="19"/>
          <w:spacing w:val="17"/>
        </w:rPr>
        <w:t>图</w:t>
      </w:r>
      <w:r>
        <w:rPr>
          <w:sz w:val="19"/>
          <w:szCs w:val="19"/>
          <w:spacing w:val="-23"/>
        </w:rPr>
        <w:t xml:space="preserve"> </w:t>
      </w:r>
      <w:r>
        <w:rPr>
          <w:sz w:val="19"/>
          <w:szCs w:val="19"/>
          <w:spacing w:val="17"/>
        </w:rPr>
        <w:t>1</w:t>
      </w:r>
      <w:r>
        <w:rPr>
          <w:sz w:val="19"/>
          <w:szCs w:val="19"/>
          <w:spacing w:val="-24"/>
        </w:rPr>
        <w:t xml:space="preserve"> </w:t>
      </w:r>
      <w:r>
        <w:rPr>
          <w:sz w:val="19"/>
          <w:szCs w:val="19"/>
          <w:spacing w:val="17"/>
        </w:rPr>
        <w:t>1</w:t>
      </w:r>
      <w:r>
        <w:rPr>
          <w:sz w:val="19"/>
          <w:szCs w:val="19"/>
          <w:spacing w:val="17"/>
        </w:rPr>
        <w:t xml:space="preserve">  </w:t>
      </w:r>
      <w:r>
        <w:rPr>
          <w:sz w:val="19"/>
          <w:szCs w:val="19"/>
          <w:spacing w:val="17"/>
        </w:rPr>
        <w:t>衬垫的要求示意图(示例2)</w:t>
      </w:r>
    </w:p>
    <w:p>
      <w:pPr>
        <w:spacing w:line="293" w:lineRule="auto"/>
        <w:rPr>
          <w:rFonts w:ascii="Arial"/>
          <w:sz w:val="21"/>
        </w:rPr>
      </w:pPr>
      <w:r/>
    </w:p>
    <w:p>
      <w:pPr>
        <w:ind w:firstLine="30"/>
        <w:spacing w:line="3370" w:lineRule="exact"/>
        <w:rPr/>
      </w:pPr>
      <w:r>
        <w:rPr>
          <w:position w:val="-67"/>
        </w:rPr>
        <w:drawing>
          <wp:inline distT="0" distB="0" distL="0" distR="0">
            <wp:extent cx="2120862" cy="2139985"/>
            <wp:effectExtent l="0" t="0" r="0" b="0"/>
            <wp:docPr id="44" name="IM 44"/>
            <wp:cNvGraphicFramePr/>
            <a:graphic>
              <a:graphicData uri="http://schemas.openxmlformats.org/drawingml/2006/picture">
                <pic:pic>
                  <pic:nvPicPr>
                    <pic:cNvPr id="44" name="IM 44"/>
                    <pic:cNvPicPr/>
                  </pic:nvPicPr>
                  <pic:blipFill>
                    <a:blip r:embed="rId59"/>
                    <a:stretch>
                      <a:fillRect/>
                    </a:stretch>
                  </pic:blipFill>
                  <pic:spPr>
                    <a:xfrm rot="0">
                      <a:off x="0" y="0"/>
                      <a:ext cx="2120862" cy="2139985"/>
                    </a:xfrm>
                    <a:prstGeom prst="rect">
                      <a:avLst/>
                    </a:prstGeom>
                  </pic:spPr>
                </pic:pic>
              </a:graphicData>
            </a:graphic>
          </wp:inline>
        </w:drawing>
      </w:r>
    </w:p>
    <w:p>
      <w:pPr>
        <w:spacing w:line="253" w:lineRule="auto"/>
        <w:rPr>
          <w:rFonts w:ascii="Arial"/>
          <w:sz w:val="21"/>
        </w:rPr>
      </w:pPr>
      <w:r/>
    </w:p>
    <w:p>
      <w:pPr>
        <w:pStyle w:val="BodyText"/>
        <w:ind w:left="89"/>
        <w:spacing w:before="61" w:line="222" w:lineRule="auto"/>
        <w:rPr>
          <w:sz w:val="19"/>
          <w:szCs w:val="19"/>
        </w:rPr>
      </w:pPr>
      <w:r>
        <w:rPr>
          <w:sz w:val="19"/>
          <w:szCs w:val="19"/>
          <w:spacing w:val="23"/>
        </w:rPr>
        <w:t>图13</w:t>
      </w:r>
      <w:r>
        <w:rPr>
          <w:sz w:val="19"/>
          <w:szCs w:val="19"/>
          <w:spacing w:val="23"/>
        </w:rPr>
        <w:t xml:space="preserve">  </w:t>
      </w:r>
      <w:r>
        <w:rPr>
          <w:sz w:val="19"/>
          <w:szCs w:val="19"/>
          <w:spacing w:val="23"/>
        </w:rPr>
        <w:t>衬垫的要求示意图(示例4)</w:t>
      </w:r>
    </w:p>
    <w:p>
      <w:pPr>
        <w:spacing w:line="362" w:lineRule="auto"/>
        <w:rPr>
          <w:rFonts w:ascii="Arial"/>
          <w:sz w:val="21"/>
        </w:rPr>
      </w:pPr>
      <w:r/>
    </w:p>
    <w:p>
      <w:pPr>
        <w:spacing w:line="3270" w:lineRule="exact"/>
        <w:rPr/>
      </w:pPr>
      <w:r>
        <w:rPr>
          <w:position w:val="-65"/>
        </w:rPr>
        <w:drawing>
          <wp:inline distT="0" distB="0" distL="0" distR="0">
            <wp:extent cx="2127297" cy="2076434"/>
            <wp:effectExtent l="0" t="0" r="0" b="0"/>
            <wp:docPr id="46" name="IM 46"/>
            <wp:cNvGraphicFramePr/>
            <a:graphic>
              <a:graphicData uri="http://schemas.openxmlformats.org/drawingml/2006/picture">
                <pic:pic>
                  <pic:nvPicPr>
                    <pic:cNvPr id="46" name="IM 46"/>
                    <pic:cNvPicPr/>
                  </pic:nvPicPr>
                  <pic:blipFill>
                    <a:blip r:embed="rId60"/>
                    <a:stretch>
                      <a:fillRect/>
                    </a:stretch>
                  </pic:blipFill>
                  <pic:spPr>
                    <a:xfrm rot="0">
                      <a:off x="0" y="0"/>
                      <a:ext cx="2127297" cy="2076434"/>
                    </a:xfrm>
                    <a:prstGeom prst="rect">
                      <a:avLst/>
                    </a:prstGeom>
                  </pic:spPr>
                </pic:pic>
              </a:graphicData>
            </a:graphic>
          </wp:inline>
        </w:drawing>
      </w:r>
    </w:p>
    <w:p>
      <w:pPr>
        <w:spacing w:line="244" w:lineRule="auto"/>
        <w:rPr>
          <w:rFonts w:ascii="Arial"/>
          <w:sz w:val="21"/>
        </w:rPr>
      </w:pPr>
      <w:r/>
    </w:p>
    <w:p>
      <w:pPr>
        <w:pStyle w:val="BodyText"/>
        <w:ind w:left="89"/>
        <w:spacing w:before="62" w:line="187" w:lineRule="auto"/>
        <w:rPr>
          <w:sz w:val="19"/>
          <w:szCs w:val="19"/>
        </w:rPr>
      </w:pPr>
      <w:r>
        <w:pict>
          <v:shape id="_x0000_s22" style="position:absolute;margin-left:31.0009pt;margin-top:-176.294pt;mso-position-vertical-relative:text;mso-position-horizontal-relative:text;width:6.45pt;height:8.7pt;z-index:-251609088;"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L</w:t>
                  </w:r>
                </w:p>
              </w:txbxContent>
            </v:textbox>
          </v:shape>
        </w:pict>
      </w:r>
      <w:r>
        <w:rPr>
          <w:sz w:val="19"/>
          <w:szCs w:val="19"/>
          <w:spacing w:val="24"/>
        </w:rPr>
        <w:t>图15</w:t>
      </w:r>
      <w:r>
        <w:rPr>
          <w:sz w:val="19"/>
          <w:szCs w:val="19"/>
          <w:spacing w:val="12"/>
        </w:rPr>
        <w:t xml:space="preserve">  </w:t>
      </w:r>
      <w:r>
        <w:rPr>
          <w:sz w:val="19"/>
          <w:szCs w:val="19"/>
          <w:spacing w:val="24"/>
        </w:rPr>
        <w:t>衬垫的要求示意图(示例6)</w:t>
      </w:r>
    </w:p>
    <w:p>
      <w:pPr>
        <w:spacing w:line="187" w:lineRule="auto"/>
        <w:sectPr>
          <w:type w:val="continuous"/>
          <w:pgSz w:w="11260" w:h="16820"/>
          <w:pgMar w:top="1642" w:right="1239" w:bottom="1262" w:left="1299" w:header="1334" w:footer="1127" w:gutter="0"/>
          <w:cols w:equalWidth="0" w:num="2">
            <w:col w:w="5221" w:space="100"/>
            <w:col w:w="3401" w:space="0"/>
          </w:cols>
        </w:sectPr>
        <w:rPr>
          <w:sz w:val="19"/>
          <w:szCs w:val="19"/>
        </w:rPr>
      </w:pPr>
    </w:p>
    <w:p>
      <w:pPr>
        <w:spacing w:line="375" w:lineRule="auto"/>
        <w:rPr>
          <w:rFonts w:ascii="Arial"/>
          <w:sz w:val="21"/>
        </w:rPr>
      </w:pPr>
      <w:r/>
    </w:p>
    <w:p>
      <w:pPr>
        <w:ind w:firstLine="2489"/>
        <w:spacing w:line="3250" w:lineRule="exact"/>
        <w:rPr/>
      </w:pPr>
      <w:r>
        <w:rPr>
          <w:position w:val="-64"/>
        </w:rPr>
        <w:drawing>
          <wp:inline distT="0" distB="0" distL="0" distR="0">
            <wp:extent cx="2870162" cy="2063724"/>
            <wp:effectExtent l="0" t="0" r="0" b="0"/>
            <wp:docPr id="48" name="IM 48"/>
            <wp:cNvGraphicFramePr/>
            <a:graphic>
              <a:graphicData uri="http://schemas.openxmlformats.org/drawingml/2006/picture">
                <pic:pic>
                  <pic:nvPicPr>
                    <pic:cNvPr id="48" name="IM 48"/>
                    <pic:cNvPicPr/>
                  </pic:nvPicPr>
                  <pic:blipFill>
                    <a:blip r:embed="rId63"/>
                    <a:stretch>
                      <a:fillRect/>
                    </a:stretch>
                  </pic:blipFill>
                  <pic:spPr>
                    <a:xfrm rot="0">
                      <a:off x="0" y="0"/>
                      <a:ext cx="2870162" cy="2063724"/>
                    </a:xfrm>
                    <a:prstGeom prst="rect">
                      <a:avLst/>
                    </a:prstGeom>
                  </pic:spPr>
                </pic:pic>
              </a:graphicData>
            </a:graphic>
          </wp:inline>
        </w:drawing>
      </w:r>
    </w:p>
    <w:p>
      <w:pPr>
        <w:ind w:left="389"/>
        <w:spacing w:before="127" w:line="219" w:lineRule="auto"/>
        <w:rPr>
          <w:rFonts w:ascii="SimSun" w:hAnsi="SimSun" w:eastAsia="SimSun" w:cs="SimSun"/>
          <w:sz w:val="17"/>
          <w:szCs w:val="17"/>
        </w:rPr>
      </w:pPr>
      <w:r>
        <w:rPr>
          <w:rFonts w:ascii="SimSun" w:hAnsi="SimSun" w:eastAsia="SimSun" w:cs="SimSun"/>
          <w:sz w:val="17"/>
          <w:szCs w:val="17"/>
          <w:spacing w:val="5"/>
        </w:rPr>
        <w:t>标引序号说明：</w:t>
      </w:r>
    </w:p>
    <w:p>
      <w:pPr>
        <w:ind w:left="389"/>
        <w:spacing w:before="118" w:line="219" w:lineRule="auto"/>
        <w:rPr>
          <w:rFonts w:ascii="SimSun" w:hAnsi="SimSun" w:eastAsia="SimSun" w:cs="SimSun"/>
          <w:sz w:val="17"/>
          <w:szCs w:val="17"/>
        </w:rPr>
      </w:pPr>
      <w:r>
        <w:rPr>
          <w:rFonts w:ascii="SimSun" w:hAnsi="SimSun" w:eastAsia="SimSun" w:cs="SimSun"/>
          <w:sz w:val="17"/>
          <w:szCs w:val="17"/>
          <w:spacing w:val="1"/>
        </w:rPr>
        <w:t>1-—</w:t>
      </w:r>
      <w:r>
        <w:rPr>
          <w:rFonts w:ascii="SimSun" w:hAnsi="SimSun" w:eastAsia="SimSun" w:cs="SimSun"/>
          <w:sz w:val="17"/>
          <w:szCs w:val="17"/>
          <w:spacing w:val="21"/>
        </w:rPr>
        <w:t xml:space="preserve"> </w:t>
      </w:r>
      <w:r>
        <w:rPr>
          <w:rFonts w:ascii="SimSun" w:hAnsi="SimSun" w:eastAsia="SimSun" w:cs="SimSun"/>
          <w:sz w:val="17"/>
          <w:szCs w:val="17"/>
          <w:spacing w:val="1"/>
        </w:rPr>
        <w:t>外壳内部；</w:t>
      </w:r>
    </w:p>
    <w:p>
      <w:pPr>
        <w:ind w:left="389"/>
        <w:spacing w:before="99" w:line="221" w:lineRule="auto"/>
        <w:rPr>
          <w:rFonts w:ascii="SimSun" w:hAnsi="SimSun" w:eastAsia="SimSun" w:cs="SimSun"/>
          <w:sz w:val="17"/>
          <w:szCs w:val="17"/>
        </w:rPr>
      </w:pPr>
      <w:r>
        <w:rPr>
          <w:rFonts w:ascii="SimSun" w:hAnsi="SimSun" w:eastAsia="SimSun" w:cs="SimSun"/>
          <w:sz w:val="17"/>
          <w:szCs w:val="17"/>
        </w:rPr>
        <w:t>2——</w:t>
      </w:r>
      <w:r>
        <w:rPr>
          <w:rFonts w:ascii="Times New Roman" w:hAnsi="Times New Roman" w:eastAsia="Times New Roman" w:cs="Times New Roman"/>
          <w:sz w:val="17"/>
          <w:szCs w:val="17"/>
        </w:rPr>
        <w:t>O</w:t>
      </w:r>
      <w:r>
        <w:rPr>
          <w:rFonts w:ascii="Times New Roman" w:hAnsi="Times New Roman" w:eastAsia="Times New Roman" w:cs="Times New Roman"/>
          <w:sz w:val="17"/>
          <w:szCs w:val="17"/>
          <w:spacing w:val="33"/>
          <w:w w:val="101"/>
        </w:rPr>
        <w:t xml:space="preserve"> </w:t>
      </w:r>
      <w:r>
        <w:rPr>
          <w:rFonts w:ascii="SimSun" w:hAnsi="SimSun" w:eastAsia="SimSun" w:cs="SimSun"/>
          <w:sz w:val="17"/>
          <w:szCs w:val="17"/>
        </w:rPr>
        <w:t>形圈；</w:t>
      </w:r>
    </w:p>
    <w:p>
      <w:pPr>
        <w:ind w:left="389"/>
        <w:spacing w:before="95" w:line="219" w:lineRule="auto"/>
        <w:rPr>
          <w:rFonts w:ascii="SimSun" w:hAnsi="SimSun" w:eastAsia="SimSun" w:cs="SimSun"/>
          <w:sz w:val="17"/>
          <w:szCs w:val="17"/>
        </w:rPr>
      </w:pPr>
      <w:r>
        <w:rPr>
          <w:rFonts w:ascii="SimSun" w:hAnsi="SimSun" w:eastAsia="SimSun" w:cs="SimSun"/>
          <w:sz w:val="17"/>
          <w:szCs w:val="17"/>
          <w:spacing w:val="3"/>
        </w:rPr>
        <w:t>3——衬垫；</w:t>
      </w:r>
    </w:p>
    <w:p>
      <w:pPr>
        <w:ind w:left="389"/>
        <w:spacing w:before="98" w:line="219" w:lineRule="auto"/>
        <w:rPr>
          <w:rFonts w:ascii="SimSun" w:hAnsi="SimSun" w:eastAsia="SimSun" w:cs="SimSun"/>
          <w:sz w:val="17"/>
          <w:szCs w:val="17"/>
        </w:rPr>
      </w:pPr>
      <w:r>
        <w:rPr>
          <w:rFonts w:ascii="SimSun" w:hAnsi="SimSun" w:eastAsia="SimSun" w:cs="SimSun"/>
          <w:sz w:val="17"/>
          <w:szCs w:val="17"/>
          <w:spacing w:val="8"/>
        </w:rPr>
        <w:t>4——金属或金属包覆衬垫。</w:t>
      </w:r>
    </w:p>
    <w:p>
      <w:pPr>
        <w:pStyle w:val="BodyText"/>
        <w:ind w:left="3130"/>
        <w:spacing w:before="287" w:line="222" w:lineRule="auto"/>
        <w:rPr>
          <w:sz w:val="19"/>
          <w:szCs w:val="19"/>
        </w:rPr>
      </w:pPr>
      <w:r>
        <w:rPr>
          <w:sz w:val="19"/>
          <w:szCs w:val="19"/>
          <w:spacing w:val="21"/>
        </w:rPr>
        <w:t>图16</w:t>
      </w:r>
      <w:r>
        <w:rPr>
          <w:sz w:val="19"/>
          <w:szCs w:val="19"/>
          <w:spacing w:val="21"/>
        </w:rPr>
        <w:t xml:space="preserve">  </w:t>
      </w:r>
      <w:r>
        <w:rPr>
          <w:sz w:val="19"/>
          <w:szCs w:val="19"/>
          <w:spacing w:val="21"/>
        </w:rPr>
        <w:t>衬垫的要求示意图(示例7)</w:t>
      </w:r>
    </w:p>
    <w:p>
      <w:pPr>
        <w:spacing w:line="294" w:lineRule="auto"/>
        <w:rPr>
          <w:rFonts w:ascii="Arial"/>
          <w:sz w:val="21"/>
        </w:rPr>
      </w:pPr>
      <w:r/>
    </w:p>
    <w:p>
      <w:pPr>
        <w:pStyle w:val="BodyText"/>
        <w:spacing w:before="62" w:line="259" w:lineRule="exact"/>
        <w:rPr>
          <w:sz w:val="19"/>
          <w:szCs w:val="19"/>
        </w:rPr>
      </w:pPr>
      <w:r>
        <w:rPr>
          <w:rFonts w:ascii="Arial" w:hAnsi="Arial" w:eastAsia="Arial" w:cs="Arial"/>
          <w:sz w:val="19"/>
          <w:szCs w:val="19"/>
          <w:spacing w:val="9"/>
          <w:position w:val="1"/>
        </w:rPr>
        <w:t>5.5     </w:t>
      </w:r>
      <w:r>
        <w:rPr>
          <w:sz w:val="19"/>
          <w:szCs w:val="19"/>
          <w:spacing w:val="9"/>
          <w:position w:val="1"/>
        </w:rPr>
        <w:t>使用毛细管的设备</w:t>
      </w:r>
    </w:p>
    <w:p>
      <w:pPr>
        <w:ind w:right="136" w:firstLine="489"/>
        <w:spacing w:before="277" w:line="277" w:lineRule="auto"/>
        <w:rPr>
          <w:rFonts w:ascii="SimSun" w:hAnsi="SimSun" w:eastAsia="SimSun" w:cs="SimSun"/>
          <w:sz w:val="20"/>
          <w:szCs w:val="20"/>
        </w:rPr>
      </w:pPr>
      <w:r>
        <w:rPr>
          <w:rFonts w:ascii="SimSun" w:hAnsi="SimSun" w:eastAsia="SimSun" w:cs="SimSun"/>
          <w:sz w:val="20"/>
          <w:szCs w:val="20"/>
          <w:spacing w:val="16"/>
        </w:rPr>
        <w:t>毛细管应符合表2或表3中对于内部零件直径为0的圆筒形接合面的间隙尺寸。如</w:t>
      </w:r>
      <w:r>
        <w:rPr>
          <w:rFonts w:ascii="SimSun" w:hAnsi="SimSun" w:eastAsia="SimSun" w:cs="SimSun"/>
          <w:sz w:val="20"/>
          <w:szCs w:val="20"/>
          <w:spacing w:val="15"/>
        </w:rPr>
        <w:t>果毛细管不符</w:t>
      </w:r>
      <w:r>
        <w:rPr>
          <w:rFonts w:ascii="SimSun" w:hAnsi="SimSun" w:eastAsia="SimSun" w:cs="SimSun"/>
          <w:sz w:val="20"/>
          <w:szCs w:val="20"/>
        </w:rPr>
        <w:t xml:space="preserve"> </w:t>
      </w:r>
      <w:r>
        <w:rPr>
          <w:rFonts w:ascii="SimSun" w:hAnsi="SimSun" w:eastAsia="SimSun" w:cs="SimSun"/>
          <w:sz w:val="20"/>
          <w:szCs w:val="20"/>
          <w:spacing w:val="7"/>
        </w:rPr>
        <w:t>合这些表中给出的间隙，设备应按15.3规定的</w:t>
      </w:r>
      <w:r>
        <w:rPr>
          <w:rFonts w:ascii="SimSun" w:hAnsi="SimSun" w:eastAsia="SimSun" w:cs="SimSun"/>
          <w:sz w:val="20"/>
          <w:szCs w:val="20"/>
          <w:spacing w:val="6"/>
        </w:rPr>
        <w:t>内部点燃不传爆试验进行评定。</w:t>
      </w:r>
    </w:p>
    <w:p>
      <w:pPr>
        <w:pStyle w:val="BodyText"/>
        <w:spacing w:before="294" w:line="258" w:lineRule="exact"/>
        <w:rPr>
          <w:sz w:val="19"/>
          <w:szCs w:val="19"/>
        </w:rPr>
      </w:pPr>
      <w:r>
        <w:rPr>
          <w:rFonts w:ascii="Arial" w:hAnsi="Arial" w:eastAsia="Arial" w:cs="Arial"/>
          <w:sz w:val="19"/>
          <w:szCs w:val="19"/>
          <w:spacing w:val="12"/>
          <w:position w:val="1"/>
        </w:rPr>
        <w:t>6</w:t>
      </w:r>
      <w:r>
        <w:rPr>
          <w:rFonts w:ascii="Arial" w:hAnsi="Arial" w:eastAsia="Arial" w:cs="Arial"/>
          <w:sz w:val="19"/>
          <w:szCs w:val="19"/>
          <w:spacing w:val="2"/>
          <w:position w:val="1"/>
        </w:rPr>
        <w:t xml:space="preserve">     </w:t>
      </w:r>
      <w:r>
        <w:rPr>
          <w:sz w:val="19"/>
          <w:szCs w:val="19"/>
          <w:spacing w:val="12"/>
          <w:position w:val="1"/>
        </w:rPr>
        <w:t>密封接合面</w:t>
      </w:r>
    </w:p>
    <w:p>
      <w:pPr>
        <w:pStyle w:val="BodyText"/>
        <w:spacing w:before="303" w:line="259" w:lineRule="exact"/>
        <w:rPr>
          <w:sz w:val="19"/>
          <w:szCs w:val="19"/>
        </w:rPr>
      </w:pPr>
      <w:r>
        <w:rPr>
          <w:rFonts w:ascii="Arial" w:hAnsi="Arial" w:eastAsia="Arial" w:cs="Arial"/>
          <w:sz w:val="19"/>
          <w:szCs w:val="19"/>
          <w:spacing w:val="9"/>
          <w:position w:val="1"/>
        </w:rPr>
        <w:t>6.1</w:t>
      </w:r>
      <w:r>
        <w:rPr>
          <w:rFonts w:ascii="Arial" w:hAnsi="Arial" w:eastAsia="Arial" w:cs="Arial"/>
          <w:sz w:val="19"/>
          <w:szCs w:val="19"/>
          <w:spacing w:val="2"/>
          <w:position w:val="1"/>
        </w:rPr>
        <w:t xml:space="preserve">     </w:t>
      </w:r>
      <w:r>
        <w:rPr>
          <w:sz w:val="19"/>
          <w:szCs w:val="19"/>
          <w:spacing w:val="9"/>
          <w:position w:val="1"/>
        </w:rPr>
        <w:t>粘结接合面</w:t>
      </w:r>
    </w:p>
    <w:p>
      <w:pPr>
        <w:pStyle w:val="BodyText"/>
        <w:spacing w:before="210" w:line="259" w:lineRule="exact"/>
        <w:rPr>
          <w:sz w:val="19"/>
          <w:szCs w:val="19"/>
        </w:rPr>
      </w:pPr>
      <w:r>
        <w:rPr>
          <w:rFonts w:ascii="Arial" w:hAnsi="Arial" w:eastAsia="Arial" w:cs="Arial"/>
          <w:sz w:val="19"/>
          <w:szCs w:val="19"/>
          <w:spacing w:val="2"/>
          <w:position w:val="1"/>
        </w:rPr>
        <w:t>6.1.1     </w:t>
      </w:r>
      <w:r>
        <w:rPr>
          <w:sz w:val="19"/>
          <w:szCs w:val="19"/>
          <w:spacing w:val="2"/>
          <w:position w:val="1"/>
        </w:rPr>
        <w:t>通则</w:t>
      </w:r>
    </w:p>
    <w:p>
      <w:pPr>
        <w:ind w:right="254" w:firstLine="389"/>
        <w:spacing w:before="285" w:line="267" w:lineRule="auto"/>
        <w:rPr>
          <w:rFonts w:ascii="SimSun" w:hAnsi="SimSun" w:eastAsia="SimSun" w:cs="SimSun"/>
          <w:sz w:val="21"/>
          <w:szCs w:val="21"/>
        </w:rPr>
      </w:pPr>
      <w:r>
        <w:rPr>
          <w:rFonts w:ascii="SimSun" w:hAnsi="SimSun" w:eastAsia="SimSun" w:cs="SimSun"/>
          <w:sz w:val="21"/>
          <w:szCs w:val="21"/>
          <w:spacing w:val="-6"/>
        </w:rPr>
        <w:t>隔爆外壳的部件可直接粘合在外壳壁上，与其</w:t>
      </w:r>
      <w:r>
        <w:rPr>
          <w:rFonts w:ascii="SimSun" w:hAnsi="SimSun" w:eastAsia="SimSun" w:cs="SimSun"/>
          <w:sz w:val="21"/>
          <w:szCs w:val="21"/>
          <w:spacing w:val="-7"/>
        </w:rPr>
        <w:t>构成不可分的组件，或粘合到金属框架内，使组件能</w:t>
      </w:r>
      <w:r>
        <w:rPr>
          <w:rFonts w:ascii="SimSun" w:hAnsi="SimSun" w:eastAsia="SimSun" w:cs="SimSun"/>
          <w:sz w:val="21"/>
          <w:szCs w:val="21"/>
        </w:rPr>
        <w:t xml:space="preserve"> </w:t>
      </w:r>
      <w:r>
        <w:rPr>
          <w:rFonts w:ascii="SimSun" w:hAnsi="SimSun" w:eastAsia="SimSun" w:cs="SimSun"/>
          <w:sz w:val="21"/>
          <w:szCs w:val="21"/>
          <w:spacing w:val="-3"/>
        </w:rPr>
        <w:t>作为一个整体更换而不损坏粘合。</w:t>
      </w:r>
    </w:p>
    <w:p>
      <w:pPr>
        <w:ind w:left="389"/>
        <w:spacing w:before="53" w:line="219" w:lineRule="auto"/>
        <w:rPr>
          <w:rFonts w:ascii="SimSun" w:hAnsi="SimSun" w:eastAsia="SimSun" w:cs="SimSun"/>
          <w:sz w:val="20"/>
          <w:szCs w:val="20"/>
        </w:rPr>
      </w:pPr>
      <w:r>
        <w:rPr>
          <w:rFonts w:ascii="SimSun" w:hAnsi="SimSun" w:eastAsia="SimSun" w:cs="SimSun"/>
          <w:sz w:val="20"/>
          <w:szCs w:val="20"/>
          <w:spacing w:val="1"/>
        </w:rPr>
        <w:t>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3836.1</w:t>
      </w:r>
      <w:r>
        <w:rPr>
          <w:rFonts w:ascii="SimSun" w:hAnsi="SimSun" w:eastAsia="SimSun" w:cs="SimSun"/>
          <w:sz w:val="20"/>
          <w:szCs w:val="20"/>
          <w:spacing w:val="1"/>
        </w:rPr>
        <w:t>准备的文件应包含粘结的材料、准备、应用和固化条件(例如时间、温度等)。</w:t>
      </w:r>
    </w:p>
    <w:p>
      <w:pPr>
        <w:ind w:left="389"/>
        <w:spacing w:before="74" w:line="219" w:lineRule="auto"/>
        <w:rPr>
          <w:rFonts w:ascii="SimSun" w:hAnsi="SimSun" w:eastAsia="SimSun" w:cs="SimSun"/>
          <w:sz w:val="20"/>
          <w:szCs w:val="20"/>
        </w:rPr>
      </w:pPr>
      <w:r>
        <w:rPr>
          <w:rFonts w:ascii="SimSun" w:hAnsi="SimSun" w:eastAsia="SimSun" w:cs="SimSun"/>
          <w:sz w:val="20"/>
          <w:szCs w:val="20"/>
          <w:spacing w:val="7"/>
        </w:rPr>
        <w:t>应用一个代表生产的未被改变的粘结接合面组件样品进行评定和试验。</w:t>
      </w:r>
    </w:p>
    <w:p>
      <w:pPr>
        <w:ind w:right="255" w:firstLine="389"/>
        <w:spacing w:before="71" w:line="261" w:lineRule="auto"/>
        <w:rPr>
          <w:rFonts w:ascii="SimSun" w:hAnsi="SimSun" w:eastAsia="SimSun" w:cs="SimSun"/>
          <w:sz w:val="20"/>
          <w:szCs w:val="20"/>
        </w:rPr>
      </w:pPr>
      <w:r>
        <w:rPr>
          <w:rFonts w:ascii="SimSun" w:hAnsi="SimSun" w:eastAsia="SimSun" w:cs="SimSun"/>
          <w:sz w:val="20"/>
          <w:szCs w:val="20"/>
          <w:spacing w:val="10"/>
        </w:rPr>
        <w:t>符合第5章要求，包含有粘结剂且在没有粘结剂的情况下按照15.3试验的隔爆接合面，不必满足</w:t>
      </w:r>
      <w:r>
        <w:rPr>
          <w:rFonts w:ascii="SimSun" w:hAnsi="SimSun" w:eastAsia="SimSun" w:cs="SimSun"/>
          <w:sz w:val="20"/>
          <w:szCs w:val="20"/>
          <w:spacing w:val="7"/>
        </w:rPr>
        <w:t xml:space="preserve"> </w:t>
      </w:r>
      <w:r>
        <w:rPr>
          <w:rFonts w:ascii="SimSun" w:hAnsi="SimSun" w:eastAsia="SimSun" w:cs="SimSun"/>
          <w:sz w:val="20"/>
          <w:szCs w:val="20"/>
          <w:spacing w:val="18"/>
        </w:rPr>
        <w:t>第6章的要求。</w:t>
      </w:r>
    </w:p>
    <w:p>
      <w:pPr>
        <w:pStyle w:val="BodyText"/>
        <w:spacing w:before="181" w:line="259" w:lineRule="exact"/>
        <w:rPr>
          <w:sz w:val="19"/>
          <w:szCs w:val="19"/>
        </w:rPr>
      </w:pPr>
      <w:r>
        <w:rPr>
          <w:rFonts w:ascii="Arial" w:hAnsi="Arial" w:eastAsia="Arial" w:cs="Arial"/>
          <w:sz w:val="19"/>
          <w:szCs w:val="19"/>
          <w:spacing w:val="6"/>
          <w:position w:val="1"/>
        </w:rPr>
        <w:t>6.1.2</w:t>
      </w:r>
      <w:r>
        <w:rPr>
          <w:rFonts w:ascii="Arial" w:hAnsi="Arial" w:eastAsia="Arial" w:cs="Arial"/>
          <w:sz w:val="19"/>
          <w:szCs w:val="19"/>
          <w:spacing w:val="7"/>
          <w:position w:val="1"/>
        </w:rPr>
        <w:t xml:space="preserve">    </w:t>
      </w:r>
      <w:r>
        <w:rPr>
          <w:sz w:val="19"/>
          <w:szCs w:val="19"/>
          <w:spacing w:val="6"/>
          <w:position w:val="1"/>
        </w:rPr>
        <w:t>机械强度</w:t>
      </w:r>
    </w:p>
    <w:p>
      <w:pPr>
        <w:ind w:right="226" w:firstLine="389"/>
        <w:spacing w:before="286" w:line="266" w:lineRule="auto"/>
        <w:jc w:val="both"/>
        <w:rPr>
          <w:rFonts w:ascii="SimSun" w:hAnsi="SimSun" w:eastAsia="SimSun" w:cs="SimSun"/>
          <w:sz w:val="20"/>
          <w:szCs w:val="20"/>
        </w:rPr>
      </w:pPr>
      <w:r>
        <w:rPr>
          <w:rFonts w:ascii="SimSun" w:hAnsi="SimSun" w:eastAsia="SimSun" w:cs="SimSun"/>
          <w:sz w:val="20"/>
          <w:szCs w:val="20"/>
          <w:spacing w:val="8"/>
        </w:rPr>
        <w:t>构成隔爆外壳一部分的粘结接合面，只保证隔爆外壳的密封。其结构应使组件的机械强度不是仅</w:t>
      </w:r>
      <w:r>
        <w:rPr>
          <w:rFonts w:ascii="SimSun" w:hAnsi="SimSun" w:eastAsia="SimSun" w:cs="SimSun"/>
          <w:sz w:val="20"/>
          <w:szCs w:val="20"/>
          <w:spacing w:val="14"/>
        </w:rPr>
        <w:t xml:space="preserve"> </w:t>
      </w:r>
      <w:r>
        <w:rPr>
          <w:rFonts w:ascii="SimSun" w:hAnsi="SimSun" w:eastAsia="SimSun" w:cs="SimSun"/>
          <w:sz w:val="20"/>
          <w:szCs w:val="20"/>
          <w:spacing w:val="8"/>
        </w:rPr>
        <w:t>依赖粘结材料的粘结性。预期在维护或安装时打开的门或盖，其打开后不应使粘结接合面的补充机械</w:t>
      </w:r>
      <w:r>
        <w:rPr>
          <w:rFonts w:ascii="SimSun" w:hAnsi="SimSun" w:eastAsia="SimSun" w:cs="SimSun"/>
          <w:sz w:val="20"/>
          <w:szCs w:val="20"/>
          <w:spacing w:val="15"/>
        </w:rPr>
        <w:t xml:space="preserve"> </w:t>
      </w:r>
      <w:r>
        <w:rPr>
          <w:rFonts w:ascii="SimSun" w:hAnsi="SimSun" w:eastAsia="SimSun" w:cs="SimSun"/>
          <w:sz w:val="20"/>
          <w:szCs w:val="20"/>
          <w:spacing w:val="6"/>
        </w:rPr>
        <w:t>固定方式失效(示例图见附录</w:t>
      </w:r>
      <w:r>
        <w:rPr>
          <w:rFonts w:ascii="Times New Roman" w:hAnsi="Times New Roman" w:eastAsia="Times New Roman" w:cs="Times New Roman"/>
          <w:sz w:val="20"/>
          <w:szCs w:val="20"/>
          <w:spacing w:val="6"/>
        </w:rPr>
        <w:t>J)</w:t>
      </w:r>
      <w:r>
        <w:rPr>
          <w:rFonts w:ascii="SimSun" w:hAnsi="SimSun" w:eastAsia="SimSun" w:cs="SimSun"/>
          <w:sz w:val="20"/>
          <w:szCs w:val="20"/>
          <w:spacing w:val="6"/>
        </w:rPr>
        <w:t>。</w:t>
      </w:r>
    </w:p>
    <w:p>
      <w:pPr>
        <w:ind w:left="389"/>
        <w:spacing w:before="66" w:line="219" w:lineRule="auto"/>
        <w:rPr>
          <w:rFonts w:ascii="SimSun" w:hAnsi="SimSun" w:eastAsia="SimSun" w:cs="SimSun"/>
          <w:sz w:val="20"/>
          <w:szCs w:val="20"/>
        </w:rPr>
      </w:pPr>
      <w:r>
        <w:rPr>
          <w:rFonts w:ascii="SimSun" w:hAnsi="SimSun" w:eastAsia="SimSun" w:cs="SimSun"/>
          <w:sz w:val="20"/>
          <w:szCs w:val="20"/>
          <w:spacing w:val="5"/>
        </w:rPr>
        <w:t>粘结接合面应进行下列试验：</w:t>
      </w:r>
    </w:p>
    <w:p>
      <w:pPr>
        <w:ind w:left="799" w:right="253" w:hanging="410"/>
        <w:spacing w:before="91" w:line="258" w:lineRule="auto"/>
        <w:rPr>
          <w:rFonts w:ascii="SimSun" w:hAnsi="SimSun" w:eastAsia="SimSun" w:cs="SimSun"/>
          <w:sz w:val="20"/>
          <w:szCs w:val="20"/>
        </w:rPr>
      </w:pPr>
      <w:r>
        <w:rPr>
          <w:rFonts w:ascii="Times New Roman" w:hAnsi="Times New Roman" w:eastAsia="Times New Roman" w:cs="Times New Roman"/>
          <w:sz w:val="20"/>
          <w:szCs w:val="20"/>
          <w:spacing w:val="10"/>
        </w:rPr>
        <w:t>a)    </w:t>
      </w:r>
      <w:r>
        <w:rPr>
          <w:rFonts w:ascii="SimSun" w:hAnsi="SimSun" w:eastAsia="SimSun" w:cs="SimSun"/>
          <w:sz w:val="20"/>
          <w:szCs w:val="20"/>
          <w:spacing w:val="10"/>
        </w:rPr>
        <w:t>按照15.2.3.2用水对2个代表生产的样品进行过压试验。如果置于每个试验样</w:t>
      </w:r>
      <w:r>
        <w:rPr>
          <w:rFonts w:ascii="SimSun" w:hAnsi="SimSun" w:eastAsia="SimSun" w:cs="SimSun"/>
          <w:sz w:val="20"/>
          <w:szCs w:val="20"/>
          <w:spacing w:val="9"/>
        </w:rPr>
        <w:t>品下的吸墨纸</w:t>
      </w:r>
      <w:r>
        <w:rPr>
          <w:rFonts w:ascii="SimSun" w:hAnsi="SimSun" w:eastAsia="SimSun" w:cs="SimSun"/>
          <w:sz w:val="20"/>
          <w:szCs w:val="20"/>
        </w:rPr>
        <w:t xml:space="preserve"> </w:t>
      </w:r>
      <w:r>
        <w:rPr>
          <w:rFonts w:ascii="SimSun" w:hAnsi="SimSun" w:eastAsia="SimSun" w:cs="SimSun"/>
          <w:sz w:val="20"/>
          <w:szCs w:val="20"/>
          <w:spacing w:val="1"/>
        </w:rPr>
        <w:t>上无任何泄漏痕迹，则认为试验合格；</w:t>
      </w:r>
    </w:p>
    <w:p>
      <w:pPr>
        <w:ind w:left="389"/>
        <w:spacing w:before="49" w:line="212" w:lineRule="auto"/>
        <w:rPr>
          <w:rFonts w:ascii="SimSun" w:hAnsi="SimSun" w:eastAsia="SimSun" w:cs="SimSun"/>
          <w:sz w:val="21"/>
          <w:szCs w:val="21"/>
        </w:rPr>
      </w:pPr>
      <w:r>
        <w:rPr>
          <w:rFonts w:ascii="Times New Roman" w:hAnsi="Times New Roman" w:eastAsia="Times New Roman" w:cs="Times New Roman"/>
          <w:sz w:val="21"/>
          <w:szCs w:val="21"/>
          <w:spacing w:val="1"/>
        </w:rPr>
        <w:t>b)    </w:t>
      </w:r>
      <w:r>
        <w:rPr>
          <w:rFonts w:ascii="SimSun" w:hAnsi="SimSun" w:eastAsia="SimSun" w:cs="SimSun"/>
          <w:sz w:val="21"/>
          <w:szCs w:val="21"/>
          <w:spacing w:val="1"/>
        </w:rPr>
        <w:t>适用时，用上述2个样品或用另一组样品，进行</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1"/>
        </w:rPr>
        <w:t>/T    3836.1</w:t>
      </w:r>
      <w:r>
        <w:rPr>
          <w:rFonts w:ascii="SimSun" w:hAnsi="SimSun" w:eastAsia="SimSun" w:cs="SimSun"/>
          <w:sz w:val="21"/>
          <w:szCs w:val="21"/>
          <w:spacing w:val="1"/>
        </w:rPr>
        <w:t>规定的外壳试验。随后，按照</w:t>
      </w:r>
    </w:p>
    <w:p>
      <w:pPr>
        <w:spacing w:line="212" w:lineRule="auto"/>
        <w:sectPr>
          <w:headerReference w:type="default" r:id="rId61"/>
          <w:footerReference w:type="default" r:id="rId62"/>
          <w:pgSz w:w="11240" w:h="16820"/>
          <w:pgMar w:top="1732" w:right="1115" w:bottom="1154" w:left="730" w:header="1424" w:footer="1019" w:gutter="0"/>
        </w:sectPr>
        <w:rPr>
          <w:rFonts w:ascii="SimSun" w:hAnsi="SimSun" w:eastAsia="SimSun" w:cs="SimSun"/>
          <w:sz w:val="21"/>
          <w:szCs w:val="21"/>
        </w:rPr>
      </w:pPr>
    </w:p>
    <w:p>
      <w:pPr>
        <w:ind w:left="839"/>
        <w:spacing w:before="275" w:line="295" w:lineRule="auto"/>
        <w:rPr>
          <w:rFonts w:ascii="SimSun" w:hAnsi="SimSun" w:eastAsia="SimSun" w:cs="SimSun"/>
          <w:sz w:val="20"/>
          <w:szCs w:val="20"/>
        </w:rPr>
      </w:pPr>
      <w:r>
        <w:rPr>
          <w:rFonts w:ascii="SimSun" w:hAnsi="SimSun" w:eastAsia="SimSun" w:cs="SimSun"/>
          <w:sz w:val="20"/>
          <w:szCs w:val="20"/>
          <w:spacing w:val="11"/>
        </w:rPr>
        <w:t>15.2.3.2用水对样品进行过压试验。如果置于每个试验样品下的吸墨纸上无任</w:t>
      </w:r>
      <w:r>
        <w:rPr>
          <w:rFonts w:ascii="SimSun" w:hAnsi="SimSun" w:eastAsia="SimSun" w:cs="SimSun"/>
          <w:sz w:val="20"/>
          <w:szCs w:val="20"/>
          <w:spacing w:val="10"/>
        </w:rPr>
        <w:t>何泄漏痕迹，</w:t>
      </w:r>
      <w:r>
        <w:rPr>
          <w:rFonts w:ascii="SimSun" w:hAnsi="SimSun" w:eastAsia="SimSun" w:cs="SimSun"/>
          <w:sz w:val="20"/>
          <w:szCs w:val="20"/>
        </w:rPr>
        <w:t xml:space="preserve"> </w:t>
      </w:r>
      <w:bookmarkStart w:name="bookmark41" w:id="10"/>
      <w:bookmarkEnd w:id="10"/>
      <w:r>
        <w:rPr>
          <w:rFonts w:ascii="SimSun" w:hAnsi="SimSun" w:eastAsia="SimSun" w:cs="SimSun"/>
          <w:sz w:val="20"/>
          <w:szCs w:val="20"/>
          <w:spacing w:val="4"/>
        </w:rPr>
        <w:t>则认为试验合格。</w:t>
      </w:r>
    </w:p>
    <w:p>
      <w:pPr>
        <w:ind w:left="740" w:right="62" w:hanging="330"/>
        <w:spacing w:before="1" w:line="292" w:lineRule="auto"/>
        <w:rPr>
          <w:rFonts w:ascii="FangSong" w:hAnsi="FangSong" w:eastAsia="FangSong" w:cs="FangSong"/>
          <w:sz w:val="17"/>
          <w:szCs w:val="17"/>
        </w:rPr>
      </w:pPr>
      <w:r>
        <w:rPr>
          <w:rFonts w:ascii="FangSong" w:hAnsi="FangSong" w:eastAsia="FangSong" w:cs="FangSong"/>
          <w:sz w:val="17"/>
          <w:szCs w:val="17"/>
          <w:spacing w:val="18"/>
        </w:rPr>
        <w:t>注</w:t>
      </w:r>
      <w:r>
        <w:rPr>
          <w:rFonts w:ascii="FangSong" w:hAnsi="FangSong" w:eastAsia="FangSong" w:cs="FangSong"/>
          <w:sz w:val="17"/>
          <w:szCs w:val="17"/>
          <w:spacing w:val="-26"/>
        </w:rPr>
        <w:t xml:space="preserve"> </w:t>
      </w:r>
      <w:r>
        <w:rPr>
          <w:rFonts w:ascii="FangSong" w:hAnsi="FangSong" w:eastAsia="FangSong" w:cs="FangSong"/>
          <w:sz w:val="17"/>
          <w:szCs w:val="17"/>
          <w:spacing w:val="18"/>
        </w:rPr>
        <w:t>：</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18"/>
        </w:rPr>
        <w:t>/T    3836.1</w:t>
      </w:r>
      <w:r>
        <w:rPr>
          <w:rFonts w:ascii="SimSun" w:hAnsi="SimSun" w:eastAsia="SimSun" w:cs="SimSun"/>
          <w:sz w:val="17"/>
          <w:szCs w:val="17"/>
          <w:spacing w:val="18"/>
        </w:rPr>
        <w:t>规定的外壳试验允许在1组2件或1组4件样品上进行试验，区别是</w:t>
      </w:r>
      <w:r>
        <w:rPr>
          <w:rFonts w:ascii="SimSun" w:hAnsi="SimSun" w:eastAsia="SimSun" w:cs="SimSun"/>
          <w:sz w:val="17"/>
          <w:szCs w:val="17"/>
          <w:spacing w:val="17"/>
        </w:rPr>
        <w:t>每个样品上进行的试验</w:t>
      </w:r>
      <w:r>
        <w:rPr>
          <w:rFonts w:ascii="SimSun" w:hAnsi="SimSun" w:eastAsia="SimSun" w:cs="SimSun"/>
          <w:sz w:val="17"/>
          <w:szCs w:val="17"/>
        </w:rPr>
        <w:t xml:space="preserve"> </w:t>
      </w:r>
      <w:r>
        <w:rPr>
          <w:rFonts w:ascii="FangSong" w:hAnsi="FangSong" w:eastAsia="FangSong" w:cs="FangSong"/>
          <w:sz w:val="17"/>
          <w:szCs w:val="17"/>
          <w:spacing w:val="-2"/>
        </w:rPr>
        <w:t>次数。</w:t>
      </w:r>
    </w:p>
    <w:p>
      <w:pPr>
        <w:ind w:right="111" w:firstLine="410"/>
        <w:spacing w:line="305" w:lineRule="auto"/>
        <w:rPr>
          <w:rFonts w:ascii="SimSun" w:hAnsi="SimSun" w:eastAsia="SimSun" w:cs="SimSun"/>
          <w:sz w:val="20"/>
          <w:szCs w:val="20"/>
        </w:rPr>
      </w:pPr>
      <w:r>
        <w:rPr>
          <w:rFonts w:ascii="SimSun" w:hAnsi="SimSun" w:eastAsia="SimSun" w:cs="SimSun"/>
          <w:sz w:val="20"/>
          <w:szCs w:val="20"/>
          <w:spacing w:val="9"/>
        </w:rPr>
        <w:t>如果6.1.2</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9"/>
        </w:rPr>
        <w:t>试验后的吸墨纸上有泄</w:t>
      </w:r>
      <w:r>
        <w:rPr>
          <w:rFonts w:ascii="SimSun" w:hAnsi="SimSun" w:eastAsia="SimSun" w:cs="SimSun"/>
          <w:sz w:val="20"/>
          <w:szCs w:val="20"/>
          <w:spacing w:val="8"/>
        </w:rPr>
        <w:t>漏痕迹，应对外壳试验和水压试验后泄漏的1个样品的粘结接</w:t>
      </w:r>
      <w:r>
        <w:rPr>
          <w:rFonts w:ascii="SimSun" w:hAnsi="SimSun" w:eastAsia="SimSun" w:cs="SimSun"/>
          <w:sz w:val="20"/>
          <w:szCs w:val="20"/>
        </w:rPr>
        <w:t xml:space="preserve"> </w:t>
      </w:r>
      <w:r>
        <w:rPr>
          <w:rFonts w:ascii="SimSun" w:hAnsi="SimSun" w:eastAsia="SimSun" w:cs="SimSun"/>
          <w:sz w:val="20"/>
          <w:szCs w:val="20"/>
          <w:spacing w:val="4"/>
        </w:rPr>
        <w:t>合面进行下列试验：</w:t>
      </w:r>
    </w:p>
    <w:p>
      <w:pPr>
        <w:ind w:left="410"/>
        <w:spacing w:line="218" w:lineRule="auto"/>
        <w:rPr>
          <w:rFonts w:ascii="SimSun" w:hAnsi="SimSun" w:eastAsia="SimSun" w:cs="SimSun"/>
          <w:sz w:val="20"/>
          <w:szCs w:val="20"/>
        </w:rPr>
      </w:pPr>
      <w:r>
        <w:rPr>
          <w:rFonts w:ascii="SimSun" w:hAnsi="SimSun" w:eastAsia="SimSun" w:cs="SimSun"/>
          <w:sz w:val="20"/>
          <w:szCs w:val="20"/>
          <w:spacing w:val="3"/>
        </w:rPr>
        <w:t>——19.4的火焰烧蚀试验，但不对试验样品的粘结接</w:t>
      </w:r>
      <w:r>
        <w:rPr>
          <w:rFonts w:ascii="SimSun" w:hAnsi="SimSun" w:eastAsia="SimSun" w:cs="SimSun"/>
          <w:sz w:val="20"/>
          <w:szCs w:val="20"/>
          <w:spacing w:val="2"/>
        </w:rPr>
        <w:t>合面进行改动；随后</w:t>
      </w:r>
    </w:p>
    <w:p>
      <w:pPr>
        <w:ind w:left="839" w:right="115" w:hanging="429"/>
        <w:spacing w:before="82" w:line="291" w:lineRule="auto"/>
        <w:rPr>
          <w:rFonts w:ascii="SimSun" w:hAnsi="SimSun" w:eastAsia="SimSun" w:cs="SimSun"/>
          <w:sz w:val="20"/>
          <w:szCs w:val="20"/>
        </w:rPr>
      </w:pPr>
      <w:r>
        <w:rPr>
          <w:rFonts w:ascii="SimSun" w:hAnsi="SimSun" w:eastAsia="SimSun" w:cs="SimSun"/>
          <w:sz w:val="20"/>
          <w:szCs w:val="20"/>
        </w:rPr>
        <w:t>——按适用设备类别，15.3.2.1的不传爆试验，或15.3.3.3或15.3.3.4的不传爆试</w:t>
      </w:r>
      <w:r>
        <w:rPr>
          <w:rFonts w:ascii="SimSun" w:hAnsi="SimSun" w:eastAsia="SimSun" w:cs="SimSun"/>
          <w:sz w:val="20"/>
          <w:szCs w:val="20"/>
          <w:spacing w:val="-1"/>
        </w:rPr>
        <w:t>验，不对试验样品</w:t>
      </w:r>
      <w:r>
        <w:rPr>
          <w:rFonts w:ascii="SimSun" w:hAnsi="SimSun" w:eastAsia="SimSun" w:cs="SimSun"/>
          <w:sz w:val="20"/>
          <w:szCs w:val="20"/>
        </w:rPr>
        <w:t xml:space="preserve"> </w:t>
      </w:r>
      <w:r>
        <w:rPr>
          <w:rFonts w:ascii="SimSun" w:hAnsi="SimSun" w:eastAsia="SimSun" w:cs="SimSun"/>
          <w:sz w:val="20"/>
          <w:szCs w:val="20"/>
          <w:spacing w:val="7"/>
        </w:rPr>
        <w:t>的粘结接合面进行进一步改动。</w:t>
      </w:r>
    </w:p>
    <w:p>
      <w:pPr>
        <w:ind w:left="410"/>
        <w:spacing w:before="1" w:line="217" w:lineRule="auto"/>
        <w:rPr>
          <w:rFonts w:ascii="SimSun" w:hAnsi="SimSun" w:eastAsia="SimSun" w:cs="SimSun"/>
          <w:sz w:val="20"/>
          <w:szCs w:val="20"/>
        </w:rPr>
      </w:pPr>
      <w:r>
        <w:rPr>
          <w:rFonts w:ascii="SimSun" w:hAnsi="SimSun" w:eastAsia="SimSun" w:cs="SimSun"/>
          <w:sz w:val="20"/>
          <w:szCs w:val="20"/>
          <w:spacing w:val="2"/>
        </w:rPr>
        <w:t>如果不传爆试验合格，认为粘结接合面符合要求。</w:t>
      </w:r>
    </w:p>
    <w:p>
      <w:pPr>
        <w:ind w:left="410"/>
        <w:spacing w:before="134" w:line="223" w:lineRule="auto"/>
        <w:rPr>
          <w:rFonts w:ascii="SimSun" w:hAnsi="SimSun" w:eastAsia="SimSun" w:cs="SimSun"/>
          <w:sz w:val="20"/>
          <w:szCs w:val="20"/>
        </w:rPr>
      </w:pPr>
      <w:r>
        <w:rPr>
          <w:rFonts w:ascii="SimSun" w:hAnsi="SimSun" w:eastAsia="SimSun" w:cs="SimSun"/>
          <w:sz w:val="20"/>
          <w:szCs w:val="20"/>
          <w:spacing w:val="12"/>
        </w:rPr>
        <w:t>当需要1.5倍或3倍参考压力以符合</w:t>
      </w:r>
      <w:r>
        <w:rPr>
          <w:rFonts w:ascii="FangSong" w:hAnsi="FangSong" w:eastAsia="FangSong" w:cs="FangSong"/>
          <w:sz w:val="20"/>
          <w:szCs w:val="20"/>
          <w:spacing w:val="12"/>
        </w:rPr>
        <w:t>6.1.2时，</w:t>
      </w:r>
      <w:r>
        <w:rPr>
          <w:rFonts w:ascii="SimSun" w:hAnsi="SimSun" w:eastAsia="SimSun" w:cs="SimSun"/>
          <w:sz w:val="20"/>
          <w:szCs w:val="20"/>
          <w:spacing w:val="12"/>
        </w:rPr>
        <w:t>应进行粘结接合面的例行过压试验(按</w:t>
      </w:r>
      <w:r>
        <w:rPr>
          <w:rFonts w:ascii="SimSun" w:hAnsi="SimSun" w:eastAsia="SimSun" w:cs="SimSun"/>
          <w:sz w:val="20"/>
          <w:szCs w:val="20"/>
          <w:spacing w:val="11"/>
        </w:rPr>
        <w:t>第16章)。</w:t>
      </w:r>
    </w:p>
    <w:p>
      <w:pPr>
        <w:pStyle w:val="BodyText"/>
        <w:spacing w:before="173" w:line="259" w:lineRule="exact"/>
        <w:rPr>
          <w:sz w:val="19"/>
          <w:szCs w:val="19"/>
        </w:rPr>
      </w:pPr>
      <w:r>
        <w:rPr>
          <w:rFonts w:ascii="Arial" w:hAnsi="Arial" w:eastAsia="Arial" w:cs="Arial"/>
          <w:sz w:val="19"/>
          <w:szCs w:val="19"/>
          <w:spacing w:val="10"/>
          <w:position w:val="1"/>
        </w:rPr>
        <w:t>6.1.3</w:t>
      </w:r>
      <w:r>
        <w:rPr>
          <w:rFonts w:ascii="Arial" w:hAnsi="Arial" w:eastAsia="Arial" w:cs="Arial"/>
          <w:sz w:val="19"/>
          <w:szCs w:val="19"/>
          <w:spacing w:val="4"/>
          <w:position w:val="1"/>
        </w:rPr>
        <w:t xml:space="preserve">     </w:t>
      </w:r>
      <w:r>
        <w:rPr>
          <w:sz w:val="19"/>
          <w:szCs w:val="19"/>
          <w:spacing w:val="10"/>
          <w:position w:val="1"/>
        </w:rPr>
        <w:t>粘结接合面的宽度</w:t>
      </w:r>
    </w:p>
    <w:p>
      <w:pPr>
        <w:ind w:left="410"/>
        <w:spacing w:before="236" w:line="218" w:lineRule="auto"/>
        <w:rPr>
          <w:rFonts w:ascii="SimSun" w:hAnsi="SimSun" w:eastAsia="SimSun" w:cs="SimSun"/>
          <w:sz w:val="20"/>
          <w:szCs w:val="20"/>
        </w:rPr>
      </w:pPr>
      <w:r>
        <w:rPr>
          <w:rFonts w:ascii="SimSun" w:hAnsi="SimSun" w:eastAsia="SimSun" w:cs="SimSun"/>
          <w:sz w:val="20"/>
          <w:szCs w:val="20"/>
          <w:spacing w:val="9"/>
        </w:rPr>
        <w:t>从容积</w:t>
      </w:r>
      <w:r>
        <w:rPr>
          <w:rFonts w:ascii="Times New Roman" w:hAnsi="Times New Roman" w:eastAsia="Times New Roman" w:cs="Times New Roman"/>
          <w:sz w:val="20"/>
          <w:szCs w:val="20"/>
          <w:spacing w:val="9"/>
        </w:rPr>
        <w:t>V</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9"/>
        </w:rPr>
        <w:t>的隔爆外壳内侧到外侧穿越粘结接合面的最短路径应为：</w:t>
      </w:r>
    </w:p>
    <w:p>
      <w:pPr>
        <w:ind w:left="410"/>
        <w:spacing w:before="62" w:line="212" w:lineRule="auto"/>
        <w:rPr>
          <w:rFonts w:ascii="Times New Roman" w:hAnsi="Times New Roman" w:eastAsia="Times New Roman" w:cs="Times New Roman"/>
          <w:sz w:val="20"/>
          <w:szCs w:val="20"/>
        </w:rPr>
      </w:pPr>
      <w:r>
        <w:rPr>
          <w:rFonts w:ascii="SimSun" w:hAnsi="SimSun" w:eastAsia="SimSun" w:cs="SimSun"/>
          <w:sz w:val="20"/>
          <w:szCs w:val="20"/>
          <w:spacing w:val="-1"/>
        </w:rPr>
        <w:t>——当</w:t>
      </w:r>
      <w:r>
        <w:rPr>
          <w:rFonts w:ascii="Times New Roman" w:hAnsi="Times New Roman" w:eastAsia="Times New Roman" w:cs="Times New Roman"/>
          <w:sz w:val="20"/>
          <w:szCs w:val="20"/>
          <w:spacing w:val="-1"/>
        </w:rPr>
        <w:t>V≤10     cm³</w:t>
      </w:r>
      <w:r>
        <w:rPr>
          <w:rFonts w:ascii="SimSun" w:hAnsi="SimSun" w:eastAsia="SimSun" w:cs="SimSun"/>
          <w:sz w:val="20"/>
          <w:szCs w:val="20"/>
          <w:spacing w:val="-1"/>
        </w:rPr>
        <w:t>时，不小于3 </w:t>
      </w:r>
      <w:r>
        <w:rPr>
          <w:rFonts w:ascii="Times New Roman" w:hAnsi="Times New Roman" w:eastAsia="Times New Roman" w:cs="Times New Roman"/>
          <w:sz w:val="20"/>
          <w:szCs w:val="20"/>
          <w:spacing w:val="-1"/>
        </w:rPr>
        <w:t>mm;</w:t>
      </w:r>
    </w:p>
    <w:p>
      <w:pPr>
        <w:ind w:left="410"/>
        <w:spacing w:before="81" w:line="212" w:lineRule="auto"/>
        <w:rPr>
          <w:rFonts w:ascii="Times New Roman" w:hAnsi="Times New Roman" w:eastAsia="Times New Roman" w:cs="Times New Roman"/>
          <w:sz w:val="20"/>
          <w:szCs w:val="20"/>
        </w:rPr>
      </w:pPr>
      <w:r>
        <w:rPr>
          <w:rFonts w:ascii="SimSun" w:hAnsi="SimSun" w:eastAsia="SimSun" w:cs="SimSun"/>
          <w:sz w:val="20"/>
          <w:szCs w:val="20"/>
          <w:spacing w:val="3"/>
        </w:rPr>
        <w:t>——当10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3"/>
        </w:rPr>
        <w:t>&lt;V≤100</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3"/>
        </w:rPr>
        <w:t>³</w:t>
      </w:r>
      <w:r>
        <w:rPr>
          <w:rFonts w:ascii="SimSun" w:hAnsi="SimSun" w:eastAsia="SimSun" w:cs="SimSun"/>
          <w:sz w:val="20"/>
          <w:szCs w:val="20"/>
          <w:spacing w:val="3"/>
        </w:rPr>
        <w:t>时，不小于6</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
        </w:rPr>
        <w:t>;</w:t>
      </w:r>
    </w:p>
    <w:p>
      <w:pPr>
        <w:ind w:left="410"/>
        <w:spacing w:before="122" w:line="223" w:lineRule="auto"/>
        <w:rPr>
          <w:rFonts w:ascii="SimSun" w:hAnsi="SimSun" w:eastAsia="SimSun" w:cs="SimSun"/>
          <w:sz w:val="19"/>
          <w:szCs w:val="19"/>
        </w:rPr>
      </w:pPr>
      <w:r>
        <w:rPr>
          <w:rFonts w:ascii="FangSong" w:hAnsi="FangSong" w:eastAsia="FangSong" w:cs="FangSong"/>
          <w:sz w:val="19"/>
          <w:szCs w:val="19"/>
          <w:spacing w:val="-3"/>
        </w:rPr>
        <w:t>一</w:t>
      </w:r>
      <w:r>
        <w:rPr>
          <w:rFonts w:ascii="FangSong" w:hAnsi="FangSong" w:eastAsia="FangSong" w:cs="FangSong"/>
          <w:sz w:val="19"/>
          <w:szCs w:val="19"/>
          <w:spacing w:val="-3"/>
        </w:rPr>
        <w:t xml:space="preserve"> </w:t>
      </w:r>
      <w:r>
        <w:rPr>
          <w:rFonts w:ascii="FangSong" w:hAnsi="FangSong" w:eastAsia="FangSong" w:cs="FangSong"/>
          <w:sz w:val="19"/>
          <w:szCs w:val="19"/>
          <w:spacing w:val="-3"/>
        </w:rPr>
        <w:t>—</w:t>
      </w:r>
      <w:r>
        <w:rPr>
          <w:rFonts w:ascii="FangSong" w:hAnsi="FangSong" w:eastAsia="FangSong" w:cs="FangSong"/>
          <w:sz w:val="19"/>
          <w:szCs w:val="19"/>
          <w:spacing w:val="-3"/>
        </w:rPr>
        <w:t xml:space="preserve"> </w:t>
      </w:r>
      <w:r>
        <w:rPr>
          <w:rFonts w:ascii="FangSong" w:hAnsi="FangSong" w:eastAsia="FangSong" w:cs="FangSong"/>
          <w:sz w:val="19"/>
          <w:szCs w:val="19"/>
          <w:spacing w:val="-3"/>
        </w:rPr>
        <w:t>当</w:t>
      </w:r>
      <w:r>
        <w:rPr>
          <w:rFonts w:ascii="Times New Roman" w:hAnsi="Times New Roman" w:eastAsia="Times New Roman" w:cs="Times New Roman"/>
          <w:sz w:val="19"/>
          <w:szCs w:val="19"/>
          <w:spacing w:val="-3"/>
        </w:rPr>
        <w:t>V&gt;100      em³</w:t>
      </w:r>
      <w:r>
        <w:rPr>
          <w:rFonts w:ascii="FangSong" w:hAnsi="FangSong" w:eastAsia="FangSong" w:cs="FangSong"/>
          <w:sz w:val="19"/>
          <w:szCs w:val="19"/>
          <w:spacing w:val="-3"/>
        </w:rPr>
        <w:t>时，不小于10</w:t>
      </w:r>
      <w:r>
        <w:rPr>
          <w:rFonts w:ascii="FangSong" w:hAnsi="FangSong" w:eastAsia="FangSong" w:cs="FangSong"/>
          <w:sz w:val="19"/>
          <w:szCs w:val="19"/>
          <w:spacing w:val="-3"/>
        </w:rPr>
        <w:t xml:space="preserve"> </w:t>
      </w:r>
      <w:r>
        <w:rPr>
          <w:rFonts w:ascii="Times New Roman" w:hAnsi="Times New Roman" w:eastAsia="Times New Roman" w:cs="Times New Roman"/>
          <w:sz w:val="19"/>
          <w:szCs w:val="19"/>
          <w:spacing w:val="-3"/>
        </w:rPr>
        <w:t>mm</w:t>
      </w:r>
      <w:r>
        <w:rPr>
          <w:rFonts w:ascii="SimSun" w:hAnsi="SimSun" w:eastAsia="SimSun" w:cs="SimSun"/>
          <w:sz w:val="19"/>
          <w:szCs w:val="19"/>
          <w:spacing w:val="-3"/>
        </w:rPr>
        <w:t>。</w:t>
      </w:r>
    </w:p>
    <w:p>
      <w:pPr>
        <w:pStyle w:val="BodyText"/>
        <w:spacing w:before="186" w:line="259" w:lineRule="exact"/>
        <w:rPr>
          <w:sz w:val="19"/>
          <w:szCs w:val="19"/>
        </w:rPr>
      </w:pPr>
      <w:r>
        <w:rPr>
          <w:rFonts w:ascii="Arial" w:hAnsi="Arial" w:eastAsia="Arial" w:cs="Arial"/>
          <w:sz w:val="19"/>
          <w:szCs w:val="19"/>
          <w:spacing w:val="11"/>
          <w:position w:val="1"/>
        </w:rPr>
        <w:t>6.2    </w:t>
      </w:r>
      <w:r>
        <w:rPr>
          <w:sz w:val="19"/>
          <w:szCs w:val="19"/>
          <w:spacing w:val="11"/>
          <w:position w:val="1"/>
        </w:rPr>
        <w:t>熔融玻璃接合面</w:t>
      </w:r>
    </w:p>
    <w:p>
      <w:pPr>
        <w:pStyle w:val="BodyText"/>
        <w:spacing w:before="255" w:line="222" w:lineRule="auto"/>
        <w:rPr>
          <w:sz w:val="19"/>
          <w:szCs w:val="19"/>
        </w:rPr>
      </w:pPr>
      <w:r>
        <w:rPr>
          <w:sz w:val="19"/>
          <w:szCs w:val="19"/>
          <w:spacing w:val="-3"/>
        </w:rPr>
        <w:t>6.2.1</w:t>
      </w:r>
      <w:r>
        <w:rPr>
          <w:sz w:val="19"/>
          <w:szCs w:val="19"/>
          <w:spacing w:val="68"/>
        </w:rPr>
        <w:t xml:space="preserve"> </w:t>
      </w:r>
      <w:r>
        <w:rPr>
          <w:sz w:val="19"/>
          <w:szCs w:val="19"/>
          <w:spacing w:val="-3"/>
        </w:rPr>
        <w:t>总</w:t>
      </w:r>
      <w:r>
        <w:rPr>
          <w:sz w:val="19"/>
          <w:szCs w:val="19"/>
          <w:spacing w:val="-28"/>
        </w:rPr>
        <w:t xml:space="preserve"> </w:t>
      </w:r>
      <w:r>
        <w:rPr>
          <w:sz w:val="19"/>
          <w:szCs w:val="19"/>
          <w:spacing w:val="-3"/>
        </w:rPr>
        <w:t>则</w:t>
      </w:r>
    </w:p>
    <w:p>
      <w:pPr>
        <w:ind w:right="112" w:firstLine="410"/>
        <w:spacing w:before="234" w:line="298" w:lineRule="auto"/>
        <w:rPr>
          <w:rFonts w:ascii="SimSun" w:hAnsi="SimSun" w:eastAsia="SimSun" w:cs="SimSun"/>
          <w:sz w:val="20"/>
          <w:szCs w:val="20"/>
        </w:rPr>
      </w:pPr>
      <w:r>
        <w:rPr>
          <w:rFonts w:ascii="SimSun" w:hAnsi="SimSun" w:eastAsia="SimSun" w:cs="SimSun"/>
          <w:sz w:val="20"/>
          <w:szCs w:val="20"/>
          <w:spacing w:val="9"/>
        </w:rPr>
        <w:t>熔融玻璃接合面是通过将熔化玻璃用于金属框架，在玻璃和金属框架之间形成一个化学的或物理</w:t>
      </w:r>
      <w:r>
        <w:rPr>
          <w:rFonts w:ascii="SimSun" w:hAnsi="SimSun" w:eastAsia="SimSun" w:cs="SimSun"/>
          <w:sz w:val="20"/>
          <w:szCs w:val="20"/>
          <w:spacing w:val="18"/>
        </w:rPr>
        <w:t xml:space="preserve"> </w:t>
      </w:r>
      <w:r>
        <w:rPr>
          <w:rFonts w:ascii="SimSun" w:hAnsi="SimSun" w:eastAsia="SimSun" w:cs="SimSun"/>
          <w:sz w:val="20"/>
          <w:szCs w:val="20"/>
          <w:spacing w:val="11"/>
        </w:rPr>
        <w:t>的结合而形成的玻璃金属接合面。</w:t>
      </w:r>
    </w:p>
    <w:p>
      <w:pPr>
        <w:pStyle w:val="BodyText"/>
        <w:spacing w:before="117" w:line="259" w:lineRule="exact"/>
        <w:rPr>
          <w:sz w:val="19"/>
          <w:szCs w:val="19"/>
        </w:rPr>
      </w:pPr>
      <w:r>
        <w:rPr>
          <w:rFonts w:ascii="Arial" w:hAnsi="Arial" w:eastAsia="Arial" w:cs="Arial"/>
          <w:sz w:val="19"/>
          <w:szCs w:val="19"/>
          <w:spacing w:val="11"/>
          <w:position w:val="1"/>
        </w:rPr>
        <w:t>6.2.2    </w:t>
      </w:r>
      <w:r>
        <w:rPr>
          <w:sz w:val="19"/>
          <w:szCs w:val="19"/>
          <w:spacing w:val="11"/>
          <w:position w:val="1"/>
        </w:rPr>
        <w:t>熔融玻璃接合面的宽度</w:t>
      </w:r>
    </w:p>
    <w:p>
      <w:pPr>
        <w:ind w:left="410"/>
        <w:spacing w:before="236" w:line="218" w:lineRule="auto"/>
        <w:rPr>
          <w:rFonts w:ascii="SimSun" w:hAnsi="SimSun" w:eastAsia="SimSun" w:cs="SimSun"/>
          <w:sz w:val="20"/>
          <w:szCs w:val="20"/>
        </w:rPr>
      </w:pPr>
      <w:r>
        <w:rPr>
          <w:rFonts w:ascii="SimSun" w:hAnsi="SimSun" w:eastAsia="SimSun" w:cs="SimSun"/>
          <w:sz w:val="20"/>
          <w:szCs w:val="20"/>
          <w:spacing w:val="9"/>
        </w:rPr>
        <w:t>从隔爆外壳内侧到外侧通过熔融玻璃接合面的最短路径不应小于3</w:t>
      </w:r>
      <w:r>
        <w:rPr>
          <w:rFonts w:ascii="SimSun" w:hAnsi="SimSun" w:eastAsia="SimSun" w:cs="SimSun"/>
          <w:sz w:val="20"/>
          <w:szCs w:val="20"/>
          <w:spacing w:val="8"/>
        </w:rPr>
        <w:t xml:space="preserve"> </w:t>
      </w:r>
      <w:r>
        <w:rPr>
          <w:rFonts w:ascii="Times New Roman" w:hAnsi="Times New Roman" w:eastAsia="Times New Roman" w:cs="Times New Roman"/>
          <w:sz w:val="20"/>
          <w:szCs w:val="20"/>
        </w:rPr>
        <w:t>mm</w:t>
      </w:r>
      <w:r>
        <w:rPr>
          <w:rFonts w:ascii="SimSun" w:hAnsi="SimSun" w:eastAsia="SimSun" w:cs="SimSun"/>
          <w:sz w:val="20"/>
          <w:szCs w:val="20"/>
          <w:spacing w:val="8"/>
        </w:rPr>
        <w:t>。</w:t>
      </w:r>
    </w:p>
    <w:p>
      <w:pPr>
        <w:spacing w:line="303" w:lineRule="auto"/>
        <w:rPr>
          <w:rFonts w:ascii="Arial"/>
          <w:sz w:val="21"/>
        </w:rPr>
      </w:pPr>
      <w:r/>
    </w:p>
    <w:p>
      <w:pPr>
        <w:pStyle w:val="BodyText"/>
        <w:spacing w:before="72" w:line="223" w:lineRule="auto"/>
        <w:rPr>
          <w:sz w:val="22"/>
          <w:szCs w:val="22"/>
        </w:rPr>
      </w:pPr>
      <w:r>
        <w:rPr>
          <w:rFonts w:ascii="Arial" w:hAnsi="Arial" w:eastAsia="Arial" w:cs="Arial"/>
          <w:sz w:val="22"/>
          <w:szCs w:val="22"/>
          <w:spacing w:val="-5"/>
        </w:rPr>
        <w:t>7</w:t>
      </w:r>
      <w:r>
        <w:rPr>
          <w:rFonts w:ascii="Arial" w:hAnsi="Arial" w:eastAsia="Arial" w:cs="Arial"/>
          <w:sz w:val="22"/>
          <w:szCs w:val="22"/>
          <w:spacing w:val="12"/>
        </w:rPr>
        <w:t xml:space="preserve">   </w:t>
      </w:r>
      <w:r>
        <w:rPr>
          <w:sz w:val="22"/>
          <w:szCs w:val="22"/>
          <w:spacing w:val="-5"/>
        </w:rPr>
        <w:t>操纵杆</w:t>
      </w:r>
    </w:p>
    <w:p>
      <w:pPr>
        <w:spacing w:line="314" w:lineRule="auto"/>
        <w:rPr>
          <w:rFonts w:ascii="Arial"/>
          <w:sz w:val="21"/>
        </w:rPr>
      </w:pPr>
      <w:r/>
    </w:p>
    <w:p>
      <w:pPr>
        <w:ind w:left="410"/>
        <w:spacing w:before="65" w:line="218" w:lineRule="auto"/>
        <w:rPr>
          <w:rFonts w:ascii="SimSun" w:hAnsi="SimSun" w:eastAsia="SimSun" w:cs="SimSun"/>
          <w:sz w:val="20"/>
          <w:szCs w:val="20"/>
        </w:rPr>
      </w:pPr>
      <w:r>
        <w:rPr>
          <w:rFonts w:ascii="SimSun" w:hAnsi="SimSun" w:eastAsia="SimSun" w:cs="SimSun"/>
          <w:sz w:val="20"/>
          <w:szCs w:val="20"/>
          <w:spacing w:val="2"/>
        </w:rPr>
        <w:t>当操纵杆穿过隔爆外壳壁时，应符合下列要求：</w:t>
      </w:r>
    </w:p>
    <w:p>
      <w:pPr>
        <w:ind w:left="839" w:right="110" w:hanging="429"/>
        <w:spacing w:before="46" w:line="309" w:lineRule="auto"/>
        <w:rPr>
          <w:rFonts w:ascii="Times New Roman" w:hAnsi="Times New Roman" w:eastAsia="Times New Roman" w:cs="Times New Roman"/>
          <w:sz w:val="20"/>
          <w:szCs w:val="20"/>
        </w:rPr>
      </w:pPr>
      <w:r>
        <w:rPr>
          <w:rFonts w:ascii="SimSun" w:hAnsi="SimSun" w:eastAsia="SimSun" w:cs="SimSun"/>
          <w:sz w:val="20"/>
          <w:szCs w:val="20"/>
          <w:spacing w:val="14"/>
        </w:rPr>
        <w:t>——如果操纵杆的直径超过了表2和表3中规定的最小接合面宽度，其接合面宽度应至少等于其</w:t>
      </w:r>
      <w:r>
        <w:rPr>
          <w:rFonts w:ascii="SimSun" w:hAnsi="SimSun" w:eastAsia="SimSun" w:cs="SimSun"/>
          <w:sz w:val="20"/>
          <w:szCs w:val="20"/>
          <w:spacing w:val="9"/>
        </w:rPr>
        <w:t xml:space="preserve"> </w:t>
      </w:r>
      <w:r>
        <w:rPr>
          <w:rFonts w:ascii="SimSun" w:hAnsi="SimSun" w:eastAsia="SimSun" w:cs="SimSun"/>
          <w:sz w:val="20"/>
          <w:szCs w:val="20"/>
        </w:rPr>
        <w:t>直径，但不必超过25 </w:t>
      </w:r>
      <w:r>
        <w:rPr>
          <w:rFonts w:ascii="Times New Roman" w:hAnsi="Times New Roman" w:eastAsia="Times New Roman" w:cs="Times New Roman"/>
          <w:sz w:val="20"/>
          <w:szCs w:val="20"/>
        </w:rPr>
        <w:t>mm;</w:t>
      </w:r>
    </w:p>
    <w:p>
      <w:pPr>
        <w:ind w:left="410"/>
        <w:spacing w:line="218" w:lineRule="auto"/>
        <w:rPr>
          <w:rFonts w:ascii="SimSun" w:hAnsi="SimSun" w:eastAsia="SimSun" w:cs="SimSun"/>
          <w:sz w:val="21"/>
          <w:szCs w:val="21"/>
        </w:rPr>
      </w:pPr>
      <w:r>
        <w:rPr>
          <w:rFonts w:ascii="SimSun" w:hAnsi="SimSun" w:eastAsia="SimSun" w:cs="SimSun"/>
          <w:sz w:val="21"/>
          <w:szCs w:val="21"/>
          <w:spacing w:val="-5"/>
        </w:rPr>
        <w:t>——如果在正常使用中直径间隙因磨损可能增大时，则应采取使其易恢复到原始状态</w:t>
      </w:r>
      <w:r>
        <w:rPr>
          <w:rFonts w:ascii="SimSun" w:hAnsi="SimSun" w:eastAsia="SimSun" w:cs="SimSun"/>
          <w:sz w:val="21"/>
          <w:szCs w:val="21"/>
          <w:spacing w:val="-6"/>
        </w:rPr>
        <w:t>的结构，例如</w:t>
      </w:r>
    </w:p>
    <w:p>
      <w:pPr>
        <w:ind w:left="839"/>
        <w:spacing w:before="51" w:line="219" w:lineRule="auto"/>
        <w:rPr>
          <w:rFonts w:ascii="SimSun" w:hAnsi="SimSun" w:eastAsia="SimSun" w:cs="SimSun"/>
          <w:sz w:val="21"/>
          <w:szCs w:val="21"/>
        </w:rPr>
      </w:pPr>
      <w:r>
        <w:rPr>
          <w:rFonts w:ascii="SimSun" w:hAnsi="SimSun" w:eastAsia="SimSun" w:cs="SimSun"/>
          <w:sz w:val="21"/>
          <w:szCs w:val="21"/>
          <w:spacing w:val="-1"/>
        </w:rPr>
        <w:t>使用可更换的套，或可通过使用符合第8章规定的轴承来避免使间隙因磨损而</w:t>
      </w:r>
      <w:r>
        <w:rPr>
          <w:rFonts w:ascii="SimSun" w:hAnsi="SimSun" w:eastAsia="SimSun" w:cs="SimSun"/>
          <w:sz w:val="21"/>
          <w:szCs w:val="21"/>
          <w:spacing w:val="-2"/>
        </w:rPr>
        <w:t>增大。</w:t>
      </w:r>
    </w:p>
    <w:p>
      <w:pPr>
        <w:spacing w:line="282" w:lineRule="auto"/>
        <w:rPr>
          <w:rFonts w:ascii="Arial"/>
          <w:sz w:val="21"/>
        </w:rPr>
      </w:pPr>
      <w:r/>
    </w:p>
    <w:p>
      <w:pPr>
        <w:pStyle w:val="BodyText"/>
        <w:spacing w:before="63" w:line="259" w:lineRule="exact"/>
        <w:rPr>
          <w:sz w:val="19"/>
          <w:szCs w:val="19"/>
        </w:rPr>
      </w:pPr>
      <w:r>
        <w:rPr>
          <w:rFonts w:ascii="Arial" w:hAnsi="Arial" w:eastAsia="Arial" w:cs="Arial"/>
          <w:sz w:val="19"/>
          <w:szCs w:val="19"/>
          <w:spacing w:val="14"/>
          <w:position w:val="1"/>
        </w:rPr>
        <w:t>8</w:t>
      </w:r>
      <w:r>
        <w:rPr>
          <w:rFonts w:ascii="Arial" w:hAnsi="Arial" w:eastAsia="Arial" w:cs="Arial"/>
          <w:sz w:val="19"/>
          <w:szCs w:val="19"/>
          <w:spacing w:val="4"/>
          <w:position w:val="1"/>
        </w:rPr>
        <w:t xml:space="preserve">    </w:t>
      </w:r>
      <w:r>
        <w:rPr>
          <w:sz w:val="19"/>
          <w:szCs w:val="19"/>
          <w:spacing w:val="14"/>
          <w:position w:val="1"/>
        </w:rPr>
        <w:t>转轴和轴承的补充要求</w:t>
      </w:r>
    </w:p>
    <w:p>
      <w:pPr>
        <w:spacing w:line="257"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0"/>
          <w:position w:val="1"/>
        </w:rPr>
        <w:t>8.1</w:t>
      </w:r>
      <w:r>
        <w:rPr>
          <w:rFonts w:ascii="Arial" w:hAnsi="Arial" w:eastAsia="Arial" w:cs="Arial"/>
          <w:sz w:val="19"/>
          <w:szCs w:val="19"/>
          <w:spacing w:val="26"/>
          <w:position w:val="1"/>
        </w:rPr>
        <w:t xml:space="preserve">  </w:t>
      </w:r>
      <w:r>
        <w:rPr>
          <w:sz w:val="19"/>
          <w:szCs w:val="19"/>
          <w:spacing w:val="10"/>
          <w:position w:val="1"/>
        </w:rPr>
        <w:t>转轴接合面</w:t>
      </w:r>
    </w:p>
    <w:p>
      <w:pPr>
        <w:pStyle w:val="BodyText"/>
        <w:spacing w:before="191" w:line="259" w:lineRule="exact"/>
        <w:rPr>
          <w:sz w:val="19"/>
          <w:szCs w:val="19"/>
        </w:rPr>
      </w:pPr>
      <w:r>
        <w:rPr>
          <w:rFonts w:ascii="Arial" w:hAnsi="Arial" w:eastAsia="Arial" w:cs="Arial"/>
          <w:sz w:val="19"/>
          <w:szCs w:val="19"/>
          <w:spacing w:val="2"/>
          <w:position w:val="1"/>
        </w:rPr>
        <w:t>8.1.1</w:t>
      </w:r>
      <w:r>
        <w:rPr>
          <w:rFonts w:ascii="Arial" w:hAnsi="Arial" w:eastAsia="Arial" w:cs="Arial"/>
          <w:sz w:val="19"/>
          <w:szCs w:val="19"/>
          <w:spacing w:val="7"/>
          <w:position w:val="1"/>
        </w:rPr>
        <w:t xml:space="preserve">    </w:t>
      </w:r>
      <w:r>
        <w:rPr>
          <w:sz w:val="19"/>
          <w:szCs w:val="19"/>
          <w:spacing w:val="2"/>
          <w:position w:val="1"/>
        </w:rPr>
        <w:t>通则</w:t>
      </w:r>
    </w:p>
    <w:p>
      <w:pPr>
        <w:ind w:left="410"/>
        <w:spacing w:before="255" w:line="218" w:lineRule="auto"/>
        <w:rPr>
          <w:rFonts w:ascii="SimSun" w:hAnsi="SimSun" w:eastAsia="SimSun" w:cs="SimSun"/>
          <w:sz w:val="20"/>
          <w:szCs w:val="20"/>
        </w:rPr>
      </w:pPr>
      <w:r>
        <w:rPr>
          <w:rFonts w:ascii="SimSun" w:hAnsi="SimSun" w:eastAsia="SimSun" w:cs="SimSun"/>
          <w:sz w:val="20"/>
          <w:szCs w:val="20"/>
          <w:spacing w:val="8"/>
        </w:rPr>
        <w:t>旋转电机转轴的隔爆接合面应设计成在正常运行中不会磨损的结构。</w:t>
      </w:r>
    </w:p>
    <w:p>
      <w:pPr>
        <w:ind w:left="410"/>
        <w:spacing w:before="74" w:line="218" w:lineRule="auto"/>
        <w:rPr>
          <w:rFonts w:ascii="SimSun" w:hAnsi="SimSun" w:eastAsia="SimSun" w:cs="SimSun"/>
          <w:sz w:val="20"/>
          <w:szCs w:val="20"/>
        </w:rPr>
      </w:pPr>
      <w:r>
        <w:rPr>
          <w:rFonts w:ascii="SimSun" w:hAnsi="SimSun" w:eastAsia="SimSun" w:cs="SimSun"/>
          <w:sz w:val="20"/>
          <w:szCs w:val="20"/>
          <w:spacing w:val="4"/>
        </w:rPr>
        <w:t>隔爆接合面可以是：</w:t>
      </w:r>
    </w:p>
    <w:p>
      <w:pPr>
        <w:ind w:left="410"/>
        <w:spacing w:before="85" w:line="219" w:lineRule="auto"/>
        <w:rPr>
          <w:rFonts w:ascii="SimSun" w:hAnsi="SimSun" w:eastAsia="SimSun" w:cs="SimSun"/>
          <w:sz w:val="20"/>
          <w:szCs w:val="20"/>
        </w:rPr>
      </w:pPr>
      <w:r>
        <w:rPr>
          <w:rFonts w:ascii="SimSun" w:hAnsi="SimSun" w:eastAsia="SimSun" w:cs="SimSun"/>
          <w:sz w:val="20"/>
          <w:szCs w:val="20"/>
          <w:spacing w:val="9"/>
        </w:rPr>
        <w:t>——圆筒形接合面(见图17);或</w:t>
      </w:r>
    </w:p>
    <w:p>
      <w:pPr>
        <w:ind w:left="410"/>
        <w:spacing w:before="83" w:line="219" w:lineRule="auto"/>
        <w:rPr>
          <w:rFonts w:ascii="SimSun" w:hAnsi="SimSun" w:eastAsia="SimSun" w:cs="SimSun"/>
          <w:sz w:val="20"/>
          <w:szCs w:val="20"/>
        </w:rPr>
      </w:pPr>
      <w:r>
        <w:rPr>
          <w:rFonts w:ascii="SimSun" w:hAnsi="SimSun" w:eastAsia="SimSun" w:cs="SimSun"/>
          <w:sz w:val="20"/>
          <w:szCs w:val="20"/>
          <w:spacing w:val="9"/>
        </w:rPr>
        <w:t>——曲路式接合面(见图18);或</w:t>
      </w:r>
    </w:p>
    <w:p>
      <w:pPr>
        <w:spacing w:line="219" w:lineRule="auto"/>
        <w:sectPr>
          <w:headerReference w:type="default" r:id="rId64"/>
          <w:footerReference w:type="default" r:id="rId65"/>
          <w:pgSz w:w="11240" w:h="16820"/>
          <w:pgMar w:top="1692" w:right="680" w:bottom="1214" w:left="1239" w:header="1384" w:footer="1079" w:gutter="0"/>
        </w:sectPr>
        <w:rPr>
          <w:rFonts w:ascii="SimSun" w:hAnsi="SimSun" w:eastAsia="SimSun" w:cs="SimSun"/>
          <w:sz w:val="20"/>
          <w:szCs w:val="20"/>
        </w:rPr>
      </w:pPr>
    </w:p>
    <w:p>
      <w:pPr>
        <w:ind w:left="409"/>
        <w:spacing w:before="284" w:line="219" w:lineRule="auto"/>
        <w:rPr>
          <w:rFonts w:ascii="SimSun" w:hAnsi="SimSun" w:eastAsia="SimSun" w:cs="SimSun"/>
          <w:sz w:val="20"/>
          <w:szCs w:val="20"/>
        </w:rPr>
      </w:pPr>
      <w:bookmarkStart w:name="bookmark42" w:id="11"/>
      <w:bookmarkEnd w:id="11"/>
      <w:r>
        <w:rPr>
          <w:rFonts w:ascii="SimSun" w:hAnsi="SimSun" w:eastAsia="SimSun" w:cs="SimSun"/>
          <w:sz w:val="20"/>
          <w:szCs w:val="20"/>
          <w:spacing w:val="9"/>
        </w:rPr>
        <w:t>——浮动轴封接合面(见图19)。</w:t>
      </w:r>
    </w:p>
    <w:p>
      <w:pPr>
        <w:pStyle w:val="BodyText"/>
        <w:spacing w:before="199" w:line="259" w:lineRule="exact"/>
        <w:outlineLvl w:val="0"/>
        <w:rPr>
          <w:sz w:val="19"/>
          <w:szCs w:val="19"/>
        </w:rPr>
      </w:pPr>
      <w:bookmarkStart w:name="bookmark15" w:id="12"/>
      <w:bookmarkEnd w:id="12"/>
      <w:r>
        <w:rPr>
          <w:rFonts w:ascii="Arial" w:hAnsi="Arial" w:eastAsia="Arial" w:cs="Arial"/>
          <w:sz w:val="19"/>
          <w:szCs w:val="19"/>
          <w:spacing w:val="8"/>
          <w:position w:val="1"/>
        </w:rPr>
        <w:t>8.1.2</w:t>
      </w:r>
      <w:r>
        <w:rPr>
          <w:rFonts w:ascii="Arial" w:hAnsi="Arial" w:eastAsia="Arial" w:cs="Arial"/>
          <w:sz w:val="19"/>
          <w:szCs w:val="19"/>
          <w:spacing w:val="10"/>
          <w:position w:val="1"/>
        </w:rPr>
        <w:t xml:space="preserve">    </w:t>
      </w:r>
      <w:r>
        <w:rPr>
          <w:sz w:val="19"/>
          <w:szCs w:val="19"/>
          <w:spacing w:val="8"/>
          <w:position w:val="1"/>
        </w:rPr>
        <w:t>圆筒形接合面</w:t>
      </w:r>
    </w:p>
    <w:p>
      <w:pPr>
        <w:ind w:right="53" w:firstLine="409"/>
        <w:spacing w:before="235" w:line="276" w:lineRule="auto"/>
        <w:rPr>
          <w:rFonts w:ascii="SimSun" w:hAnsi="SimSun" w:eastAsia="SimSun" w:cs="SimSun"/>
          <w:sz w:val="21"/>
          <w:szCs w:val="21"/>
        </w:rPr>
      </w:pPr>
      <w:r>
        <w:rPr>
          <w:rFonts w:ascii="SimSun" w:hAnsi="SimSun" w:eastAsia="SimSun" w:cs="SimSun"/>
          <w:sz w:val="21"/>
          <w:szCs w:val="21"/>
          <w:spacing w:val="-6"/>
        </w:rPr>
        <w:t>如果圆筒形接合面包含有保持润滑脂的槽，则包含槽的区域在确定隔爆接合面的宽度时，槽宽既不</w:t>
      </w:r>
      <w:r>
        <w:rPr>
          <w:rFonts w:ascii="SimSun" w:hAnsi="SimSun" w:eastAsia="SimSun" w:cs="SimSun"/>
          <w:sz w:val="21"/>
          <w:szCs w:val="21"/>
          <w:spacing w:val="8"/>
        </w:rPr>
        <w:t xml:space="preserve"> </w:t>
      </w:r>
      <w:r>
        <w:rPr>
          <w:rFonts w:ascii="SimSun" w:hAnsi="SimSun" w:eastAsia="SimSun" w:cs="SimSun"/>
          <w:sz w:val="21"/>
          <w:szCs w:val="21"/>
          <w:spacing w:val="-4"/>
        </w:rPr>
        <w:t>应计算在内，被槽隔断部分的宽度也不应相加(见图17)。</w:t>
      </w:r>
    </w:p>
    <w:p>
      <w:pPr>
        <w:ind w:left="409"/>
        <w:spacing w:line="212" w:lineRule="auto"/>
        <w:rPr>
          <w:rFonts w:ascii="SimSun" w:hAnsi="SimSun" w:eastAsia="SimSun" w:cs="SimSun"/>
          <w:sz w:val="20"/>
          <w:szCs w:val="20"/>
        </w:rPr>
      </w:pPr>
      <w:r>
        <w:rPr>
          <w:rFonts w:ascii="SimSun" w:hAnsi="SimSun" w:eastAsia="SimSun" w:cs="SimSun"/>
          <w:sz w:val="20"/>
          <w:szCs w:val="20"/>
          <w:spacing w:val="9"/>
        </w:rPr>
        <w:t>旋转电机转轴的最小径向间隙</w:t>
      </w:r>
      <w:r>
        <w:rPr>
          <w:rFonts w:ascii="Times New Roman" w:hAnsi="Times New Roman" w:eastAsia="Times New Roman" w:cs="Times New Roman"/>
          <w:sz w:val="20"/>
          <w:szCs w:val="20"/>
          <w:spacing w:val="9"/>
        </w:rPr>
        <w:t>k</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9"/>
        </w:rPr>
        <w:t>见图20)不应小于0.05</w:t>
      </w:r>
      <w:r>
        <w:rPr>
          <w:rFonts w:ascii="SimSun" w:hAnsi="SimSun" w:eastAsia="SimSun" w:cs="SimSun"/>
          <w:sz w:val="20"/>
          <w:szCs w:val="20"/>
          <w:spacing w:val="8"/>
        </w:rPr>
        <w:t xml:space="preserve"> </w:t>
      </w:r>
      <w:r>
        <w:rPr>
          <w:rFonts w:ascii="Times New Roman" w:hAnsi="Times New Roman" w:eastAsia="Times New Roman" w:cs="Times New Roman"/>
          <w:sz w:val="20"/>
          <w:szCs w:val="20"/>
        </w:rPr>
        <w:t>mm</w:t>
      </w:r>
      <w:r>
        <w:rPr>
          <w:rFonts w:ascii="SimSun" w:hAnsi="SimSun" w:eastAsia="SimSun" w:cs="SimSun"/>
          <w:sz w:val="20"/>
          <w:szCs w:val="20"/>
          <w:spacing w:val="8"/>
        </w:rPr>
        <w:t>。</w:t>
      </w:r>
    </w:p>
    <w:p>
      <w:pPr>
        <w:pStyle w:val="BodyText"/>
        <w:spacing w:before="227" w:line="259" w:lineRule="exact"/>
        <w:rPr>
          <w:sz w:val="19"/>
          <w:szCs w:val="19"/>
        </w:rPr>
      </w:pPr>
      <w:r>
        <w:rPr>
          <w:rFonts w:ascii="Arial" w:hAnsi="Arial" w:eastAsia="Arial" w:cs="Arial"/>
          <w:sz w:val="19"/>
          <w:szCs w:val="19"/>
          <w:spacing w:val="8"/>
          <w:position w:val="1"/>
        </w:rPr>
        <w:t>8.1.3</w:t>
      </w:r>
      <w:r>
        <w:rPr>
          <w:rFonts w:ascii="Arial" w:hAnsi="Arial" w:eastAsia="Arial" w:cs="Arial"/>
          <w:sz w:val="19"/>
          <w:szCs w:val="19"/>
          <w:spacing w:val="10"/>
          <w:position w:val="1"/>
        </w:rPr>
        <w:t xml:space="preserve">    </w:t>
      </w:r>
      <w:r>
        <w:rPr>
          <w:sz w:val="19"/>
          <w:szCs w:val="19"/>
          <w:spacing w:val="8"/>
          <w:position w:val="1"/>
        </w:rPr>
        <w:t>曲路式接合面</w:t>
      </w:r>
    </w:p>
    <w:p>
      <w:pPr>
        <w:ind w:right="48" w:firstLine="409"/>
        <w:spacing w:before="246" w:line="300" w:lineRule="auto"/>
        <w:rPr>
          <w:rFonts w:ascii="SimSun" w:hAnsi="SimSun" w:eastAsia="SimSun" w:cs="SimSun"/>
          <w:sz w:val="20"/>
          <w:szCs w:val="20"/>
        </w:rPr>
      </w:pPr>
      <w:r>
        <w:rPr>
          <w:rFonts w:ascii="SimSun" w:hAnsi="SimSun" w:eastAsia="SimSun" w:cs="SimSun"/>
          <w:sz w:val="20"/>
          <w:szCs w:val="20"/>
          <w:spacing w:val="13"/>
        </w:rPr>
        <w:t>不符合表2和表3要求的曲路式接合面如经第14～16章规定的试验合格，仍可认为符合本文件的</w:t>
      </w:r>
      <w:r>
        <w:rPr>
          <w:rFonts w:ascii="SimSun" w:hAnsi="SimSun" w:eastAsia="SimSun" w:cs="SimSun"/>
          <w:sz w:val="20"/>
          <w:szCs w:val="20"/>
          <w:spacing w:val="12"/>
        </w:rPr>
        <w:t xml:space="preserve"> </w:t>
      </w:r>
      <w:r>
        <w:rPr>
          <w:rFonts w:ascii="SimSun" w:hAnsi="SimSun" w:eastAsia="SimSun" w:cs="SimSun"/>
          <w:sz w:val="20"/>
          <w:szCs w:val="20"/>
          <w:spacing w:val="-1"/>
        </w:rPr>
        <w:t>要求。</w:t>
      </w:r>
    </w:p>
    <w:p>
      <w:pPr>
        <w:ind w:left="409"/>
        <w:spacing w:before="27" w:line="212" w:lineRule="auto"/>
        <w:rPr>
          <w:rFonts w:ascii="SimSun" w:hAnsi="SimSun" w:eastAsia="SimSun" w:cs="SimSun"/>
          <w:sz w:val="20"/>
          <w:szCs w:val="20"/>
        </w:rPr>
      </w:pPr>
      <w:r>
        <w:rPr>
          <w:rFonts w:ascii="SimSun" w:hAnsi="SimSun" w:eastAsia="SimSun" w:cs="SimSun"/>
          <w:sz w:val="20"/>
          <w:szCs w:val="20"/>
          <w:spacing w:val="11"/>
        </w:rPr>
        <w:t>旋转电机轴的最小径向间隙</w:t>
      </w:r>
      <w:r>
        <w:rPr>
          <w:rFonts w:ascii="Times New Roman" w:hAnsi="Times New Roman" w:eastAsia="Times New Roman" w:cs="Times New Roman"/>
          <w:sz w:val="20"/>
          <w:szCs w:val="20"/>
          <w:spacing w:val="11"/>
        </w:rPr>
        <w:t>k ( </w:t>
      </w:r>
      <w:r>
        <w:rPr>
          <w:rFonts w:ascii="SimSun" w:hAnsi="SimSun" w:eastAsia="SimSun" w:cs="SimSun"/>
          <w:sz w:val="20"/>
          <w:szCs w:val="20"/>
          <w:spacing w:val="11"/>
        </w:rPr>
        <w:t>见图20)不应小于0.05</w:t>
      </w:r>
      <w:r>
        <w:rPr>
          <w:rFonts w:ascii="Times New Roman" w:hAnsi="Times New Roman" w:eastAsia="Times New Roman" w:cs="Times New Roman"/>
          <w:sz w:val="20"/>
          <w:szCs w:val="20"/>
        </w:rPr>
        <w:t>mm</w:t>
      </w:r>
      <w:r>
        <w:rPr>
          <w:rFonts w:ascii="SimSun" w:hAnsi="SimSun" w:eastAsia="SimSun" w:cs="SimSun"/>
          <w:sz w:val="20"/>
          <w:szCs w:val="20"/>
          <w:spacing w:val="11"/>
        </w:rPr>
        <w:t>。</w:t>
      </w:r>
    </w:p>
    <w:p>
      <w:pPr>
        <w:pStyle w:val="BodyText"/>
        <w:spacing w:before="198" w:line="259" w:lineRule="exact"/>
        <w:rPr>
          <w:sz w:val="19"/>
          <w:szCs w:val="19"/>
        </w:rPr>
      </w:pPr>
      <w:r>
        <w:rPr>
          <w:rFonts w:ascii="Arial" w:hAnsi="Arial" w:eastAsia="Arial" w:cs="Arial"/>
          <w:sz w:val="19"/>
          <w:szCs w:val="19"/>
          <w:spacing w:val="10"/>
          <w:position w:val="1"/>
        </w:rPr>
        <w:t>8.1.4</w:t>
      </w:r>
      <w:r>
        <w:rPr>
          <w:rFonts w:ascii="Arial" w:hAnsi="Arial" w:eastAsia="Arial" w:cs="Arial"/>
          <w:sz w:val="19"/>
          <w:szCs w:val="19"/>
          <w:spacing w:val="9"/>
          <w:position w:val="1"/>
        </w:rPr>
        <w:t xml:space="preserve">    </w:t>
      </w:r>
      <w:r>
        <w:rPr>
          <w:sz w:val="19"/>
          <w:szCs w:val="19"/>
          <w:spacing w:val="10"/>
          <w:position w:val="1"/>
        </w:rPr>
        <w:t>浮动轴承盖接合面</w:t>
      </w:r>
    </w:p>
    <w:p>
      <w:pPr>
        <w:ind w:right="52" w:firstLine="409"/>
        <w:spacing w:before="224" w:line="267" w:lineRule="auto"/>
        <w:jc w:val="both"/>
        <w:rPr>
          <w:rFonts w:ascii="SimSun" w:hAnsi="SimSun" w:eastAsia="SimSun" w:cs="SimSun"/>
          <w:sz w:val="21"/>
          <w:szCs w:val="21"/>
        </w:rPr>
      </w:pPr>
      <w:r>
        <w:rPr>
          <w:rFonts w:ascii="SimSun" w:hAnsi="SimSun" w:eastAsia="SimSun" w:cs="SimSun"/>
          <w:sz w:val="21"/>
          <w:szCs w:val="21"/>
          <w:spacing w:val="-1"/>
        </w:rPr>
        <w:t>确定轴承盖的最大浮动度时应考虑制造商规定的轴承间隙和允许的轴承磨损。轴承盖可与转轴一</w:t>
      </w:r>
      <w:r>
        <w:rPr>
          <w:rFonts w:ascii="SimSun" w:hAnsi="SimSun" w:eastAsia="SimSun" w:cs="SimSun"/>
          <w:sz w:val="21"/>
          <w:szCs w:val="21"/>
          <w:spacing w:val="2"/>
        </w:rPr>
        <w:t xml:space="preserve"> </w:t>
      </w:r>
      <w:r>
        <w:rPr>
          <w:rFonts w:ascii="SimSun" w:hAnsi="SimSun" w:eastAsia="SimSun" w:cs="SimSun"/>
          <w:sz w:val="21"/>
          <w:szCs w:val="21"/>
          <w:spacing w:val="6"/>
        </w:rPr>
        <w:t>起自由径向运动和在转轴上轴向运动，但应与轴保持同心。应有装置阻止轴承盖相对转轴旋转(见 </w:t>
      </w:r>
      <w:r>
        <w:rPr>
          <w:rFonts w:ascii="SimSun" w:hAnsi="SimSun" w:eastAsia="SimSun" w:cs="SimSun"/>
          <w:sz w:val="21"/>
          <w:szCs w:val="21"/>
          <w:spacing w:val="1"/>
        </w:rPr>
        <w:t>图19)。</w:t>
      </w:r>
    </w:p>
    <w:p>
      <w:pPr>
        <w:ind w:left="409"/>
        <w:spacing w:before="60" w:line="219" w:lineRule="auto"/>
        <w:rPr>
          <w:rFonts w:ascii="SimSun" w:hAnsi="SimSun" w:eastAsia="SimSun" w:cs="SimSun"/>
          <w:sz w:val="20"/>
          <w:szCs w:val="20"/>
        </w:rPr>
      </w:pPr>
      <w:r>
        <w:rPr>
          <w:rFonts w:ascii="SimSun" w:hAnsi="SimSun" w:eastAsia="SimSun" w:cs="SimSun"/>
          <w:sz w:val="20"/>
          <w:szCs w:val="20"/>
          <w:spacing w:val="4"/>
        </w:rPr>
        <w:t>浮动轴承盖不准许用于Ⅱ</w:t>
      </w: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43"/>
          <w:w w:val="101"/>
        </w:rPr>
        <w:t xml:space="preserve"> </w:t>
      </w:r>
      <w:r>
        <w:rPr>
          <w:rFonts w:ascii="SimSun" w:hAnsi="SimSun" w:eastAsia="SimSun" w:cs="SimSun"/>
          <w:sz w:val="20"/>
          <w:szCs w:val="20"/>
          <w:spacing w:val="4"/>
        </w:rPr>
        <w:t>类电气设备。</w:t>
      </w:r>
    </w:p>
    <w:p>
      <w:pPr>
        <w:spacing w:line="403" w:lineRule="auto"/>
        <w:rPr>
          <w:rFonts w:ascii="Arial"/>
          <w:sz w:val="21"/>
        </w:rPr>
      </w:pPr>
      <w:r/>
    </w:p>
    <w:p>
      <w:pPr>
        <w:ind w:firstLine="2449"/>
        <w:spacing w:line="4170" w:lineRule="exact"/>
        <w:rPr/>
      </w:pPr>
      <w:r>
        <w:rPr>
          <w:position w:val="-83"/>
        </w:rPr>
        <w:drawing>
          <wp:inline distT="0" distB="0" distL="0" distR="0">
            <wp:extent cx="2736810" cy="2647959"/>
            <wp:effectExtent l="0" t="0" r="0" b="0"/>
            <wp:docPr id="50" name="IM 50"/>
            <wp:cNvGraphicFramePr/>
            <a:graphic>
              <a:graphicData uri="http://schemas.openxmlformats.org/drawingml/2006/picture">
                <pic:pic>
                  <pic:nvPicPr>
                    <pic:cNvPr id="50" name="IM 50"/>
                    <pic:cNvPicPr/>
                  </pic:nvPicPr>
                  <pic:blipFill>
                    <a:blip r:embed="rId68"/>
                    <a:stretch>
                      <a:fillRect/>
                    </a:stretch>
                  </pic:blipFill>
                  <pic:spPr>
                    <a:xfrm rot="0">
                      <a:off x="0" y="0"/>
                      <a:ext cx="2736810" cy="2647959"/>
                    </a:xfrm>
                    <a:prstGeom prst="rect">
                      <a:avLst/>
                    </a:prstGeom>
                  </pic:spPr>
                </pic:pic>
              </a:graphicData>
            </a:graphic>
          </wp:inline>
        </w:drawing>
      </w:r>
    </w:p>
    <w:p>
      <w:pPr>
        <w:spacing w:line="260" w:lineRule="auto"/>
        <w:rPr>
          <w:rFonts w:ascii="Arial"/>
          <w:sz w:val="21"/>
        </w:rPr>
      </w:pPr>
      <w:r/>
    </w:p>
    <w:p>
      <w:pPr>
        <w:spacing w:line="261" w:lineRule="auto"/>
        <w:rPr>
          <w:rFonts w:ascii="Arial"/>
          <w:sz w:val="21"/>
        </w:rPr>
      </w:pPr>
      <w:r/>
    </w:p>
    <w:p>
      <w:pPr>
        <w:pStyle w:val="BodyText"/>
        <w:ind w:left="2549"/>
        <w:spacing w:before="62" w:line="222" w:lineRule="auto"/>
        <w:rPr>
          <w:sz w:val="19"/>
          <w:szCs w:val="19"/>
        </w:rPr>
      </w:pPr>
      <w:r>
        <w:rPr>
          <w:sz w:val="19"/>
          <w:szCs w:val="19"/>
          <w:spacing w:val="18"/>
        </w:rPr>
        <w:t>图17</w:t>
      </w:r>
      <w:r>
        <w:rPr>
          <w:sz w:val="19"/>
          <w:szCs w:val="19"/>
          <w:spacing w:val="18"/>
        </w:rPr>
        <w:t xml:space="preserve">  </w:t>
      </w:r>
      <w:r>
        <w:rPr>
          <w:sz w:val="19"/>
          <w:szCs w:val="19"/>
          <w:spacing w:val="18"/>
        </w:rPr>
        <w:t>用于旋转电机轴的圆筒形接合面示例</w:t>
      </w:r>
    </w:p>
    <w:p>
      <w:pPr>
        <w:spacing w:line="222" w:lineRule="auto"/>
        <w:sectPr>
          <w:headerReference w:type="default" r:id="rId66"/>
          <w:footerReference w:type="default" r:id="rId67"/>
          <w:pgSz w:w="11220" w:h="16820"/>
          <w:pgMar w:top="1662" w:right="1145" w:bottom="1251" w:left="830" w:header="1354" w:footer="1107" w:gutter="0"/>
        </w:sectPr>
        <w:rPr>
          <w:sz w:val="19"/>
          <w:szCs w:val="19"/>
        </w:rPr>
      </w:pPr>
    </w:p>
    <w:p>
      <w:pPr>
        <w:spacing w:line="405" w:lineRule="auto"/>
        <w:rPr>
          <w:rFonts w:ascii="Arial"/>
          <w:sz w:val="21"/>
        </w:rPr>
      </w:pPr>
      <w:r/>
    </w:p>
    <w:p>
      <w:pPr>
        <w:ind w:firstLine="2779"/>
        <w:spacing w:line="4090" w:lineRule="exact"/>
        <w:rPr/>
      </w:pPr>
      <w:r>
        <w:rPr>
          <w:position w:val="-81"/>
        </w:rPr>
        <w:drawing>
          <wp:inline distT="0" distB="0" distL="0" distR="0">
            <wp:extent cx="2279618" cy="2597118"/>
            <wp:effectExtent l="0" t="0" r="0" b="0"/>
            <wp:docPr id="52" name="IM 52"/>
            <wp:cNvGraphicFramePr/>
            <a:graphic>
              <a:graphicData uri="http://schemas.openxmlformats.org/drawingml/2006/picture">
                <pic:pic>
                  <pic:nvPicPr>
                    <pic:cNvPr id="52" name="IM 52"/>
                    <pic:cNvPicPr/>
                  </pic:nvPicPr>
                  <pic:blipFill>
                    <a:blip r:embed="rId71"/>
                    <a:stretch>
                      <a:fillRect/>
                    </a:stretch>
                  </pic:blipFill>
                  <pic:spPr>
                    <a:xfrm rot="0">
                      <a:off x="0" y="0"/>
                      <a:ext cx="2279618" cy="2597118"/>
                    </a:xfrm>
                    <a:prstGeom prst="rect">
                      <a:avLst/>
                    </a:prstGeom>
                  </pic:spPr>
                </pic:pic>
              </a:graphicData>
            </a:graphic>
          </wp:inline>
        </w:drawing>
      </w:r>
    </w:p>
    <w:p>
      <w:pPr>
        <w:spacing w:line="253" w:lineRule="auto"/>
        <w:rPr>
          <w:rFonts w:ascii="Arial"/>
          <w:sz w:val="21"/>
        </w:rPr>
      </w:pPr>
      <w:r/>
    </w:p>
    <w:p>
      <w:pPr>
        <w:pStyle w:val="BodyText"/>
        <w:ind w:left="2559"/>
        <w:spacing w:before="61" w:line="222" w:lineRule="auto"/>
        <w:rPr>
          <w:sz w:val="19"/>
          <w:szCs w:val="19"/>
        </w:rPr>
      </w:pPr>
      <w:r>
        <w:rPr>
          <w:sz w:val="19"/>
          <w:szCs w:val="19"/>
          <w:spacing w:val="13"/>
        </w:rPr>
        <w:t>图</w:t>
      </w:r>
      <w:r>
        <w:rPr>
          <w:sz w:val="19"/>
          <w:szCs w:val="19"/>
          <w:spacing w:val="-26"/>
        </w:rPr>
        <w:t xml:space="preserve"> </w:t>
      </w:r>
      <w:r>
        <w:rPr>
          <w:sz w:val="19"/>
          <w:szCs w:val="19"/>
          <w:spacing w:val="13"/>
        </w:rPr>
        <w:t>1</w:t>
      </w:r>
      <w:r>
        <w:rPr>
          <w:sz w:val="19"/>
          <w:szCs w:val="19"/>
          <w:spacing w:val="-45"/>
        </w:rPr>
        <w:t xml:space="preserve"> </w:t>
      </w:r>
      <w:r>
        <w:rPr>
          <w:sz w:val="19"/>
          <w:szCs w:val="19"/>
          <w:spacing w:val="13"/>
        </w:rPr>
        <w:t>8</w:t>
      </w:r>
      <w:r>
        <w:rPr>
          <w:sz w:val="19"/>
          <w:szCs w:val="19"/>
          <w:spacing w:val="13"/>
        </w:rPr>
        <w:t xml:space="preserve">  </w:t>
      </w:r>
      <w:r>
        <w:rPr>
          <w:sz w:val="19"/>
          <w:szCs w:val="19"/>
          <w:spacing w:val="13"/>
        </w:rPr>
        <w:t>用于旋转电机轴的曲路式接合面示例</w:t>
      </w:r>
    </w:p>
    <w:p>
      <w:pPr>
        <w:spacing w:line="315" w:lineRule="auto"/>
        <w:rPr>
          <w:rFonts w:ascii="Arial"/>
          <w:sz w:val="21"/>
        </w:rPr>
      </w:pPr>
      <w:r/>
    </w:p>
    <w:p>
      <w:pPr>
        <w:spacing w:line="316" w:lineRule="auto"/>
        <w:rPr>
          <w:rFonts w:ascii="Arial"/>
          <w:sz w:val="21"/>
        </w:rPr>
      </w:pPr>
      <w:r/>
    </w:p>
    <w:p>
      <w:pPr>
        <w:ind w:firstLine="1580"/>
        <w:spacing w:line="5210" w:lineRule="exact"/>
        <w:rPr/>
      </w:pPr>
      <w:r>
        <w:rPr>
          <w:position w:val="-104"/>
        </w:rPr>
        <w:drawing>
          <wp:inline distT="0" distB="0" distL="0" distR="0">
            <wp:extent cx="3721088" cy="3308346"/>
            <wp:effectExtent l="0" t="0" r="0" b="0"/>
            <wp:docPr id="54" name="IM 54"/>
            <wp:cNvGraphicFramePr/>
            <a:graphic>
              <a:graphicData uri="http://schemas.openxmlformats.org/drawingml/2006/picture">
                <pic:pic>
                  <pic:nvPicPr>
                    <pic:cNvPr id="54" name="IM 54"/>
                    <pic:cNvPicPr/>
                  </pic:nvPicPr>
                  <pic:blipFill>
                    <a:blip r:embed="rId72"/>
                    <a:stretch>
                      <a:fillRect/>
                    </a:stretch>
                  </pic:blipFill>
                  <pic:spPr>
                    <a:xfrm rot="0">
                      <a:off x="0" y="0"/>
                      <a:ext cx="3721088" cy="3308346"/>
                    </a:xfrm>
                    <a:prstGeom prst="rect">
                      <a:avLst/>
                    </a:prstGeom>
                  </pic:spPr>
                </pic:pic>
              </a:graphicData>
            </a:graphic>
          </wp:inline>
        </w:drawing>
      </w:r>
    </w:p>
    <w:p>
      <w:pPr>
        <w:ind w:left="249" w:right="6761"/>
        <w:spacing w:before="107" w:line="304" w:lineRule="auto"/>
        <w:rPr>
          <w:rFonts w:ascii="SimSun" w:hAnsi="SimSun" w:eastAsia="SimSun" w:cs="SimSun"/>
          <w:sz w:val="17"/>
          <w:szCs w:val="17"/>
        </w:rPr>
      </w:pPr>
      <w:r>
        <w:rPr>
          <w:rFonts w:ascii="SimSun" w:hAnsi="SimSun" w:eastAsia="SimSun" w:cs="SimSun"/>
          <w:sz w:val="17"/>
          <w:szCs w:val="17"/>
          <w:spacing w:val="3"/>
        </w:rPr>
        <w:t>标引序号说明：</w:t>
      </w:r>
      <w:r>
        <w:rPr>
          <w:rFonts w:ascii="SimSun" w:hAnsi="SimSun" w:eastAsia="SimSun" w:cs="SimSun"/>
          <w:sz w:val="17"/>
          <w:szCs w:val="17"/>
          <w:spacing w:val="2"/>
        </w:rPr>
        <w:t xml:space="preserve"> </w:t>
      </w:r>
      <w:r>
        <w:rPr>
          <w:rFonts w:ascii="SimSun" w:hAnsi="SimSun" w:eastAsia="SimSun" w:cs="SimSun"/>
          <w:sz w:val="17"/>
          <w:szCs w:val="17"/>
          <w:spacing w:val="1"/>
        </w:rPr>
        <w:t>1——间隙；</w:t>
      </w:r>
    </w:p>
    <w:p>
      <w:pPr>
        <w:ind w:left="249"/>
        <w:spacing w:line="220" w:lineRule="auto"/>
        <w:rPr>
          <w:rFonts w:ascii="SimSun" w:hAnsi="SimSun" w:eastAsia="SimSun" w:cs="SimSun"/>
          <w:sz w:val="17"/>
          <w:szCs w:val="17"/>
        </w:rPr>
      </w:pPr>
      <w:r>
        <w:rPr>
          <w:rFonts w:ascii="SimSun" w:hAnsi="SimSun" w:eastAsia="SimSun" w:cs="SimSun"/>
          <w:sz w:val="17"/>
          <w:szCs w:val="17"/>
          <w:spacing w:val="7"/>
        </w:rPr>
        <w:t>2——防止压盖转动的制动装置。</w:t>
      </w:r>
    </w:p>
    <w:p>
      <w:pPr>
        <w:pStyle w:val="BodyText"/>
        <w:ind w:left="2290"/>
        <w:spacing w:before="256" w:line="222" w:lineRule="auto"/>
        <w:rPr>
          <w:sz w:val="19"/>
          <w:szCs w:val="19"/>
        </w:rPr>
      </w:pPr>
      <w:r>
        <w:rPr>
          <w:sz w:val="19"/>
          <w:szCs w:val="19"/>
          <w:spacing w:val="19"/>
        </w:rPr>
        <w:t>图19</w:t>
      </w:r>
      <w:r>
        <w:rPr>
          <w:sz w:val="19"/>
          <w:szCs w:val="19"/>
          <w:spacing w:val="11"/>
        </w:rPr>
        <w:t xml:space="preserve">  </w:t>
      </w:r>
      <w:r>
        <w:rPr>
          <w:sz w:val="19"/>
          <w:szCs w:val="19"/>
          <w:spacing w:val="19"/>
        </w:rPr>
        <w:t>用于旋转电机轴的浮动轴承盖接合面示例</w:t>
      </w:r>
    </w:p>
    <w:p>
      <w:pPr>
        <w:spacing w:line="222" w:lineRule="auto"/>
        <w:sectPr>
          <w:headerReference w:type="default" r:id="rId69"/>
          <w:footerReference w:type="default" r:id="rId70"/>
          <w:pgSz w:w="11220" w:h="16820"/>
          <w:pgMar w:top="1611" w:right="1683" w:bottom="1304" w:left="1310" w:header="1304" w:footer="1169" w:gutter="0"/>
        </w:sectPr>
        <w:rPr>
          <w:sz w:val="19"/>
          <w:szCs w:val="19"/>
        </w:rPr>
      </w:pPr>
    </w:p>
    <w:p>
      <w:pPr>
        <w:spacing w:line="336" w:lineRule="auto"/>
        <w:rPr>
          <w:rFonts w:ascii="Arial"/>
          <w:sz w:val="21"/>
        </w:rPr>
      </w:pPr>
      <w:r/>
    </w:p>
    <w:p>
      <w:pPr>
        <w:spacing w:line="337" w:lineRule="auto"/>
        <w:rPr>
          <w:rFonts w:ascii="Arial"/>
          <w:sz w:val="21"/>
        </w:rPr>
      </w:pPr>
      <w:r/>
    </w:p>
    <w:p>
      <w:pPr>
        <w:ind w:firstLine="3000"/>
        <w:spacing w:line="4070" w:lineRule="exact"/>
        <w:rPr/>
      </w:pPr>
      <w:r>
        <w:rPr>
          <w:position w:val="-81"/>
        </w:rPr>
        <w:drawing>
          <wp:inline distT="0" distB="0" distL="0" distR="0">
            <wp:extent cx="2158989" cy="2584408"/>
            <wp:effectExtent l="0" t="0" r="0" b="0"/>
            <wp:docPr id="56" name="IM 56"/>
            <wp:cNvGraphicFramePr/>
            <a:graphic>
              <a:graphicData uri="http://schemas.openxmlformats.org/drawingml/2006/picture">
                <pic:pic>
                  <pic:nvPicPr>
                    <pic:cNvPr id="56" name="IM 56"/>
                    <pic:cNvPicPr/>
                  </pic:nvPicPr>
                  <pic:blipFill>
                    <a:blip r:embed="rId75"/>
                    <a:stretch>
                      <a:fillRect/>
                    </a:stretch>
                  </pic:blipFill>
                  <pic:spPr>
                    <a:xfrm rot="0">
                      <a:off x="0" y="0"/>
                      <a:ext cx="2158989" cy="2584408"/>
                    </a:xfrm>
                    <a:prstGeom prst="rect">
                      <a:avLst/>
                    </a:prstGeom>
                  </pic:spPr>
                </pic:pic>
              </a:graphicData>
            </a:graphic>
          </wp:inline>
        </w:drawing>
      </w:r>
    </w:p>
    <w:p>
      <w:pPr>
        <w:spacing w:line="339" w:lineRule="auto"/>
        <w:rPr>
          <w:rFonts w:ascii="Arial"/>
          <w:sz w:val="21"/>
        </w:rPr>
      </w:pPr>
      <w:r/>
    </w:p>
    <w:p>
      <w:pPr>
        <w:ind w:left="429"/>
        <w:spacing w:before="55" w:line="219" w:lineRule="auto"/>
        <w:rPr>
          <w:rFonts w:ascii="SimSun" w:hAnsi="SimSun" w:eastAsia="SimSun" w:cs="SimSun"/>
          <w:sz w:val="17"/>
          <w:szCs w:val="17"/>
        </w:rPr>
      </w:pPr>
      <w:r>
        <w:rPr>
          <w:rFonts w:ascii="SimSun" w:hAnsi="SimSun" w:eastAsia="SimSun" w:cs="SimSun"/>
          <w:sz w:val="17"/>
          <w:szCs w:val="17"/>
          <w:spacing w:val="2"/>
        </w:rPr>
        <w:t>符号说明：</w:t>
      </w:r>
    </w:p>
    <w:p>
      <w:pPr>
        <w:ind w:left="429"/>
        <w:spacing w:before="128" w:line="219" w:lineRule="auto"/>
        <w:rPr>
          <w:rFonts w:ascii="SimSun" w:hAnsi="SimSun" w:eastAsia="SimSun" w:cs="SimSun"/>
          <w:sz w:val="17"/>
          <w:szCs w:val="17"/>
        </w:rPr>
      </w:pPr>
      <w:r>
        <w:rPr>
          <w:rFonts w:ascii="Times New Roman" w:hAnsi="Times New Roman" w:eastAsia="Times New Roman" w:cs="Times New Roman"/>
          <w:sz w:val="17"/>
          <w:szCs w:val="17"/>
          <w:spacing w:val="11"/>
        </w:rPr>
        <w:t>k</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11"/>
        </w:rPr>
        <w:t>允许的无摩擦最小径向间隙；</w:t>
      </w:r>
    </w:p>
    <w:p>
      <w:pPr>
        <w:ind w:left="429"/>
        <w:spacing w:before="88" w:line="219" w:lineRule="auto"/>
        <w:rPr>
          <w:rFonts w:ascii="SimSun" w:hAnsi="SimSun" w:eastAsia="SimSun" w:cs="SimSun"/>
          <w:sz w:val="17"/>
          <w:szCs w:val="17"/>
        </w:rPr>
      </w:pPr>
      <w:r>
        <w:rPr>
          <w:rFonts w:ascii="Times New Roman" w:hAnsi="Times New Roman" w:eastAsia="Times New Roman" w:cs="Times New Roman"/>
          <w:sz w:val="17"/>
          <w:szCs w:val="17"/>
          <w:spacing w:val="8"/>
        </w:rPr>
        <w:t>m</w:t>
      </w:r>
      <w:r>
        <w:rPr>
          <w:rFonts w:ascii="Times New Roman" w:hAnsi="Times New Roman" w:eastAsia="Times New Roman" w:cs="Times New Roman"/>
          <w:sz w:val="17"/>
          <w:szCs w:val="17"/>
          <w:spacing w:val="6"/>
        </w:rPr>
        <w:t xml:space="preserve">       </w:t>
      </w:r>
      <w:r>
        <w:rPr>
          <w:rFonts w:ascii="SimSun" w:hAnsi="SimSun" w:eastAsia="SimSun" w:cs="SimSun"/>
          <w:sz w:val="17"/>
          <w:szCs w:val="17"/>
          <w:spacing w:val="8"/>
        </w:rPr>
        <w:t>——计入</w:t>
      </w:r>
      <w:r>
        <w:rPr>
          <w:rFonts w:ascii="Times New Roman" w:hAnsi="Times New Roman" w:eastAsia="Times New Roman" w:cs="Times New Roman"/>
          <w:sz w:val="17"/>
          <w:szCs w:val="17"/>
          <w:spacing w:val="8"/>
        </w:rPr>
        <w:t>k</w:t>
      </w:r>
      <w:r>
        <w:rPr>
          <w:rFonts w:ascii="Times New Roman" w:hAnsi="Times New Roman" w:eastAsia="Times New Roman" w:cs="Times New Roman"/>
          <w:sz w:val="17"/>
          <w:szCs w:val="17"/>
          <w:spacing w:val="26"/>
          <w:w w:val="101"/>
        </w:rPr>
        <w:t xml:space="preserve"> </w:t>
      </w:r>
      <w:r>
        <w:rPr>
          <w:rFonts w:ascii="SimSun" w:hAnsi="SimSun" w:eastAsia="SimSun" w:cs="SimSun"/>
          <w:sz w:val="17"/>
          <w:szCs w:val="17"/>
          <w:spacing w:val="8"/>
        </w:rPr>
        <w:t>值时的最大径向间隙；</w:t>
      </w:r>
    </w:p>
    <w:p>
      <w:pPr>
        <w:ind w:left="429"/>
        <w:spacing w:before="88" w:line="219" w:lineRule="auto"/>
        <w:rPr>
          <w:rFonts w:ascii="SimSun" w:hAnsi="SimSun" w:eastAsia="SimSun" w:cs="SimSun"/>
          <w:sz w:val="17"/>
          <w:szCs w:val="17"/>
        </w:rPr>
      </w:pPr>
      <w:r>
        <w:rPr>
          <w:rFonts w:ascii="Times New Roman" w:hAnsi="Times New Roman" w:eastAsia="Times New Roman" w:cs="Times New Roman"/>
          <w:sz w:val="17"/>
          <w:szCs w:val="17"/>
          <w:spacing w:val="1"/>
        </w:rPr>
        <w:t>D-d——</w:t>
      </w:r>
      <w:r>
        <w:rPr>
          <w:rFonts w:ascii="Times New Roman" w:hAnsi="Times New Roman" w:eastAsia="Times New Roman" w:cs="Times New Roman"/>
          <w:sz w:val="17"/>
          <w:szCs w:val="17"/>
          <w:spacing w:val="10"/>
        </w:rPr>
        <w:t xml:space="preserve">    </w:t>
      </w:r>
      <w:r>
        <w:rPr>
          <w:rFonts w:ascii="SimSun" w:hAnsi="SimSun" w:eastAsia="SimSun" w:cs="SimSun"/>
          <w:sz w:val="17"/>
          <w:szCs w:val="17"/>
          <w:spacing w:val="1"/>
        </w:rPr>
        <w:t>直径差。</w:t>
      </w:r>
    </w:p>
    <w:p>
      <w:pPr>
        <w:spacing w:line="244" w:lineRule="auto"/>
        <w:rPr>
          <w:rFonts w:ascii="Arial"/>
          <w:sz w:val="21"/>
        </w:rPr>
      </w:pPr>
      <w:r/>
    </w:p>
    <w:p>
      <w:pPr>
        <w:pStyle w:val="BodyText"/>
        <w:ind w:left="2989"/>
        <w:spacing w:before="63" w:line="222" w:lineRule="auto"/>
        <w:rPr>
          <w:sz w:val="19"/>
          <w:szCs w:val="19"/>
        </w:rPr>
      </w:pPr>
      <w:r>
        <w:rPr>
          <w:sz w:val="19"/>
          <w:szCs w:val="19"/>
          <w:spacing w:val="20"/>
        </w:rPr>
        <w:t>图20</w:t>
      </w:r>
      <w:r>
        <w:rPr>
          <w:sz w:val="19"/>
          <w:szCs w:val="19"/>
          <w:spacing w:val="11"/>
        </w:rPr>
        <w:t xml:space="preserve">  </w:t>
      </w:r>
      <w:r>
        <w:rPr>
          <w:sz w:val="19"/>
          <w:szCs w:val="19"/>
          <w:spacing w:val="20"/>
        </w:rPr>
        <w:t>旋转电机转轴与轴承盖接合面</w:t>
      </w:r>
    </w:p>
    <w:p>
      <w:pPr>
        <w:spacing w:line="304" w:lineRule="auto"/>
        <w:rPr>
          <w:rFonts w:ascii="Arial"/>
          <w:sz w:val="21"/>
        </w:rPr>
      </w:pPr>
      <w:r/>
    </w:p>
    <w:p>
      <w:pPr>
        <w:pStyle w:val="BodyText"/>
        <w:ind w:left="30"/>
        <w:spacing w:before="62" w:line="259" w:lineRule="exact"/>
        <w:rPr>
          <w:sz w:val="19"/>
          <w:szCs w:val="19"/>
        </w:rPr>
      </w:pPr>
      <w:r>
        <w:rPr>
          <w:rFonts w:ascii="Arial" w:hAnsi="Arial" w:eastAsia="Arial" w:cs="Arial"/>
          <w:sz w:val="19"/>
          <w:szCs w:val="19"/>
          <w:spacing w:val="3"/>
          <w:position w:val="1"/>
        </w:rPr>
        <w:t>8.2</w:t>
      </w:r>
      <w:r>
        <w:rPr>
          <w:rFonts w:ascii="Arial" w:hAnsi="Arial" w:eastAsia="Arial" w:cs="Arial"/>
          <w:sz w:val="19"/>
          <w:szCs w:val="19"/>
          <w:spacing w:val="14"/>
          <w:position w:val="1"/>
        </w:rPr>
        <w:t xml:space="preserve">    </w:t>
      </w:r>
      <w:r>
        <w:rPr>
          <w:sz w:val="19"/>
          <w:szCs w:val="19"/>
          <w:spacing w:val="3"/>
          <w:position w:val="1"/>
        </w:rPr>
        <w:t>轴承</w:t>
      </w:r>
    </w:p>
    <w:p>
      <w:pPr>
        <w:pStyle w:val="BodyText"/>
        <w:ind w:left="30"/>
        <w:spacing w:before="211" w:line="259" w:lineRule="exact"/>
        <w:rPr>
          <w:sz w:val="19"/>
          <w:szCs w:val="19"/>
        </w:rPr>
      </w:pPr>
      <w:r>
        <w:rPr>
          <w:rFonts w:ascii="Arial" w:hAnsi="Arial" w:eastAsia="Arial" w:cs="Arial"/>
          <w:sz w:val="19"/>
          <w:szCs w:val="19"/>
          <w:spacing w:val="4"/>
          <w:position w:val="1"/>
        </w:rPr>
        <w:t>8.2.1     </w:t>
      </w:r>
      <w:r>
        <w:rPr>
          <w:sz w:val="19"/>
          <w:szCs w:val="19"/>
          <w:spacing w:val="4"/>
          <w:position w:val="1"/>
        </w:rPr>
        <w:t>滑动轴承</w:t>
      </w:r>
    </w:p>
    <w:p>
      <w:pPr>
        <w:ind w:left="30" w:right="122" w:firstLine="450"/>
        <w:spacing w:before="224" w:line="314" w:lineRule="auto"/>
        <w:rPr>
          <w:rFonts w:ascii="SimSun" w:hAnsi="SimSun" w:eastAsia="SimSun" w:cs="SimSun"/>
          <w:sz w:val="20"/>
          <w:szCs w:val="20"/>
        </w:rPr>
      </w:pPr>
      <w:r>
        <w:rPr>
          <w:rFonts w:ascii="SimSun" w:hAnsi="SimSun" w:eastAsia="SimSun" w:cs="SimSun"/>
          <w:sz w:val="20"/>
          <w:szCs w:val="20"/>
          <w:spacing w:val="4"/>
        </w:rPr>
        <w:t>除滑动轴承本身的接合面外，应有与滑动轴承相毗连的转轴轴承盖隔爆接合面，并且接合面的</w:t>
      </w:r>
      <w:r>
        <w:rPr>
          <w:rFonts w:ascii="SimSun" w:hAnsi="SimSun" w:eastAsia="SimSun" w:cs="SimSun"/>
          <w:sz w:val="20"/>
          <w:szCs w:val="20"/>
          <w:spacing w:val="3"/>
        </w:rPr>
        <w:t>宽度</w:t>
      </w:r>
      <w:r>
        <w:rPr>
          <w:rFonts w:ascii="SimSun" w:hAnsi="SimSun" w:eastAsia="SimSun" w:cs="SimSun"/>
          <w:sz w:val="20"/>
          <w:szCs w:val="20"/>
        </w:rPr>
        <w:t xml:space="preserve"> </w:t>
      </w:r>
      <w:r>
        <w:rPr>
          <w:rFonts w:ascii="SimSun" w:hAnsi="SimSun" w:eastAsia="SimSun" w:cs="SimSun"/>
          <w:sz w:val="20"/>
          <w:szCs w:val="20"/>
          <w:spacing w:val="-1"/>
        </w:rPr>
        <w:t>至少应等于轴的直径，但不必超过25</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1"/>
        </w:rPr>
        <w:t>mm</w:t>
      </w:r>
      <w:r>
        <w:rPr>
          <w:rFonts w:ascii="SimSun" w:hAnsi="SimSun" w:eastAsia="SimSun" w:cs="SimSun"/>
          <w:sz w:val="20"/>
          <w:szCs w:val="20"/>
          <w:spacing w:val="-1"/>
        </w:rPr>
        <w:t>。</w:t>
      </w:r>
    </w:p>
    <w:p>
      <w:pPr>
        <w:ind w:left="30" w:right="126" w:firstLine="450"/>
        <w:spacing w:before="2" w:line="289" w:lineRule="auto"/>
        <w:jc w:val="both"/>
        <w:rPr>
          <w:rFonts w:ascii="SimSun" w:hAnsi="SimSun" w:eastAsia="SimSun" w:cs="SimSun"/>
          <w:sz w:val="20"/>
          <w:szCs w:val="20"/>
        </w:rPr>
      </w:pPr>
      <w:r>
        <w:rPr>
          <w:rFonts w:ascii="SimSun" w:hAnsi="SimSun" w:eastAsia="SimSun" w:cs="SimSun"/>
          <w:sz w:val="20"/>
          <w:szCs w:val="20"/>
          <w:spacing w:val="9"/>
        </w:rPr>
        <w:t>如果在带有滑动轴承的旋转电机中使用圆筒或曲路式隔爆接合面，接</w:t>
      </w:r>
      <w:r>
        <w:rPr>
          <w:rFonts w:ascii="SimSun" w:hAnsi="SimSun" w:eastAsia="SimSun" w:cs="SimSun"/>
          <w:sz w:val="20"/>
          <w:szCs w:val="20"/>
          <w:spacing w:val="8"/>
        </w:rPr>
        <w:t>合面至少一个面应采用无火</w:t>
      </w:r>
      <w:r>
        <w:rPr>
          <w:rFonts w:ascii="SimSun" w:hAnsi="SimSun" w:eastAsia="SimSun" w:cs="SimSun"/>
          <w:sz w:val="20"/>
          <w:szCs w:val="20"/>
        </w:rPr>
        <w:t xml:space="preserve"> </w:t>
      </w:r>
      <w:r>
        <w:rPr>
          <w:rFonts w:ascii="SimSun" w:hAnsi="SimSun" w:eastAsia="SimSun" w:cs="SimSun"/>
          <w:sz w:val="20"/>
          <w:szCs w:val="20"/>
          <w:spacing w:val="5"/>
        </w:rPr>
        <w:t>花金属材料(例如铅黄铜),无论何种情况，定、转子之间的气隙应大于制造商规定的最小径向间隙</w:t>
      </w:r>
      <w:r>
        <w:rPr>
          <w:rFonts w:ascii="Times New Roman" w:hAnsi="Times New Roman" w:eastAsia="Times New Roman" w:cs="Times New Roman"/>
          <w:sz w:val="20"/>
          <w:szCs w:val="20"/>
          <w:spacing w:val="5"/>
        </w:rPr>
        <w:t>k</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5"/>
        </w:rPr>
        <w:t>见</w:t>
      </w:r>
      <w:r>
        <w:rPr>
          <w:rFonts w:ascii="SimSun" w:hAnsi="SimSun" w:eastAsia="SimSun" w:cs="SimSun"/>
          <w:sz w:val="20"/>
          <w:szCs w:val="20"/>
        </w:rPr>
        <w:t xml:space="preserve"> </w:t>
      </w:r>
      <w:r>
        <w:rPr>
          <w:rFonts w:ascii="FangSong" w:hAnsi="FangSong" w:eastAsia="FangSong" w:cs="FangSong"/>
          <w:sz w:val="20"/>
          <w:szCs w:val="20"/>
          <w:spacing w:val="6"/>
        </w:rPr>
        <w:t>图20)。</w:t>
      </w:r>
      <w:r>
        <w:rPr>
          <w:rFonts w:ascii="FangSong" w:hAnsi="FangSong" w:eastAsia="FangSong" w:cs="FangSong"/>
          <w:sz w:val="20"/>
          <w:szCs w:val="20"/>
          <w:spacing w:val="-36"/>
        </w:rPr>
        <w:t xml:space="preserve"> </w:t>
      </w:r>
      <w:r>
        <w:rPr>
          <w:rFonts w:ascii="SimSun" w:hAnsi="SimSun" w:eastAsia="SimSun" w:cs="SimSun"/>
          <w:sz w:val="20"/>
          <w:szCs w:val="20"/>
          <w:spacing w:val="6"/>
        </w:rPr>
        <w:t>无火花金属材料的最小厚度应大于该气隙。</w:t>
      </w:r>
    </w:p>
    <w:p>
      <w:pPr>
        <w:ind w:left="480"/>
        <w:spacing w:line="218" w:lineRule="auto"/>
        <w:rPr>
          <w:rFonts w:ascii="SimSun" w:hAnsi="SimSun" w:eastAsia="SimSun" w:cs="SimSun"/>
          <w:sz w:val="20"/>
          <w:szCs w:val="20"/>
        </w:rPr>
      </w:pPr>
      <w:r>
        <w:rPr>
          <w:rFonts w:ascii="SimSun" w:hAnsi="SimSun" w:eastAsia="SimSun" w:cs="SimSun"/>
          <w:sz w:val="20"/>
          <w:szCs w:val="20"/>
          <w:spacing w:val="3"/>
        </w:rPr>
        <w:t>Ⅱ</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3"/>
        </w:rPr>
        <w:t>类旋转电机不准许使用滑动轴承。</w:t>
      </w:r>
    </w:p>
    <w:p>
      <w:pPr>
        <w:pStyle w:val="BodyText"/>
        <w:ind w:left="30"/>
        <w:spacing w:before="229" w:line="259" w:lineRule="exact"/>
        <w:rPr>
          <w:sz w:val="19"/>
          <w:szCs w:val="19"/>
        </w:rPr>
      </w:pPr>
      <w:r>
        <w:rPr>
          <w:rFonts w:ascii="Arial" w:hAnsi="Arial" w:eastAsia="Arial" w:cs="Arial"/>
          <w:sz w:val="19"/>
          <w:szCs w:val="19"/>
          <w:spacing w:val="5"/>
          <w:position w:val="1"/>
        </w:rPr>
        <w:t>8.2.2</w:t>
      </w:r>
      <w:r>
        <w:rPr>
          <w:rFonts w:ascii="Arial" w:hAnsi="Arial" w:eastAsia="Arial" w:cs="Arial"/>
          <w:sz w:val="19"/>
          <w:szCs w:val="19"/>
          <w:spacing w:val="6"/>
          <w:position w:val="1"/>
        </w:rPr>
        <w:t xml:space="preserve">    </w:t>
      </w:r>
      <w:r>
        <w:rPr>
          <w:sz w:val="19"/>
          <w:szCs w:val="19"/>
          <w:spacing w:val="5"/>
          <w:position w:val="1"/>
        </w:rPr>
        <w:t>滚动轴承</w:t>
      </w:r>
    </w:p>
    <w:p>
      <w:pPr>
        <w:ind w:left="30" w:right="186" w:firstLine="399"/>
        <w:spacing w:before="233" w:line="292" w:lineRule="auto"/>
        <w:rPr>
          <w:rFonts w:ascii="SimSun" w:hAnsi="SimSun" w:eastAsia="SimSun" w:cs="SimSun"/>
          <w:sz w:val="20"/>
          <w:szCs w:val="20"/>
        </w:rPr>
      </w:pPr>
      <w:r>
        <w:rPr>
          <w:rFonts w:ascii="SimSun" w:hAnsi="SimSun" w:eastAsia="SimSun" w:cs="SimSun"/>
          <w:sz w:val="20"/>
          <w:szCs w:val="20"/>
          <w:spacing w:val="12"/>
        </w:rPr>
        <w:t>装配有滚动轴承的轴承盖，最大径向间隙</w:t>
      </w:r>
      <w:r>
        <w:rPr>
          <w:rFonts w:ascii="Times New Roman" w:hAnsi="Times New Roman" w:eastAsia="Times New Roman" w:cs="Times New Roman"/>
          <w:sz w:val="20"/>
          <w:szCs w:val="20"/>
          <w:spacing w:val="12"/>
        </w:rPr>
        <w:t>m ( </w:t>
      </w:r>
      <w:r>
        <w:rPr>
          <w:rFonts w:ascii="SimSun" w:hAnsi="SimSun" w:eastAsia="SimSun" w:cs="SimSun"/>
          <w:sz w:val="20"/>
          <w:szCs w:val="20"/>
          <w:spacing w:val="12"/>
        </w:rPr>
        <w:t>见图20)不</w:t>
      </w:r>
      <w:r>
        <w:rPr>
          <w:rFonts w:ascii="SimSun" w:hAnsi="SimSun" w:eastAsia="SimSun" w:cs="SimSun"/>
          <w:sz w:val="20"/>
          <w:szCs w:val="20"/>
          <w:spacing w:val="11"/>
        </w:rPr>
        <w:t>应超过表2和表3中对于该类轴承盖允许</w:t>
      </w:r>
      <w:r>
        <w:rPr>
          <w:rFonts w:ascii="SimSun" w:hAnsi="SimSun" w:eastAsia="SimSun" w:cs="SimSun"/>
          <w:sz w:val="20"/>
          <w:szCs w:val="20"/>
        </w:rPr>
        <w:t xml:space="preserve"> </w:t>
      </w:r>
      <w:r>
        <w:rPr>
          <w:rFonts w:ascii="SimSun" w:hAnsi="SimSun" w:eastAsia="SimSun" w:cs="SimSun"/>
          <w:sz w:val="20"/>
          <w:szCs w:val="20"/>
          <w:spacing w:val="5"/>
        </w:rPr>
        <w:t>的最大间隙的三分之二。</w:t>
      </w:r>
    </w:p>
    <w:p>
      <w:pPr>
        <w:ind w:left="849" w:right="303" w:hanging="499"/>
        <w:spacing w:before="30" w:line="318" w:lineRule="auto"/>
        <w:rPr>
          <w:rFonts w:ascii="SimSun" w:hAnsi="SimSun" w:eastAsia="SimSun" w:cs="SimSun"/>
          <w:sz w:val="17"/>
          <w:szCs w:val="17"/>
        </w:rPr>
      </w:pPr>
      <w:r>
        <w:rPr>
          <w:rFonts w:ascii="SimSun" w:hAnsi="SimSun" w:eastAsia="SimSun" w:cs="SimSun"/>
          <w:sz w:val="17"/>
          <w:szCs w:val="17"/>
          <w:spacing w:val="5"/>
        </w:rPr>
        <w:t>注1:已知在带有组件的情况下，所有部件不会同时出现最差尺寸的情况。对公</w:t>
      </w:r>
      <w:r>
        <w:rPr>
          <w:rFonts w:ascii="SimSun" w:hAnsi="SimSun" w:eastAsia="SimSun" w:cs="SimSun"/>
          <w:sz w:val="17"/>
          <w:szCs w:val="17"/>
          <w:spacing w:val="4"/>
        </w:rPr>
        <w:t>差的统计处理，如“均方根(</w:t>
      </w:r>
      <w:r>
        <w:rPr>
          <w:rFonts w:ascii="SimSun" w:hAnsi="SimSun" w:eastAsia="SimSun" w:cs="SimSun"/>
          <w:sz w:val="17"/>
          <w:szCs w:val="17"/>
          <w:spacing w:val="-44"/>
        </w:rPr>
        <w:t xml:space="preserve"> </w:t>
      </w:r>
      <w:r>
        <w:rPr>
          <w:rFonts w:ascii="Times New Roman" w:hAnsi="Times New Roman" w:eastAsia="Times New Roman" w:cs="Times New Roman"/>
          <w:sz w:val="17"/>
          <w:szCs w:val="17"/>
        </w:rPr>
        <w:t>RMS</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rPr>
        <w:t xml:space="preserve"> </w:t>
      </w:r>
      <w:r>
        <w:rPr>
          <w:rFonts w:ascii="SimSun" w:hAnsi="SimSun" w:eastAsia="SimSun" w:cs="SimSun"/>
          <w:sz w:val="17"/>
          <w:szCs w:val="17"/>
          <w:spacing w:val="8"/>
        </w:rPr>
        <w:t>可能要求对</w:t>
      </w:r>
      <w:r>
        <w:rPr>
          <w:rFonts w:ascii="Times New Roman" w:hAnsi="Times New Roman" w:eastAsia="Times New Roman" w:cs="Times New Roman"/>
          <w:sz w:val="17"/>
          <w:szCs w:val="17"/>
          <w:spacing w:val="8"/>
        </w:rPr>
        <w:t>m</w:t>
      </w:r>
      <w:r>
        <w:rPr>
          <w:rFonts w:ascii="Times New Roman" w:hAnsi="Times New Roman" w:eastAsia="Times New Roman" w:cs="Times New Roman"/>
          <w:sz w:val="17"/>
          <w:szCs w:val="17"/>
          <w:spacing w:val="38"/>
          <w:w w:val="102"/>
        </w:rPr>
        <w:t xml:space="preserve"> </w:t>
      </w:r>
      <w:r>
        <w:rPr>
          <w:rFonts w:ascii="SimSun" w:hAnsi="SimSun" w:eastAsia="SimSun" w:cs="SimSun"/>
          <w:sz w:val="17"/>
          <w:szCs w:val="17"/>
          <w:spacing w:val="8"/>
        </w:rPr>
        <w:t>值和</w:t>
      </w:r>
      <w:r>
        <w:rPr>
          <w:rFonts w:ascii="Times New Roman" w:hAnsi="Times New Roman" w:eastAsia="Times New Roman" w:cs="Times New Roman"/>
          <w:sz w:val="17"/>
          <w:szCs w:val="17"/>
          <w:spacing w:val="8"/>
        </w:rPr>
        <w:t>k</w:t>
      </w:r>
      <w:r>
        <w:rPr>
          <w:rFonts w:ascii="Times New Roman" w:hAnsi="Times New Roman" w:eastAsia="Times New Roman" w:cs="Times New Roman"/>
          <w:sz w:val="17"/>
          <w:szCs w:val="17"/>
        </w:rPr>
        <w:t xml:space="preserve">  </w:t>
      </w:r>
      <w:r>
        <w:rPr>
          <w:rFonts w:ascii="SimSun" w:hAnsi="SimSun" w:eastAsia="SimSun" w:cs="SimSun"/>
          <w:sz w:val="17"/>
          <w:szCs w:val="17"/>
          <w:spacing w:val="8"/>
        </w:rPr>
        <w:t>值进行验证。</w:t>
      </w:r>
    </w:p>
    <w:p>
      <w:pPr>
        <w:pStyle w:val="BodyText"/>
        <w:ind w:left="350"/>
        <w:spacing w:before="63" w:line="222" w:lineRule="auto"/>
        <w:rPr>
          <w:rFonts w:ascii="SimSun" w:hAnsi="SimSun" w:eastAsia="SimSun" w:cs="SimSun"/>
          <w:sz w:val="17"/>
          <w:szCs w:val="17"/>
        </w:rPr>
      </w:pPr>
      <w:r>
        <w:rPr>
          <w:sz w:val="17"/>
          <w:szCs w:val="17"/>
          <w:spacing w:val="7"/>
        </w:rPr>
        <w:t>注</w:t>
      </w:r>
      <w:r>
        <w:rPr>
          <w:sz w:val="17"/>
          <w:szCs w:val="17"/>
          <w:spacing w:val="-24"/>
        </w:rPr>
        <w:t xml:space="preserve"> </w:t>
      </w:r>
      <w:r>
        <w:rPr>
          <w:sz w:val="17"/>
          <w:szCs w:val="17"/>
          <w:spacing w:val="7"/>
        </w:rPr>
        <w:t>2</w:t>
      </w:r>
      <w:r>
        <w:rPr>
          <w:sz w:val="17"/>
          <w:szCs w:val="17"/>
          <w:spacing w:val="7"/>
        </w:rPr>
        <w:t xml:space="preserve"> </w:t>
      </w:r>
      <w:r>
        <w:rPr>
          <w:sz w:val="17"/>
          <w:szCs w:val="17"/>
          <w:spacing w:val="7"/>
        </w:rPr>
        <w:t>:</w:t>
      </w:r>
      <w:r>
        <w:rPr>
          <w:rFonts w:ascii="SimSun" w:hAnsi="SimSun" w:eastAsia="SimSun" w:cs="SimSun"/>
          <w:sz w:val="17"/>
          <w:szCs w:val="17"/>
          <w:spacing w:val="7"/>
        </w:rPr>
        <w:t>本文件不要求对制造厂计算的</w:t>
      </w:r>
      <w:r>
        <w:rPr>
          <w:rFonts w:ascii="Times New Roman" w:hAnsi="Times New Roman" w:eastAsia="Times New Roman" w:cs="Times New Roman"/>
          <w:sz w:val="17"/>
          <w:szCs w:val="17"/>
          <w:spacing w:val="7"/>
        </w:rPr>
        <w:t>m</w:t>
      </w:r>
      <w:r>
        <w:rPr>
          <w:rFonts w:ascii="Times New Roman" w:hAnsi="Times New Roman" w:eastAsia="Times New Roman" w:cs="Times New Roman"/>
          <w:sz w:val="17"/>
          <w:szCs w:val="17"/>
          <w:spacing w:val="27"/>
        </w:rPr>
        <w:t xml:space="preserve"> </w:t>
      </w:r>
      <w:r>
        <w:rPr>
          <w:rFonts w:ascii="SimSun" w:hAnsi="SimSun" w:eastAsia="SimSun" w:cs="SimSun"/>
          <w:sz w:val="17"/>
          <w:szCs w:val="17"/>
          <w:spacing w:val="7"/>
        </w:rPr>
        <w:t>值和</w:t>
      </w:r>
      <w:r>
        <w:rPr>
          <w:rFonts w:ascii="Times New Roman" w:hAnsi="Times New Roman" w:eastAsia="Times New Roman" w:cs="Times New Roman"/>
          <w:sz w:val="17"/>
          <w:szCs w:val="17"/>
          <w:spacing w:val="7"/>
        </w:rPr>
        <w:t>k</w:t>
      </w:r>
      <w:r>
        <w:rPr>
          <w:rFonts w:ascii="Times New Roman" w:hAnsi="Times New Roman" w:eastAsia="Times New Roman" w:cs="Times New Roman"/>
          <w:sz w:val="17"/>
          <w:szCs w:val="17"/>
        </w:rPr>
        <w:t xml:space="preserve">  </w:t>
      </w:r>
      <w:r>
        <w:rPr>
          <w:rFonts w:ascii="SimSun" w:hAnsi="SimSun" w:eastAsia="SimSun" w:cs="SimSun"/>
          <w:sz w:val="17"/>
          <w:szCs w:val="17"/>
          <w:spacing w:val="7"/>
        </w:rPr>
        <w:t>值进行验证。对于</w:t>
      </w:r>
      <w:r>
        <w:rPr>
          <w:rFonts w:ascii="Times New Roman" w:hAnsi="Times New Roman" w:eastAsia="Times New Roman" w:cs="Times New Roman"/>
          <w:sz w:val="17"/>
          <w:szCs w:val="17"/>
          <w:spacing w:val="7"/>
        </w:rPr>
        <w:t>m</w:t>
      </w:r>
      <w:r>
        <w:rPr>
          <w:rFonts w:ascii="Times New Roman" w:hAnsi="Times New Roman" w:eastAsia="Times New Roman" w:cs="Times New Roman"/>
          <w:sz w:val="17"/>
          <w:szCs w:val="17"/>
          <w:spacing w:val="27"/>
        </w:rPr>
        <w:t xml:space="preserve"> </w:t>
      </w:r>
      <w:r>
        <w:rPr>
          <w:rFonts w:ascii="SimSun" w:hAnsi="SimSun" w:eastAsia="SimSun" w:cs="SimSun"/>
          <w:sz w:val="17"/>
          <w:szCs w:val="17"/>
          <w:spacing w:val="7"/>
        </w:rPr>
        <w:t>值</w:t>
      </w:r>
      <w:r>
        <w:rPr>
          <w:rFonts w:ascii="SimSun" w:hAnsi="SimSun" w:eastAsia="SimSun" w:cs="SimSun"/>
          <w:sz w:val="17"/>
          <w:szCs w:val="17"/>
          <w:spacing w:val="-37"/>
        </w:rPr>
        <w:t xml:space="preserve"> </w:t>
      </w:r>
      <w:r>
        <w:rPr>
          <w:rFonts w:ascii="SimSun" w:hAnsi="SimSun" w:eastAsia="SimSun" w:cs="SimSun"/>
          <w:sz w:val="17"/>
          <w:szCs w:val="17"/>
          <w:spacing w:val="7"/>
        </w:rPr>
        <w:t>和</w:t>
      </w:r>
      <w:r>
        <w:rPr>
          <w:rFonts w:ascii="Times New Roman" w:hAnsi="Times New Roman" w:eastAsia="Times New Roman" w:cs="Times New Roman"/>
          <w:sz w:val="17"/>
          <w:szCs w:val="17"/>
          <w:spacing w:val="7"/>
        </w:rPr>
        <w:t>k</w:t>
      </w:r>
      <w:r>
        <w:rPr>
          <w:rFonts w:ascii="Times New Roman" w:hAnsi="Times New Roman" w:eastAsia="Times New Roman" w:cs="Times New Roman"/>
          <w:sz w:val="17"/>
          <w:szCs w:val="17"/>
          <w:spacing w:val="23"/>
        </w:rPr>
        <w:t xml:space="preserve"> </w:t>
      </w:r>
      <w:r>
        <w:rPr>
          <w:rFonts w:ascii="SimSun" w:hAnsi="SimSun" w:eastAsia="SimSun" w:cs="SimSun"/>
          <w:sz w:val="17"/>
          <w:szCs w:val="17"/>
          <w:spacing w:val="7"/>
        </w:rPr>
        <w:t>值的测量验证，本文件也不要求。</w:t>
      </w:r>
    </w:p>
    <w:p>
      <w:pPr>
        <w:spacing w:line="268"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0"/>
          <w:position w:val="1"/>
        </w:rPr>
        <w:t>9</w:t>
      </w:r>
      <w:r>
        <w:rPr>
          <w:rFonts w:ascii="Arial" w:hAnsi="Arial" w:eastAsia="Arial" w:cs="Arial"/>
          <w:sz w:val="19"/>
          <w:szCs w:val="19"/>
          <w:spacing w:val="2"/>
          <w:position w:val="1"/>
        </w:rPr>
        <w:t xml:space="preserve">    </w:t>
      </w:r>
      <w:r>
        <w:rPr>
          <w:sz w:val="19"/>
          <w:szCs w:val="19"/>
          <w:spacing w:val="10"/>
          <w:position w:val="1"/>
        </w:rPr>
        <w:t>透明件</w:t>
      </w:r>
    </w:p>
    <w:p>
      <w:pPr>
        <w:spacing w:line="361" w:lineRule="auto"/>
        <w:rPr>
          <w:rFonts w:ascii="Arial"/>
          <w:sz w:val="21"/>
        </w:rPr>
      </w:pPr>
      <w:r/>
    </w:p>
    <w:p>
      <w:pPr>
        <w:ind w:left="429"/>
        <w:spacing w:before="62" w:line="219" w:lineRule="auto"/>
        <w:rPr>
          <w:rFonts w:ascii="SimSun" w:hAnsi="SimSun" w:eastAsia="SimSun" w:cs="SimSun"/>
          <w:sz w:val="19"/>
          <w:szCs w:val="19"/>
        </w:rPr>
      </w:pPr>
      <w:r>
        <w:rPr>
          <w:rFonts w:ascii="SimSun" w:hAnsi="SimSun" w:eastAsia="SimSun" w:cs="SimSun"/>
          <w:sz w:val="19"/>
          <w:szCs w:val="19"/>
          <w:spacing w:val="16"/>
        </w:rPr>
        <w:t>对于除玻璃以外的透明件，应符合第19章的要求。</w:t>
      </w:r>
    </w:p>
    <w:p>
      <w:pPr>
        <w:pStyle w:val="BodyText"/>
        <w:ind w:left="350"/>
        <w:spacing w:before="105" w:line="222" w:lineRule="auto"/>
        <w:rPr>
          <w:rFonts w:ascii="SimSun" w:hAnsi="SimSun" w:eastAsia="SimSun" w:cs="SimSun"/>
          <w:sz w:val="19"/>
          <w:szCs w:val="19"/>
        </w:rPr>
      </w:pPr>
      <w:r>
        <w:rPr>
          <w:sz w:val="19"/>
          <w:szCs w:val="19"/>
          <w:spacing w:val="-14"/>
        </w:rPr>
        <w:t>注：</w:t>
      </w:r>
      <w:r>
        <w:rPr>
          <w:rFonts w:ascii="SimSun" w:hAnsi="SimSun" w:eastAsia="SimSun" w:cs="SimSun"/>
          <w:sz w:val="19"/>
          <w:szCs w:val="19"/>
          <w:spacing w:val="-14"/>
        </w:rPr>
        <w:t>对由任何在部件内部产生机械应力的材料制成的透明件，其安装可能引起透明件失效。</w:t>
      </w:r>
    </w:p>
    <w:p>
      <w:pPr>
        <w:spacing w:line="222" w:lineRule="auto"/>
        <w:sectPr>
          <w:headerReference w:type="default" r:id="rId73"/>
          <w:footerReference w:type="default" r:id="rId74"/>
          <w:pgSz w:w="11200" w:h="16820"/>
          <w:pgMar w:top="1611" w:right="1025" w:bottom="1274" w:left="800" w:header="1304" w:footer="1139" w:gutter="0"/>
        </w:sectPr>
        <w:rPr>
          <w:rFonts w:ascii="SimSun" w:hAnsi="SimSun" w:eastAsia="SimSun" w:cs="SimSun"/>
          <w:sz w:val="19"/>
          <w:szCs w:val="19"/>
        </w:rPr>
      </w:pP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spacing w:before="58" w:line="189" w:lineRule="auto"/>
        <w:rPr>
          <w:rFonts w:ascii="Times New Roman" w:hAnsi="Times New Roman" w:eastAsia="Times New Roman" w:cs="Times New Roman"/>
          <w:sz w:val="20"/>
          <w:szCs w:val="20"/>
        </w:rPr>
      </w:pPr>
      <w:bookmarkStart w:name="bookmark43" w:id="13"/>
      <w:bookmarkEnd w:id="13"/>
      <w:r>
        <w:rPr>
          <w:rFonts w:ascii="Times New Roman" w:hAnsi="Times New Roman" w:eastAsia="Times New Roman" w:cs="Times New Roman"/>
          <w:sz w:val="20"/>
          <w:szCs w:val="20"/>
          <w:b/>
          <w:bCs/>
        </w:rPr>
        <w:t>GB/</w:t>
      </w:r>
      <w:r>
        <w:rPr>
          <w:rFonts w:ascii="Times New Roman" w:hAnsi="Times New Roman" w:eastAsia="Times New Roman" w:cs="Times New Roman"/>
          <w:sz w:val="20"/>
          <w:szCs w:val="20"/>
        </w:rPr>
        <w:t>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3836.2—2021</w:t>
      </w:r>
    </w:p>
    <w:p>
      <w:pPr>
        <w:spacing w:line="278" w:lineRule="auto"/>
        <w:rPr>
          <w:rFonts w:ascii="Arial"/>
          <w:sz w:val="21"/>
        </w:rPr>
      </w:pPr>
      <w:r/>
    </w:p>
    <w:p>
      <w:pPr>
        <w:spacing w:line="279"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6"/>
          <w:position w:val="1"/>
        </w:rPr>
        <w:t>10</w:t>
      </w:r>
      <w:r>
        <w:rPr>
          <w:rFonts w:ascii="Arial" w:hAnsi="Arial" w:eastAsia="Arial" w:cs="Arial"/>
          <w:sz w:val="19"/>
          <w:szCs w:val="19"/>
          <w:spacing w:val="18"/>
          <w:position w:val="1"/>
        </w:rPr>
        <w:t xml:space="preserve">   </w:t>
      </w:r>
      <w:r>
        <w:rPr>
          <w:sz w:val="19"/>
          <w:szCs w:val="19"/>
          <w:spacing w:val="16"/>
          <w:position w:val="1"/>
        </w:rPr>
        <w:t>构成隔爆外壳一部分的呼吸装置和排液装置</w:t>
      </w:r>
    </w:p>
    <w:p>
      <w:pPr>
        <w:spacing w:line="257" w:lineRule="auto"/>
        <w:rPr>
          <w:rFonts w:ascii="Arial"/>
          <w:sz w:val="21"/>
        </w:rPr>
      </w:pPr>
      <w:r/>
    </w:p>
    <w:p>
      <w:pPr>
        <w:pStyle w:val="BodyText"/>
        <w:spacing w:before="62" w:line="259" w:lineRule="exact"/>
        <w:rPr>
          <w:sz w:val="19"/>
          <w:szCs w:val="19"/>
        </w:rPr>
      </w:pPr>
      <w:r>
        <w:rPr>
          <w:rFonts w:ascii="Arial" w:hAnsi="Arial" w:eastAsia="Arial" w:cs="Arial"/>
          <w:sz w:val="19"/>
          <w:szCs w:val="19"/>
          <w:spacing w:val="-5"/>
          <w:position w:val="1"/>
        </w:rPr>
        <w:t>10.1</w:t>
      </w:r>
      <w:r>
        <w:rPr>
          <w:rFonts w:ascii="Arial" w:hAnsi="Arial" w:eastAsia="Arial" w:cs="Arial"/>
          <w:sz w:val="19"/>
          <w:szCs w:val="19"/>
          <w:spacing w:val="3"/>
          <w:position w:val="1"/>
        </w:rPr>
        <w:t xml:space="preserve">    </w:t>
      </w:r>
      <w:r>
        <w:rPr>
          <w:sz w:val="19"/>
          <w:szCs w:val="19"/>
          <w:spacing w:val="-5"/>
          <w:position w:val="1"/>
        </w:rPr>
        <w:t>通</w:t>
      </w:r>
      <w:r>
        <w:rPr>
          <w:sz w:val="19"/>
          <w:szCs w:val="19"/>
          <w:spacing w:val="-44"/>
          <w:position w:val="1"/>
        </w:rPr>
        <w:t xml:space="preserve"> </w:t>
      </w:r>
      <w:r>
        <w:rPr>
          <w:sz w:val="19"/>
          <w:szCs w:val="19"/>
          <w:spacing w:val="-5"/>
          <w:position w:val="1"/>
        </w:rPr>
        <w:t>则</w:t>
      </w:r>
    </w:p>
    <w:p>
      <w:pPr>
        <w:ind w:right="52" w:firstLine="400"/>
        <w:spacing w:before="234" w:line="282" w:lineRule="auto"/>
        <w:rPr>
          <w:rFonts w:ascii="SimSun" w:hAnsi="SimSun" w:eastAsia="SimSun" w:cs="SimSun"/>
          <w:sz w:val="20"/>
          <w:szCs w:val="20"/>
        </w:rPr>
      </w:pPr>
      <w:r>
        <w:rPr>
          <w:rFonts w:ascii="SimSun" w:hAnsi="SimSun" w:eastAsia="SimSun" w:cs="SimSun"/>
          <w:sz w:val="20"/>
          <w:szCs w:val="20"/>
          <w:spacing w:val="10"/>
        </w:rPr>
        <w:t>呼吸装置和排液装置含有透气元件，这些元件</w:t>
      </w:r>
      <w:r>
        <w:rPr>
          <w:rFonts w:ascii="SimSun" w:hAnsi="SimSun" w:eastAsia="SimSun" w:cs="SimSun"/>
          <w:sz w:val="20"/>
          <w:szCs w:val="20"/>
          <w:spacing w:val="9"/>
        </w:rPr>
        <w:t>应能够承受它所安装的隔爆外壳内部爆炸产生的压</w:t>
      </w:r>
      <w:r>
        <w:rPr>
          <w:rFonts w:ascii="SimSun" w:hAnsi="SimSun" w:eastAsia="SimSun" w:cs="SimSun"/>
          <w:sz w:val="20"/>
          <w:szCs w:val="20"/>
        </w:rPr>
        <w:t xml:space="preserve"> </w:t>
      </w:r>
      <w:r>
        <w:rPr>
          <w:rFonts w:ascii="SimSun" w:hAnsi="SimSun" w:eastAsia="SimSun" w:cs="SimSun"/>
          <w:sz w:val="20"/>
          <w:szCs w:val="20"/>
          <w:spacing w:val="2"/>
        </w:rPr>
        <w:t>力，并且能够阻止向外壳周围爆炸性环境传爆。</w:t>
      </w:r>
    </w:p>
    <w:p>
      <w:pPr>
        <w:ind w:right="51" w:firstLine="400"/>
        <w:spacing w:line="290" w:lineRule="auto"/>
        <w:rPr>
          <w:rFonts w:ascii="SimSun" w:hAnsi="SimSun" w:eastAsia="SimSun" w:cs="SimSun"/>
          <w:sz w:val="21"/>
          <w:szCs w:val="21"/>
        </w:rPr>
      </w:pPr>
      <w:r>
        <w:rPr>
          <w:rFonts w:ascii="SimSun" w:hAnsi="SimSun" w:eastAsia="SimSun" w:cs="SimSun"/>
          <w:sz w:val="21"/>
          <w:szCs w:val="21"/>
        </w:rPr>
        <w:t>呼吸装置和排液装置应能承受隔爆外壳内部爆炸</w:t>
      </w:r>
      <w:r>
        <w:rPr>
          <w:rFonts w:ascii="SimSun" w:hAnsi="SimSun" w:eastAsia="SimSun" w:cs="SimSun"/>
          <w:sz w:val="21"/>
          <w:szCs w:val="21"/>
          <w:spacing w:val="-1"/>
        </w:rPr>
        <w:t>的动态效应而不产生损害其阻火性能的永久变形</w:t>
      </w:r>
      <w:r>
        <w:rPr>
          <w:rFonts w:ascii="SimSun" w:hAnsi="SimSun" w:eastAsia="SimSun" w:cs="SimSun"/>
          <w:sz w:val="21"/>
          <w:szCs w:val="21"/>
        </w:rPr>
        <w:t xml:space="preserve"> </w:t>
      </w:r>
      <w:r>
        <w:rPr>
          <w:rFonts w:ascii="SimSun" w:hAnsi="SimSun" w:eastAsia="SimSun" w:cs="SimSun"/>
          <w:sz w:val="21"/>
          <w:szCs w:val="21"/>
          <w:spacing w:val="-2"/>
        </w:rPr>
        <w:t>或损坏。它们不用于承受在其表面的持续燃烧。</w:t>
      </w:r>
    </w:p>
    <w:p>
      <w:pPr>
        <w:ind w:left="400"/>
        <w:spacing w:line="218" w:lineRule="auto"/>
        <w:rPr>
          <w:rFonts w:ascii="SimSun" w:hAnsi="SimSun" w:eastAsia="SimSun" w:cs="SimSun"/>
          <w:sz w:val="20"/>
          <w:szCs w:val="20"/>
        </w:rPr>
      </w:pPr>
      <w:r>
        <w:rPr>
          <w:rFonts w:ascii="SimSun" w:hAnsi="SimSun" w:eastAsia="SimSun" w:cs="SimSun"/>
          <w:sz w:val="20"/>
          <w:szCs w:val="20"/>
          <w:spacing w:val="4"/>
        </w:rPr>
        <w:t>这些要求同样适用于传声装置，但不包括下列</w:t>
      </w:r>
      <w:r>
        <w:rPr>
          <w:rFonts w:ascii="SimSun" w:hAnsi="SimSun" w:eastAsia="SimSun" w:cs="SimSun"/>
          <w:sz w:val="20"/>
          <w:szCs w:val="20"/>
          <w:spacing w:val="3"/>
        </w:rPr>
        <w:t>用途的装置：</w:t>
      </w:r>
    </w:p>
    <w:p>
      <w:pPr>
        <w:ind w:left="520"/>
        <w:spacing w:before="82" w:line="218" w:lineRule="auto"/>
        <w:rPr>
          <w:rFonts w:ascii="SimSun" w:hAnsi="SimSun" w:eastAsia="SimSun" w:cs="SimSun"/>
          <w:sz w:val="20"/>
          <w:szCs w:val="20"/>
        </w:rPr>
      </w:pPr>
      <w:r>
        <w:rPr>
          <w:rFonts w:ascii="SimSun" w:hAnsi="SimSun" w:eastAsia="SimSun" w:cs="SimSun"/>
          <w:sz w:val="20"/>
          <w:szCs w:val="20"/>
          <w:spacing w:val="-1"/>
        </w:rPr>
        <w:t>——万一内部爆炸的泄压；</w:t>
      </w:r>
    </w:p>
    <w:p>
      <w:pPr>
        <w:ind w:left="400"/>
        <w:spacing w:before="144" w:line="218" w:lineRule="auto"/>
        <w:rPr>
          <w:rFonts w:ascii="SimSun" w:hAnsi="SimSun" w:eastAsia="SimSun" w:cs="SimSun"/>
          <w:sz w:val="20"/>
          <w:szCs w:val="20"/>
        </w:rPr>
      </w:pPr>
      <w:r>
        <w:rPr>
          <w:rFonts w:ascii="SimSun" w:hAnsi="SimSun" w:eastAsia="SimSun" w:cs="SimSun"/>
          <w:sz w:val="20"/>
          <w:szCs w:val="20"/>
          <w:spacing w:val="9"/>
        </w:rPr>
        <w:t>——用于含有与空气能形成爆炸性气体混合物、且压力超过1.1倍大气压的气体压力管线。</w:t>
      </w:r>
    </w:p>
    <w:p>
      <w:pPr>
        <w:pStyle w:val="BodyText"/>
        <w:spacing w:before="190" w:line="259" w:lineRule="exact"/>
        <w:rPr>
          <w:sz w:val="19"/>
          <w:szCs w:val="19"/>
        </w:rPr>
      </w:pPr>
      <w:r>
        <w:rPr>
          <w:rFonts w:ascii="Arial" w:hAnsi="Arial" w:eastAsia="Arial" w:cs="Arial"/>
          <w:sz w:val="19"/>
          <w:szCs w:val="19"/>
          <w:spacing w:val="10"/>
          <w:position w:val="1"/>
        </w:rPr>
        <w:t>10.2</w:t>
      </w:r>
      <w:r>
        <w:rPr>
          <w:rFonts w:ascii="Arial" w:hAnsi="Arial" w:eastAsia="Arial" w:cs="Arial"/>
          <w:sz w:val="19"/>
          <w:szCs w:val="19"/>
          <w:spacing w:val="4"/>
          <w:position w:val="1"/>
        </w:rPr>
        <w:t xml:space="preserve">    </w:t>
      </w:r>
      <w:r>
        <w:rPr>
          <w:sz w:val="19"/>
          <w:szCs w:val="19"/>
          <w:spacing w:val="10"/>
          <w:position w:val="1"/>
        </w:rPr>
        <w:t>呼吸孔和排水孔</w:t>
      </w:r>
    </w:p>
    <w:p>
      <w:pPr>
        <w:ind w:left="400"/>
        <w:spacing w:before="246" w:line="219" w:lineRule="auto"/>
        <w:rPr>
          <w:rFonts w:ascii="SimSun" w:hAnsi="SimSun" w:eastAsia="SimSun" w:cs="SimSun"/>
          <w:sz w:val="19"/>
          <w:szCs w:val="19"/>
        </w:rPr>
      </w:pPr>
      <w:r>
        <w:rPr>
          <w:rFonts w:ascii="SimSun" w:hAnsi="SimSun" w:eastAsia="SimSun" w:cs="SimSun"/>
          <w:sz w:val="19"/>
          <w:szCs w:val="19"/>
          <w:spacing w:val="18"/>
        </w:rPr>
        <w:t>呼吸孔和排水孔不应利用有意扩大法兰接合面的间隙获得。</w:t>
      </w:r>
    </w:p>
    <w:p>
      <w:pPr>
        <w:pStyle w:val="BodyText"/>
        <w:ind w:left="370"/>
        <w:spacing w:before="74" w:line="222" w:lineRule="auto"/>
        <w:rPr>
          <w:rFonts w:ascii="SimSun" w:hAnsi="SimSun" w:eastAsia="SimSun" w:cs="SimSun"/>
          <w:sz w:val="19"/>
          <w:szCs w:val="19"/>
        </w:rPr>
      </w:pPr>
      <w:r>
        <w:rPr>
          <w:sz w:val="19"/>
          <w:szCs w:val="19"/>
          <w:spacing w:val="-9"/>
        </w:rPr>
        <w:t>注：</w:t>
      </w:r>
      <w:r>
        <w:rPr>
          <w:rFonts w:ascii="SimSun" w:hAnsi="SimSun" w:eastAsia="SimSun" w:cs="SimSun"/>
          <w:sz w:val="19"/>
          <w:szCs w:val="19"/>
          <w:spacing w:val="-9"/>
        </w:rPr>
        <w:t>环境污染物(例如来自粉尘或涂料的堆积)</w:t>
      </w:r>
      <w:r>
        <w:rPr>
          <w:rFonts w:ascii="SimSun" w:hAnsi="SimSun" w:eastAsia="SimSun" w:cs="SimSun"/>
          <w:sz w:val="19"/>
          <w:szCs w:val="19"/>
          <w:spacing w:val="-10"/>
        </w:rPr>
        <w:t>可能造成呼吸装置或排液装置在运行中失效。</w:t>
      </w:r>
    </w:p>
    <w:p>
      <w:pPr>
        <w:pStyle w:val="BodyText"/>
        <w:spacing w:before="198" w:line="259" w:lineRule="exact"/>
        <w:rPr>
          <w:sz w:val="19"/>
          <w:szCs w:val="19"/>
        </w:rPr>
      </w:pPr>
      <w:r>
        <w:rPr>
          <w:rFonts w:ascii="Arial" w:hAnsi="Arial" w:eastAsia="Arial" w:cs="Arial"/>
          <w:sz w:val="19"/>
          <w:szCs w:val="19"/>
          <w:spacing w:val="7"/>
          <w:position w:val="1"/>
        </w:rPr>
        <w:t>10.3</w:t>
      </w:r>
      <w:r>
        <w:rPr>
          <w:rFonts w:ascii="Arial" w:hAnsi="Arial" w:eastAsia="Arial" w:cs="Arial"/>
          <w:sz w:val="19"/>
          <w:szCs w:val="19"/>
          <w:spacing w:val="3"/>
          <w:position w:val="1"/>
        </w:rPr>
        <w:t xml:space="preserve">    </w:t>
      </w:r>
      <w:r>
        <w:rPr>
          <w:sz w:val="19"/>
          <w:szCs w:val="19"/>
          <w:spacing w:val="7"/>
          <w:position w:val="1"/>
        </w:rPr>
        <w:t>材料成分限制</w:t>
      </w:r>
    </w:p>
    <w:p>
      <w:pPr>
        <w:ind w:left="400"/>
        <w:spacing w:before="245" w:line="219" w:lineRule="auto"/>
        <w:rPr>
          <w:rFonts w:ascii="SimSun" w:hAnsi="SimSun" w:eastAsia="SimSun" w:cs="SimSun"/>
          <w:sz w:val="20"/>
          <w:szCs w:val="20"/>
        </w:rPr>
      </w:pPr>
      <w:r>
        <w:rPr>
          <w:rFonts w:ascii="SimSun" w:hAnsi="SimSun" w:eastAsia="SimSun" w:cs="SimSun"/>
          <w:sz w:val="20"/>
          <w:szCs w:val="20"/>
          <w:spacing w:val="7"/>
        </w:rPr>
        <w:t>在装置中使用材料的成分限制应直接规定或参考现有的使用规范。</w:t>
      </w:r>
    </w:p>
    <w:p>
      <w:pPr>
        <w:ind w:firstLine="400"/>
        <w:spacing w:before="90" w:line="283" w:lineRule="auto"/>
        <w:rPr>
          <w:rFonts w:ascii="SimSun" w:hAnsi="SimSun" w:eastAsia="SimSun" w:cs="SimSun"/>
          <w:sz w:val="20"/>
          <w:szCs w:val="20"/>
        </w:rPr>
      </w:pPr>
      <w:r>
        <w:rPr>
          <w:rFonts w:ascii="SimSun" w:hAnsi="SimSun" w:eastAsia="SimSun" w:cs="SimSun"/>
          <w:sz w:val="20"/>
          <w:szCs w:val="20"/>
          <w:spacing w:val="15"/>
        </w:rPr>
        <w:t>用于含有乙炔的爆炸性气体环境中的呼吸或排液装置的元件的含铜量不应超过</w:t>
      </w:r>
      <w:r>
        <w:rPr>
          <w:rFonts w:ascii="SimSun" w:hAnsi="SimSun" w:eastAsia="SimSun" w:cs="SimSun"/>
          <w:sz w:val="20"/>
          <w:szCs w:val="20"/>
          <w:spacing w:val="14"/>
        </w:rPr>
        <w:t>60%(按质量计),</w:t>
      </w:r>
      <w:r>
        <w:rPr>
          <w:rFonts w:ascii="SimSun" w:hAnsi="SimSun" w:eastAsia="SimSun" w:cs="SimSun"/>
          <w:sz w:val="20"/>
          <w:szCs w:val="20"/>
        </w:rPr>
        <w:t xml:space="preserve"> </w:t>
      </w:r>
      <w:r>
        <w:rPr>
          <w:rFonts w:ascii="SimSun" w:hAnsi="SimSun" w:eastAsia="SimSun" w:cs="SimSun"/>
          <w:sz w:val="20"/>
          <w:szCs w:val="20"/>
          <w:spacing w:val="8"/>
        </w:rPr>
        <w:t>以限制乙炔化合物的形成。</w:t>
      </w:r>
    </w:p>
    <w:p>
      <w:pPr>
        <w:pStyle w:val="BodyText"/>
        <w:spacing w:before="188" w:line="221" w:lineRule="auto"/>
        <w:rPr>
          <w:sz w:val="19"/>
          <w:szCs w:val="19"/>
        </w:rPr>
      </w:pPr>
      <w:r>
        <w:rPr>
          <w:sz w:val="19"/>
          <w:szCs w:val="19"/>
          <w:spacing w:val="2"/>
        </w:rPr>
        <w:t>10.4</w:t>
      </w:r>
      <w:r>
        <w:rPr>
          <w:sz w:val="19"/>
          <w:szCs w:val="19"/>
          <w:spacing w:val="9"/>
        </w:rPr>
        <w:t xml:space="preserve">  </w:t>
      </w:r>
      <w:r>
        <w:rPr>
          <w:sz w:val="19"/>
          <w:szCs w:val="19"/>
          <w:spacing w:val="2"/>
        </w:rPr>
        <w:t>尺寸</w:t>
      </w:r>
    </w:p>
    <w:p>
      <w:pPr>
        <w:ind w:left="400"/>
        <w:spacing w:before="224" w:line="219" w:lineRule="auto"/>
        <w:rPr>
          <w:rFonts w:ascii="SimSun" w:hAnsi="SimSun" w:eastAsia="SimSun" w:cs="SimSun"/>
          <w:sz w:val="20"/>
          <w:szCs w:val="20"/>
        </w:rPr>
      </w:pPr>
      <w:r>
        <w:rPr>
          <w:rFonts w:ascii="SimSun" w:hAnsi="SimSun" w:eastAsia="SimSun" w:cs="SimSun"/>
          <w:sz w:val="20"/>
          <w:szCs w:val="20"/>
          <w:spacing w:val="8"/>
        </w:rPr>
        <w:t>应规定呼吸和排液装置及其零部件的尺寸。</w:t>
      </w:r>
    </w:p>
    <w:p>
      <w:pPr>
        <w:pStyle w:val="BodyText"/>
        <w:spacing w:before="228" w:line="259" w:lineRule="exact"/>
        <w:rPr>
          <w:sz w:val="19"/>
          <w:szCs w:val="19"/>
        </w:rPr>
      </w:pPr>
      <w:r>
        <w:rPr>
          <w:rFonts w:ascii="Arial" w:hAnsi="Arial" w:eastAsia="Arial" w:cs="Arial"/>
          <w:sz w:val="19"/>
          <w:szCs w:val="19"/>
          <w:spacing w:val="12"/>
          <w:position w:val="1"/>
        </w:rPr>
        <w:t>10.5</w:t>
      </w:r>
      <w:r>
        <w:rPr>
          <w:rFonts w:ascii="Arial" w:hAnsi="Arial" w:eastAsia="Arial" w:cs="Arial"/>
          <w:sz w:val="19"/>
          <w:szCs w:val="19"/>
          <w:spacing w:val="3"/>
          <w:position w:val="1"/>
        </w:rPr>
        <w:t xml:space="preserve">    </w:t>
      </w:r>
      <w:r>
        <w:rPr>
          <w:sz w:val="19"/>
          <w:szCs w:val="19"/>
          <w:spacing w:val="12"/>
          <w:position w:val="1"/>
        </w:rPr>
        <w:t>带可测通道的元件</w:t>
      </w:r>
    </w:p>
    <w:p>
      <w:pPr>
        <w:ind w:right="77" w:firstLine="400"/>
        <w:spacing w:before="216" w:line="298" w:lineRule="auto"/>
        <w:rPr>
          <w:rFonts w:ascii="SimSun" w:hAnsi="SimSun" w:eastAsia="SimSun" w:cs="SimSun"/>
          <w:sz w:val="20"/>
          <w:szCs w:val="20"/>
        </w:rPr>
      </w:pPr>
      <w:r>
        <w:rPr>
          <w:rFonts w:ascii="SimSun" w:hAnsi="SimSun" w:eastAsia="SimSun" w:cs="SimSun"/>
          <w:sz w:val="20"/>
          <w:szCs w:val="20"/>
          <w:spacing w:val="18"/>
        </w:rPr>
        <w:t>如果元件经第14～16章规定的试验合格，则通道的孔隙和可测长度不必符合表2和表3中给出</w:t>
      </w:r>
      <w:r>
        <w:rPr>
          <w:rFonts w:ascii="SimSun" w:hAnsi="SimSun" w:eastAsia="SimSun" w:cs="SimSun"/>
          <w:sz w:val="20"/>
          <w:szCs w:val="20"/>
        </w:rPr>
        <w:t xml:space="preserve"> </w:t>
      </w:r>
      <w:r>
        <w:rPr>
          <w:rFonts w:ascii="SimSun" w:hAnsi="SimSun" w:eastAsia="SimSun" w:cs="SimSun"/>
          <w:sz w:val="20"/>
          <w:szCs w:val="20"/>
        </w:rPr>
        <w:t>的值。</w:t>
      </w:r>
    </w:p>
    <w:p>
      <w:pPr>
        <w:ind w:left="400"/>
        <w:spacing w:before="24" w:line="219" w:lineRule="auto"/>
        <w:rPr>
          <w:rFonts w:ascii="SimSun" w:hAnsi="SimSun" w:eastAsia="SimSun" w:cs="SimSun"/>
          <w:sz w:val="20"/>
          <w:szCs w:val="20"/>
        </w:rPr>
      </w:pPr>
      <w:r>
        <w:rPr>
          <w:rFonts w:ascii="SimSun" w:hAnsi="SimSun" w:eastAsia="SimSun" w:cs="SimSun"/>
          <w:sz w:val="20"/>
          <w:szCs w:val="20"/>
          <w:spacing w:val="6"/>
        </w:rPr>
        <w:t>波纹带状元件和多层筛网元件应符合附录</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A</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6"/>
        </w:rPr>
        <w:t>的附加要求。</w:t>
      </w:r>
    </w:p>
    <w:p>
      <w:pPr>
        <w:pStyle w:val="BodyText"/>
        <w:spacing w:before="198" w:line="259" w:lineRule="exact"/>
        <w:rPr>
          <w:sz w:val="19"/>
          <w:szCs w:val="19"/>
        </w:rPr>
      </w:pPr>
      <w:r>
        <w:rPr>
          <w:rFonts w:ascii="Arial" w:hAnsi="Arial" w:eastAsia="Arial" w:cs="Arial"/>
          <w:sz w:val="19"/>
          <w:szCs w:val="19"/>
          <w:spacing w:val="13"/>
          <w:position w:val="1"/>
        </w:rPr>
        <w:t>10.6</w:t>
      </w:r>
      <w:r>
        <w:rPr>
          <w:rFonts w:ascii="Arial" w:hAnsi="Arial" w:eastAsia="Arial" w:cs="Arial"/>
          <w:sz w:val="19"/>
          <w:szCs w:val="19"/>
          <w:spacing w:val="3"/>
          <w:position w:val="1"/>
        </w:rPr>
        <w:t xml:space="preserve">    </w:t>
      </w:r>
      <w:r>
        <w:rPr>
          <w:sz w:val="19"/>
          <w:szCs w:val="19"/>
          <w:spacing w:val="13"/>
          <w:position w:val="1"/>
        </w:rPr>
        <w:t>带有不可测通道的元件</w:t>
      </w:r>
    </w:p>
    <w:p>
      <w:pPr>
        <w:ind w:left="400"/>
        <w:spacing w:before="254" w:line="216" w:lineRule="auto"/>
        <w:rPr>
          <w:rFonts w:ascii="SimSun" w:hAnsi="SimSun" w:eastAsia="SimSun" w:cs="SimSun"/>
          <w:sz w:val="20"/>
          <w:szCs w:val="20"/>
        </w:rPr>
      </w:pPr>
      <w:r>
        <w:rPr>
          <w:rFonts w:ascii="SimSun" w:hAnsi="SimSun" w:eastAsia="SimSun" w:cs="SimSun"/>
          <w:sz w:val="20"/>
          <w:szCs w:val="20"/>
          <w:spacing w:val="8"/>
        </w:rPr>
        <w:t>如果元件的通道是不可测量的(例如烧结金属元件),元件应符合附录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8"/>
        </w:rPr>
        <w:t>B</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8"/>
        </w:rPr>
        <w:t>的相应规定。</w:t>
      </w:r>
    </w:p>
    <w:p>
      <w:pPr>
        <w:ind w:left="400"/>
        <w:spacing w:before="66" w:line="212" w:lineRule="auto"/>
        <w:rPr>
          <w:rFonts w:ascii="SimSun" w:hAnsi="SimSun" w:eastAsia="SimSun" w:cs="SimSun"/>
          <w:sz w:val="20"/>
          <w:szCs w:val="20"/>
        </w:rPr>
      </w:pPr>
      <w:r>
        <w:rPr>
          <w:rFonts w:ascii="SimSun" w:hAnsi="SimSun" w:eastAsia="SimSun" w:cs="SimSun"/>
          <w:sz w:val="20"/>
          <w:szCs w:val="20"/>
          <w:spacing w:val="3"/>
        </w:rPr>
        <w:t>元件按照其密度、气孔尺寸、具体材料和具体制造方法的标准方法进行分级(见附录</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3"/>
        </w:rPr>
        <w:t>B)</w:t>
      </w:r>
      <w:r>
        <w:rPr>
          <w:rFonts w:ascii="SimSun" w:hAnsi="SimSun" w:eastAsia="SimSun" w:cs="SimSun"/>
          <w:sz w:val="20"/>
          <w:szCs w:val="20"/>
          <w:spacing w:val="3"/>
        </w:rPr>
        <w:t>。</w:t>
      </w:r>
    </w:p>
    <w:p>
      <w:pPr>
        <w:pStyle w:val="BodyText"/>
        <w:spacing w:before="208" w:line="259" w:lineRule="exact"/>
        <w:rPr>
          <w:sz w:val="19"/>
          <w:szCs w:val="19"/>
        </w:rPr>
      </w:pPr>
      <w:r>
        <w:rPr>
          <w:rFonts w:ascii="Arial" w:hAnsi="Arial" w:eastAsia="Arial" w:cs="Arial"/>
          <w:sz w:val="19"/>
          <w:szCs w:val="19"/>
          <w:spacing w:val="7"/>
          <w:position w:val="1"/>
        </w:rPr>
        <w:t>10.7</w:t>
      </w:r>
      <w:r>
        <w:rPr>
          <w:rFonts w:ascii="Arial" w:hAnsi="Arial" w:eastAsia="Arial" w:cs="Arial"/>
          <w:sz w:val="19"/>
          <w:szCs w:val="19"/>
          <w:spacing w:val="4"/>
          <w:position w:val="1"/>
        </w:rPr>
        <w:t xml:space="preserve">    </w:t>
      </w:r>
      <w:r>
        <w:rPr>
          <w:sz w:val="19"/>
          <w:szCs w:val="19"/>
          <w:spacing w:val="7"/>
          <w:position w:val="1"/>
        </w:rPr>
        <w:t>可拆卸装置</w:t>
      </w:r>
    </w:p>
    <w:p>
      <w:pPr>
        <w:pStyle w:val="BodyText"/>
        <w:spacing w:before="201" w:line="259" w:lineRule="exact"/>
        <w:rPr>
          <w:sz w:val="19"/>
          <w:szCs w:val="19"/>
        </w:rPr>
      </w:pPr>
      <w:r>
        <w:rPr>
          <w:rFonts w:ascii="Arial" w:hAnsi="Arial" w:eastAsia="Arial" w:cs="Arial"/>
          <w:sz w:val="19"/>
          <w:szCs w:val="19"/>
          <w:spacing w:val="-4"/>
          <w:position w:val="1"/>
        </w:rPr>
        <w:t>10.7.1</w:t>
      </w:r>
      <w:r>
        <w:rPr>
          <w:rFonts w:ascii="Arial" w:hAnsi="Arial" w:eastAsia="Arial" w:cs="Arial"/>
          <w:sz w:val="19"/>
          <w:szCs w:val="19"/>
          <w:spacing w:val="6"/>
          <w:position w:val="1"/>
        </w:rPr>
        <w:t xml:space="preserve">    </w:t>
      </w:r>
      <w:r>
        <w:rPr>
          <w:sz w:val="19"/>
          <w:szCs w:val="19"/>
          <w:spacing w:val="-4"/>
          <w:position w:val="1"/>
        </w:rPr>
        <w:t>通</w:t>
      </w:r>
      <w:r>
        <w:rPr>
          <w:sz w:val="19"/>
          <w:szCs w:val="19"/>
          <w:spacing w:val="-43"/>
          <w:position w:val="1"/>
        </w:rPr>
        <w:t xml:space="preserve"> </w:t>
      </w:r>
      <w:r>
        <w:rPr>
          <w:sz w:val="19"/>
          <w:szCs w:val="19"/>
          <w:spacing w:val="-4"/>
          <w:position w:val="1"/>
        </w:rPr>
        <w:t>则</w:t>
      </w:r>
    </w:p>
    <w:p>
      <w:pPr>
        <w:ind w:left="400"/>
        <w:spacing w:before="255" w:line="219" w:lineRule="auto"/>
        <w:rPr>
          <w:rFonts w:ascii="SimSun" w:hAnsi="SimSun" w:eastAsia="SimSun" w:cs="SimSun"/>
          <w:sz w:val="20"/>
          <w:szCs w:val="20"/>
        </w:rPr>
      </w:pPr>
      <w:r>
        <w:rPr>
          <w:rFonts w:ascii="SimSun" w:hAnsi="SimSun" w:eastAsia="SimSun" w:cs="SimSun"/>
          <w:sz w:val="20"/>
          <w:szCs w:val="20"/>
          <w:spacing w:val="5"/>
        </w:rPr>
        <w:t>如果装置是可拆卸的结构，则应设计成在重新组装时避免减小或增大孔的尺寸。</w:t>
      </w:r>
    </w:p>
    <w:p>
      <w:pPr>
        <w:pStyle w:val="BodyText"/>
        <w:spacing w:before="220" w:line="259" w:lineRule="exact"/>
        <w:rPr>
          <w:sz w:val="19"/>
          <w:szCs w:val="19"/>
        </w:rPr>
      </w:pPr>
      <w:r>
        <w:rPr>
          <w:rFonts w:ascii="Arial" w:hAnsi="Arial" w:eastAsia="Arial" w:cs="Arial"/>
          <w:sz w:val="19"/>
          <w:szCs w:val="19"/>
          <w:spacing w:val="7"/>
          <w:position w:val="1"/>
        </w:rPr>
        <w:t>10.7.2    </w:t>
      </w:r>
      <w:r>
        <w:rPr>
          <w:sz w:val="19"/>
          <w:szCs w:val="19"/>
          <w:spacing w:val="7"/>
          <w:position w:val="1"/>
        </w:rPr>
        <w:t>元件的安装布置</w:t>
      </w:r>
    </w:p>
    <w:p>
      <w:pPr>
        <w:ind w:left="400"/>
        <w:spacing w:before="234" w:line="219" w:lineRule="auto"/>
        <w:rPr>
          <w:rFonts w:ascii="SimSun" w:hAnsi="SimSun" w:eastAsia="SimSun" w:cs="SimSun"/>
          <w:sz w:val="20"/>
          <w:szCs w:val="20"/>
        </w:rPr>
      </w:pPr>
      <w:r>
        <w:rPr>
          <w:rFonts w:ascii="SimSun" w:hAnsi="SimSun" w:eastAsia="SimSun" w:cs="SimSun"/>
          <w:sz w:val="20"/>
          <w:szCs w:val="20"/>
          <w:spacing w:val="7"/>
        </w:rPr>
        <w:t>呼吸元件和排液元件应烧结或用其他适用的方法固定：</w:t>
      </w:r>
    </w:p>
    <w:p>
      <w:pPr>
        <w:ind w:left="400"/>
        <w:spacing w:before="74" w:line="219" w:lineRule="auto"/>
        <w:rPr>
          <w:rFonts w:ascii="SimSun" w:hAnsi="SimSun" w:eastAsia="SimSun" w:cs="SimSun"/>
          <w:sz w:val="20"/>
          <w:szCs w:val="20"/>
        </w:rPr>
      </w:pPr>
      <w:r>
        <w:rPr>
          <w:rFonts w:ascii="SimSun" w:hAnsi="SimSun" w:eastAsia="SimSun" w:cs="SimSun"/>
          <w:sz w:val="20"/>
          <w:szCs w:val="20"/>
          <w:spacing w:val="1"/>
        </w:rPr>
        <w:t>——直接固定到外壳上构成外壳的整体部件；或</w:t>
      </w:r>
    </w:p>
    <w:p>
      <w:pPr>
        <w:ind w:left="820" w:right="53" w:hanging="420"/>
        <w:spacing w:before="91" w:line="279" w:lineRule="auto"/>
        <w:rPr>
          <w:rFonts w:ascii="SimSun" w:hAnsi="SimSun" w:eastAsia="SimSun" w:cs="SimSun"/>
          <w:sz w:val="20"/>
          <w:szCs w:val="20"/>
        </w:rPr>
      </w:pPr>
      <w:r>
        <w:rPr>
          <w:rFonts w:ascii="SimSun" w:hAnsi="SimSun" w:eastAsia="SimSun" w:cs="SimSun"/>
          <w:sz w:val="20"/>
          <w:szCs w:val="20"/>
          <w:spacing w:val="15"/>
        </w:rPr>
        <w:t>——固定到适当的安装部件中，利用夹持或螺纹将该</w:t>
      </w:r>
      <w:r>
        <w:rPr>
          <w:rFonts w:ascii="SimSun" w:hAnsi="SimSun" w:eastAsia="SimSun" w:cs="SimSun"/>
          <w:sz w:val="20"/>
          <w:szCs w:val="20"/>
          <w:spacing w:val="14"/>
        </w:rPr>
        <w:t>部件固定到外壳上，使其作为一个组件可</w:t>
      </w:r>
      <w:r>
        <w:rPr>
          <w:rFonts w:ascii="SimSun" w:hAnsi="SimSun" w:eastAsia="SimSun" w:cs="SimSun"/>
          <w:sz w:val="20"/>
          <w:szCs w:val="20"/>
        </w:rPr>
        <w:t xml:space="preserve"> </w:t>
      </w:r>
      <w:r>
        <w:rPr>
          <w:rFonts w:ascii="SimSun" w:hAnsi="SimSun" w:eastAsia="SimSun" w:cs="SimSun"/>
          <w:sz w:val="20"/>
          <w:szCs w:val="20"/>
          <w:spacing w:val="3"/>
        </w:rPr>
        <w:t>更换。</w:t>
      </w:r>
    </w:p>
    <w:p>
      <w:pPr>
        <w:spacing w:line="279" w:lineRule="auto"/>
        <w:sectPr>
          <w:headerReference w:type="default" r:id="rId6"/>
          <w:footerReference w:type="default" r:id="rId76"/>
          <w:pgSz w:w="11200" w:h="16820"/>
          <w:pgMar w:top="400" w:right="778" w:bottom="1378" w:left="1169" w:header="0" w:footer="1146" w:gutter="0"/>
        </w:sectPr>
        <w:rPr>
          <w:rFonts w:ascii="SimSun" w:hAnsi="SimSun" w:eastAsia="SimSun" w:cs="SimSun"/>
          <w:sz w:val="20"/>
          <w:szCs w:val="20"/>
        </w:rPr>
      </w:pPr>
    </w:p>
    <w:p>
      <w:pPr>
        <w:ind w:left="140" w:right="74" w:firstLine="400"/>
        <w:spacing w:before="274" w:line="305" w:lineRule="auto"/>
        <w:rPr>
          <w:rFonts w:ascii="SimSun" w:hAnsi="SimSun" w:eastAsia="SimSun" w:cs="SimSun"/>
          <w:sz w:val="20"/>
          <w:szCs w:val="20"/>
        </w:rPr>
      </w:pPr>
      <w:r>
        <w:rPr>
          <w:rFonts w:ascii="SimSun" w:hAnsi="SimSun" w:eastAsia="SimSun" w:cs="SimSun"/>
          <w:sz w:val="20"/>
          <w:szCs w:val="20"/>
        </w:rPr>
        <w:t>或者，例如元件可按照5.2.1采用过盈配合安装，使之形成隔爆接合面。在</w:t>
      </w:r>
      <w:r>
        <w:rPr>
          <w:rFonts w:ascii="SimSun" w:hAnsi="SimSun" w:eastAsia="SimSun" w:cs="SimSun"/>
          <w:sz w:val="20"/>
          <w:szCs w:val="20"/>
          <w:spacing w:val="-1"/>
        </w:rPr>
        <w:t>这种情况下，应符合第5章</w:t>
      </w:r>
      <w:r>
        <w:rPr>
          <w:rFonts w:ascii="SimSun" w:hAnsi="SimSun" w:eastAsia="SimSun" w:cs="SimSun"/>
          <w:sz w:val="20"/>
          <w:szCs w:val="20"/>
        </w:rPr>
        <w:t xml:space="preserve"> </w:t>
      </w:r>
      <w:r>
        <w:rPr>
          <w:rFonts w:ascii="SimSun" w:hAnsi="SimSun" w:eastAsia="SimSun" w:cs="SimSun"/>
          <w:sz w:val="20"/>
          <w:szCs w:val="20"/>
          <w:spacing w:val="3"/>
        </w:rPr>
        <w:t>的相应要求，但如果元件的布置经第14章~16章的型式试验合格，则元件的表面粗糙度不必符合5.2.2。</w:t>
      </w:r>
    </w:p>
    <w:p>
      <w:pPr>
        <w:ind w:left="540" w:right="14"/>
        <w:spacing w:before="1" w:line="304" w:lineRule="auto"/>
        <w:rPr>
          <w:rFonts w:ascii="SimSun" w:hAnsi="SimSun" w:eastAsia="SimSun" w:cs="SimSun"/>
          <w:sz w:val="20"/>
          <w:szCs w:val="20"/>
        </w:rPr>
      </w:pPr>
      <w:r>
        <w:rPr>
          <w:rFonts w:ascii="SimSun" w:hAnsi="SimSun" w:eastAsia="SimSun" w:cs="SimSun"/>
          <w:sz w:val="20"/>
          <w:szCs w:val="20"/>
          <w:spacing w:val="6"/>
        </w:rPr>
        <w:t>必要时，可采用夹紧环或类似方法来保持外壳的整体性。呼吸元件或排液元</w:t>
      </w:r>
      <w:r>
        <w:rPr>
          <w:rFonts w:ascii="SimSun" w:hAnsi="SimSun" w:eastAsia="SimSun" w:cs="SimSun"/>
          <w:sz w:val="20"/>
          <w:szCs w:val="20"/>
          <w:spacing w:val="5"/>
        </w:rPr>
        <w:t>件可按下列方式安装：</w:t>
      </w:r>
      <w:r>
        <w:rPr>
          <w:rFonts w:ascii="SimSun" w:hAnsi="SimSun" w:eastAsia="SimSun" w:cs="SimSun"/>
          <w:sz w:val="20"/>
          <w:szCs w:val="20"/>
        </w:rPr>
        <w:t xml:space="preserve"> </w:t>
      </w:r>
      <w:r>
        <w:rPr>
          <w:rFonts w:ascii="SimSun" w:hAnsi="SimSun" w:eastAsia="SimSun" w:cs="SimSun"/>
          <w:sz w:val="20"/>
          <w:szCs w:val="20"/>
          <w:spacing w:val="2"/>
        </w:rPr>
        <w:t>——从内部安装，在这种情况下螺钉和夹紧环应仅从内侧安装；或</w:t>
      </w:r>
    </w:p>
    <w:p>
      <w:pPr>
        <w:ind w:left="540"/>
        <w:spacing w:line="218" w:lineRule="auto"/>
        <w:rPr>
          <w:rFonts w:ascii="SimSun" w:hAnsi="SimSun" w:eastAsia="SimSun" w:cs="SimSun"/>
          <w:sz w:val="20"/>
          <w:szCs w:val="20"/>
        </w:rPr>
      </w:pPr>
      <w:r>
        <w:rPr>
          <w:rFonts w:ascii="SimSun" w:hAnsi="SimSun" w:eastAsia="SimSun" w:cs="SimSun"/>
          <w:sz w:val="20"/>
          <w:szCs w:val="20"/>
          <w:spacing w:val="5"/>
        </w:rPr>
        <w:t>——从外壳外部安装，在这种情况下，紧固件应符合第1</w:t>
      </w:r>
      <w:r>
        <w:rPr>
          <w:rFonts w:ascii="SimSun" w:hAnsi="SimSun" w:eastAsia="SimSun" w:cs="SimSun"/>
          <w:sz w:val="20"/>
          <w:szCs w:val="20"/>
          <w:spacing w:val="4"/>
        </w:rPr>
        <w:t>1章的规定。</w:t>
      </w:r>
    </w:p>
    <w:p>
      <w:pPr>
        <w:pStyle w:val="BodyText"/>
        <w:ind w:left="140"/>
        <w:spacing w:before="188" w:line="259" w:lineRule="exact"/>
        <w:rPr>
          <w:sz w:val="19"/>
          <w:szCs w:val="19"/>
        </w:rPr>
      </w:pPr>
      <w:r>
        <w:rPr>
          <w:rFonts w:ascii="Arial" w:hAnsi="Arial" w:eastAsia="Arial" w:cs="Arial"/>
          <w:sz w:val="19"/>
          <w:szCs w:val="19"/>
          <w:spacing w:val="6"/>
          <w:position w:val="1"/>
        </w:rPr>
        <w:t>10.8</w:t>
      </w:r>
      <w:r>
        <w:rPr>
          <w:rFonts w:ascii="Arial" w:hAnsi="Arial" w:eastAsia="Arial" w:cs="Arial"/>
          <w:sz w:val="19"/>
          <w:szCs w:val="19"/>
          <w:spacing w:val="9"/>
          <w:position w:val="1"/>
        </w:rPr>
        <w:t xml:space="preserve">    </w:t>
      </w:r>
      <w:r>
        <w:rPr>
          <w:sz w:val="19"/>
          <w:szCs w:val="19"/>
          <w:spacing w:val="6"/>
          <w:position w:val="1"/>
        </w:rPr>
        <w:t>机械强度</w:t>
      </w:r>
    </w:p>
    <w:p>
      <w:pPr>
        <w:ind w:left="540"/>
        <w:spacing w:before="276" w:line="219" w:lineRule="auto"/>
        <w:rPr>
          <w:rFonts w:ascii="SimSun" w:hAnsi="SimSun" w:eastAsia="SimSun" w:cs="SimSun"/>
          <w:sz w:val="20"/>
          <w:szCs w:val="20"/>
        </w:rPr>
      </w:pPr>
      <w:r>
        <w:rPr>
          <w:rFonts w:ascii="SimSun" w:hAnsi="SimSun" w:eastAsia="SimSun" w:cs="SimSun"/>
          <w:sz w:val="20"/>
          <w:szCs w:val="20"/>
          <w:spacing w:val="6"/>
        </w:rPr>
        <w:t>呼吸和排液装置及其保护罩(如果使用)在正常安装时应通过</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w:t>
      </w:r>
      <w:r>
        <w:rPr>
          <w:rFonts w:ascii="SimSun" w:hAnsi="SimSun" w:eastAsia="SimSun" w:cs="SimSun"/>
          <w:sz w:val="20"/>
          <w:szCs w:val="20"/>
          <w:spacing w:val="6"/>
        </w:rPr>
        <w:t>规定的冲击试验。</w:t>
      </w:r>
    </w:p>
    <w:p>
      <w:pPr>
        <w:pStyle w:val="BodyText"/>
        <w:ind w:left="140"/>
        <w:spacing w:before="271" w:line="222" w:lineRule="auto"/>
        <w:rPr>
          <w:sz w:val="19"/>
          <w:szCs w:val="19"/>
        </w:rPr>
      </w:pPr>
      <w:r>
        <w:rPr>
          <w:sz w:val="19"/>
          <w:szCs w:val="19"/>
          <w:spacing w:val="13"/>
        </w:rPr>
        <w:t>10.9</w:t>
      </w:r>
      <w:r>
        <w:rPr>
          <w:sz w:val="19"/>
          <w:szCs w:val="19"/>
          <w:spacing w:val="13"/>
        </w:rPr>
        <w:t xml:space="preserve">  </w:t>
      </w:r>
      <w:r>
        <w:rPr>
          <w:sz w:val="19"/>
          <w:szCs w:val="19"/>
          <w:spacing w:val="13"/>
        </w:rPr>
        <w:t>作为</w:t>
      </w:r>
      <w:r>
        <w:rPr>
          <w:sz w:val="19"/>
          <w:szCs w:val="19"/>
          <w:spacing w:val="-27"/>
        </w:rPr>
        <w:t xml:space="preserve"> </w:t>
      </w:r>
      <w:r>
        <w:rPr>
          <w:rFonts w:ascii="Arial" w:hAnsi="Arial" w:eastAsia="Arial" w:cs="Arial"/>
          <w:sz w:val="19"/>
          <w:szCs w:val="19"/>
        </w:rPr>
        <w:t>Ex</w:t>
      </w:r>
      <w:r>
        <w:rPr>
          <w:rFonts w:ascii="Arial" w:hAnsi="Arial" w:eastAsia="Arial" w:cs="Arial"/>
          <w:sz w:val="19"/>
          <w:szCs w:val="19"/>
          <w:spacing w:val="31"/>
          <w:w w:val="101"/>
        </w:rPr>
        <w:t xml:space="preserve"> </w:t>
      </w:r>
      <w:r>
        <w:rPr>
          <w:sz w:val="19"/>
          <w:szCs w:val="19"/>
          <w:spacing w:val="13"/>
        </w:rPr>
        <w:t>元件使用的呼吸装置和排液装置</w:t>
      </w:r>
    </w:p>
    <w:p>
      <w:pPr>
        <w:pStyle w:val="BodyText"/>
        <w:ind w:left="140"/>
        <w:spacing w:before="178" w:line="259" w:lineRule="exact"/>
        <w:rPr>
          <w:sz w:val="19"/>
          <w:szCs w:val="19"/>
        </w:rPr>
      </w:pPr>
      <w:r>
        <w:rPr>
          <w:rFonts w:ascii="Arial" w:hAnsi="Arial" w:eastAsia="Arial" w:cs="Arial"/>
          <w:sz w:val="19"/>
          <w:szCs w:val="19"/>
          <w:spacing w:val="-3"/>
          <w:position w:val="1"/>
        </w:rPr>
        <w:t>10.9.1    </w:t>
      </w:r>
      <w:r>
        <w:rPr>
          <w:sz w:val="19"/>
          <w:szCs w:val="19"/>
          <w:spacing w:val="-3"/>
          <w:position w:val="1"/>
        </w:rPr>
        <w:t>通</w:t>
      </w:r>
      <w:r>
        <w:rPr>
          <w:sz w:val="19"/>
          <w:szCs w:val="19"/>
          <w:spacing w:val="-35"/>
          <w:position w:val="1"/>
        </w:rPr>
        <w:t xml:space="preserve"> </w:t>
      </w:r>
      <w:r>
        <w:rPr>
          <w:sz w:val="19"/>
          <w:szCs w:val="19"/>
          <w:spacing w:val="-3"/>
          <w:position w:val="1"/>
        </w:rPr>
        <w:t>则</w:t>
      </w:r>
    </w:p>
    <w:p>
      <w:pPr>
        <w:ind w:left="140" w:right="106" w:firstLine="400"/>
        <w:spacing w:before="296" w:line="278" w:lineRule="auto"/>
        <w:rPr>
          <w:rFonts w:ascii="SimSun" w:hAnsi="SimSun" w:eastAsia="SimSun" w:cs="SimSun"/>
          <w:sz w:val="20"/>
          <w:szCs w:val="20"/>
        </w:rPr>
      </w:pPr>
      <w:r>
        <w:rPr>
          <w:rFonts w:ascii="SimSun" w:hAnsi="SimSun" w:eastAsia="SimSun" w:cs="SimSun"/>
          <w:sz w:val="20"/>
          <w:szCs w:val="20"/>
          <w:spacing w:val="8"/>
        </w:rPr>
        <w:t>除了符合10.1～10.7的要求之外，</w:t>
      </w:r>
      <w:r>
        <w:rPr>
          <w:rFonts w:ascii="FangSong" w:hAnsi="FangSong" w:eastAsia="FangSong" w:cs="FangSong"/>
          <w:sz w:val="20"/>
          <w:szCs w:val="20"/>
          <w:spacing w:val="8"/>
        </w:rPr>
        <w:t>10.9.2和10.9.</w:t>
      </w:r>
      <w:r>
        <w:rPr>
          <w:rFonts w:ascii="SimSun" w:hAnsi="SimSun" w:eastAsia="SimSun" w:cs="SimSun"/>
          <w:sz w:val="20"/>
          <w:szCs w:val="20"/>
          <w:spacing w:val="8"/>
        </w:rPr>
        <w:t>3的要求应适用于作为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元件评定的呼吸和排</w:t>
      </w:r>
      <w:r>
        <w:rPr>
          <w:rFonts w:ascii="SimSun" w:hAnsi="SimSun" w:eastAsia="SimSun" w:cs="SimSun"/>
          <w:sz w:val="20"/>
          <w:szCs w:val="20"/>
        </w:rPr>
        <w:t xml:space="preserve"> </w:t>
      </w:r>
      <w:r>
        <w:rPr>
          <w:rFonts w:ascii="SimSun" w:hAnsi="SimSun" w:eastAsia="SimSun" w:cs="SimSun"/>
          <w:sz w:val="20"/>
          <w:szCs w:val="20"/>
          <w:spacing w:val="-1"/>
        </w:rPr>
        <w:t>液装置。</w:t>
      </w:r>
    </w:p>
    <w:p>
      <w:pPr>
        <w:pStyle w:val="BodyText"/>
        <w:ind w:left="140"/>
        <w:spacing w:before="204" w:line="259" w:lineRule="exact"/>
        <w:rPr>
          <w:sz w:val="19"/>
          <w:szCs w:val="19"/>
        </w:rPr>
      </w:pPr>
      <w:r>
        <w:rPr>
          <w:rFonts w:ascii="Arial" w:hAnsi="Arial" w:eastAsia="Arial" w:cs="Arial"/>
          <w:sz w:val="19"/>
          <w:szCs w:val="19"/>
          <w:spacing w:val="9"/>
          <w:position w:val="1"/>
        </w:rPr>
        <w:t>10.9.2</w:t>
      </w:r>
      <w:r>
        <w:rPr>
          <w:rFonts w:ascii="Arial" w:hAnsi="Arial" w:eastAsia="Arial" w:cs="Arial"/>
          <w:sz w:val="19"/>
          <w:szCs w:val="19"/>
          <w:spacing w:val="1"/>
          <w:position w:val="1"/>
        </w:rPr>
        <w:t xml:space="preserve">    </w:t>
      </w:r>
      <w:r>
        <w:rPr>
          <w:sz w:val="19"/>
          <w:szCs w:val="19"/>
          <w:spacing w:val="9"/>
          <w:position w:val="1"/>
        </w:rPr>
        <w:t>元件和部件的安装布置</w:t>
      </w:r>
    </w:p>
    <w:p>
      <w:pPr>
        <w:ind w:left="100" w:right="105" w:firstLine="440"/>
        <w:spacing w:before="254" w:line="298" w:lineRule="auto"/>
        <w:rPr>
          <w:rFonts w:ascii="SimSun" w:hAnsi="SimSun" w:eastAsia="SimSun" w:cs="SimSun"/>
          <w:sz w:val="20"/>
          <w:szCs w:val="20"/>
        </w:rPr>
      </w:pPr>
      <w:r>
        <w:rPr>
          <w:rFonts w:ascii="SimSun" w:hAnsi="SimSun" w:eastAsia="SimSun" w:cs="SimSun"/>
          <w:sz w:val="20"/>
          <w:szCs w:val="20"/>
          <w:spacing w:val="11"/>
        </w:rPr>
        <w:t>呼吸和排液元件应烧结或按照第6章的规定粘结，或用其他适用的方法固定到合适的</w:t>
      </w:r>
      <w:r>
        <w:rPr>
          <w:rFonts w:ascii="SimSun" w:hAnsi="SimSun" w:eastAsia="SimSun" w:cs="SimSun"/>
          <w:sz w:val="20"/>
          <w:szCs w:val="20"/>
          <w:spacing w:val="10"/>
        </w:rPr>
        <w:t>安装部件上</w:t>
      </w:r>
      <w:r>
        <w:rPr>
          <w:rFonts w:ascii="SimSun" w:hAnsi="SimSun" w:eastAsia="SimSun" w:cs="SimSun"/>
          <w:sz w:val="20"/>
          <w:szCs w:val="20"/>
        </w:rPr>
        <w:t xml:space="preserve"> </w:t>
      </w:r>
      <w:r>
        <w:rPr>
          <w:rFonts w:ascii="SimSun" w:hAnsi="SimSun" w:eastAsia="SimSun" w:cs="SimSun"/>
          <w:sz w:val="20"/>
          <w:szCs w:val="20"/>
          <w:spacing w:val="6"/>
        </w:rPr>
        <w:t>构成可安装部件。</w:t>
      </w:r>
    </w:p>
    <w:p>
      <w:pPr>
        <w:ind w:left="100" w:right="145" w:firstLine="389"/>
        <w:spacing w:before="15" w:line="306" w:lineRule="auto"/>
        <w:rPr>
          <w:rFonts w:ascii="SimSun" w:hAnsi="SimSun" w:eastAsia="SimSun" w:cs="SimSun"/>
          <w:sz w:val="20"/>
          <w:szCs w:val="20"/>
        </w:rPr>
      </w:pPr>
      <w:r>
        <w:rPr>
          <w:rFonts w:ascii="SimSun" w:hAnsi="SimSun" w:eastAsia="SimSun" w:cs="SimSun"/>
          <w:sz w:val="20"/>
          <w:szCs w:val="20"/>
          <w:spacing w:val="14"/>
        </w:rPr>
        <w:t>利用夹紧或紧固件或螺纹将安装部件固定到外壳</w:t>
      </w:r>
      <w:r>
        <w:rPr>
          <w:rFonts w:ascii="SimSun" w:hAnsi="SimSun" w:eastAsia="SimSun" w:cs="SimSun"/>
          <w:sz w:val="20"/>
          <w:szCs w:val="20"/>
          <w:spacing w:val="13"/>
        </w:rPr>
        <w:t>上，作为一个符合第5章和第6章要求的可更换</w:t>
      </w:r>
      <w:r>
        <w:rPr>
          <w:rFonts w:ascii="SimSun" w:hAnsi="SimSun" w:eastAsia="SimSun" w:cs="SimSun"/>
          <w:sz w:val="20"/>
          <w:szCs w:val="20"/>
        </w:rPr>
        <w:t xml:space="preserve"> </w:t>
      </w:r>
      <w:r>
        <w:rPr>
          <w:rFonts w:ascii="SimSun" w:hAnsi="SimSun" w:eastAsia="SimSun" w:cs="SimSun"/>
          <w:sz w:val="20"/>
          <w:szCs w:val="20"/>
          <w:spacing w:val="7"/>
        </w:rPr>
        <w:t>组件，适用时符合第11章的要求。</w:t>
      </w:r>
    </w:p>
    <w:p>
      <w:pPr>
        <w:pStyle w:val="BodyText"/>
        <w:ind w:left="100" w:right="4266"/>
        <w:spacing w:before="136" w:line="476" w:lineRule="auto"/>
        <w:rPr>
          <w:sz w:val="19"/>
          <w:szCs w:val="19"/>
        </w:rPr>
      </w:pPr>
      <w:r>
        <w:rPr>
          <w:sz w:val="19"/>
          <w:szCs w:val="19"/>
          <w:spacing w:val="11"/>
        </w:rPr>
        <w:t>10.9.3</w:t>
      </w:r>
      <w:r>
        <w:rPr>
          <w:sz w:val="19"/>
          <w:szCs w:val="19"/>
          <w:spacing w:val="11"/>
        </w:rPr>
        <w:t xml:space="preserve">  </w:t>
      </w:r>
      <w:r>
        <w:rPr>
          <w:sz w:val="19"/>
          <w:szCs w:val="19"/>
          <w:spacing w:val="11"/>
        </w:rPr>
        <w:t>作为</w:t>
      </w:r>
      <w:r>
        <w:rPr>
          <w:sz w:val="19"/>
          <w:szCs w:val="19"/>
          <w:spacing w:val="-41"/>
        </w:rPr>
        <w:t xml:space="preserve"> </w:t>
      </w:r>
      <w:r>
        <w:rPr>
          <w:rFonts w:ascii="Arial" w:hAnsi="Arial" w:eastAsia="Arial" w:cs="Arial"/>
          <w:sz w:val="19"/>
          <w:szCs w:val="19"/>
        </w:rPr>
        <w:t>Ex</w:t>
      </w:r>
      <w:r>
        <w:rPr>
          <w:rFonts w:ascii="Arial" w:hAnsi="Arial" w:eastAsia="Arial" w:cs="Arial"/>
          <w:sz w:val="19"/>
          <w:szCs w:val="19"/>
          <w:spacing w:val="40"/>
          <w:w w:val="101"/>
        </w:rPr>
        <w:t xml:space="preserve"> </w:t>
      </w:r>
      <w:r>
        <w:rPr>
          <w:sz w:val="19"/>
          <w:szCs w:val="19"/>
          <w:spacing w:val="11"/>
        </w:rPr>
        <w:t>元件使用的呼吸和排液装置的型式试验</w:t>
      </w:r>
      <w:r>
        <w:rPr>
          <w:sz w:val="19"/>
          <w:szCs w:val="19"/>
        </w:rPr>
        <w:t xml:space="preserve"> </w:t>
      </w:r>
      <w:hyperlink w:history="true" r:id="rId79">
        <w:r>
          <w:rPr>
            <w:rFonts w:ascii="Arial" w:hAnsi="Arial" w:eastAsia="Arial" w:cs="Arial"/>
            <w:sz w:val="19"/>
            <w:szCs w:val="19"/>
            <w:spacing w:val="-3"/>
          </w:rPr>
          <w:t>10.9.3.1</w:t>
        </w:r>
      </w:hyperlink>
      <w:r>
        <w:rPr>
          <w:rFonts w:ascii="Arial" w:hAnsi="Arial" w:eastAsia="Arial" w:cs="Arial"/>
          <w:sz w:val="19"/>
          <w:szCs w:val="19"/>
          <w:spacing w:val="12"/>
        </w:rPr>
        <w:t xml:space="preserve">    </w:t>
      </w:r>
      <w:r>
        <w:rPr>
          <w:sz w:val="19"/>
          <w:szCs w:val="19"/>
          <w:spacing w:val="-3"/>
        </w:rPr>
        <w:t>通则</w:t>
      </w:r>
    </w:p>
    <w:p>
      <w:pPr>
        <w:ind w:left="39" w:right="145" w:firstLine="450"/>
        <w:spacing w:before="2" w:line="307" w:lineRule="auto"/>
        <w:rPr>
          <w:rFonts w:ascii="SimSun" w:hAnsi="SimSun" w:eastAsia="SimSun" w:cs="SimSun"/>
          <w:sz w:val="20"/>
          <w:szCs w:val="20"/>
        </w:rPr>
      </w:pPr>
      <w:r>
        <w:rPr>
          <w:rFonts w:ascii="SimSun" w:hAnsi="SimSun" w:eastAsia="SimSun" w:cs="SimSun"/>
          <w:sz w:val="20"/>
          <w:szCs w:val="20"/>
          <w:spacing w:val="9"/>
        </w:rPr>
        <w:t>被试样品应按照与通常安装在隔爆外壳上相同的方式安装在试验装置外</w:t>
      </w:r>
      <w:r>
        <w:rPr>
          <w:rFonts w:ascii="SimSun" w:hAnsi="SimSun" w:eastAsia="SimSun" w:cs="SimSun"/>
          <w:sz w:val="20"/>
          <w:szCs w:val="20"/>
          <w:spacing w:val="8"/>
        </w:rPr>
        <w:t>壳的一端。对样品的试验</w:t>
      </w:r>
      <w:r>
        <w:rPr>
          <w:rFonts w:ascii="SimSun" w:hAnsi="SimSun" w:eastAsia="SimSun" w:cs="SimSun"/>
          <w:sz w:val="20"/>
          <w:szCs w:val="20"/>
        </w:rPr>
        <w:t xml:space="preserve"> </w:t>
      </w:r>
      <w:r>
        <w:rPr>
          <w:rFonts w:ascii="SimSun" w:hAnsi="SimSun" w:eastAsia="SimSun" w:cs="SimSun"/>
          <w:sz w:val="20"/>
          <w:szCs w:val="20"/>
          <w:spacing w:val="4"/>
        </w:rPr>
        <w:t>应在10.8规定的冲击试验之后按照10.9.3.2～10.9.3.4的规定进行。</w:t>
      </w:r>
    </w:p>
    <w:p>
      <w:pPr>
        <w:ind w:left="39" w:right="145" w:firstLine="450"/>
        <w:spacing w:before="3" w:line="290" w:lineRule="auto"/>
        <w:rPr>
          <w:rFonts w:ascii="SimSun" w:hAnsi="SimSun" w:eastAsia="SimSun" w:cs="SimSun"/>
          <w:sz w:val="20"/>
          <w:szCs w:val="20"/>
        </w:rPr>
      </w:pPr>
      <w:r>
        <w:rPr>
          <w:rFonts w:ascii="SimSun" w:hAnsi="SimSun" w:eastAsia="SimSun" w:cs="SimSun"/>
          <w:sz w:val="20"/>
          <w:szCs w:val="20"/>
          <w:spacing w:val="4"/>
        </w:rPr>
        <w:t>当样品安装在一个平板上构成试验装置外壳的端板时，可从该试验装置外壳上分开，而</w:t>
      </w:r>
      <w:r>
        <w:rPr>
          <w:rFonts w:ascii="SimSun" w:hAnsi="SimSun" w:eastAsia="SimSun" w:cs="SimSun"/>
          <w:sz w:val="20"/>
          <w:szCs w:val="20"/>
          <w:spacing w:val="3"/>
        </w:rPr>
        <w:t>在该样品上</w:t>
      </w:r>
      <w:r>
        <w:rPr>
          <w:rFonts w:ascii="SimSun" w:hAnsi="SimSun" w:eastAsia="SimSun" w:cs="SimSun"/>
          <w:sz w:val="20"/>
          <w:szCs w:val="20"/>
        </w:rPr>
        <w:t xml:space="preserve"> </w:t>
      </w:r>
      <w:r>
        <w:rPr>
          <w:rFonts w:ascii="SimSun" w:hAnsi="SimSun" w:eastAsia="SimSun" w:cs="SimSun"/>
          <w:sz w:val="20"/>
          <w:szCs w:val="20"/>
          <w:spacing w:val="7"/>
        </w:rPr>
        <w:t>进行冲击试验。</w:t>
      </w:r>
    </w:p>
    <w:p>
      <w:pPr>
        <w:ind w:left="39" w:right="143" w:firstLine="450"/>
        <w:spacing w:before="33" w:line="290" w:lineRule="auto"/>
        <w:rPr>
          <w:rFonts w:ascii="SimSun" w:hAnsi="SimSun" w:eastAsia="SimSun" w:cs="SimSun"/>
          <w:sz w:val="20"/>
          <w:szCs w:val="20"/>
        </w:rPr>
      </w:pPr>
      <w:r>
        <w:rPr>
          <w:rFonts w:ascii="SimSun" w:hAnsi="SimSun" w:eastAsia="SimSun" w:cs="SimSun"/>
          <w:sz w:val="20"/>
          <w:szCs w:val="20"/>
          <w:spacing w:val="9"/>
        </w:rPr>
        <w:t>对于不可测量通道的装置，样品的最大气泡试验空隙尺寸不应小于规定的最大</w:t>
      </w:r>
      <w:r>
        <w:rPr>
          <w:rFonts w:ascii="SimSun" w:hAnsi="SimSun" w:eastAsia="SimSun" w:cs="SimSun"/>
          <w:sz w:val="20"/>
          <w:szCs w:val="20"/>
          <w:spacing w:val="8"/>
        </w:rPr>
        <w:t>气泡试验空隙尺寸</w:t>
      </w:r>
      <w:r>
        <w:rPr>
          <w:rFonts w:ascii="SimSun" w:hAnsi="SimSun" w:eastAsia="SimSun" w:cs="SimSun"/>
          <w:sz w:val="20"/>
          <w:szCs w:val="20"/>
        </w:rPr>
        <w:t xml:space="preserve"> </w:t>
      </w:r>
      <w:r>
        <w:rPr>
          <w:rFonts w:ascii="FangSong" w:hAnsi="FangSong" w:eastAsia="FangSong" w:cs="FangSong"/>
          <w:sz w:val="20"/>
          <w:szCs w:val="20"/>
          <w:spacing w:val="-12"/>
        </w:rPr>
        <w:t>的</w:t>
      </w:r>
      <w:r>
        <w:rPr>
          <w:rFonts w:ascii="FangSong" w:hAnsi="FangSong" w:eastAsia="FangSong" w:cs="FangSong"/>
          <w:sz w:val="20"/>
          <w:szCs w:val="20"/>
          <w:spacing w:val="-29"/>
        </w:rPr>
        <w:t xml:space="preserve"> </w:t>
      </w:r>
      <w:r>
        <w:rPr>
          <w:rFonts w:ascii="FangSong" w:hAnsi="FangSong" w:eastAsia="FangSong" w:cs="FangSong"/>
          <w:sz w:val="20"/>
          <w:szCs w:val="20"/>
          <w:spacing w:val="-12"/>
        </w:rPr>
        <w:t>8</w:t>
      </w:r>
      <w:r>
        <w:rPr>
          <w:rFonts w:ascii="FangSong" w:hAnsi="FangSong" w:eastAsia="FangSong" w:cs="FangSong"/>
          <w:sz w:val="20"/>
          <w:szCs w:val="20"/>
          <w:spacing w:val="-31"/>
        </w:rPr>
        <w:t xml:space="preserve"> </w:t>
      </w:r>
      <w:r>
        <w:rPr>
          <w:rFonts w:ascii="FangSong" w:hAnsi="FangSong" w:eastAsia="FangSong" w:cs="FangSong"/>
          <w:sz w:val="20"/>
          <w:szCs w:val="20"/>
          <w:spacing w:val="-12"/>
        </w:rPr>
        <w:t>5</w:t>
      </w:r>
      <w:r>
        <w:rPr>
          <w:rFonts w:ascii="FangSong" w:hAnsi="FangSong" w:eastAsia="FangSong" w:cs="FangSong"/>
          <w:sz w:val="20"/>
          <w:szCs w:val="20"/>
          <w:spacing w:val="-40"/>
        </w:rPr>
        <w:t xml:space="preserve"> </w:t>
      </w:r>
      <w:r>
        <w:rPr>
          <w:rFonts w:ascii="FangSong" w:hAnsi="FangSong" w:eastAsia="FangSong" w:cs="FangSong"/>
          <w:sz w:val="20"/>
          <w:szCs w:val="20"/>
          <w:spacing w:val="-12"/>
        </w:rPr>
        <w:t>%</w:t>
      </w:r>
      <w:r>
        <w:rPr>
          <w:rFonts w:ascii="FangSong" w:hAnsi="FangSong" w:eastAsia="FangSong" w:cs="FangSong"/>
          <w:sz w:val="20"/>
          <w:szCs w:val="20"/>
          <w:spacing w:val="-12"/>
        </w:rPr>
        <w:t xml:space="preserve"> </w:t>
      </w:r>
      <w:r>
        <w:rPr>
          <w:rFonts w:ascii="FangSong" w:hAnsi="FangSong" w:eastAsia="FangSong" w:cs="FangSong"/>
          <w:sz w:val="20"/>
          <w:szCs w:val="20"/>
          <w:spacing w:val="-12"/>
        </w:rPr>
        <w:t>,</w:t>
      </w:r>
      <w:r>
        <w:rPr>
          <w:rFonts w:ascii="SimSun" w:hAnsi="SimSun" w:eastAsia="SimSun" w:cs="SimSun"/>
          <w:sz w:val="20"/>
          <w:szCs w:val="20"/>
          <w:spacing w:val="-12"/>
        </w:rPr>
        <w:t>见</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2"/>
        </w:rPr>
        <w:t>B.1.2</w:t>
      </w:r>
      <w:r>
        <w:rPr>
          <w:rFonts w:ascii="SimSun" w:hAnsi="SimSun" w:eastAsia="SimSun" w:cs="SimSun"/>
          <w:sz w:val="20"/>
          <w:szCs w:val="20"/>
          <w:spacing w:val="-12"/>
        </w:rPr>
        <w:t>。</w:t>
      </w:r>
    </w:p>
    <w:p>
      <w:pPr>
        <w:pStyle w:val="BodyText"/>
        <w:ind w:left="39"/>
        <w:spacing w:before="136" w:line="259" w:lineRule="exact"/>
        <w:rPr>
          <w:sz w:val="19"/>
          <w:szCs w:val="19"/>
        </w:rPr>
      </w:pPr>
      <w:hyperlink w:history="true" r:id="rId80">
        <w:r>
          <w:rPr>
            <w:rFonts w:ascii="Arial" w:hAnsi="Arial" w:eastAsia="Arial" w:cs="Arial"/>
            <w:sz w:val="19"/>
            <w:szCs w:val="19"/>
            <w:position w:val="1"/>
          </w:rPr>
          <w:t>10.9.3.2</w:t>
        </w:r>
      </w:hyperlink>
      <w:r>
        <w:rPr>
          <w:rFonts w:ascii="Arial" w:hAnsi="Arial" w:eastAsia="Arial" w:cs="Arial"/>
          <w:sz w:val="19"/>
          <w:szCs w:val="19"/>
          <w:spacing w:val="1"/>
          <w:position w:val="1"/>
        </w:rPr>
        <w:t xml:space="preserve">     </w:t>
      </w:r>
      <w:r>
        <w:rPr>
          <w:sz w:val="19"/>
          <w:szCs w:val="19"/>
          <w:position w:val="1"/>
        </w:rPr>
        <w:t>热试验</w:t>
      </w:r>
    </w:p>
    <w:p>
      <w:pPr>
        <w:pStyle w:val="BodyText"/>
        <w:ind w:left="39"/>
        <w:spacing w:before="211" w:line="259" w:lineRule="exact"/>
        <w:rPr>
          <w:sz w:val="19"/>
          <w:szCs w:val="19"/>
        </w:rPr>
      </w:pPr>
      <w:r>
        <w:rPr>
          <w:rFonts w:ascii="Arial" w:hAnsi="Arial" w:eastAsia="Arial" w:cs="Arial"/>
          <w:sz w:val="19"/>
          <w:szCs w:val="19"/>
          <w:spacing w:val="-3"/>
          <w:position w:val="1"/>
        </w:rPr>
        <w:t>10.9.3.2.1</w:t>
      </w:r>
      <w:r>
        <w:rPr>
          <w:rFonts w:ascii="Arial" w:hAnsi="Arial" w:eastAsia="Arial" w:cs="Arial"/>
          <w:sz w:val="19"/>
          <w:szCs w:val="19"/>
          <w:spacing w:val="4"/>
          <w:position w:val="1"/>
        </w:rPr>
        <w:t xml:space="preserve">     </w:t>
      </w:r>
      <w:r>
        <w:rPr>
          <w:sz w:val="19"/>
          <w:szCs w:val="19"/>
          <w:spacing w:val="-3"/>
          <w:position w:val="1"/>
        </w:rPr>
        <w:t>通</w:t>
      </w:r>
      <w:r>
        <w:rPr>
          <w:sz w:val="19"/>
          <w:szCs w:val="19"/>
          <w:spacing w:val="-44"/>
          <w:position w:val="1"/>
        </w:rPr>
        <w:t xml:space="preserve"> </w:t>
      </w:r>
      <w:r>
        <w:rPr>
          <w:sz w:val="19"/>
          <w:szCs w:val="19"/>
          <w:spacing w:val="-3"/>
          <w:position w:val="1"/>
        </w:rPr>
        <w:t>则</w:t>
      </w:r>
    </w:p>
    <w:p>
      <w:pPr>
        <w:ind w:left="39" w:right="232" w:firstLine="370"/>
        <w:spacing w:before="304" w:line="291" w:lineRule="auto"/>
        <w:rPr>
          <w:rFonts w:ascii="SimSun" w:hAnsi="SimSun" w:eastAsia="SimSun" w:cs="SimSun"/>
          <w:sz w:val="20"/>
          <w:szCs w:val="20"/>
        </w:rPr>
      </w:pPr>
      <w:r>
        <w:rPr>
          <w:rFonts w:ascii="SimSun" w:hAnsi="SimSun" w:eastAsia="SimSun" w:cs="SimSun"/>
          <w:sz w:val="20"/>
          <w:szCs w:val="20"/>
          <w:spacing w:val="6"/>
        </w:rPr>
        <w:t>10.9.3的气泡试验之后，作为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元件的呼吸和排液装置应在规定的最大隔爆外壳的容积下承受热</w:t>
      </w:r>
      <w:r>
        <w:rPr>
          <w:rFonts w:ascii="SimSun" w:hAnsi="SimSun" w:eastAsia="SimSun" w:cs="SimSun"/>
          <w:sz w:val="20"/>
          <w:szCs w:val="20"/>
          <w:spacing w:val="18"/>
        </w:rPr>
        <w:t xml:space="preserve"> </w:t>
      </w:r>
      <w:r>
        <w:rPr>
          <w:rFonts w:ascii="SimSun" w:hAnsi="SimSun" w:eastAsia="SimSun" w:cs="SimSun"/>
          <w:sz w:val="20"/>
          <w:szCs w:val="20"/>
          <w:spacing w:val="6"/>
        </w:rPr>
        <w:t>试验，但不低于图21所示试验装置的容积。</w:t>
      </w:r>
    </w:p>
    <w:p>
      <w:pPr>
        <w:ind w:left="389"/>
        <w:spacing w:before="12" w:line="219" w:lineRule="auto"/>
        <w:rPr>
          <w:rFonts w:ascii="SimSun" w:hAnsi="SimSun" w:eastAsia="SimSun" w:cs="SimSun"/>
          <w:sz w:val="20"/>
          <w:szCs w:val="20"/>
        </w:rPr>
      </w:pPr>
      <w:r>
        <w:rPr>
          <w:rFonts w:ascii="SimSun" w:hAnsi="SimSun" w:eastAsia="SimSun" w:cs="SimSun"/>
          <w:sz w:val="20"/>
          <w:szCs w:val="20"/>
          <w:spacing w:val="-17"/>
        </w:rPr>
        <w:t>注：在使用图21试验装置的情况下，最大容积为2.5</w:t>
      </w:r>
      <w:r>
        <w:rPr>
          <w:rFonts w:ascii="Times New Roman" w:hAnsi="Times New Roman" w:eastAsia="Times New Roman" w:cs="Times New Roman"/>
          <w:sz w:val="20"/>
          <w:szCs w:val="20"/>
          <w:spacing w:val="-17"/>
        </w:rPr>
        <w:t>L </w:t>
      </w:r>
      <w:r>
        <w:rPr>
          <w:rFonts w:ascii="SimSun" w:hAnsi="SimSun" w:eastAsia="SimSun" w:cs="SimSun"/>
          <w:sz w:val="20"/>
          <w:szCs w:val="20"/>
          <w:spacing w:val="-17"/>
        </w:rPr>
        <w:t>左右。</w:t>
      </w:r>
    </w:p>
    <w:p>
      <w:pPr>
        <w:ind w:left="410"/>
        <w:spacing w:before="91" w:line="218" w:lineRule="auto"/>
        <w:rPr>
          <w:rFonts w:ascii="SimSun" w:hAnsi="SimSun" w:eastAsia="SimSun" w:cs="SimSun"/>
          <w:sz w:val="20"/>
          <w:szCs w:val="20"/>
        </w:rPr>
      </w:pPr>
      <w:r>
        <w:rPr>
          <w:rFonts w:ascii="SimSun" w:hAnsi="SimSun" w:eastAsia="SimSun" w:cs="SimSun"/>
          <w:sz w:val="20"/>
          <w:szCs w:val="20"/>
          <w:spacing w:val="8"/>
        </w:rPr>
        <w:t>规定用于任何单个隔爆外壳的多用途呼吸和排液</w:t>
      </w:r>
      <w:r>
        <w:rPr>
          <w:rFonts w:ascii="SimSun" w:hAnsi="SimSun" w:eastAsia="SimSun" w:cs="SimSun"/>
          <w:sz w:val="20"/>
          <w:szCs w:val="20"/>
          <w:spacing w:val="7"/>
        </w:rPr>
        <w:t>装置应同外壳一起进行试验。</w:t>
      </w:r>
    </w:p>
    <w:p>
      <w:pPr>
        <w:pStyle w:val="BodyText"/>
        <w:ind w:left="39"/>
        <w:spacing w:before="180" w:line="259" w:lineRule="exact"/>
        <w:rPr>
          <w:sz w:val="19"/>
          <w:szCs w:val="19"/>
        </w:rPr>
      </w:pPr>
      <w:r>
        <w:rPr>
          <w:rFonts w:ascii="Arial" w:hAnsi="Arial" w:eastAsia="Arial" w:cs="Arial"/>
          <w:sz w:val="19"/>
          <w:szCs w:val="19"/>
          <w:spacing w:val="4"/>
          <w:position w:val="1"/>
        </w:rPr>
        <w:t>10.9.3.2.2</w:t>
      </w:r>
      <w:r>
        <w:rPr>
          <w:rFonts w:ascii="Arial" w:hAnsi="Arial" w:eastAsia="Arial" w:cs="Arial"/>
          <w:sz w:val="19"/>
          <w:szCs w:val="19"/>
          <w:spacing w:val="7"/>
          <w:position w:val="1"/>
        </w:rPr>
        <w:t xml:space="preserve">    </w:t>
      </w:r>
      <w:r>
        <w:rPr>
          <w:sz w:val="19"/>
          <w:szCs w:val="19"/>
          <w:spacing w:val="4"/>
          <w:position w:val="1"/>
        </w:rPr>
        <w:t>试验程序</w:t>
      </w:r>
    </w:p>
    <w:p>
      <w:pPr>
        <w:ind w:right="235" w:firstLine="410"/>
        <w:spacing w:before="306" w:line="262" w:lineRule="auto"/>
        <w:rPr>
          <w:rFonts w:ascii="SimSun" w:hAnsi="SimSun" w:eastAsia="SimSun" w:cs="SimSun"/>
          <w:sz w:val="20"/>
          <w:szCs w:val="20"/>
        </w:rPr>
      </w:pPr>
      <w:r>
        <w:rPr>
          <w:rFonts w:ascii="SimSun" w:hAnsi="SimSun" w:eastAsia="SimSun" w:cs="SimSun"/>
          <w:sz w:val="20"/>
          <w:szCs w:val="20"/>
          <w:spacing w:val="16"/>
        </w:rPr>
        <w:t>对于容积不大于2.5</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6"/>
        </w:rPr>
        <w:t>L</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6"/>
        </w:rPr>
        <w:t>的外壳，应使用带有4段的试验装置组合，如图21所示，并按如下试验</w:t>
      </w:r>
      <w:r>
        <w:rPr>
          <w:rFonts w:ascii="SimSun" w:hAnsi="SimSun" w:eastAsia="SimSun" w:cs="SimSun"/>
          <w:sz w:val="20"/>
          <w:szCs w:val="20"/>
        </w:rPr>
        <w:t xml:space="preserve"> </w:t>
      </w:r>
      <w:r>
        <w:rPr>
          <w:rFonts w:ascii="SimSun" w:hAnsi="SimSun" w:eastAsia="SimSun" w:cs="SimSun"/>
          <w:sz w:val="20"/>
          <w:szCs w:val="20"/>
          <w:spacing w:val="-5"/>
        </w:rPr>
        <w:t>程序：</w:t>
      </w:r>
    </w:p>
    <w:p>
      <w:pPr>
        <w:ind w:left="410"/>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5"/>
        </w:rPr>
        <w:t>a)     </w:t>
      </w:r>
      <w:r>
        <w:rPr>
          <w:rFonts w:ascii="SimSun" w:hAnsi="SimSun" w:eastAsia="SimSun" w:cs="SimSun"/>
          <w:sz w:val="20"/>
          <w:szCs w:val="20"/>
          <w:spacing w:val="5"/>
        </w:rPr>
        <w:t>点燃源位置应在外壳入口处，并且距容纳该装置端板的内侧50</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
        </w:rPr>
        <w:t>,  </w:t>
      </w:r>
      <w:r>
        <w:rPr>
          <w:rFonts w:ascii="SimSun" w:hAnsi="SimSun" w:eastAsia="SimSun" w:cs="SimSun"/>
          <w:sz w:val="20"/>
          <w:szCs w:val="20"/>
          <w:spacing w:val="5"/>
        </w:rPr>
        <w:t>观察</w:t>
      </w:r>
      <w:r>
        <w:rPr>
          <w:rFonts w:ascii="SimSun" w:hAnsi="SimSun" w:eastAsia="SimSun" w:cs="SimSun"/>
          <w:sz w:val="20"/>
          <w:szCs w:val="20"/>
          <w:spacing w:val="4"/>
        </w:rPr>
        <w:t>结果。</w:t>
      </w:r>
    </w:p>
    <w:p>
      <w:pPr>
        <w:spacing w:line="212" w:lineRule="auto"/>
        <w:sectPr>
          <w:headerReference w:type="default" r:id="rId77"/>
          <w:footerReference w:type="default" r:id="rId78"/>
          <w:pgSz w:w="11200" w:h="16820"/>
          <w:pgMar w:top="1681" w:right="1015" w:bottom="1232" w:left="779" w:header="1374" w:footer="1097" w:gutter="0"/>
        </w:sectPr>
        <w:rPr>
          <w:rFonts w:ascii="SimSun" w:hAnsi="SimSun" w:eastAsia="SimSun" w:cs="SimSun"/>
          <w:sz w:val="20"/>
          <w:szCs w:val="20"/>
        </w:rPr>
      </w:pP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p>
      <w:pPr>
        <w:ind w:left="480"/>
        <w:spacing w:before="305" w:line="212" w:lineRule="auto"/>
        <w:rPr>
          <w:rFonts w:ascii="SimSun" w:hAnsi="SimSun" w:eastAsia="SimSun" w:cs="SimSun"/>
          <w:sz w:val="20"/>
          <w:szCs w:val="20"/>
        </w:rPr>
      </w:pPr>
      <w:r>
        <w:rPr>
          <w:rFonts w:ascii="Times New Roman" w:hAnsi="Times New Roman" w:eastAsia="Times New Roman" w:cs="Times New Roman"/>
          <w:sz w:val="20"/>
          <w:szCs w:val="20"/>
          <w:spacing w:val="2"/>
        </w:rPr>
        <w:t>b)    </w:t>
      </w:r>
      <w:r>
        <w:rPr>
          <w:rFonts w:ascii="SimSun" w:hAnsi="SimSun" w:eastAsia="SimSun" w:cs="SimSun"/>
          <w:sz w:val="20"/>
          <w:szCs w:val="20"/>
          <w:spacing w:val="2"/>
        </w:rPr>
        <w:t>适用时，试验混合物应按照15.4.3.1的规定制备。</w:t>
      </w:r>
    </w:p>
    <w:p>
      <w:pPr>
        <w:ind w:left="480"/>
        <w:spacing w:before="110" w:line="212" w:lineRule="auto"/>
        <w:rPr>
          <w:rFonts w:ascii="SimSun" w:hAnsi="SimSun" w:eastAsia="SimSun" w:cs="SimSun"/>
          <w:sz w:val="20"/>
          <w:szCs w:val="20"/>
        </w:rPr>
      </w:pPr>
      <w:r>
        <w:rPr>
          <w:rFonts w:ascii="Times New Roman" w:hAnsi="Times New Roman" w:eastAsia="Times New Roman" w:cs="Times New Roman"/>
          <w:sz w:val="20"/>
          <w:szCs w:val="20"/>
          <w:spacing w:val="6"/>
        </w:rPr>
        <w:t>c)    </w:t>
      </w:r>
      <w:r>
        <w:rPr>
          <w:rFonts w:ascii="SimSun" w:hAnsi="SimSun" w:eastAsia="SimSun" w:cs="SimSun"/>
          <w:sz w:val="20"/>
          <w:szCs w:val="20"/>
          <w:spacing w:val="6"/>
        </w:rPr>
        <w:t>在试验期间应监测装置外部表面温度。</w:t>
      </w:r>
    </w:p>
    <w:p>
      <w:pPr>
        <w:ind w:left="850" w:right="37" w:hanging="370"/>
        <w:spacing w:before="78" w:line="277" w:lineRule="auto"/>
        <w:rPr>
          <w:rFonts w:ascii="SimSun" w:hAnsi="SimSun" w:eastAsia="SimSun" w:cs="SimSun"/>
          <w:sz w:val="20"/>
          <w:szCs w:val="20"/>
        </w:rPr>
      </w:pPr>
      <w:r>
        <w:rPr>
          <w:rFonts w:ascii="Times New Roman" w:hAnsi="Times New Roman" w:eastAsia="Times New Roman" w:cs="Times New Roman"/>
          <w:sz w:val="20"/>
          <w:szCs w:val="20"/>
          <w:spacing w:val="12"/>
        </w:rPr>
        <w:t>d)</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2"/>
        </w:rPr>
        <w:t>任何装置应按照制造商的文件规定操作。在5次试验的每次试</w:t>
      </w:r>
      <w:r>
        <w:rPr>
          <w:rFonts w:ascii="SimSun" w:hAnsi="SimSun" w:eastAsia="SimSun" w:cs="SimSun"/>
          <w:sz w:val="20"/>
          <w:szCs w:val="20"/>
          <w:spacing w:val="11"/>
        </w:rPr>
        <w:t>验之后，爆炸性混合物应在装</w:t>
      </w:r>
      <w:r>
        <w:rPr>
          <w:rFonts w:ascii="SimSun" w:hAnsi="SimSun" w:eastAsia="SimSun" w:cs="SimSun"/>
          <w:sz w:val="20"/>
          <w:szCs w:val="20"/>
          <w:spacing w:val="2"/>
        </w:rPr>
        <w:t xml:space="preserve"> </w:t>
      </w:r>
      <w:r>
        <w:rPr>
          <w:rFonts w:ascii="SimSun" w:hAnsi="SimSun" w:eastAsia="SimSun" w:cs="SimSun"/>
          <w:sz w:val="20"/>
          <w:szCs w:val="20"/>
          <w:spacing w:val="6"/>
        </w:rPr>
        <w:t>置外部保持足够的时间，至少10 </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6"/>
        </w:rPr>
        <w:t>允许在装置表面持续燃烧达到明显程度，使装置外表面</w:t>
      </w:r>
      <w:r>
        <w:rPr>
          <w:rFonts w:ascii="SimSun" w:hAnsi="SimSun" w:eastAsia="SimSun" w:cs="SimSun"/>
          <w:sz w:val="20"/>
          <w:szCs w:val="20"/>
        </w:rPr>
        <w:t xml:space="preserve"> </w:t>
      </w:r>
      <w:r>
        <w:rPr>
          <w:rFonts w:ascii="SimSun" w:hAnsi="SimSun" w:eastAsia="SimSun" w:cs="SimSun"/>
          <w:sz w:val="20"/>
          <w:szCs w:val="20"/>
          <w:spacing w:val="8"/>
        </w:rPr>
        <w:t>温度升高或使温度能够传导到外侧表面。</w:t>
      </w:r>
    </w:p>
    <w:p>
      <w:pPr>
        <w:ind w:left="410"/>
        <w:spacing w:before="72" w:line="219" w:lineRule="auto"/>
        <w:rPr>
          <w:rFonts w:ascii="SimSun" w:hAnsi="SimSun" w:eastAsia="SimSun" w:cs="SimSun"/>
          <w:sz w:val="17"/>
          <w:szCs w:val="17"/>
        </w:rPr>
      </w:pPr>
      <w:r>
        <w:rPr>
          <w:rFonts w:ascii="SimSun" w:hAnsi="SimSun" w:eastAsia="SimSun" w:cs="SimSun"/>
          <w:sz w:val="17"/>
          <w:szCs w:val="17"/>
          <w:spacing w:val="2"/>
        </w:rPr>
        <w:t>注</w:t>
      </w:r>
      <w:r>
        <w:rPr>
          <w:rFonts w:ascii="SimSun" w:hAnsi="SimSun" w:eastAsia="SimSun" w:cs="SimSun"/>
          <w:sz w:val="17"/>
          <w:szCs w:val="17"/>
          <w:spacing w:val="-44"/>
        </w:rPr>
        <w:t xml:space="preserve"> </w:t>
      </w:r>
      <w:r>
        <w:rPr>
          <w:rFonts w:ascii="SimSun" w:hAnsi="SimSun" w:eastAsia="SimSun" w:cs="SimSun"/>
          <w:sz w:val="17"/>
          <w:szCs w:val="17"/>
          <w:spacing w:val="2"/>
        </w:rPr>
        <w:t>：</w:t>
      </w:r>
      <w:r>
        <w:rPr>
          <w:rFonts w:ascii="Times New Roman" w:hAnsi="Times New Roman" w:eastAsia="Times New Roman" w:cs="Times New Roman"/>
          <w:sz w:val="17"/>
          <w:szCs w:val="17"/>
          <w:spacing w:val="2"/>
        </w:rPr>
        <w:t>10</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mi</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n</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试验时间后的外表面温度用于按照10.9.3.3.3确定温度</w:t>
      </w:r>
      <w:r>
        <w:rPr>
          <w:rFonts w:ascii="SimSun" w:hAnsi="SimSun" w:eastAsia="SimSun" w:cs="SimSun"/>
          <w:sz w:val="17"/>
          <w:szCs w:val="17"/>
          <w:spacing w:val="1"/>
        </w:rPr>
        <w:t>组别。</w:t>
      </w:r>
    </w:p>
    <w:p>
      <w:pPr>
        <w:ind w:left="480"/>
        <w:spacing w:before="77" w:line="212" w:lineRule="auto"/>
        <w:rPr>
          <w:rFonts w:ascii="SimSun" w:hAnsi="SimSun" w:eastAsia="SimSun" w:cs="SimSun"/>
          <w:sz w:val="20"/>
          <w:szCs w:val="20"/>
        </w:rPr>
      </w:pPr>
      <w:r>
        <w:rPr>
          <w:rFonts w:ascii="Times New Roman" w:hAnsi="Times New Roman" w:eastAsia="Times New Roman" w:cs="Times New Roman"/>
          <w:sz w:val="20"/>
          <w:szCs w:val="20"/>
          <w:spacing w:val="7"/>
        </w:rPr>
        <w:t>e)    </w:t>
      </w:r>
      <w:r>
        <w:rPr>
          <w:rFonts w:ascii="SimSun" w:hAnsi="SimSun" w:eastAsia="SimSun" w:cs="SimSun"/>
          <w:sz w:val="20"/>
          <w:szCs w:val="20"/>
          <w:spacing w:val="7"/>
        </w:rPr>
        <w:t>对于装置规定使用气体类别的每种气体混合物，试验应进行5次。</w:t>
      </w:r>
    </w:p>
    <w:p>
      <w:pPr>
        <w:spacing w:before="112" w:line="219" w:lineRule="auto"/>
        <w:jc w:val="right"/>
        <w:rPr>
          <w:rFonts w:ascii="SimSun" w:hAnsi="SimSun" w:eastAsia="SimSun" w:cs="SimSun"/>
          <w:sz w:val="17"/>
          <w:szCs w:val="17"/>
        </w:rPr>
      </w:pPr>
      <w:r>
        <w:rPr>
          <w:rFonts w:ascii="SimSun" w:hAnsi="SimSun" w:eastAsia="SimSun" w:cs="SimSun"/>
          <w:sz w:val="17"/>
          <w:szCs w:val="17"/>
          <w:spacing w:val="7"/>
        </w:rPr>
        <w:t>单位为毫米</w:t>
      </w:r>
    </w:p>
    <w:p>
      <w:pPr>
        <w:ind w:left="952"/>
        <w:spacing w:before="137" w:line="230" w:lineRule="auto"/>
        <w:rPr>
          <w:rFonts w:ascii="SimSun" w:hAnsi="SimSun" w:eastAsia="SimSun" w:cs="SimSun"/>
          <w:sz w:val="14"/>
          <w:szCs w:val="14"/>
        </w:rPr>
      </w:pPr>
      <w:r>
        <w:rPr>
          <w:rFonts w:ascii="SimSun" w:hAnsi="SimSun" w:eastAsia="SimSun" w:cs="SimSun"/>
          <w:sz w:val="15"/>
          <w:szCs w:val="15"/>
          <w:b/>
          <w:bCs/>
          <w:spacing w:val="-2"/>
        </w:rPr>
        <w:t>基础段：</w:t>
      </w:r>
      <w:r>
        <w:rPr>
          <w:rFonts w:ascii="SimSun" w:hAnsi="SimSun" w:eastAsia="SimSun" w:cs="SimSun"/>
          <w:sz w:val="15"/>
          <w:szCs w:val="15"/>
          <w:spacing w:val="2"/>
        </w:rPr>
        <w:t xml:space="preserve">          </w:t>
      </w:r>
      <w:r>
        <w:rPr>
          <w:rFonts w:ascii="KaiTi" w:hAnsi="KaiTi" w:eastAsia="KaiTi" w:cs="KaiTi"/>
          <w:sz w:val="16"/>
          <w:szCs w:val="16"/>
          <w:b/>
          <w:bCs/>
          <w:spacing w:val="-2"/>
        </w:rPr>
        <w:t>段</w:t>
      </w:r>
      <w:r>
        <w:rPr>
          <w:rFonts w:ascii="KaiTi" w:hAnsi="KaiTi" w:eastAsia="KaiTi" w:cs="KaiTi"/>
          <w:sz w:val="16"/>
          <w:szCs w:val="16"/>
          <w:spacing w:val="-2"/>
        </w:rPr>
        <w:t>1</w:t>
      </w:r>
      <w:r>
        <w:rPr>
          <w:rFonts w:ascii="KaiTi" w:hAnsi="KaiTi" w:eastAsia="KaiTi" w:cs="KaiTi"/>
          <w:sz w:val="16"/>
          <w:szCs w:val="16"/>
          <w:spacing w:val="-2"/>
        </w:rPr>
        <w:t xml:space="preserve">                    </w:t>
      </w:r>
      <w:r>
        <w:rPr>
          <w:rFonts w:ascii="SimSun" w:hAnsi="SimSun" w:eastAsia="SimSun" w:cs="SimSun"/>
          <w:sz w:val="15"/>
          <w:szCs w:val="15"/>
          <w:b/>
          <w:bCs/>
          <w:spacing w:val="-2"/>
        </w:rPr>
        <w:t>段2</w:t>
      </w:r>
      <w:r>
        <w:rPr>
          <w:rFonts w:ascii="SimSun" w:hAnsi="SimSun" w:eastAsia="SimSun" w:cs="SimSun"/>
          <w:sz w:val="15"/>
          <w:szCs w:val="15"/>
          <w:spacing w:val="-2"/>
        </w:rPr>
        <w:t xml:space="preserve">   </w:t>
      </w:r>
      <w:r>
        <w:rPr>
          <w:rFonts w:ascii="SimSun" w:hAnsi="SimSun" w:eastAsia="SimSun" w:cs="SimSun"/>
          <w:sz w:val="15"/>
          <w:szCs w:val="15"/>
          <w:spacing w:val="-3"/>
        </w:rPr>
        <w:t xml:space="preserve">                  </w:t>
      </w:r>
      <w:r>
        <w:rPr>
          <w:rFonts w:ascii="SimSun" w:hAnsi="SimSun" w:eastAsia="SimSun" w:cs="SimSun"/>
          <w:sz w:val="14"/>
          <w:szCs w:val="14"/>
          <w:b/>
          <w:bCs/>
          <w:spacing w:val="-3"/>
        </w:rPr>
        <w:t>段</w:t>
      </w:r>
      <w:r>
        <w:rPr>
          <w:rFonts w:ascii="SimSun" w:hAnsi="SimSun" w:eastAsia="SimSun" w:cs="SimSun"/>
          <w:sz w:val="14"/>
          <w:szCs w:val="14"/>
          <w:spacing w:val="-3"/>
        </w:rPr>
        <w:t>3</w:t>
      </w:r>
      <w:r>
        <w:rPr>
          <w:rFonts w:ascii="SimSun" w:hAnsi="SimSun" w:eastAsia="SimSun" w:cs="SimSun"/>
          <w:sz w:val="14"/>
          <w:szCs w:val="14"/>
          <w:spacing w:val="2"/>
        </w:rPr>
        <w:t xml:space="preserve">                       </w:t>
      </w:r>
      <w:r>
        <w:rPr>
          <w:rFonts w:ascii="SimSun" w:hAnsi="SimSun" w:eastAsia="SimSun" w:cs="SimSun"/>
          <w:sz w:val="14"/>
          <w:szCs w:val="14"/>
          <w:b/>
          <w:bCs/>
          <w:spacing w:val="-3"/>
        </w:rPr>
        <w:t>段</w:t>
      </w:r>
      <w:r>
        <w:rPr>
          <w:rFonts w:ascii="SimSun" w:hAnsi="SimSun" w:eastAsia="SimSun" w:cs="SimSun"/>
          <w:sz w:val="14"/>
          <w:szCs w:val="14"/>
          <w:spacing w:val="-3"/>
        </w:rPr>
        <w:t>4</w:t>
      </w:r>
    </w:p>
    <w:p>
      <w:pPr>
        <w:ind w:firstLine="389"/>
        <w:spacing w:before="188" w:line="1847" w:lineRule="exact"/>
        <w:rPr/>
      </w:pPr>
      <w:r>
        <w:rPr>
          <w:position w:val="-36"/>
        </w:rPr>
        <w:pict>
          <v:group id="_x0000_s24" style="mso-position-vertical-relative:line;mso-position-horizontal-relative:char;width:427.55pt;height:92.35pt;" filled="false" stroked="false" coordsize="8550,1846" coordorigin="0,0">
            <v:shape id="_x0000_s26" style="position:absolute;left:0;top:26;width:8550;height:1821;" filled="false" stroked="false" type="#_x0000_t75">
              <v:imagedata o:title="" r:id="rId82"/>
            </v:shape>
            <v:shape id="_x0000_s28" style="position:absolute;left:0;top:-20;width:5642;height:1871;" filled="false" stroked="false" type="#_x0000_t202">
              <v:fill on="false"/>
              <v:stroke on="false"/>
              <v:path/>
              <v:imagedata o:title=""/>
              <o:lock v:ext="edit" aspectratio="false"/>
              <v:textbox inset="0mm,0mm,0mm,0mm">
                <w:txbxContent>
                  <w:p>
                    <w:pPr>
                      <w:ind w:right="18"/>
                      <w:spacing w:before="20" w:line="187" w:lineRule="exact"/>
                      <w:jc w:val="right"/>
                      <w:rPr>
                        <w:rFonts w:ascii="Arial" w:hAnsi="Arial" w:eastAsia="Arial" w:cs="Arial"/>
                        <w:sz w:val="13"/>
                        <w:szCs w:val="13"/>
                      </w:rPr>
                    </w:pPr>
                    <w:r>
                      <w:rPr>
                        <w:rFonts w:ascii="Arial" w:hAnsi="Arial" w:eastAsia="Arial" w:cs="Arial"/>
                        <w:sz w:val="13"/>
                        <w:szCs w:val="13"/>
                        <w:position w:val="1"/>
                      </w:rPr>
                      <w:t>500                         </w:t>
                    </w:r>
                    <w:r>
                      <w:rPr>
                        <w:rFonts w:ascii="Arial" w:hAnsi="Arial" w:eastAsia="Arial" w:cs="Arial"/>
                        <w:sz w:val="13"/>
                        <w:szCs w:val="13"/>
                        <w:spacing w:val="-1"/>
                        <w:position w:val="1"/>
                      </w:rPr>
                      <w:t xml:space="preserve">                  </w:t>
                    </w:r>
                    <w:r>
                      <w:rPr>
                        <w:rFonts w:ascii="Times New Roman" w:hAnsi="Times New Roman" w:eastAsia="Times New Roman" w:cs="Times New Roman"/>
                        <w:sz w:val="13"/>
                        <w:szCs w:val="13"/>
                        <w:spacing w:val="-1"/>
                        <w:position w:val="1"/>
                      </w:rPr>
                      <w:t>500                                                 </w:t>
                    </w:r>
                    <w:r>
                      <w:rPr>
                        <w:rFonts w:ascii="Arial" w:hAnsi="Arial" w:eastAsia="Arial" w:cs="Arial"/>
                        <w:sz w:val="13"/>
                        <w:szCs w:val="13"/>
                        <w:spacing w:val="-1"/>
                        <w:position w:val="1"/>
                      </w:rPr>
                      <w:t>500</w:t>
                    </w:r>
                  </w:p>
                  <w:p>
                    <w:pPr>
                      <w:spacing w:line="288" w:lineRule="auto"/>
                      <w:rPr>
                        <w:rFonts w:ascii="Arial"/>
                        <w:sz w:val="21"/>
                      </w:rPr>
                    </w:pPr>
                    <w:r/>
                  </w:p>
                  <w:p>
                    <w:pPr>
                      <w:ind w:left="1781"/>
                      <w:spacing w:before="42" w:line="219" w:lineRule="auto"/>
                      <w:rPr>
                        <w:rFonts w:ascii="SimSun" w:hAnsi="SimSun" w:eastAsia="SimSun" w:cs="SimSun"/>
                        <w:sz w:val="13"/>
                        <w:szCs w:val="13"/>
                      </w:rPr>
                    </w:pPr>
                    <w:r>
                      <w:rPr>
                        <w:rFonts w:ascii="SimSun" w:hAnsi="SimSun" w:eastAsia="SimSun" w:cs="SimSun"/>
                        <w:sz w:val="13"/>
                        <w:szCs w:val="13"/>
                        <w:b/>
                        <w:bCs/>
                        <w:spacing w:val="5"/>
                      </w:rPr>
                      <w:t>φ40(内部)</w:t>
                    </w:r>
                  </w:p>
                  <w:p>
                    <w:pPr>
                      <w:spacing w:line="262" w:lineRule="auto"/>
                      <w:rPr>
                        <w:rFonts w:ascii="Arial"/>
                        <w:sz w:val="21"/>
                      </w:rPr>
                    </w:pPr>
                    <w:r/>
                  </w:p>
                  <w:p>
                    <w:pPr>
                      <w:ind w:left="20"/>
                      <w:spacing w:before="43" w:line="10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TS</w:t>
                    </w:r>
                  </w:p>
                  <w:p>
                    <w:pPr>
                      <w:ind w:left="20"/>
                      <w:spacing w:before="9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PT</w:t>
                    </w:r>
                  </w:p>
                  <w:p>
                    <w:pPr>
                      <w:ind w:left="2640"/>
                      <w:spacing w:before="106"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IG</w:t>
                    </w:r>
                  </w:p>
                  <w:p>
                    <w:pPr>
                      <w:ind w:left="1252"/>
                      <w:spacing w:before="94" w:line="219" w:lineRule="auto"/>
                      <w:rPr>
                        <w:rFonts w:ascii="SimSun" w:hAnsi="SimSun" w:eastAsia="SimSun" w:cs="SimSun"/>
                        <w:sz w:val="15"/>
                        <w:szCs w:val="15"/>
                      </w:rPr>
                    </w:pPr>
                    <w:r>
                      <w:rPr>
                        <w:rFonts w:ascii="SimSun" w:hAnsi="SimSun" w:eastAsia="SimSun" w:cs="SimSun"/>
                        <w:sz w:val="15"/>
                        <w:szCs w:val="15"/>
                        <w:b/>
                        <w:bCs/>
                        <w:spacing w:val="-7"/>
                      </w:rPr>
                      <w:t>φ75(内部)</w:t>
                    </w:r>
                  </w:p>
                </w:txbxContent>
              </v:textbox>
            </v:shape>
            <v:shape id="_x0000_s30" style="position:absolute;left:590;top:1585;width:316;height:151;" filled="false" stroked="false" type="#_x0000_t202">
              <v:fill on="false"/>
              <v:stroke on="false"/>
              <v:path/>
              <v:imagedata o:title=""/>
              <o:lock v:ext="edit" aspectratio="false"/>
              <v:textbox inset="0mm,0mm,0mm,0mm">
                <w:txbxContent>
                  <w:p>
                    <w:pPr>
                      <w:ind w:left="20"/>
                      <w:spacing w:before="19" w:line="196" w:lineRule="auto"/>
                      <w:rPr>
                        <w:rFonts w:ascii="Times New Roman" w:hAnsi="Times New Roman" w:eastAsia="Times New Roman" w:cs="Times New Roman"/>
                        <w:sz w:val="15"/>
                        <w:szCs w:val="15"/>
                      </w:rPr>
                    </w:pPr>
                    <w:r>
                      <w:rPr>
                        <w:rFonts w:ascii="Arial" w:hAnsi="Arial" w:eastAsia="Arial" w:cs="Arial"/>
                        <w:sz w:val="15"/>
                        <w:szCs w:val="15"/>
                        <w:spacing w:val="-4"/>
                      </w:rPr>
                      <w:t>E</w:t>
                    </w:r>
                    <w:r>
                      <w:rPr>
                        <w:rFonts w:ascii="Times New Roman" w:hAnsi="Times New Roman" w:eastAsia="Times New Roman" w:cs="Times New Roman"/>
                        <w:sz w:val="15"/>
                        <w:szCs w:val="15"/>
                        <w:spacing w:val="-4"/>
                      </w:rPr>
                      <w:t>xh.</w:t>
                    </w:r>
                  </w:p>
                </w:txbxContent>
              </v:textbox>
            </v:shape>
            <v:shape id="_x0000_s32" style="position:absolute;left:7290;top:31;width:257;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500</w:t>
                    </w:r>
                  </w:p>
                </w:txbxContent>
              </v:textbox>
            </v:shape>
            <v:shape id="_x0000_s34" style="position:absolute;left:670;top:81;width:247;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174</w:t>
                    </w:r>
                  </w:p>
                </w:txbxContent>
              </v:textbox>
            </v:shape>
            <v:shape id="_x0000_s36" style="position:absolute;left:420;top:431;width:195;height:14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IG</w:t>
                    </w:r>
                  </w:p>
                </w:txbxContent>
              </v:textbox>
            </v:shape>
            <v:shape id="_x0000_s38" style="position:absolute;left:8340;top:1022;width:83;height:135;"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I</w:t>
                    </w:r>
                  </w:p>
                </w:txbxContent>
              </v:textbox>
            </v:shape>
          </v:group>
        </w:pict>
      </w:r>
    </w:p>
    <w:p>
      <w:pPr>
        <w:ind w:left="410"/>
        <w:spacing w:before="117" w:line="219" w:lineRule="auto"/>
        <w:rPr>
          <w:rFonts w:ascii="SimSun" w:hAnsi="SimSun" w:eastAsia="SimSun" w:cs="SimSun"/>
          <w:sz w:val="17"/>
          <w:szCs w:val="17"/>
        </w:rPr>
      </w:pPr>
      <w:r>
        <w:rPr>
          <w:rFonts w:ascii="SimSun" w:hAnsi="SimSun" w:eastAsia="SimSun" w:cs="SimSun"/>
          <w:sz w:val="17"/>
          <w:szCs w:val="17"/>
          <w:spacing w:val="2"/>
        </w:rPr>
        <w:t>符号说明：</w:t>
      </w:r>
    </w:p>
    <w:p>
      <w:pPr>
        <w:ind w:left="380"/>
        <w:spacing w:before="88" w:line="219" w:lineRule="auto"/>
        <w:rPr>
          <w:rFonts w:ascii="SimSun" w:hAnsi="SimSun" w:eastAsia="SimSun" w:cs="SimSun"/>
          <w:sz w:val="17"/>
          <w:szCs w:val="17"/>
        </w:rPr>
      </w:pPr>
      <w:r>
        <w:rPr>
          <w:rFonts w:ascii="Times New Roman" w:hAnsi="Times New Roman" w:eastAsia="Times New Roman" w:cs="Times New Roman"/>
          <w:sz w:val="17"/>
          <w:szCs w:val="17"/>
        </w:rPr>
        <w:t>TS</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6"/>
        </w:rPr>
        <w:t>——</w:t>
      </w:r>
      <w:r>
        <w:rPr>
          <w:rFonts w:ascii="SimSun" w:hAnsi="SimSun" w:eastAsia="SimSun" w:cs="SimSun"/>
          <w:sz w:val="17"/>
          <w:szCs w:val="17"/>
          <w:spacing w:val="6"/>
        </w:rPr>
        <w:t>试验样品位置；</w:t>
      </w:r>
    </w:p>
    <w:p>
      <w:pPr>
        <w:ind w:left="410"/>
        <w:spacing w:before="81" w:line="221" w:lineRule="auto"/>
        <w:rPr>
          <w:rFonts w:ascii="SimSun" w:hAnsi="SimSun" w:eastAsia="SimSun" w:cs="SimSun"/>
          <w:sz w:val="17"/>
          <w:szCs w:val="17"/>
        </w:rPr>
      </w:pPr>
      <w:r>
        <w:rPr>
          <w:rFonts w:ascii="Times New Roman" w:hAnsi="Times New Roman" w:eastAsia="Times New Roman" w:cs="Times New Roman"/>
          <w:sz w:val="17"/>
          <w:szCs w:val="17"/>
          <w:spacing w:val="-12"/>
        </w:rPr>
        <w:t>I</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2"/>
          <w:w w:val="77"/>
        </w:rPr>
        <w:t>—</w:t>
      </w:r>
      <w:r>
        <w:rPr>
          <w:rFonts w:ascii="Times New Roman" w:hAnsi="Times New Roman" w:eastAsia="Times New Roman" w:cs="Times New Roman"/>
          <w:sz w:val="17"/>
          <w:szCs w:val="17"/>
          <w:spacing w:val="21"/>
        </w:rPr>
        <w:t xml:space="preserve"> </w:t>
      </w:r>
      <w:r>
        <w:rPr>
          <w:rFonts w:ascii="SimSun" w:hAnsi="SimSun" w:eastAsia="SimSun" w:cs="SimSun"/>
          <w:sz w:val="17"/>
          <w:szCs w:val="17"/>
          <w:spacing w:val="-12"/>
        </w:rPr>
        <w:t>人</w:t>
      </w:r>
      <w:r>
        <w:rPr>
          <w:rFonts w:ascii="SimSun" w:hAnsi="SimSun" w:eastAsia="SimSun" w:cs="SimSun"/>
          <w:sz w:val="17"/>
          <w:szCs w:val="17"/>
          <w:spacing w:val="78"/>
          <w:w w:val="101"/>
        </w:rPr>
        <w:t xml:space="preserve"> </w:t>
      </w:r>
      <w:r>
        <w:rPr>
          <w:rFonts w:ascii="SimSun" w:hAnsi="SimSun" w:eastAsia="SimSun" w:cs="SimSun"/>
          <w:sz w:val="17"/>
          <w:szCs w:val="17"/>
          <w:spacing w:val="-12"/>
        </w:rPr>
        <w:t>口</w:t>
      </w:r>
      <w:r>
        <w:rPr>
          <w:rFonts w:ascii="SimSun" w:hAnsi="SimSun" w:eastAsia="SimSun" w:cs="SimSun"/>
          <w:sz w:val="17"/>
          <w:szCs w:val="17"/>
          <w:spacing w:val="46"/>
        </w:rPr>
        <w:t xml:space="preserve"> </w:t>
      </w:r>
      <w:r>
        <w:rPr>
          <w:rFonts w:ascii="SimSun" w:hAnsi="SimSun" w:eastAsia="SimSun" w:cs="SimSun"/>
          <w:sz w:val="17"/>
          <w:szCs w:val="17"/>
          <w:spacing w:val="-12"/>
        </w:rPr>
        <w:t>；</w:t>
      </w:r>
    </w:p>
    <w:p>
      <w:pPr>
        <w:ind w:left="380"/>
        <w:spacing w:before="75" w:line="221" w:lineRule="auto"/>
        <w:rPr>
          <w:rFonts w:ascii="SimSun" w:hAnsi="SimSun" w:eastAsia="SimSun" w:cs="SimSun"/>
          <w:sz w:val="17"/>
          <w:szCs w:val="17"/>
        </w:rPr>
      </w:pPr>
      <w:r>
        <w:rPr>
          <w:rFonts w:ascii="Times New Roman" w:hAnsi="Times New Roman" w:eastAsia="Times New Roman" w:cs="Times New Roman"/>
          <w:sz w:val="17"/>
          <w:szCs w:val="17"/>
        </w:rPr>
        <w:t>Exh</w:t>
      </w:r>
      <w:r>
        <w:rPr>
          <w:rFonts w:ascii="Times New Roman" w:hAnsi="Times New Roman" w:eastAsia="Times New Roman" w:cs="Times New Roman"/>
          <w:sz w:val="17"/>
          <w:szCs w:val="17"/>
          <w:spacing w:val="8"/>
        </w:rPr>
        <w:t>—— </w:t>
      </w:r>
      <w:r>
        <w:rPr>
          <w:rFonts w:ascii="SimSun" w:hAnsi="SimSun" w:eastAsia="SimSun" w:cs="SimSun"/>
          <w:sz w:val="17"/>
          <w:szCs w:val="17"/>
          <w:spacing w:val="8"/>
        </w:rPr>
        <w:t>排气口；</w:t>
      </w:r>
    </w:p>
    <w:p>
      <w:pPr>
        <w:ind w:left="410"/>
        <w:spacing w:before="78" w:line="221" w:lineRule="auto"/>
        <w:rPr>
          <w:rFonts w:ascii="SimSun" w:hAnsi="SimSun" w:eastAsia="SimSun" w:cs="SimSun"/>
          <w:sz w:val="17"/>
          <w:szCs w:val="17"/>
        </w:rPr>
      </w:pPr>
      <w:r>
        <w:rPr>
          <w:rFonts w:ascii="Times New Roman" w:hAnsi="Times New Roman" w:eastAsia="Times New Roman" w:cs="Times New Roman"/>
          <w:sz w:val="17"/>
          <w:szCs w:val="17"/>
          <w:spacing w:val="-11"/>
        </w:rPr>
        <w:t>IG    </w:t>
      </w:r>
      <w:r>
        <w:rPr>
          <w:rFonts w:ascii="SimSun" w:hAnsi="SimSun" w:eastAsia="SimSun" w:cs="SimSun"/>
          <w:sz w:val="17"/>
          <w:szCs w:val="17"/>
          <w:spacing w:val="-11"/>
        </w:rPr>
        <w:t>——点 燃</w:t>
      </w:r>
      <w:r>
        <w:rPr>
          <w:rFonts w:ascii="SimSun" w:hAnsi="SimSun" w:eastAsia="SimSun" w:cs="SimSun"/>
          <w:sz w:val="17"/>
          <w:szCs w:val="17"/>
          <w:spacing w:val="-13"/>
        </w:rPr>
        <w:t xml:space="preserve"> </w:t>
      </w:r>
      <w:r>
        <w:rPr>
          <w:rFonts w:ascii="SimSun" w:hAnsi="SimSun" w:eastAsia="SimSun" w:cs="SimSun"/>
          <w:sz w:val="17"/>
          <w:szCs w:val="17"/>
          <w:spacing w:val="-11"/>
        </w:rPr>
        <w:t>源</w:t>
      </w:r>
      <w:r>
        <w:rPr>
          <w:rFonts w:ascii="SimSun" w:hAnsi="SimSun" w:eastAsia="SimSun" w:cs="SimSun"/>
          <w:sz w:val="17"/>
          <w:szCs w:val="17"/>
          <w:spacing w:val="-25"/>
        </w:rPr>
        <w:t xml:space="preserve"> </w:t>
      </w:r>
      <w:r>
        <w:rPr>
          <w:rFonts w:ascii="SimSun" w:hAnsi="SimSun" w:eastAsia="SimSun" w:cs="SimSun"/>
          <w:sz w:val="17"/>
          <w:szCs w:val="17"/>
          <w:spacing w:val="-11"/>
        </w:rPr>
        <w:t>；</w:t>
      </w:r>
    </w:p>
    <w:p>
      <w:pPr>
        <w:ind w:left="410"/>
        <w:spacing w:before="73" w:line="219" w:lineRule="auto"/>
        <w:rPr>
          <w:rFonts w:ascii="SimSun" w:hAnsi="SimSun" w:eastAsia="SimSun" w:cs="SimSun"/>
          <w:sz w:val="17"/>
          <w:szCs w:val="17"/>
        </w:rPr>
      </w:pPr>
      <w:r>
        <w:rPr>
          <w:rFonts w:ascii="Times New Roman" w:hAnsi="Times New Roman" w:eastAsia="Times New Roman" w:cs="Times New Roman"/>
          <w:sz w:val="17"/>
          <w:szCs w:val="17"/>
        </w:rPr>
        <w:t>PT</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rPr>
        <w:t xml:space="preserve">    </w:t>
      </w:r>
      <w:r>
        <w:rPr>
          <w:rFonts w:ascii="SimSun" w:hAnsi="SimSun" w:eastAsia="SimSun" w:cs="SimSun"/>
          <w:sz w:val="17"/>
          <w:szCs w:val="17"/>
          <w:spacing w:val="4"/>
        </w:rPr>
        <w:t>压力传感器。</w:t>
      </w:r>
    </w:p>
    <w:p>
      <w:pPr>
        <w:pStyle w:val="BodyText"/>
        <w:ind w:left="2839"/>
        <w:spacing w:before="228" w:line="221" w:lineRule="auto"/>
        <w:rPr>
          <w:sz w:val="19"/>
          <w:szCs w:val="19"/>
        </w:rPr>
      </w:pPr>
      <w:r>
        <w:rPr>
          <w:sz w:val="19"/>
          <w:szCs w:val="19"/>
          <w:spacing w:val="13"/>
        </w:rPr>
        <w:t>图</w:t>
      </w:r>
      <w:r>
        <w:rPr>
          <w:sz w:val="19"/>
          <w:szCs w:val="19"/>
          <w:spacing w:val="-28"/>
        </w:rPr>
        <w:t xml:space="preserve"> </w:t>
      </w:r>
      <w:r>
        <w:rPr>
          <w:sz w:val="19"/>
          <w:szCs w:val="19"/>
          <w:spacing w:val="13"/>
        </w:rPr>
        <w:t>2</w:t>
      </w:r>
      <w:r>
        <w:rPr>
          <w:sz w:val="19"/>
          <w:szCs w:val="19"/>
          <w:spacing w:val="-25"/>
        </w:rPr>
        <w:t xml:space="preserve"> </w:t>
      </w:r>
      <w:r>
        <w:rPr>
          <w:sz w:val="19"/>
          <w:szCs w:val="19"/>
          <w:spacing w:val="13"/>
        </w:rPr>
        <w:t>1</w:t>
      </w:r>
      <w:r>
        <w:rPr>
          <w:sz w:val="19"/>
          <w:szCs w:val="19"/>
          <w:spacing w:val="6"/>
        </w:rPr>
        <w:t xml:space="preserve">  </w:t>
      </w:r>
      <w:r>
        <w:rPr>
          <w:sz w:val="19"/>
          <w:szCs w:val="19"/>
          <w:spacing w:val="13"/>
        </w:rPr>
        <w:t>呼吸和排液装置的部件试验装置</w:t>
      </w:r>
    </w:p>
    <w:p>
      <w:pPr>
        <w:ind w:left="410"/>
        <w:spacing w:before="255" w:line="219" w:lineRule="auto"/>
        <w:rPr>
          <w:rFonts w:ascii="SimSun" w:hAnsi="SimSun" w:eastAsia="SimSun" w:cs="SimSun"/>
          <w:sz w:val="20"/>
          <w:szCs w:val="20"/>
        </w:rPr>
      </w:pPr>
      <w:r>
        <w:rPr>
          <w:rFonts w:ascii="SimSun" w:hAnsi="SimSun" w:eastAsia="SimSun" w:cs="SimSun"/>
          <w:sz w:val="20"/>
          <w:szCs w:val="20"/>
          <w:spacing w:val="4"/>
        </w:rPr>
        <w:t>对于容积大于2.5</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4"/>
        </w:rPr>
        <w:t>L</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4"/>
        </w:rPr>
        <w:t>的外壳，应使用实际使</w:t>
      </w:r>
      <w:r>
        <w:rPr>
          <w:rFonts w:ascii="SimSun" w:hAnsi="SimSun" w:eastAsia="SimSun" w:cs="SimSun"/>
          <w:sz w:val="20"/>
          <w:szCs w:val="20"/>
          <w:spacing w:val="3"/>
        </w:rPr>
        <w:t>用容积的代表性外壳，并按下列试验程序：</w:t>
      </w:r>
    </w:p>
    <w:p>
      <w:pPr>
        <w:ind w:left="410"/>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3"/>
        </w:rPr>
        <w:t>a)     </w:t>
      </w:r>
      <w:r>
        <w:rPr>
          <w:rFonts w:ascii="SimSun" w:hAnsi="SimSun" w:eastAsia="SimSun" w:cs="SimSun"/>
          <w:sz w:val="20"/>
          <w:szCs w:val="20"/>
          <w:spacing w:val="3"/>
        </w:rPr>
        <w:t>适用时，试验混合物应按照15.4.3.1的规定制</w:t>
      </w:r>
      <w:r>
        <w:rPr>
          <w:rFonts w:ascii="SimSun" w:hAnsi="SimSun" w:eastAsia="SimSun" w:cs="SimSun"/>
          <w:sz w:val="20"/>
          <w:szCs w:val="20"/>
          <w:spacing w:val="2"/>
        </w:rPr>
        <w:t>备。</w:t>
      </w:r>
    </w:p>
    <w:p>
      <w:pPr>
        <w:ind w:left="410"/>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6"/>
        </w:rPr>
        <w:t>b)     </w:t>
      </w:r>
      <w:r>
        <w:rPr>
          <w:rFonts w:ascii="SimSun" w:hAnsi="SimSun" w:eastAsia="SimSun" w:cs="SimSun"/>
          <w:sz w:val="20"/>
          <w:szCs w:val="20"/>
          <w:spacing w:val="6"/>
        </w:rPr>
        <w:t>在试验期间应监测装置外部表面温度。</w:t>
      </w:r>
    </w:p>
    <w:p>
      <w:pPr>
        <w:ind w:left="850" w:right="34" w:hanging="440"/>
        <w:spacing w:before="91" w:line="270" w:lineRule="auto"/>
        <w:rPr>
          <w:rFonts w:ascii="SimSun" w:hAnsi="SimSun" w:eastAsia="SimSun" w:cs="SimSun"/>
          <w:sz w:val="20"/>
          <w:szCs w:val="20"/>
        </w:rPr>
      </w:pPr>
      <w:r>
        <w:rPr>
          <w:rFonts w:ascii="Times New Roman" w:hAnsi="Times New Roman" w:eastAsia="Times New Roman" w:cs="Times New Roman"/>
          <w:sz w:val="20"/>
          <w:szCs w:val="20"/>
          <w:spacing w:val="12"/>
        </w:rPr>
        <w:t>c)     </w:t>
      </w:r>
      <w:r>
        <w:rPr>
          <w:rFonts w:ascii="SimSun" w:hAnsi="SimSun" w:eastAsia="SimSun" w:cs="SimSun"/>
          <w:sz w:val="20"/>
          <w:szCs w:val="20"/>
          <w:spacing w:val="12"/>
        </w:rPr>
        <w:t>任何装置应按照制造商文件</w:t>
      </w:r>
      <w:r>
        <w:rPr>
          <w:rFonts w:ascii="SimSun" w:hAnsi="SimSun" w:eastAsia="SimSun" w:cs="SimSun"/>
          <w:sz w:val="20"/>
          <w:szCs w:val="20"/>
          <w:spacing w:val="11"/>
        </w:rPr>
        <w:t>规定操作。5次试验的每次试验之后，爆炸性混合物应在装置外</w:t>
      </w:r>
      <w:r>
        <w:rPr>
          <w:rFonts w:ascii="SimSun" w:hAnsi="SimSun" w:eastAsia="SimSun" w:cs="SimSun"/>
          <w:sz w:val="20"/>
          <w:szCs w:val="20"/>
        </w:rPr>
        <w:t xml:space="preserve"> </w:t>
      </w:r>
      <w:r>
        <w:rPr>
          <w:rFonts w:ascii="SimSun" w:hAnsi="SimSun" w:eastAsia="SimSun" w:cs="SimSun"/>
          <w:sz w:val="20"/>
          <w:szCs w:val="20"/>
          <w:spacing w:val="6"/>
        </w:rPr>
        <w:t>部保持足够时间，至少10 </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6"/>
        </w:rPr>
        <w:t>,  </w:t>
      </w:r>
      <w:r>
        <w:rPr>
          <w:rFonts w:ascii="SimSun" w:hAnsi="SimSun" w:eastAsia="SimSun" w:cs="SimSun"/>
          <w:sz w:val="20"/>
          <w:szCs w:val="20"/>
          <w:spacing w:val="6"/>
        </w:rPr>
        <w:t>允许在装置面</w:t>
      </w:r>
      <w:r>
        <w:rPr>
          <w:rFonts w:ascii="SimSun" w:hAnsi="SimSun" w:eastAsia="SimSun" w:cs="SimSun"/>
          <w:sz w:val="20"/>
          <w:szCs w:val="20"/>
          <w:spacing w:val="5"/>
        </w:rPr>
        <w:t>部持续燃烧达到明显程度，使装置外表面温度升</w:t>
      </w:r>
      <w:r>
        <w:rPr>
          <w:rFonts w:ascii="SimSun" w:hAnsi="SimSun" w:eastAsia="SimSun" w:cs="SimSun"/>
          <w:sz w:val="20"/>
          <w:szCs w:val="20"/>
        </w:rPr>
        <w:t xml:space="preserve"> </w:t>
      </w:r>
      <w:r>
        <w:rPr>
          <w:rFonts w:ascii="SimSun" w:hAnsi="SimSun" w:eastAsia="SimSun" w:cs="SimSun"/>
          <w:sz w:val="20"/>
          <w:szCs w:val="20"/>
          <w:spacing w:val="6"/>
        </w:rPr>
        <w:t>高或使温度能够传导到外侧表面。</w:t>
      </w:r>
    </w:p>
    <w:p>
      <w:pPr>
        <w:ind w:left="410"/>
        <w:spacing w:before="51" w:line="212" w:lineRule="auto"/>
        <w:rPr>
          <w:rFonts w:ascii="SimSun" w:hAnsi="SimSun" w:eastAsia="SimSun" w:cs="SimSun"/>
          <w:sz w:val="20"/>
          <w:szCs w:val="20"/>
        </w:rPr>
      </w:pPr>
      <w:r>
        <w:rPr>
          <w:rFonts w:ascii="Times New Roman" w:hAnsi="Times New Roman" w:eastAsia="Times New Roman" w:cs="Times New Roman"/>
          <w:sz w:val="20"/>
          <w:szCs w:val="20"/>
          <w:spacing w:val="8"/>
        </w:rPr>
        <w:t>d)     </w:t>
      </w:r>
      <w:r>
        <w:rPr>
          <w:rFonts w:ascii="SimSun" w:hAnsi="SimSun" w:eastAsia="SimSun" w:cs="SimSun"/>
          <w:sz w:val="20"/>
          <w:szCs w:val="20"/>
          <w:spacing w:val="8"/>
        </w:rPr>
        <w:t>对于装置规定使用的气体类别的每种</w:t>
      </w:r>
      <w:r>
        <w:rPr>
          <w:rFonts w:ascii="SimSun" w:hAnsi="SimSun" w:eastAsia="SimSun" w:cs="SimSun"/>
          <w:sz w:val="20"/>
          <w:szCs w:val="20"/>
          <w:spacing w:val="7"/>
        </w:rPr>
        <w:t>气体混合物，试验应进行5次。</w:t>
      </w:r>
    </w:p>
    <w:p>
      <w:pPr>
        <w:pStyle w:val="BodyText"/>
        <w:spacing w:before="229" w:line="259" w:lineRule="exact"/>
        <w:rPr>
          <w:sz w:val="19"/>
          <w:szCs w:val="19"/>
        </w:rPr>
      </w:pPr>
      <w:r>
        <w:rPr>
          <w:rFonts w:ascii="Arial" w:hAnsi="Arial" w:eastAsia="Arial" w:cs="Arial"/>
          <w:sz w:val="19"/>
          <w:szCs w:val="19"/>
          <w:spacing w:val="4"/>
          <w:position w:val="1"/>
        </w:rPr>
        <w:t>10.9.3.2.3</w:t>
      </w:r>
      <w:r>
        <w:rPr>
          <w:rFonts w:ascii="Arial" w:hAnsi="Arial" w:eastAsia="Arial" w:cs="Arial"/>
          <w:sz w:val="19"/>
          <w:szCs w:val="19"/>
          <w:spacing w:val="11"/>
          <w:position w:val="1"/>
        </w:rPr>
        <w:t xml:space="preserve">    </w:t>
      </w:r>
      <w:r>
        <w:rPr>
          <w:sz w:val="19"/>
          <w:szCs w:val="19"/>
          <w:spacing w:val="4"/>
          <w:position w:val="1"/>
        </w:rPr>
        <w:t>合格判据</w:t>
      </w:r>
    </w:p>
    <w:p>
      <w:pPr>
        <w:ind w:right="91" w:firstLine="410"/>
        <w:spacing w:before="254" w:line="282" w:lineRule="auto"/>
        <w:rPr>
          <w:rFonts w:ascii="SimSun" w:hAnsi="SimSun" w:eastAsia="SimSun" w:cs="SimSun"/>
          <w:sz w:val="20"/>
          <w:szCs w:val="20"/>
        </w:rPr>
      </w:pPr>
      <w:r>
        <w:rPr>
          <w:rFonts w:ascii="SimSun" w:hAnsi="SimSun" w:eastAsia="SimSun" w:cs="SimSun"/>
          <w:sz w:val="20"/>
          <w:szCs w:val="20"/>
          <w:spacing w:val="4"/>
        </w:rPr>
        <w:t>在热试验期间，未发生火焰传播，并且没有观察到持续燃烧。装置未发现能影响其阻火特性的热的</w:t>
      </w:r>
      <w:r>
        <w:rPr>
          <w:rFonts w:ascii="SimSun" w:hAnsi="SimSun" w:eastAsia="SimSun" w:cs="SimSun"/>
          <w:sz w:val="20"/>
          <w:szCs w:val="20"/>
          <w:spacing w:val="12"/>
        </w:rPr>
        <w:t xml:space="preserve"> </w:t>
      </w:r>
      <w:r>
        <w:rPr>
          <w:rFonts w:ascii="SimSun" w:hAnsi="SimSun" w:eastAsia="SimSun" w:cs="SimSun"/>
          <w:sz w:val="20"/>
          <w:szCs w:val="20"/>
          <w:spacing w:val="6"/>
        </w:rPr>
        <w:t>或机械的明显损坏或变形为合格。</w:t>
      </w:r>
    </w:p>
    <w:p>
      <w:pPr>
        <w:ind w:right="96" w:firstLine="410"/>
        <w:spacing w:before="1" w:line="303" w:lineRule="auto"/>
        <w:rPr>
          <w:rFonts w:ascii="SimSun" w:hAnsi="SimSun" w:eastAsia="SimSun" w:cs="SimSun"/>
          <w:sz w:val="20"/>
          <w:szCs w:val="20"/>
        </w:rPr>
      </w:pPr>
      <w:r>
        <w:rPr>
          <w:rFonts w:ascii="SimSun" w:hAnsi="SimSun" w:eastAsia="SimSun" w:cs="SimSun"/>
          <w:sz w:val="20"/>
          <w:szCs w:val="20"/>
          <w:spacing w:val="6"/>
        </w:rPr>
        <w:t>确定电气设备的温度组别时，应将装置外部表面测得的温升乘以1.2倍安全系数，并加上装置的最</w:t>
      </w:r>
      <w:r>
        <w:rPr>
          <w:rFonts w:ascii="SimSun" w:hAnsi="SimSun" w:eastAsia="SimSun" w:cs="SimSun"/>
          <w:sz w:val="20"/>
          <w:szCs w:val="20"/>
          <w:spacing w:val="15"/>
        </w:rPr>
        <w:t xml:space="preserve"> </w:t>
      </w:r>
      <w:r>
        <w:rPr>
          <w:rFonts w:ascii="SimSun" w:hAnsi="SimSun" w:eastAsia="SimSun" w:cs="SimSun"/>
          <w:sz w:val="20"/>
          <w:szCs w:val="20"/>
          <w:spacing w:val="1"/>
        </w:rPr>
        <w:t>高工作温度。</w:t>
      </w:r>
    </w:p>
    <w:p>
      <w:pPr>
        <w:ind w:left="710" w:right="64" w:hanging="330"/>
        <w:spacing w:before="1" w:line="314" w:lineRule="auto"/>
        <w:rPr>
          <w:rFonts w:ascii="SimSun" w:hAnsi="SimSun" w:eastAsia="SimSun" w:cs="SimSun"/>
          <w:sz w:val="16"/>
          <w:szCs w:val="16"/>
        </w:rPr>
      </w:pPr>
      <w:r>
        <w:rPr>
          <w:rFonts w:ascii="SimSun" w:hAnsi="SimSun" w:eastAsia="SimSun" w:cs="SimSun"/>
          <w:sz w:val="16"/>
          <w:szCs w:val="16"/>
          <w:spacing w:val="20"/>
        </w:rPr>
        <w:t>注：对于进行10.9的任何试验不合格的呼吸和排液装置不作为元件装</w:t>
      </w:r>
      <w:r>
        <w:rPr>
          <w:rFonts w:ascii="SimSun" w:hAnsi="SimSun" w:eastAsia="SimSun" w:cs="SimSun"/>
          <w:sz w:val="16"/>
          <w:szCs w:val="16"/>
          <w:spacing w:val="19"/>
        </w:rPr>
        <w:t>置评定。但是，当作为构成隔爆外壳整体的</w:t>
      </w:r>
      <w:r>
        <w:rPr>
          <w:rFonts w:ascii="SimSun" w:hAnsi="SimSun" w:eastAsia="SimSun" w:cs="SimSun"/>
          <w:sz w:val="16"/>
          <w:szCs w:val="16"/>
        </w:rPr>
        <w:t xml:space="preserve"> </w:t>
      </w:r>
      <w:r>
        <w:rPr>
          <w:rFonts w:ascii="SimSun" w:hAnsi="SimSun" w:eastAsia="SimSun" w:cs="SimSun"/>
          <w:sz w:val="16"/>
          <w:szCs w:val="16"/>
          <w:spacing w:val="16"/>
        </w:rPr>
        <w:t>一部分使用时，它们与专用外壳一起按照15.4的规定进行试验。</w:t>
      </w:r>
    </w:p>
    <w:p>
      <w:pPr>
        <w:pStyle w:val="BodyText"/>
        <w:spacing w:before="76" w:line="300" w:lineRule="exact"/>
        <w:rPr>
          <w:sz w:val="22"/>
          <w:szCs w:val="22"/>
        </w:rPr>
      </w:pPr>
      <w:hyperlink w:history="true" r:id="rId83">
        <w:r>
          <w:rPr>
            <w:rFonts w:ascii="Arial" w:hAnsi="Arial" w:eastAsia="Arial" w:cs="Arial"/>
            <w:sz w:val="22"/>
            <w:szCs w:val="22"/>
            <w:spacing w:val="-14"/>
            <w:position w:val="1"/>
          </w:rPr>
          <w:t>10.9.3.3</w:t>
        </w:r>
      </w:hyperlink>
      <w:r>
        <w:rPr>
          <w:rFonts w:ascii="Arial" w:hAnsi="Arial" w:eastAsia="Arial" w:cs="Arial"/>
          <w:sz w:val="22"/>
          <w:szCs w:val="22"/>
          <w:spacing w:val="5"/>
          <w:position w:val="1"/>
        </w:rPr>
        <w:t xml:space="preserve">    </w:t>
      </w:r>
      <w:r>
        <w:rPr>
          <w:sz w:val="22"/>
          <w:szCs w:val="22"/>
          <w:spacing w:val="-14"/>
          <w:position w:val="1"/>
        </w:rPr>
        <w:t>内部点燃的不传爆试验</w:t>
      </w:r>
    </w:p>
    <w:p>
      <w:pPr>
        <w:pStyle w:val="BodyText"/>
        <w:spacing w:before="206" w:line="259" w:lineRule="exact"/>
        <w:rPr>
          <w:sz w:val="19"/>
          <w:szCs w:val="19"/>
        </w:rPr>
      </w:pPr>
      <w:r>
        <w:rPr>
          <w:rFonts w:ascii="Arial" w:hAnsi="Arial" w:eastAsia="Arial" w:cs="Arial"/>
          <w:sz w:val="19"/>
          <w:szCs w:val="19"/>
          <w:spacing w:val="-3"/>
          <w:position w:val="1"/>
        </w:rPr>
        <w:t>10.9.3.3.1</w:t>
      </w:r>
      <w:r>
        <w:rPr>
          <w:rFonts w:ascii="Arial" w:hAnsi="Arial" w:eastAsia="Arial" w:cs="Arial"/>
          <w:sz w:val="19"/>
          <w:szCs w:val="19"/>
          <w:spacing w:val="13"/>
          <w:position w:val="1"/>
        </w:rPr>
        <w:t xml:space="preserve">    </w:t>
      </w:r>
      <w:r>
        <w:rPr>
          <w:sz w:val="19"/>
          <w:szCs w:val="19"/>
          <w:spacing w:val="-3"/>
          <w:position w:val="1"/>
        </w:rPr>
        <w:t>通</w:t>
      </w:r>
      <w:r>
        <w:rPr>
          <w:sz w:val="19"/>
          <w:szCs w:val="19"/>
          <w:spacing w:val="-43"/>
          <w:position w:val="1"/>
        </w:rPr>
        <w:t xml:space="preserve"> </w:t>
      </w:r>
      <w:r>
        <w:rPr>
          <w:sz w:val="19"/>
          <w:szCs w:val="19"/>
          <w:spacing w:val="-3"/>
          <w:position w:val="1"/>
        </w:rPr>
        <w:t>则</w:t>
      </w:r>
    </w:p>
    <w:p>
      <w:pPr>
        <w:ind w:right="95" w:firstLine="410"/>
        <w:spacing w:before="266" w:line="253" w:lineRule="auto"/>
        <w:rPr>
          <w:rFonts w:ascii="SimSun" w:hAnsi="SimSun" w:eastAsia="SimSun" w:cs="SimSun"/>
          <w:sz w:val="20"/>
          <w:szCs w:val="20"/>
        </w:rPr>
      </w:pPr>
      <w:r>
        <w:rPr>
          <w:rFonts w:ascii="SimSun" w:hAnsi="SimSun" w:eastAsia="SimSun" w:cs="SimSun"/>
          <w:sz w:val="20"/>
          <w:szCs w:val="20"/>
          <w:spacing w:val="8"/>
        </w:rPr>
        <w:t>10.9.3的气泡试验之后，该试验应在图21所示的标准试验装置上，按照15</w:t>
      </w:r>
      <w:r>
        <w:rPr>
          <w:rFonts w:ascii="SimSun" w:hAnsi="SimSun" w:eastAsia="SimSun" w:cs="SimSun"/>
          <w:sz w:val="20"/>
          <w:szCs w:val="20"/>
          <w:spacing w:val="7"/>
        </w:rPr>
        <w:t>.4.4的规定和下列补充</w:t>
      </w:r>
      <w:r>
        <w:rPr>
          <w:rFonts w:ascii="SimSun" w:hAnsi="SimSun" w:eastAsia="SimSun" w:cs="SimSun"/>
          <w:sz w:val="20"/>
          <w:szCs w:val="20"/>
        </w:rPr>
        <w:t xml:space="preserve"> </w:t>
      </w:r>
      <w:r>
        <w:rPr>
          <w:rFonts w:ascii="SimSun" w:hAnsi="SimSun" w:eastAsia="SimSun" w:cs="SimSun"/>
          <w:sz w:val="20"/>
          <w:szCs w:val="20"/>
          <w:spacing w:val="3"/>
        </w:rPr>
        <w:t>和修改一起进行。</w:t>
      </w:r>
    </w:p>
    <w:p>
      <w:pPr>
        <w:spacing w:line="253" w:lineRule="auto"/>
        <w:sectPr>
          <w:headerReference w:type="default" r:id="rId6"/>
          <w:footerReference w:type="default" r:id="rId81"/>
          <w:pgSz w:w="11200" w:h="16820"/>
          <w:pgMar w:top="400" w:right="782" w:bottom="1303" w:left="1129" w:header="0" w:footer="1140" w:gutter="0"/>
        </w:sectPr>
        <w:rPr>
          <w:rFonts w:ascii="SimSun" w:hAnsi="SimSun" w:eastAsia="SimSun" w:cs="SimSun"/>
          <w:sz w:val="20"/>
          <w:szCs w:val="20"/>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before="60"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3836.2—2021</w:t>
      </w:r>
    </w:p>
    <w:p>
      <w:pPr>
        <w:spacing w:line="316" w:lineRule="auto"/>
        <w:rPr>
          <w:rFonts w:ascii="Arial"/>
          <w:sz w:val="21"/>
        </w:rPr>
      </w:pPr>
      <w:r/>
    </w:p>
    <w:p>
      <w:pPr>
        <w:pStyle w:val="BodyText"/>
        <w:ind w:left="219"/>
        <w:spacing w:before="61" w:line="259" w:lineRule="exact"/>
        <w:rPr>
          <w:sz w:val="19"/>
          <w:szCs w:val="19"/>
        </w:rPr>
      </w:pPr>
      <w:r>
        <w:rPr>
          <w:rFonts w:ascii="Arial" w:hAnsi="Arial" w:eastAsia="Arial" w:cs="Arial"/>
          <w:sz w:val="19"/>
          <w:szCs w:val="19"/>
          <w:spacing w:val="3"/>
          <w:position w:val="1"/>
        </w:rPr>
        <w:t>10.9.3.3.2</w:t>
      </w:r>
      <w:r>
        <w:rPr>
          <w:rFonts w:ascii="Arial" w:hAnsi="Arial" w:eastAsia="Arial" w:cs="Arial"/>
          <w:sz w:val="19"/>
          <w:szCs w:val="19"/>
          <w:spacing w:val="8"/>
          <w:position w:val="1"/>
        </w:rPr>
        <w:t xml:space="preserve">    </w:t>
      </w:r>
      <w:r>
        <w:rPr>
          <w:sz w:val="19"/>
          <w:szCs w:val="19"/>
          <w:spacing w:val="3"/>
          <w:position w:val="1"/>
        </w:rPr>
        <w:t>试验程序</w:t>
      </w:r>
    </w:p>
    <w:p>
      <w:pPr>
        <w:ind w:left="569"/>
        <w:spacing w:before="257" w:line="219" w:lineRule="auto"/>
        <w:rPr>
          <w:rFonts w:ascii="SimSun" w:hAnsi="SimSun" w:eastAsia="SimSun" w:cs="SimSun"/>
          <w:sz w:val="20"/>
          <w:szCs w:val="20"/>
        </w:rPr>
      </w:pPr>
      <w:r>
        <w:rPr>
          <w:rFonts w:ascii="SimSun" w:hAnsi="SimSun" w:eastAsia="SimSun" w:cs="SimSun"/>
          <w:sz w:val="20"/>
          <w:szCs w:val="20"/>
          <w:spacing w:val="10"/>
        </w:rPr>
        <w:t>点燃源位置应按图21所示：</w:t>
      </w:r>
    </w:p>
    <w:p>
      <w:pPr>
        <w:ind w:left="56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5"/>
        </w:rPr>
        <w:t>a</w:t>
      </w:r>
      <w:r>
        <w:rPr>
          <w:rFonts w:ascii="SimSun" w:hAnsi="SimSun" w:eastAsia="SimSun" w:cs="SimSun"/>
          <w:sz w:val="20"/>
          <w:szCs w:val="20"/>
          <w:spacing w:val="-5"/>
        </w:rPr>
        <w:t>)</w:t>
      </w:r>
      <w:r>
        <w:rPr>
          <w:rFonts w:ascii="SimSun" w:hAnsi="SimSun" w:eastAsia="SimSun" w:cs="SimSun"/>
          <w:sz w:val="20"/>
          <w:szCs w:val="20"/>
          <w:spacing w:val="17"/>
        </w:rPr>
        <w:t xml:space="preserve">  </w:t>
      </w:r>
      <w:r>
        <w:rPr>
          <w:rFonts w:ascii="SimSun" w:hAnsi="SimSun" w:eastAsia="SimSun" w:cs="SimSun"/>
          <w:sz w:val="20"/>
          <w:szCs w:val="20"/>
          <w:spacing w:val="-5"/>
        </w:rPr>
        <w:t>在入口端；和</w:t>
      </w:r>
    </w:p>
    <w:p>
      <w:pPr>
        <w:ind w:left="569"/>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11"/>
        </w:rPr>
        <w:t>b)</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11"/>
        </w:rPr>
        <w:t>在距容纳该装置的端板内侧50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11"/>
        </w:rPr>
        <w:t>处</w:t>
      </w:r>
      <w:r>
        <w:rPr>
          <w:rFonts w:ascii="SimSun" w:hAnsi="SimSun" w:eastAsia="SimSun" w:cs="SimSun"/>
          <w:sz w:val="20"/>
          <w:szCs w:val="20"/>
          <w:spacing w:val="-49"/>
        </w:rPr>
        <w:t xml:space="preserve"> </w:t>
      </w:r>
      <w:r>
        <w:rPr>
          <w:rFonts w:ascii="SimSun" w:hAnsi="SimSun" w:eastAsia="SimSun" w:cs="SimSun"/>
          <w:sz w:val="20"/>
          <w:szCs w:val="20"/>
          <w:spacing w:val="11"/>
        </w:rPr>
        <w:t>。</w:t>
      </w:r>
    </w:p>
    <w:p>
      <w:pPr>
        <w:ind w:left="569"/>
        <w:spacing w:before="133" w:line="219" w:lineRule="auto"/>
        <w:rPr>
          <w:rFonts w:ascii="SimSun" w:hAnsi="SimSun" w:eastAsia="SimSun" w:cs="SimSun"/>
          <w:sz w:val="20"/>
          <w:szCs w:val="20"/>
        </w:rPr>
      </w:pPr>
      <w:r>
        <w:rPr>
          <w:rFonts w:ascii="SimSun" w:hAnsi="SimSun" w:eastAsia="SimSun" w:cs="SimSun"/>
          <w:sz w:val="20"/>
          <w:szCs w:val="20"/>
          <w:spacing w:val="2"/>
        </w:rPr>
        <w:t>为了试验，对于各气体类别，试验装置应按照图2</w:t>
      </w:r>
      <w:r>
        <w:rPr>
          <w:rFonts w:ascii="SimSun" w:hAnsi="SimSun" w:eastAsia="SimSun" w:cs="SimSun"/>
          <w:sz w:val="20"/>
          <w:szCs w:val="20"/>
          <w:spacing w:val="1"/>
        </w:rPr>
        <w:t>1进行安装，并具有下列段数：</w:t>
      </w:r>
    </w:p>
    <w:p>
      <w:pPr>
        <w:ind w:left="779"/>
        <w:spacing w:before="72" w:line="219"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I</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1"/>
        </w:rPr>
        <w:t>类和Ⅱ</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1"/>
        </w:rPr>
        <w:t>类：1段试验组件；</w:t>
      </w:r>
    </w:p>
    <w:p>
      <w:pPr>
        <w:ind w:left="779"/>
        <w:spacing w:before="73" w:line="219" w:lineRule="auto"/>
        <w:rPr>
          <w:rFonts w:ascii="SimSun" w:hAnsi="SimSun" w:eastAsia="SimSun" w:cs="SimSun"/>
          <w:sz w:val="20"/>
          <w:szCs w:val="20"/>
        </w:rPr>
      </w:pPr>
      <w:r>
        <w:rPr>
          <w:rFonts w:ascii="SimSun" w:hAnsi="SimSun" w:eastAsia="SimSun" w:cs="SimSun"/>
          <w:sz w:val="20"/>
          <w:szCs w:val="20"/>
          <w:spacing w:val="-2"/>
        </w:rPr>
        <w:t>—Ⅱ</w:t>
      </w:r>
      <w:r>
        <w:rPr>
          <w:rFonts w:ascii="Times New Roman" w:hAnsi="Times New Roman" w:eastAsia="Times New Roman" w:cs="Times New Roman"/>
          <w:sz w:val="20"/>
          <w:szCs w:val="20"/>
          <w:spacing w:val="-2"/>
        </w:rPr>
        <w:t>B </w:t>
      </w:r>
      <w:r>
        <w:rPr>
          <w:rFonts w:ascii="SimSun" w:hAnsi="SimSun" w:eastAsia="SimSun" w:cs="SimSun"/>
          <w:sz w:val="20"/>
          <w:szCs w:val="20"/>
          <w:spacing w:val="-2"/>
        </w:rPr>
        <w:t>类和Ⅱ</w:t>
      </w: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2"/>
        </w:rPr>
        <w:t>类：4段试验组件。</w:t>
      </w:r>
    </w:p>
    <w:p>
      <w:pPr>
        <w:ind w:left="569"/>
        <w:spacing w:before="73" w:line="219" w:lineRule="auto"/>
        <w:rPr>
          <w:rFonts w:ascii="SimSun" w:hAnsi="SimSun" w:eastAsia="SimSun" w:cs="SimSun"/>
          <w:sz w:val="20"/>
          <w:szCs w:val="20"/>
        </w:rPr>
      </w:pPr>
      <w:r>
        <w:rPr>
          <w:rFonts w:ascii="SimSun" w:hAnsi="SimSun" w:eastAsia="SimSun" w:cs="SimSun"/>
          <w:sz w:val="20"/>
          <w:szCs w:val="20"/>
          <w:spacing w:val="8"/>
        </w:rPr>
        <w:t>试验装置外壳内的试验混合物应被点燃，每个引燃点</w:t>
      </w:r>
      <w:r>
        <w:rPr>
          <w:rFonts w:ascii="SimSun" w:hAnsi="SimSun" w:eastAsia="SimSun" w:cs="SimSun"/>
          <w:sz w:val="20"/>
          <w:szCs w:val="20"/>
          <w:spacing w:val="7"/>
        </w:rPr>
        <w:t>试验5次。</w:t>
      </w:r>
    </w:p>
    <w:p>
      <w:pPr>
        <w:ind w:left="129" w:right="84" w:firstLine="440"/>
        <w:spacing w:before="103" w:line="249" w:lineRule="auto"/>
        <w:rPr>
          <w:rFonts w:ascii="SimSun" w:hAnsi="SimSun" w:eastAsia="SimSun" w:cs="SimSun"/>
          <w:sz w:val="20"/>
          <w:szCs w:val="20"/>
        </w:rPr>
      </w:pPr>
      <w:r>
        <w:rPr>
          <w:rFonts w:ascii="SimSun" w:hAnsi="SimSun" w:eastAsia="SimSun" w:cs="SimSun"/>
          <w:sz w:val="20"/>
          <w:szCs w:val="20"/>
          <w:spacing w:val="6"/>
        </w:rPr>
        <w:t>对于具有可测量通道或不可测量通道的</w:t>
      </w:r>
      <w:r>
        <w:rPr>
          <w:rFonts w:ascii="Times New Roman" w:hAnsi="Times New Roman" w:eastAsia="Times New Roman" w:cs="Times New Roman"/>
          <w:sz w:val="20"/>
          <w:szCs w:val="20"/>
          <w:spacing w:val="6"/>
        </w:rPr>
        <w:t>I</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ⅡA   </w:t>
      </w:r>
      <w:r>
        <w:rPr>
          <w:rFonts w:ascii="SimSun" w:hAnsi="SimSun" w:eastAsia="SimSun" w:cs="SimSun"/>
          <w:sz w:val="20"/>
          <w:szCs w:val="20"/>
          <w:spacing w:val="6"/>
        </w:rPr>
        <w:t>和Ⅱ</w:t>
      </w:r>
      <w:r>
        <w:rPr>
          <w:rFonts w:ascii="Times New Roman" w:hAnsi="Times New Roman" w:eastAsia="Times New Roman" w:cs="Times New Roman"/>
          <w:sz w:val="20"/>
          <w:szCs w:val="20"/>
          <w:spacing w:val="6"/>
        </w:rPr>
        <w:t>B </w:t>
      </w:r>
      <w:r>
        <w:rPr>
          <w:rFonts w:ascii="SimSun" w:hAnsi="SimSun" w:eastAsia="SimSun" w:cs="SimSun"/>
          <w:sz w:val="20"/>
          <w:szCs w:val="20"/>
          <w:spacing w:val="6"/>
        </w:rPr>
        <w:t>类呼吸和排液装置，应进行15.3</w:t>
      </w:r>
      <w:r>
        <w:rPr>
          <w:rFonts w:ascii="SimSun" w:hAnsi="SimSun" w:eastAsia="SimSun" w:cs="SimSun"/>
          <w:sz w:val="20"/>
          <w:szCs w:val="20"/>
          <w:spacing w:val="5"/>
        </w:rPr>
        <w:t>.2规定的不</w:t>
      </w:r>
      <w:r>
        <w:rPr>
          <w:rFonts w:ascii="SimSun" w:hAnsi="SimSun" w:eastAsia="SimSun" w:cs="SimSun"/>
          <w:sz w:val="20"/>
          <w:szCs w:val="20"/>
        </w:rPr>
        <w:t xml:space="preserve"> </w:t>
      </w:r>
      <w:r>
        <w:rPr>
          <w:rFonts w:ascii="SimSun" w:hAnsi="SimSun" w:eastAsia="SimSun" w:cs="SimSun"/>
          <w:sz w:val="20"/>
          <w:szCs w:val="20"/>
          <w:spacing w:val="1"/>
        </w:rPr>
        <w:t>传爆试验。</w:t>
      </w:r>
    </w:p>
    <w:p>
      <w:pPr>
        <w:ind w:left="129" w:right="104" w:firstLine="430"/>
        <w:spacing w:before="110"/>
        <w:rPr>
          <w:rFonts w:ascii="SimSun" w:hAnsi="SimSun" w:eastAsia="SimSun" w:cs="SimSun"/>
          <w:sz w:val="20"/>
          <w:szCs w:val="20"/>
        </w:rPr>
      </w:pPr>
      <w:r>
        <w:rPr>
          <w:rFonts w:ascii="SimSun" w:hAnsi="SimSun" w:eastAsia="SimSun" w:cs="SimSun"/>
          <w:sz w:val="20"/>
          <w:szCs w:val="20"/>
          <w:spacing w:val="3"/>
        </w:rPr>
        <w:t>对于具有可测量通道的Ⅱ</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类呼吸和排液装置，应进行15.3.3及15.4.4.3.2或15.4.4.3.3规定的不</w:t>
      </w:r>
      <w:r>
        <w:rPr>
          <w:rFonts w:ascii="SimSun" w:hAnsi="SimSun" w:eastAsia="SimSun" w:cs="SimSun"/>
          <w:sz w:val="20"/>
          <w:szCs w:val="20"/>
        </w:rPr>
        <w:t xml:space="preserve"> </w:t>
      </w:r>
      <w:r>
        <w:rPr>
          <w:rFonts w:ascii="SimSun" w:hAnsi="SimSun" w:eastAsia="SimSun" w:cs="SimSun"/>
          <w:sz w:val="20"/>
          <w:szCs w:val="20"/>
          <w:spacing w:val="1"/>
        </w:rPr>
        <w:t>传爆试验。</w:t>
      </w:r>
    </w:p>
    <w:p>
      <w:pPr>
        <w:ind w:left="499"/>
        <w:spacing w:before="77" w:line="212" w:lineRule="auto"/>
        <w:rPr>
          <w:rFonts w:ascii="SimSun" w:hAnsi="SimSun" w:eastAsia="SimSun" w:cs="SimSun"/>
          <w:sz w:val="21"/>
          <w:szCs w:val="21"/>
        </w:rPr>
      </w:pPr>
      <w:r>
        <w:rPr>
          <w:rFonts w:ascii="SimSun" w:hAnsi="SimSun" w:eastAsia="SimSun" w:cs="SimSun"/>
          <w:sz w:val="21"/>
          <w:szCs w:val="21"/>
          <w:spacing w:val="-3"/>
        </w:rPr>
        <w:t>对于具有不可测量通道的Ⅱ</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3"/>
        </w:rPr>
        <w:t>类呼吸和排液装置，应采用15.4.4.3.2(方法</w:t>
      </w:r>
      <w:r>
        <w:rPr>
          <w:rFonts w:ascii="SimSun" w:hAnsi="SimSun" w:eastAsia="SimSun" w:cs="SimSun"/>
          <w:sz w:val="21"/>
          <w:szCs w:val="21"/>
          <w:spacing w:val="-52"/>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4"/>
        </w:rPr>
        <w:t>或15.4.4.3.3(方法</w:t>
      </w:r>
    </w:p>
    <w:p>
      <w:pPr>
        <w:ind w:left="129"/>
        <w:spacing w:before="49" w:line="212" w:lineRule="auto"/>
        <w:rPr>
          <w:rFonts w:ascii="SimSun" w:hAnsi="SimSun" w:eastAsia="SimSun" w:cs="SimSun"/>
          <w:sz w:val="20"/>
          <w:szCs w:val="20"/>
        </w:rPr>
      </w:pPr>
      <w:r>
        <w:rPr>
          <w:rFonts w:ascii="Times New Roman" w:hAnsi="Times New Roman" w:eastAsia="Times New Roman" w:cs="Times New Roman"/>
          <w:sz w:val="20"/>
          <w:szCs w:val="20"/>
          <w:spacing w:val="6"/>
        </w:rPr>
        <w:t>B)</w:t>
      </w:r>
      <w:r>
        <w:rPr>
          <w:rFonts w:ascii="SimSun" w:hAnsi="SimSun" w:eastAsia="SimSun" w:cs="SimSun"/>
          <w:sz w:val="20"/>
          <w:szCs w:val="20"/>
          <w:spacing w:val="6"/>
        </w:rPr>
        <w:t>规定的方法。</w:t>
      </w:r>
    </w:p>
    <w:p>
      <w:pPr>
        <w:pStyle w:val="BodyText"/>
        <w:ind w:left="129"/>
        <w:spacing w:before="259" w:line="259" w:lineRule="exact"/>
        <w:rPr>
          <w:sz w:val="19"/>
          <w:szCs w:val="19"/>
        </w:rPr>
      </w:pPr>
      <w:r>
        <w:rPr>
          <w:rFonts w:ascii="Arial" w:hAnsi="Arial" w:eastAsia="Arial" w:cs="Arial"/>
          <w:sz w:val="19"/>
          <w:szCs w:val="19"/>
          <w:spacing w:val="4"/>
          <w:position w:val="1"/>
        </w:rPr>
        <w:t>10.9.3.3.3</w:t>
      </w:r>
      <w:r>
        <w:rPr>
          <w:rFonts w:ascii="Arial" w:hAnsi="Arial" w:eastAsia="Arial" w:cs="Arial"/>
          <w:sz w:val="19"/>
          <w:szCs w:val="19"/>
          <w:spacing w:val="8"/>
          <w:position w:val="1"/>
        </w:rPr>
        <w:t xml:space="preserve">    </w:t>
      </w:r>
      <w:r>
        <w:rPr>
          <w:sz w:val="19"/>
          <w:szCs w:val="19"/>
          <w:spacing w:val="4"/>
          <w:position w:val="1"/>
        </w:rPr>
        <w:t>合格判据</w:t>
      </w:r>
    </w:p>
    <w:p>
      <w:pPr>
        <w:ind w:left="499"/>
        <w:spacing w:before="263" w:line="218" w:lineRule="auto"/>
        <w:rPr>
          <w:rFonts w:ascii="SimSun" w:hAnsi="SimSun" w:eastAsia="SimSun" w:cs="SimSun"/>
          <w:sz w:val="20"/>
          <w:szCs w:val="20"/>
        </w:rPr>
      </w:pPr>
      <w:r>
        <w:rPr>
          <w:rFonts w:ascii="SimSun" w:hAnsi="SimSun" w:eastAsia="SimSun" w:cs="SimSun"/>
          <w:sz w:val="20"/>
          <w:szCs w:val="20"/>
          <w:spacing w:val="1"/>
        </w:rPr>
        <w:t>在试验期间，不应发生向试验箱周围传爆。</w:t>
      </w:r>
    </w:p>
    <w:p>
      <w:pPr>
        <w:pStyle w:val="BodyText"/>
        <w:ind w:left="129"/>
        <w:spacing w:before="220" w:line="259" w:lineRule="exact"/>
        <w:rPr>
          <w:sz w:val="19"/>
          <w:szCs w:val="19"/>
        </w:rPr>
      </w:pPr>
      <w:hyperlink w:history="true" r:id="rId85">
        <w:r>
          <w:rPr>
            <w:rFonts w:ascii="Arial" w:hAnsi="Arial" w:eastAsia="Arial" w:cs="Arial"/>
            <w:sz w:val="19"/>
            <w:szCs w:val="19"/>
            <w:spacing w:val="10"/>
            <w:position w:val="1"/>
          </w:rPr>
          <w:t>10.9.3.4</w:t>
        </w:r>
      </w:hyperlink>
      <w:r>
        <w:rPr>
          <w:rFonts w:ascii="Arial" w:hAnsi="Arial" w:eastAsia="Arial" w:cs="Arial"/>
          <w:sz w:val="19"/>
          <w:szCs w:val="19"/>
          <w:spacing w:val="20"/>
          <w:position w:val="1"/>
        </w:rPr>
        <w:t xml:space="preserve">   </w:t>
      </w:r>
      <w:r>
        <w:rPr>
          <w:sz w:val="19"/>
          <w:szCs w:val="19"/>
          <w:spacing w:val="10"/>
          <w:position w:val="1"/>
        </w:rPr>
        <w:t>呼吸和排液装置承受压力能力试验</w:t>
      </w:r>
    </w:p>
    <w:p>
      <w:pPr>
        <w:pStyle w:val="BodyText"/>
        <w:ind w:left="129"/>
        <w:spacing w:before="191" w:line="259" w:lineRule="exact"/>
        <w:rPr>
          <w:sz w:val="19"/>
          <w:szCs w:val="19"/>
        </w:rPr>
      </w:pPr>
      <w:r>
        <w:rPr>
          <w:rFonts w:ascii="Arial" w:hAnsi="Arial" w:eastAsia="Arial" w:cs="Arial"/>
          <w:sz w:val="19"/>
          <w:szCs w:val="19"/>
          <w:spacing w:val="1"/>
          <w:position w:val="1"/>
        </w:rPr>
        <w:t>10.9.3.4.1</w:t>
      </w:r>
      <w:r>
        <w:rPr>
          <w:rFonts w:ascii="Arial" w:hAnsi="Arial" w:eastAsia="Arial" w:cs="Arial"/>
          <w:sz w:val="19"/>
          <w:szCs w:val="19"/>
          <w:spacing w:val="10"/>
          <w:position w:val="1"/>
        </w:rPr>
        <w:t xml:space="preserve">    </w:t>
      </w:r>
      <w:r>
        <w:rPr>
          <w:sz w:val="19"/>
          <w:szCs w:val="19"/>
          <w:spacing w:val="1"/>
          <w:position w:val="1"/>
        </w:rPr>
        <w:t>试验程序</w:t>
      </w:r>
    </w:p>
    <w:p>
      <w:pPr>
        <w:ind w:left="499"/>
        <w:spacing w:before="257" w:line="219" w:lineRule="auto"/>
        <w:rPr>
          <w:rFonts w:ascii="SimSun" w:hAnsi="SimSun" w:eastAsia="SimSun" w:cs="SimSun"/>
          <w:sz w:val="20"/>
          <w:szCs w:val="20"/>
        </w:rPr>
      </w:pPr>
      <w:r>
        <w:rPr>
          <w:rFonts w:ascii="SimSun" w:hAnsi="SimSun" w:eastAsia="SimSun" w:cs="SimSun"/>
          <w:sz w:val="20"/>
          <w:szCs w:val="20"/>
          <w:spacing w:val="5"/>
        </w:rPr>
        <w:t>各类气体的参考试验压力为：</w:t>
      </w:r>
    </w:p>
    <w:p>
      <w:pPr>
        <w:ind w:left="499"/>
        <w:spacing w:before="60" w:line="212" w:lineRule="auto"/>
        <w:rPr>
          <w:rFonts w:ascii="Times New Roman" w:hAnsi="Times New Roman" w:eastAsia="Times New Roman" w:cs="Times New Roman"/>
          <w:sz w:val="20"/>
          <w:szCs w:val="20"/>
        </w:rPr>
      </w:pPr>
      <w:r>
        <w:rPr>
          <w:rFonts w:ascii="SimSun" w:hAnsi="SimSun" w:eastAsia="SimSun" w:cs="SimSun"/>
          <w:sz w:val="20"/>
          <w:szCs w:val="20"/>
          <w:spacing w:val="-18"/>
          <w:w w:val="99"/>
        </w:rPr>
        <w:t>—</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18"/>
          <w:w w:val="99"/>
        </w:rPr>
        <w:t>I</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18"/>
          <w:w w:val="99"/>
        </w:rPr>
        <w:t>类</w:t>
      </w:r>
      <w:r>
        <w:rPr>
          <w:rFonts w:ascii="SimSun" w:hAnsi="SimSun" w:eastAsia="SimSun" w:cs="SimSun"/>
          <w:sz w:val="20"/>
          <w:szCs w:val="20"/>
          <w:spacing w:val="-26"/>
        </w:rPr>
        <w:t xml:space="preserve"> </w:t>
      </w:r>
      <w:r>
        <w:rPr>
          <w:rFonts w:ascii="SimSun" w:hAnsi="SimSun" w:eastAsia="SimSun" w:cs="SimSun"/>
          <w:sz w:val="20"/>
          <w:szCs w:val="20"/>
          <w:spacing w:val="-18"/>
          <w:w w:val="99"/>
        </w:rPr>
        <w:t>：</w:t>
      </w:r>
      <w:r>
        <w:rPr>
          <w:rFonts w:ascii="Times New Roman" w:hAnsi="Times New Roman" w:eastAsia="Times New Roman" w:cs="Times New Roman"/>
          <w:sz w:val="20"/>
          <w:szCs w:val="20"/>
          <w:spacing w:val="-18"/>
          <w:w w:val="99"/>
        </w:rPr>
        <w:t>1200</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8"/>
          <w:w w:val="99"/>
        </w:rPr>
        <w:t>kPa;</w:t>
      </w:r>
    </w:p>
    <w:p>
      <w:pPr>
        <w:ind w:left="499"/>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2"/>
        </w:rPr>
        <w:t>——Ⅱ</w:t>
      </w: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类：1350</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2"/>
        </w:rPr>
        <w:t>kPa;</w:t>
      </w:r>
    </w:p>
    <w:p>
      <w:pPr>
        <w:ind w:left="499"/>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2"/>
        </w:rPr>
        <w:t>——Ⅱ</w:t>
      </w:r>
      <w:r>
        <w:rPr>
          <w:rFonts w:ascii="Times New Roman" w:hAnsi="Times New Roman" w:eastAsia="Times New Roman" w:cs="Times New Roman"/>
          <w:sz w:val="20"/>
          <w:szCs w:val="20"/>
          <w:spacing w:val="-2"/>
        </w:rPr>
        <w:t>B </w:t>
      </w:r>
      <w:r>
        <w:rPr>
          <w:rFonts w:ascii="SimSun" w:hAnsi="SimSun" w:eastAsia="SimSun" w:cs="SimSun"/>
          <w:sz w:val="20"/>
          <w:szCs w:val="20"/>
          <w:spacing w:val="-2"/>
        </w:rPr>
        <w:t>类：2500 </w:t>
      </w:r>
      <w:r>
        <w:rPr>
          <w:rFonts w:ascii="Times New Roman" w:hAnsi="Times New Roman" w:eastAsia="Times New Roman" w:cs="Times New Roman"/>
          <w:sz w:val="20"/>
          <w:szCs w:val="20"/>
          <w:spacing w:val="-2"/>
        </w:rPr>
        <w:t>kPa;</w:t>
      </w:r>
    </w:p>
    <w:p>
      <w:pPr>
        <w:ind w:left="499"/>
        <w:spacing w:before="104" w:line="219" w:lineRule="auto"/>
        <w:rPr>
          <w:rFonts w:ascii="SimSun" w:hAnsi="SimSun" w:eastAsia="SimSun" w:cs="SimSun"/>
          <w:sz w:val="20"/>
          <w:szCs w:val="20"/>
        </w:rPr>
      </w:pPr>
      <w:r>
        <w:rPr>
          <w:rFonts w:ascii="SimSun" w:hAnsi="SimSun" w:eastAsia="SimSun" w:cs="SimSun"/>
          <w:sz w:val="20"/>
          <w:szCs w:val="20"/>
          <w:spacing w:val="-4"/>
        </w:rPr>
        <w:t>——Ⅱ</w:t>
      </w:r>
      <w:r>
        <w:rPr>
          <w:rFonts w:ascii="Times New Roman" w:hAnsi="Times New Roman" w:eastAsia="Times New Roman" w:cs="Times New Roman"/>
          <w:sz w:val="20"/>
          <w:szCs w:val="20"/>
          <w:spacing w:val="-4"/>
        </w:rPr>
        <w:t>C </w:t>
      </w:r>
      <w:r>
        <w:rPr>
          <w:rFonts w:ascii="SimSun" w:hAnsi="SimSun" w:eastAsia="SimSun" w:cs="SimSun"/>
          <w:sz w:val="20"/>
          <w:szCs w:val="20"/>
          <w:spacing w:val="-4"/>
        </w:rPr>
        <w:t>类：4000</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kPa</w:t>
      </w:r>
      <w:r>
        <w:rPr>
          <w:rFonts w:ascii="SimSun" w:hAnsi="SimSun" w:eastAsia="SimSun" w:cs="SimSun"/>
          <w:sz w:val="20"/>
          <w:szCs w:val="20"/>
          <w:spacing w:val="-4"/>
        </w:rPr>
        <w:t>。</w:t>
      </w:r>
    </w:p>
    <w:p>
      <w:pPr>
        <w:ind w:left="39" w:right="176" w:firstLine="459"/>
        <w:spacing w:before="121" w:line="243" w:lineRule="auto"/>
        <w:rPr>
          <w:rFonts w:ascii="SimSun" w:hAnsi="SimSun" w:eastAsia="SimSun" w:cs="SimSun"/>
          <w:sz w:val="20"/>
          <w:szCs w:val="20"/>
        </w:rPr>
      </w:pPr>
      <w:r>
        <w:rPr>
          <w:rFonts w:ascii="SimSun" w:hAnsi="SimSun" w:eastAsia="SimSun" w:cs="SimSun"/>
          <w:sz w:val="20"/>
          <w:szCs w:val="20"/>
          <w:spacing w:val="9"/>
        </w:rPr>
        <w:t>为了试验，用柔性薄膜覆盖呼吸和排液装置的内表面。参考压力应是上</w:t>
      </w:r>
      <w:r>
        <w:rPr>
          <w:rFonts w:ascii="SimSun" w:hAnsi="SimSun" w:eastAsia="SimSun" w:cs="SimSun"/>
          <w:sz w:val="20"/>
          <w:szCs w:val="20"/>
          <w:spacing w:val="8"/>
        </w:rPr>
        <w:t>述给出的元件拟用于气体</w:t>
      </w:r>
      <w:r>
        <w:rPr>
          <w:rFonts w:ascii="SimSun" w:hAnsi="SimSun" w:eastAsia="SimSun" w:cs="SimSun"/>
          <w:sz w:val="20"/>
          <w:szCs w:val="20"/>
        </w:rPr>
        <w:t xml:space="preserve"> </w:t>
      </w:r>
      <w:r>
        <w:rPr>
          <w:rFonts w:ascii="SimSun" w:hAnsi="SimSun" w:eastAsia="SimSun" w:cs="SimSun"/>
          <w:sz w:val="20"/>
          <w:szCs w:val="20"/>
          <w:spacing w:val="3"/>
        </w:rPr>
        <w:t>类别的相应压力。</w:t>
      </w:r>
    </w:p>
    <w:p>
      <w:pPr>
        <w:ind w:left="429"/>
        <w:spacing w:before="86" w:line="220" w:lineRule="auto"/>
        <w:rPr>
          <w:rFonts w:ascii="SimSun" w:hAnsi="SimSun" w:eastAsia="SimSun" w:cs="SimSun"/>
          <w:sz w:val="20"/>
          <w:szCs w:val="20"/>
        </w:rPr>
      </w:pPr>
      <w:r>
        <w:rPr>
          <w:rFonts w:ascii="SimSun" w:hAnsi="SimSun" w:eastAsia="SimSun" w:cs="SimSun"/>
          <w:sz w:val="20"/>
          <w:szCs w:val="20"/>
          <w:spacing w:val="6"/>
        </w:rPr>
        <w:t>应进行下列之一的过压试验：</w:t>
      </w:r>
    </w:p>
    <w:p>
      <w:pPr>
        <w:ind w:left="429"/>
        <w:spacing w:before="81" w:line="219" w:lineRule="auto"/>
        <w:rPr>
          <w:rFonts w:ascii="SimSun" w:hAnsi="SimSun" w:eastAsia="SimSun" w:cs="SimSun"/>
          <w:sz w:val="20"/>
          <w:szCs w:val="20"/>
        </w:rPr>
      </w:pPr>
      <w:r>
        <w:rPr>
          <w:rFonts w:ascii="SimSun" w:hAnsi="SimSun" w:eastAsia="SimSun" w:cs="SimSun"/>
          <w:sz w:val="20"/>
          <w:szCs w:val="20"/>
          <w:spacing w:val="2"/>
        </w:rPr>
        <w:t>——1.5倍参考压力试验至少10</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s</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w:t>
      </w:r>
      <w:r>
        <w:rPr>
          <w:rFonts w:ascii="SimSun" w:hAnsi="SimSun" w:eastAsia="SimSun" w:cs="SimSun"/>
          <w:sz w:val="20"/>
          <w:szCs w:val="20"/>
          <w:spacing w:val="-58"/>
        </w:rPr>
        <w:t xml:space="preserve"> </w:t>
      </w:r>
      <w:r>
        <w:rPr>
          <w:rFonts w:ascii="SimSun" w:hAnsi="SimSun" w:eastAsia="SimSun" w:cs="SimSun"/>
          <w:sz w:val="20"/>
          <w:szCs w:val="20"/>
          <w:spacing w:val="2"/>
        </w:rPr>
        <w:t>然后，每个元件应进行例行试验；或</w:t>
      </w:r>
    </w:p>
    <w:p>
      <w:pPr>
        <w:ind w:left="888" w:right="195" w:hanging="109"/>
        <w:spacing w:before="101" w:line="262" w:lineRule="auto"/>
        <w:rPr>
          <w:rFonts w:ascii="SimSun" w:hAnsi="SimSun" w:eastAsia="SimSun" w:cs="SimSun"/>
          <w:sz w:val="20"/>
          <w:szCs w:val="20"/>
        </w:rPr>
      </w:pPr>
      <w:r>
        <w:rPr>
          <w:rFonts w:ascii="SimSun" w:hAnsi="SimSun" w:eastAsia="SimSun" w:cs="SimSun"/>
          <w:sz w:val="20"/>
          <w:szCs w:val="20"/>
          <w:spacing w:val="14"/>
        </w:rPr>
        <w:t>4倍参考压力试验至少10</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4"/>
        </w:rPr>
        <w:t>s</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4"/>
        </w:rPr>
        <w:t>。</w:t>
      </w:r>
      <w:r>
        <w:rPr>
          <w:rFonts w:ascii="SimSun" w:hAnsi="SimSun" w:eastAsia="SimSun" w:cs="SimSun"/>
          <w:sz w:val="20"/>
          <w:szCs w:val="20"/>
          <w:spacing w:val="-58"/>
        </w:rPr>
        <w:t xml:space="preserve"> </w:t>
      </w:r>
      <w:r>
        <w:rPr>
          <w:rFonts w:ascii="SimSun" w:hAnsi="SimSun" w:eastAsia="SimSun" w:cs="SimSun"/>
          <w:sz w:val="20"/>
          <w:szCs w:val="20"/>
          <w:spacing w:val="14"/>
        </w:rPr>
        <w:t>如果试验合格，不要求制造商以</w:t>
      </w:r>
      <w:r>
        <w:rPr>
          <w:rFonts w:ascii="SimSun" w:hAnsi="SimSun" w:eastAsia="SimSun" w:cs="SimSun"/>
          <w:sz w:val="20"/>
          <w:szCs w:val="20"/>
          <w:spacing w:val="13"/>
        </w:rPr>
        <w:t>后对被试型号的所有元件进行</w:t>
      </w:r>
      <w:r>
        <w:rPr>
          <w:rFonts w:ascii="SimSun" w:hAnsi="SimSun" w:eastAsia="SimSun" w:cs="SimSun"/>
          <w:sz w:val="20"/>
          <w:szCs w:val="20"/>
        </w:rPr>
        <w:t xml:space="preserve"> </w:t>
      </w:r>
      <w:r>
        <w:rPr>
          <w:rFonts w:ascii="SimSun" w:hAnsi="SimSun" w:eastAsia="SimSun" w:cs="SimSun"/>
          <w:sz w:val="20"/>
          <w:szCs w:val="20"/>
          <w:spacing w:val="-1"/>
        </w:rPr>
        <w:t>例行试验。</w:t>
      </w:r>
    </w:p>
    <w:p>
      <w:pPr>
        <w:pStyle w:val="BodyText"/>
        <w:ind w:left="39"/>
        <w:spacing w:before="180" w:line="259" w:lineRule="exact"/>
        <w:rPr>
          <w:sz w:val="19"/>
          <w:szCs w:val="19"/>
        </w:rPr>
      </w:pPr>
      <w:r>
        <w:rPr>
          <w:rFonts w:ascii="Arial" w:hAnsi="Arial" w:eastAsia="Arial" w:cs="Arial"/>
          <w:sz w:val="19"/>
          <w:szCs w:val="19"/>
          <w:spacing w:val="4"/>
          <w:position w:val="1"/>
        </w:rPr>
        <w:t>10.9.3.4.2</w:t>
      </w:r>
      <w:r>
        <w:rPr>
          <w:rFonts w:ascii="Arial" w:hAnsi="Arial" w:eastAsia="Arial" w:cs="Arial"/>
          <w:sz w:val="19"/>
          <w:szCs w:val="19"/>
          <w:spacing w:val="8"/>
          <w:position w:val="1"/>
        </w:rPr>
        <w:t xml:space="preserve">    </w:t>
      </w:r>
      <w:r>
        <w:rPr>
          <w:sz w:val="19"/>
          <w:szCs w:val="19"/>
          <w:spacing w:val="4"/>
          <w:position w:val="1"/>
        </w:rPr>
        <w:t>合格判据</w:t>
      </w:r>
    </w:p>
    <w:p>
      <w:pPr>
        <w:ind w:left="429"/>
        <w:spacing w:before="253" w:line="218" w:lineRule="auto"/>
        <w:rPr>
          <w:rFonts w:ascii="SimSun" w:hAnsi="SimSun" w:eastAsia="SimSun" w:cs="SimSun"/>
          <w:sz w:val="20"/>
          <w:szCs w:val="20"/>
        </w:rPr>
      </w:pPr>
      <w:r>
        <w:rPr>
          <w:rFonts w:ascii="SimSun" w:hAnsi="SimSun" w:eastAsia="SimSun" w:cs="SimSun"/>
          <w:sz w:val="20"/>
          <w:szCs w:val="20"/>
          <w:spacing w:val="4"/>
        </w:rPr>
        <w:t>过压试验之后，装置未发现影响防爆型式的永久性变形或损坏为合格。</w:t>
      </w:r>
    </w:p>
    <w:p>
      <w:pPr>
        <w:ind w:left="429"/>
        <w:spacing w:before="96" w:line="219" w:lineRule="auto"/>
        <w:rPr>
          <w:rFonts w:ascii="SimSun" w:hAnsi="SimSun" w:eastAsia="SimSun" w:cs="SimSun"/>
          <w:sz w:val="20"/>
          <w:szCs w:val="20"/>
        </w:rPr>
      </w:pPr>
      <w:r>
        <w:rPr>
          <w:rFonts w:ascii="SimSun" w:hAnsi="SimSun" w:eastAsia="SimSun" w:cs="SimSun"/>
          <w:sz w:val="20"/>
          <w:szCs w:val="20"/>
          <w:spacing w:val="7"/>
        </w:rPr>
        <w:t>应使用压力试验合格的装置作为随后的所有型式试验的试验样品。</w:t>
      </w:r>
    </w:p>
    <w:p>
      <w:pPr>
        <w:pStyle w:val="BodyText"/>
        <w:ind w:left="39"/>
        <w:spacing w:before="230" w:line="221" w:lineRule="auto"/>
        <w:rPr>
          <w:sz w:val="19"/>
          <w:szCs w:val="19"/>
        </w:rPr>
      </w:pPr>
      <w:r>
        <w:rPr>
          <w:sz w:val="19"/>
          <w:szCs w:val="19"/>
          <w:spacing w:val="3"/>
        </w:rPr>
        <w:t>10.9.4</w:t>
      </w:r>
      <w:r>
        <w:rPr>
          <w:sz w:val="19"/>
          <w:szCs w:val="19"/>
          <w:spacing w:val="21"/>
        </w:rPr>
        <w:t xml:space="preserve">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36"/>
        </w:rPr>
        <w:t xml:space="preserve"> </w:t>
      </w:r>
      <w:r>
        <w:rPr>
          <w:sz w:val="19"/>
          <w:szCs w:val="19"/>
          <w:spacing w:val="3"/>
        </w:rPr>
        <w:t>元件防爆合格证</w:t>
      </w:r>
    </w:p>
    <w:p>
      <w:pPr>
        <w:ind w:right="256" w:firstLine="429"/>
        <w:spacing w:before="284" w:line="280"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2"/>
        </w:rPr>
        <w:t>元件防爆合格证应在限制条件中包含正确选择安装到</w:t>
      </w:r>
      <w:r>
        <w:rPr>
          <w:rFonts w:ascii="SimSun" w:hAnsi="SimSun" w:eastAsia="SimSun" w:cs="SimSun"/>
          <w:sz w:val="20"/>
          <w:szCs w:val="20"/>
          <w:spacing w:val="11"/>
        </w:rPr>
        <w:t>经型式试验的隔爆外壳上的呼吸或排液</w:t>
      </w:r>
      <w:r>
        <w:rPr>
          <w:rFonts w:ascii="SimSun" w:hAnsi="SimSun" w:eastAsia="SimSun" w:cs="SimSun"/>
          <w:sz w:val="20"/>
          <w:szCs w:val="20"/>
        </w:rPr>
        <w:t xml:space="preserve"> </w:t>
      </w:r>
      <w:r>
        <w:rPr>
          <w:rFonts w:ascii="SimSun" w:hAnsi="SimSun" w:eastAsia="SimSun" w:cs="SimSun"/>
          <w:sz w:val="20"/>
          <w:szCs w:val="20"/>
          <w:spacing w:val="6"/>
        </w:rPr>
        <w:t>装置所必需的详细信息。限制条件应至少包括：</w:t>
      </w:r>
    </w:p>
    <w:p>
      <w:pPr>
        <w:ind w:left="409"/>
        <w:spacing w:before="2" w:line="212" w:lineRule="auto"/>
        <w:rPr>
          <w:rFonts w:ascii="SimSun" w:hAnsi="SimSun" w:eastAsia="SimSun" w:cs="SimSun"/>
          <w:sz w:val="20"/>
          <w:szCs w:val="20"/>
        </w:rPr>
      </w:pPr>
      <w:r>
        <w:rPr>
          <w:rFonts w:ascii="Times New Roman" w:hAnsi="Times New Roman" w:eastAsia="Times New Roman" w:cs="Times New Roman"/>
          <w:sz w:val="20"/>
          <w:szCs w:val="20"/>
          <w:spacing w:val="7"/>
        </w:rPr>
        <w:t>a)    </w:t>
      </w:r>
      <w:r>
        <w:rPr>
          <w:rFonts w:ascii="SimSun" w:hAnsi="SimSun" w:eastAsia="SimSun" w:cs="SimSun"/>
          <w:sz w:val="20"/>
          <w:szCs w:val="20"/>
          <w:spacing w:val="7"/>
        </w:rPr>
        <w:t>型式试验中获得的、修正到40℃或标志的更高环境温度时的最高表面温度；</w:t>
      </w:r>
    </w:p>
    <w:p>
      <w:pPr>
        <w:ind w:left="399"/>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6"/>
        </w:rPr>
        <w:t>b)    </w:t>
      </w:r>
      <w:r>
        <w:rPr>
          <w:rFonts w:ascii="SimSun" w:hAnsi="SimSun" w:eastAsia="SimSun" w:cs="SimSun"/>
          <w:sz w:val="20"/>
          <w:szCs w:val="20"/>
          <w:spacing w:val="6"/>
        </w:rPr>
        <w:t>非金属外壳和外壳的非金属部件的工</w:t>
      </w:r>
      <w:r>
        <w:rPr>
          <w:rFonts w:ascii="SimSun" w:hAnsi="SimSun" w:eastAsia="SimSun" w:cs="SimSun"/>
          <w:sz w:val="20"/>
          <w:szCs w:val="20"/>
          <w:spacing w:val="5"/>
        </w:rPr>
        <w:t>作温度范围；</w:t>
      </w:r>
    </w:p>
    <w:p>
      <w:pPr>
        <w:spacing w:line="212" w:lineRule="auto"/>
        <w:sectPr>
          <w:footerReference w:type="default" r:id="rId84"/>
          <w:pgSz w:w="11200" w:h="16820"/>
          <w:pgMar w:top="400" w:right="994" w:bottom="1204" w:left="760" w:header="0" w:footer="1069" w:gutter="0"/>
        </w:sectPr>
        <w:rPr>
          <w:rFonts w:ascii="SimSun" w:hAnsi="SimSun" w:eastAsia="SimSun" w:cs="SimSun"/>
          <w:sz w:val="20"/>
          <w:szCs w:val="20"/>
        </w:rPr>
      </w:pPr>
    </w:p>
    <w:p>
      <w:pPr>
        <w:ind w:left="419"/>
        <w:spacing w:before="273" w:line="212" w:lineRule="auto"/>
        <w:rPr>
          <w:rFonts w:ascii="SimSun" w:hAnsi="SimSun" w:eastAsia="SimSun" w:cs="SimSun"/>
          <w:sz w:val="20"/>
          <w:szCs w:val="20"/>
        </w:rPr>
      </w:pPr>
      <w:r>
        <w:rPr>
          <w:rFonts w:ascii="Times New Roman" w:hAnsi="Times New Roman" w:eastAsia="Times New Roman" w:cs="Times New Roman"/>
          <w:sz w:val="20"/>
          <w:szCs w:val="20"/>
          <w:spacing w:val="7"/>
        </w:rPr>
        <w:t>c)     </w:t>
      </w:r>
      <w:r>
        <w:rPr>
          <w:rFonts w:ascii="SimSun" w:hAnsi="SimSun" w:eastAsia="SimSun" w:cs="SimSun"/>
          <w:sz w:val="20"/>
          <w:szCs w:val="20"/>
          <w:spacing w:val="7"/>
        </w:rPr>
        <w:t>大于2.5 </w:t>
      </w:r>
      <w:r>
        <w:rPr>
          <w:rFonts w:ascii="Times New Roman" w:hAnsi="Times New Roman" w:eastAsia="Times New Roman" w:cs="Times New Roman"/>
          <w:sz w:val="20"/>
          <w:szCs w:val="20"/>
          <w:spacing w:val="7"/>
        </w:rPr>
        <w:t>L </w:t>
      </w:r>
      <w:r>
        <w:rPr>
          <w:rFonts w:ascii="SimSun" w:hAnsi="SimSun" w:eastAsia="SimSun" w:cs="SimSun"/>
          <w:sz w:val="20"/>
          <w:szCs w:val="20"/>
          <w:spacing w:val="7"/>
        </w:rPr>
        <w:t>时的最大允许外壳容积</w:t>
      </w:r>
      <w:r>
        <w:rPr>
          <w:rFonts w:ascii="SimSun" w:hAnsi="SimSun" w:eastAsia="SimSun" w:cs="SimSun"/>
          <w:sz w:val="20"/>
          <w:szCs w:val="20"/>
          <w:spacing w:val="6"/>
        </w:rPr>
        <w:t>(根据热试验);</w:t>
      </w:r>
    </w:p>
    <w:p>
      <w:pPr>
        <w:ind w:left="419"/>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11"/>
        </w:rPr>
        <w:t>d)    </w:t>
      </w:r>
      <w:r>
        <w:rPr>
          <w:rFonts w:ascii="SimSun" w:hAnsi="SimSun" w:eastAsia="SimSun" w:cs="SimSun"/>
          <w:sz w:val="20"/>
          <w:szCs w:val="20"/>
          <w:spacing w:val="11"/>
        </w:rPr>
        <w:t>要求每个</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1"/>
        </w:rPr>
        <w:t>元件或整批</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11"/>
        </w:rPr>
        <w:t>元件附有防</w:t>
      </w:r>
      <w:r>
        <w:rPr>
          <w:rFonts w:ascii="SimSun" w:hAnsi="SimSun" w:eastAsia="SimSun" w:cs="SimSun"/>
          <w:sz w:val="20"/>
          <w:szCs w:val="20"/>
          <w:spacing w:val="10"/>
        </w:rPr>
        <w:t>爆合格证的复制件和制造商的声明：</w:t>
      </w:r>
    </w:p>
    <w:p>
      <w:pPr>
        <w:ind w:left="680"/>
        <w:spacing w:before="111" w:line="218" w:lineRule="auto"/>
        <w:rPr>
          <w:rFonts w:ascii="SimSun" w:hAnsi="SimSun" w:eastAsia="SimSun" w:cs="SimSun"/>
          <w:sz w:val="20"/>
          <w:szCs w:val="20"/>
        </w:rPr>
      </w:pPr>
      <w:r>
        <w:rPr>
          <w:rFonts w:ascii="SimSun" w:hAnsi="SimSun" w:eastAsia="SimSun" w:cs="SimSun"/>
          <w:sz w:val="20"/>
          <w:szCs w:val="20"/>
        </w:rPr>
        <w:t>●  符合防爆合格证的条件；</w:t>
      </w:r>
    </w:p>
    <w:p>
      <w:pPr>
        <w:ind w:left="570"/>
        <w:spacing w:before="84" w:line="219"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45"/>
        </w:rPr>
        <w:t xml:space="preserve">  </w:t>
      </w:r>
      <w:r>
        <w:rPr>
          <w:rFonts w:ascii="SimSun" w:hAnsi="SimSun" w:eastAsia="SimSun" w:cs="SimSun"/>
          <w:sz w:val="20"/>
          <w:szCs w:val="20"/>
          <w:spacing w:val="-2"/>
        </w:rPr>
        <w:t>适用时，确认材料、最大气泡试验孔隙尺寸和最小密度。</w:t>
      </w:r>
    </w:p>
    <w:p>
      <w:pPr>
        <w:ind w:left="419"/>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5"/>
        </w:rPr>
        <w:t>e)     </w:t>
      </w:r>
      <w:r>
        <w:rPr>
          <w:rFonts w:ascii="SimSun" w:hAnsi="SimSun" w:eastAsia="SimSun" w:cs="SimSun"/>
          <w:sz w:val="20"/>
          <w:szCs w:val="20"/>
          <w:spacing w:val="5"/>
        </w:rPr>
        <w:t>附加的安装说明(如果有)。</w:t>
      </w:r>
    </w:p>
    <w:p>
      <w:pPr>
        <w:spacing w:line="376" w:lineRule="auto"/>
        <w:rPr>
          <w:rFonts w:ascii="Arial"/>
          <w:sz w:val="21"/>
        </w:rPr>
      </w:pPr>
      <w:r/>
    </w:p>
    <w:p>
      <w:pPr>
        <w:pStyle w:val="BodyText"/>
        <w:spacing w:before="61" w:line="220" w:lineRule="auto"/>
        <w:rPr>
          <w:sz w:val="19"/>
          <w:szCs w:val="19"/>
        </w:rPr>
      </w:pPr>
      <w:r>
        <w:rPr>
          <w:rFonts w:ascii="Arial" w:hAnsi="Arial" w:eastAsia="Arial" w:cs="Arial"/>
          <w:sz w:val="19"/>
          <w:szCs w:val="19"/>
          <w:spacing w:val="9"/>
        </w:rPr>
        <w:t>11    </w:t>
      </w:r>
      <w:r>
        <w:rPr>
          <w:sz w:val="19"/>
          <w:szCs w:val="19"/>
          <w:spacing w:val="9"/>
        </w:rPr>
        <w:t>紧固件和开口</w:t>
      </w:r>
    </w:p>
    <w:p>
      <w:pPr>
        <w:spacing w:line="327" w:lineRule="auto"/>
        <w:rPr>
          <w:rFonts w:ascii="Arial"/>
          <w:sz w:val="21"/>
        </w:rPr>
      </w:pPr>
      <w:r/>
    </w:p>
    <w:p>
      <w:pPr>
        <w:spacing w:before="66" w:line="218" w:lineRule="auto"/>
        <w:rPr>
          <w:rFonts w:ascii="SimSun" w:hAnsi="SimSun" w:eastAsia="SimSun" w:cs="SimSun"/>
          <w:sz w:val="20"/>
          <w:szCs w:val="20"/>
        </w:rPr>
      </w:pPr>
      <w:r>
        <w:rPr>
          <w:rFonts w:ascii="Times New Roman" w:hAnsi="Times New Roman" w:eastAsia="Times New Roman" w:cs="Times New Roman"/>
          <w:sz w:val="20"/>
          <w:szCs w:val="20"/>
          <w:spacing w:val="6"/>
        </w:rPr>
        <w:t>11.1    </w:t>
      </w:r>
      <w:r>
        <w:rPr>
          <w:rFonts w:ascii="SimSun" w:hAnsi="SimSun" w:eastAsia="SimSun" w:cs="SimSun"/>
          <w:sz w:val="20"/>
          <w:szCs w:val="20"/>
          <w:spacing w:val="6"/>
        </w:rPr>
        <w:t>从外侧装配隔爆外壳部件所需的紧固件应：</w:t>
      </w:r>
    </w:p>
    <w:p>
      <w:pPr>
        <w:ind w:left="419"/>
        <w:spacing w:before="36" w:line="219" w:lineRule="auto"/>
        <w:rPr>
          <w:rFonts w:ascii="SimSun" w:hAnsi="SimSun" w:eastAsia="SimSun" w:cs="SimSun"/>
          <w:sz w:val="21"/>
          <w:szCs w:val="21"/>
        </w:rPr>
      </w:pPr>
      <w:r>
        <w:rPr>
          <w:rFonts w:ascii="SimSun" w:hAnsi="SimSun" w:eastAsia="SimSun" w:cs="SimSun"/>
          <w:sz w:val="21"/>
          <w:szCs w:val="21"/>
          <w:spacing w:val="-5"/>
        </w:rPr>
        <w:t>——对于</w:t>
      </w:r>
      <w:r>
        <w:rPr>
          <w:rFonts w:ascii="Times New Roman" w:hAnsi="Times New Roman" w:eastAsia="Times New Roman" w:cs="Times New Roman"/>
          <w:sz w:val="21"/>
          <w:szCs w:val="21"/>
          <w:spacing w:val="-5"/>
        </w:rPr>
        <w:t>I</w:t>
      </w:r>
      <w:r>
        <w:rPr>
          <w:rFonts w:ascii="Times New Roman" w:hAnsi="Times New Roman" w:eastAsia="Times New Roman" w:cs="Times New Roman"/>
          <w:sz w:val="21"/>
          <w:szCs w:val="21"/>
          <w:spacing w:val="57"/>
          <w:w w:val="101"/>
        </w:rPr>
        <w:t xml:space="preserve"> </w:t>
      </w:r>
      <w:r>
        <w:rPr>
          <w:rFonts w:ascii="SimSun" w:hAnsi="SimSun" w:eastAsia="SimSun" w:cs="SimSun"/>
          <w:sz w:val="21"/>
          <w:szCs w:val="21"/>
          <w:spacing w:val="-5"/>
        </w:rPr>
        <w:t>类设备，符合</w:t>
      </w:r>
      <w:r>
        <w:rPr>
          <w:rFonts w:ascii="Times New Roman" w:hAnsi="Times New Roman" w:eastAsia="Times New Roman" w:cs="Times New Roman"/>
          <w:sz w:val="21"/>
          <w:szCs w:val="21"/>
          <w:spacing w:val="-5"/>
        </w:rPr>
        <w:t>GB/T      38361</w:t>
      </w:r>
      <w:r>
        <w:rPr>
          <w:rFonts w:ascii="SimSun" w:hAnsi="SimSun" w:eastAsia="SimSun" w:cs="SimSun"/>
          <w:sz w:val="21"/>
          <w:szCs w:val="21"/>
          <w:spacing w:val="-5"/>
        </w:rPr>
        <w:t>要求的特殊紧固件，其头部具有护圈或沉孔，或通过设备结</w:t>
      </w:r>
    </w:p>
    <w:p>
      <w:pPr>
        <w:ind w:left="839"/>
        <w:spacing w:before="111" w:line="219" w:lineRule="auto"/>
        <w:rPr>
          <w:rFonts w:ascii="SimSun" w:hAnsi="SimSun" w:eastAsia="SimSun" w:cs="SimSun"/>
          <w:sz w:val="21"/>
          <w:szCs w:val="21"/>
        </w:rPr>
      </w:pPr>
      <w:r>
        <w:rPr>
          <w:rFonts w:ascii="SimSun" w:hAnsi="SimSun" w:eastAsia="SimSun" w:cs="SimSun"/>
          <w:sz w:val="21"/>
          <w:szCs w:val="21"/>
          <w:spacing w:val="-5"/>
        </w:rPr>
        <w:t>构内在保护；</w:t>
      </w:r>
    </w:p>
    <w:p>
      <w:pPr>
        <w:ind w:left="419"/>
        <w:spacing w:before="110" w:line="219" w:lineRule="auto"/>
        <w:rPr>
          <w:rFonts w:ascii="SimSun" w:hAnsi="SimSun" w:eastAsia="SimSun" w:cs="SimSun"/>
          <w:sz w:val="20"/>
          <w:szCs w:val="20"/>
        </w:rPr>
      </w:pPr>
      <w:r>
        <w:rPr>
          <w:rFonts w:ascii="SimSun" w:hAnsi="SimSun" w:eastAsia="SimSun" w:cs="SimSun"/>
          <w:sz w:val="20"/>
          <w:szCs w:val="20"/>
          <w:spacing w:val="2"/>
        </w:rPr>
        <w:t>——对于Ⅱ类设备，符合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3836.1</w:t>
      </w:r>
      <w:r>
        <w:rPr>
          <w:rFonts w:ascii="SimSun" w:hAnsi="SimSun" w:eastAsia="SimSun" w:cs="SimSun"/>
          <w:sz w:val="20"/>
          <w:szCs w:val="20"/>
          <w:spacing w:val="2"/>
        </w:rPr>
        <w:t>要求的特殊紧固件。</w:t>
      </w:r>
    </w:p>
    <w:p>
      <w:pPr>
        <w:ind w:left="360"/>
        <w:spacing w:before="81" w:line="219" w:lineRule="auto"/>
        <w:rPr>
          <w:rFonts w:ascii="SimSun" w:hAnsi="SimSun" w:eastAsia="SimSun" w:cs="SimSun"/>
          <w:sz w:val="17"/>
          <w:szCs w:val="17"/>
        </w:rPr>
      </w:pPr>
      <w:r>
        <w:rPr>
          <w:rFonts w:ascii="SimSun" w:hAnsi="SimSun" w:eastAsia="SimSun" w:cs="SimSun"/>
          <w:sz w:val="17"/>
          <w:szCs w:val="17"/>
          <w:spacing w:val="7"/>
        </w:rPr>
        <w:t>注：对于</w:t>
      </w:r>
      <w:r>
        <w:rPr>
          <w:rFonts w:ascii="Times New Roman" w:hAnsi="Times New Roman" w:eastAsia="Times New Roman" w:cs="Times New Roman"/>
          <w:sz w:val="17"/>
          <w:szCs w:val="17"/>
          <w:spacing w:val="7"/>
        </w:rPr>
        <w:t>I  </w:t>
      </w:r>
      <w:r>
        <w:rPr>
          <w:rFonts w:ascii="SimSun" w:hAnsi="SimSun" w:eastAsia="SimSun" w:cs="SimSun"/>
          <w:sz w:val="17"/>
          <w:szCs w:val="17"/>
          <w:spacing w:val="7"/>
        </w:rPr>
        <w:t>类设备，要求护圈或沉孔的目的是防止紧固件头部受到冲击的基本保护。</w:t>
      </w:r>
    </w:p>
    <w:p>
      <w:pPr>
        <w:spacing w:before="79" w:line="219" w:lineRule="auto"/>
        <w:rPr>
          <w:rFonts w:ascii="SimSun" w:hAnsi="SimSun" w:eastAsia="SimSun" w:cs="SimSun"/>
          <w:sz w:val="20"/>
          <w:szCs w:val="20"/>
        </w:rPr>
      </w:pPr>
      <w:r>
        <w:rPr>
          <w:rFonts w:ascii="Times New Roman" w:hAnsi="Times New Roman" w:eastAsia="Times New Roman" w:cs="Times New Roman"/>
          <w:sz w:val="20"/>
          <w:szCs w:val="20"/>
          <w:spacing w:val="5"/>
        </w:rPr>
        <w:t>11.2</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5"/>
        </w:rPr>
        <w:t>不准许使用塑料材质或轻合金紧固件。</w:t>
      </w:r>
    </w:p>
    <w:p>
      <w:pPr>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11.3    </w:t>
      </w:r>
      <w:r>
        <w:rPr>
          <w:rFonts w:ascii="SimSun" w:hAnsi="SimSun" w:eastAsia="SimSun" w:cs="SimSun"/>
          <w:sz w:val="20"/>
          <w:szCs w:val="20"/>
          <w:spacing w:val="7"/>
        </w:rPr>
        <w:t>在进行第15章规定的型式试验时，应使用制造商规定的螺栓</w:t>
      </w:r>
      <w:r>
        <w:rPr>
          <w:rFonts w:ascii="SimSun" w:hAnsi="SimSun" w:eastAsia="SimSun" w:cs="SimSun"/>
          <w:sz w:val="20"/>
          <w:szCs w:val="20"/>
          <w:spacing w:val="6"/>
        </w:rPr>
        <w:t>和螺母。</w:t>
      </w:r>
    </w:p>
    <w:p>
      <w:pPr>
        <w:ind w:left="419"/>
        <w:spacing w:before="84" w:line="219" w:lineRule="auto"/>
        <w:rPr>
          <w:rFonts w:ascii="SimSun" w:hAnsi="SimSun" w:eastAsia="SimSun" w:cs="SimSun"/>
          <w:sz w:val="20"/>
          <w:szCs w:val="20"/>
        </w:rPr>
      </w:pPr>
      <w:r>
        <w:rPr>
          <w:rFonts w:ascii="SimSun" w:hAnsi="SimSun" w:eastAsia="SimSun" w:cs="SimSun"/>
          <w:sz w:val="20"/>
          <w:szCs w:val="20"/>
          <w:spacing w:val="3"/>
        </w:rPr>
        <w:t>试验期间使用的螺栓或螺母的性能等级，或螺栓、螺母的屈服强度和</w:t>
      </w:r>
      <w:r>
        <w:rPr>
          <w:rFonts w:ascii="SimSun" w:hAnsi="SimSun" w:eastAsia="SimSun" w:cs="SimSun"/>
          <w:sz w:val="20"/>
          <w:szCs w:val="20"/>
          <w:spacing w:val="2"/>
        </w:rPr>
        <w:t>型号应：</w:t>
      </w:r>
    </w:p>
    <w:p>
      <w:pPr>
        <w:ind w:left="419"/>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7"/>
        </w:rPr>
        <w:t>a)     </w:t>
      </w:r>
      <w:r>
        <w:rPr>
          <w:rFonts w:ascii="SimSun" w:hAnsi="SimSun" w:eastAsia="SimSun" w:cs="SimSun"/>
          <w:sz w:val="20"/>
          <w:szCs w:val="20"/>
          <w:spacing w:val="7"/>
        </w:rPr>
        <w:t>按表14中</w:t>
      </w: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55"/>
          <w:w w:val="101"/>
        </w:rPr>
        <w:t xml:space="preserve"> </w:t>
      </w:r>
      <w:r>
        <w:rPr>
          <w:rFonts w:ascii="SimSun" w:hAnsi="SimSun" w:eastAsia="SimSun" w:cs="SimSun"/>
          <w:sz w:val="20"/>
          <w:szCs w:val="20"/>
          <w:spacing w:val="7"/>
        </w:rPr>
        <w:t>项的要求在设备上标志；或</w:t>
      </w:r>
    </w:p>
    <w:p>
      <w:pPr>
        <w:ind w:left="420"/>
        <w:spacing w:before="101" w:line="212" w:lineRule="auto"/>
        <w:rPr>
          <w:rFonts w:ascii="SimSun" w:hAnsi="SimSun" w:eastAsia="SimSun" w:cs="SimSun"/>
          <w:sz w:val="19"/>
          <w:szCs w:val="19"/>
        </w:rPr>
      </w:pPr>
      <w:r>
        <w:rPr>
          <w:rFonts w:ascii="Times New Roman" w:hAnsi="Times New Roman" w:eastAsia="Times New Roman" w:cs="Times New Roman"/>
          <w:sz w:val="19"/>
          <w:szCs w:val="19"/>
          <w:spacing w:val="13"/>
        </w:rPr>
        <w:t>b)     </w:t>
      </w:r>
      <w:r>
        <w:rPr>
          <w:rFonts w:ascii="SimSun" w:hAnsi="SimSun" w:eastAsia="SimSun" w:cs="SimSun"/>
          <w:sz w:val="19"/>
          <w:szCs w:val="19"/>
          <w:spacing w:val="13"/>
        </w:rPr>
        <w:t>在相关防爆合格证上作为特殊使用条件</w:t>
      </w:r>
      <w:r>
        <w:rPr>
          <w:rFonts w:ascii="SimSun" w:hAnsi="SimSun" w:eastAsia="SimSun" w:cs="SimSun"/>
          <w:sz w:val="19"/>
          <w:szCs w:val="19"/>
          <w:spacing w:val="12"/>
        </w:rPr>
        <w:t>规定。</w:t>
      </w:r>
    </w:p>
    <w:p>
      <w:pPr>
        <w:pStyle w:val="BodyText"/>
        <w:ind w:left="360"/>
        <w:spacing w:before="112" w:line="222" w:lineRule="auto"/>
        <w:rPr>
          <w:rFonts w:ascii="SimSun" w:hAnsi="SimSun" w:eastAsia="SimSun" w:cs="SimSun"/>
          <w:sz w:val="19"/>
          <w:szCs w:val="19"/>
        </w:rPr>
      </w:pPr>
      <w:r>
        <w:rPr>
          <w:sz w:val="19"/>
          <w:szCs w:val="19"/>
          <w:spacing w:val="-11"/>
        </w:rPr>
        <w:t>注：</w:t>
      </w:r>
      <w:r>
        <w:rPr>
          <w:rFonts w:ascii="SimSun" w:hAnsi="SimSun" w:eastAsia="SimSun" w:cs="SimSun"/>
          <w:sz w:val="19"/>
          <w:szCs w:val="19"/>
          <w:spacing w:val="-11"/>
        </w:rPr>
        <w:t>有关螺栓和螺母机械性能的附加资料性信息见附录</w:t>
      </w:r>
    </w:p>
    <w:p>
      <w:pPr>
        <w:ind w:right="92"/>
        <w:spacing w:before="54" w:line="237" w:lineRule="auto"/>
        <w:rPr>
          <w:rFonts w:ascii="SimSun" w:hAnsi="SimSun" w:eastAsia="SimSun" w:cs="SimSun"/>
          <w:sz w:val="21"/>
          <w:szCs w:val="21"/>
        </w:rPr>
      </w:pPr>
      <w:r>
        <w:rPr>
          <w:rFonts w:ascii="Times New Roman" w:hAnsi="Times New Roman" w:eastAsia="Times New Roman" w:cs="Times New Roman"/>
          <w:sz w:val="21"/>
          <w:szCs w:val="21"/>
          <w:spacing w:val="5"/>
        </w:rPr>
        <w:t>11.4    </w:t>
      </w:r>
      <w:r>
        <w:rPr>
          <w:rFonts w:ascii="SimSun" w:hAnsi="SimSun" w:eastAsia="SimSun" w:cs="SimSun"/>
          <w:sz w:val="21"/>
          <w:szCs w:val="21"/>
          <w:spacing w:val="5"/>
        </w:rPr>
        <w:t>双头螺栓应符合11.3的规定，且应固定牢固</w:t>
      </w:r>
      <w:r>
        <w:rPr>
          <w:rFonts w:ascii="SimSun" w:hAnsi="SimSun" w:eastAsia="SimSun" w:cs="SimSun"/>
          <w:sz w:val="21"/>
          <w:szCs w:val="21"/>
          <w:spacing w:val="4"/>
        </w:rPr>
        <w:t>即它们应用熔焊或铆牢或其他等效的方法永久性</w:t>
      </w:r>
      <w:r>
        <w:rPr>
          <w:rFonts w:ascii="SimSun" w:hAnsi="SimSun" w:eastAsia="SimSun" w:cs="SimSun"/>
          <w:sz w:val="21"/>
          <w:szCs w:val="21"/>
        </w:rPr>
        <w:t xml:space="preserve"> </w:t>
      </w:r>
      <w:r>
        <w:rPr>
          <w:rFonts w:ascii="SimSun" w:hAnsi="SimSun" w:eastAsia="SimSun" w:cs="SimSun"/>
          <w:sz w:val="21"/>
          <w:szCs w:val="21"/>
          <w:spacing w:val="-7"/>
        </w:rPr>
        <w:t>固定到外壳上。</w:t>
      </w:r>
    </w:p>
    <w:p>
      <w:pPr>
        <w:ind w:right="91"/>
        <w:spacing w:before="87" w:line="263" w:lineRule="auto"/>
        <w:rPr>
          <w:rFonts w:ascii="SimSun" w:hAnsi="SimSun" w:eastAsia="SimSun" w:cs="SimSun"/>
          <w:sz w:val="20"/>
          <w:szCs w:val="20"/>
        </w:rPr>
      </w:pPr>
      <w:r>
        <w:rPr>
          <w:rFonts w:ascii="Times New Roman" w:hAnsi="Times New Roman" w:eastAsia="Times New Roman" w:cs="Times New Roman"/>
          <w:sz w:val="20"/>
          <w:szCs w:val="20"/>
          <w:spacing w:val="5"/>
        </w:rPr>
        <w:t>11.5    </w:t>
      </w:r>
      <w:r>
        <w:rPr>
          <w:rFonts w:ascii="SimSun" w:hAnsi="SimSun" w:eastAsia="SimSun" w:cs="SimSun"/>
          <w:sz w:val="20"/>
          <w:szCs w:val="20"/>
          <w:spacing w:val="5"/>
        </w:rPr>
        <w:t>紧固件不应穿透隔爆外壳壁，除非它们与壳壁构成隔爆接合面并且与外壳不可分开，例如使用焊</w:t>
      </w:r>
      <w:r>
        <w:rPr>
          <w:rFonts w:ascii="SimSun" w:hAnsi="SimSun" w:eastAsia="SimSun" w:cs="SimSun"/>
          <w:sz w:val="20"/>
          <w:szCs w:val="20"/>
          <w:spacing w:val="7"/>
        </w:rPr>
        <w:t xml:space="preserve"> </w:t>
      </w:r>
      <w:r>
        <w:rPr>
          <w:rFonts w:ascii="SimSun" w:hAnsi="SimSun" w:eastAsia="SimSun" w:cs="SimSun"/>
          <w:sz w:val="20"/>
          <w:szCs w:val="20"/>
          <w:spacing w:val="-3"/>
        </w:rPr>
        <w:t>接、铆牢或其他等效方法。</w:t>
      </w:r>
    </w:p>
    <w:p>
      <w:pPr>
        <w:ind w:right="61"/>
        <w:spacing w:before="91" w:line="258" w:lineRule="auto"/>
        <w:rPr>
          <w:rFonts w:ascii="SimSun" w:hAnsi="SimSun" w:eastAsia="SimSun" w:cs="SimSun"/>
          <w:sz w:val="20"/>
          <w:szCs w:val="20"/>
        </w:rPr>
      </w:pPr>
      <w:r>
        <w:rPr>
          <w:rFonts w:ascii="Times New Roman" w:hAnsi="Times New Roman" w:eastAsia="Times New Roman" w:cs="Times New Roman"/>
          <w:sz w:val="20"/>
          <w:szCs w:val="20"/>
          <w:spacing w:val="10"/>
        </w:rPr>
        <w:t>11.6    </w:t>
      </w:r>
      <w:r>
        <w:rPr>
          <w:rFonts w:ascii="SimSun" w:hAnsi="SimSun" w:eastAsia="SimSun" w:cs="SimSun"/>
          <w:sz w:val="20"/>
          <w:szCs w:val="20"/>
          <w:spacing w:val="10"/>
        </w:rPr>
        <w:t>对于不穿透隔爆外壳壁的螺孔或双头螺栓孔，隔爆外壳壁的剩余厚度应至少是螺栓或双头</w:t>
      </w:r>
      <w:r>
        <w:rPr>
          <w:rFonts w:ascii="SimSun" w:hAnsi="SimSun" w:eastAsia="SimSun" w:cs="SimSun"/>
          <w:sz w:val="20"/>
          <w:szCs w:val="20"/>
          <w:spacing w:val="9"/>
        </w:rPr>
        <w:t>螺栓</w:t>
      </w:r>
      <w:r>
        <w:rPr>
          <w:rFonts w:ascii="SimSun" w:hAnsi="SimSun" w:eastAsia="SimSun" w:cs="SimSun"/>
          <w:sz w:val="20"/>
          <w:szCs w:val="20"/>
        </w:rPr>
        <w:t xml:space="preserve"> </w:t>
      </w:r>
      <w:r>
        <w:rPr>
          <w:rFonts w:ascii="SimSun" w:hAnsi="SimSun" w:eastAsia="SimSun" w:cs="SimSun"/>
          <w:sz w:val="20"/>
          <w:szCs w:val="20"/>
          <w:spacing w:val="-2"/>
        </w:rPr>
        <w:t>直径的三分之一，最小为3 </w:t>
      </w:r>
      <w:r>
        <w:rPr>
          <w:rFonts w:ascii="Times New Roman" w:hAnsi="Times New Roman" w:eastAsia="Times New Roman" w:cs="Times New Roman"/>
          <w:sz w:val="20"/>
          <w:szCs w:val="20"/>
          <w:spacing w:val="-2"/>
        </w:rPr>
        <w:t>mm</w:t>
      </w:r>
      <w:r>
        <w:rPr>
          <w:rFonts w:ascii="SimSun" w:hAnsi="SimSun" w:eastAsia="SimSun" w:cs="SimSun"/>
          <w:sz w:val="20"/>
          <w:szCs w:val="20"/>
          <w:spacing w:val="-2"/>
        </w:rPr>
        <w:t>。</w:t>
      </w:r>
    </w:p>
    <w:p>
      <w:pPr>
        <w:ind w:right="83"/>
        <w:spacing w:before="21" w:line="257" w:lineRule="auto"/>
        <w:rPr>
          <w:rFonts w:ascii="SimSun" w:hAnsi="SimSun" w:eastAsia="SimSun" w:cs="SimSun"/>
          <w:sz w:val="21"/>
          <w:szCs w:val="21"/>
        </w:rPr>
      </w:pPr>
      <w:r>
        <w:rPr>
          <w:rFonts w:ascii="Times New Roman" w:hAnsi="Times New Roman" w:eastAsia="Times New Roman" w:cs="Times New Roman"/>
          <w:sz w:val="21"/>
          <w:szCs w:val="21"/>
          <w:spacing w:val="6"/>
        </w:rPr>
        <w:t>11.7   </w:t>
      </w:r>
      <w:r>
        <w:rPr>
          <w:rFonts w:ascii="SimSun" w:hAnsi="SimSun" w:eastAsia="SimSun" w:cs="SimSun"/>
          <w:sz w:val="21"/>
          <w:szCs w:val="21"/>
          <w:spacing w:val="6"/>
        </w:rPr>
        <w:t>当螺栓不带垫圈被完全拧入到隔爆外壳壁的盲孔中时，在孔的底部应至少保留一整扣螺纹的</w:t>
      </w:r>
      <w:r>
        <w:rPr>
          <w:rFonts w:ascii="SimSun" w:hAnsi="SimSun" w:eastAsia="SimSun" w:cs="SimSun"/>
          <w:sz w:val="21"/>
          <w:szCs w:val="21"/>
          <w:spacing w:val="8"/>
        </w:rPr>
        <w:t xml:space="preserve"> </w:t>
      </w:r>
      <w:r>
        <w:rPr>
          <w:rFonts w:ascii="SimSun" w:hAnsi="SimSun" w:eastAsia="SimSun" w:cs="SimSun"/>
          <w:sz w:val="21"/>
          <w:szCs w:val="21"/>
          <w:spacing w:val="-9"/>
        </w:rPr>
        <w:t>裕量。</w:t>
      </w:r>
    </w:p>
    <w:p>
      <w:pPr>
        <w:spacing w:before="85" w:line="257" w:lineRule="auto"/>
        <w:rPr>
          <w:rFonts w:ascii="SimSun" w:hAnsi="SimSun" w:eastAsia="SimSun" w:cs="SimSun"/>
          <w:sz w:val="20"/>
          <w:szCs w:val="20"/>
        </w:rPr>
      </w:pPr>
      <w:r>
        <w:rPr>
          <w:rFonts w:ascii="Times New Roman" w:hAnsi="Times New Roman" w:eastAsia="Times New Roman" w:cs="Times New Roman"/>
          <w:sz w:val="20"/>
          <w:szCs w:val="20"/>
          <w:spacing w:val="7"/>
        </w:rPr>
        <w:t>11.8    </w:t>
      </w:r>
      <w:r>
        <w:rPr>
          <w:rFonts w:ascii="SimSun" w:hAnsi="SimSun" w:eastAsia="SimSun" w:cs="SimSun"/>
          <w:sz w:val="20"/>
          <w:szCs w:val="20"/>
          <w:spacing w:val="7"/>
        </w:rPr>
        <w:t>除用于引入装置的开口外，可能在隔爆外壳壁上提供用于可选装置(例如按钮)</w:t>
      </w:r>
      <w:r>
        <w:rPr>
          <w:rFonts w:ascii="SimSun" w:hAnsi="SimSun" w:eastAsia="SimSun" w:cs="SimSun"/>
          <w:sz w:val="20"/>
          <w:szCs w:val="20"/>
          <w:spacing w:val="6"/>
        </w:rPr>
        <w:t>安装的其他开口。</w:t>
      </w:r>
      <w:r>
        <w:rPr>
          <w:rFonts w:ascii="SimSun" w:hAnsi="SimSun" w:eastAsia="SimSun" w:cs="SimSun"/>
          <w:sz w:val="20"/>
          <w:szCs w:val="20"/>
        </w:rPr>
        <w:t xml:space="preserve"> </w:t>
      </w:r>
      <w:r>
        <w:rPr>
          <w:rFonts w:ascii="SimSun" w:hAnsi="SimSun" w:eastAsia="SimSun" w:cs="SimSun"/>
          <w:sz w:val="20"/>
          <w:szCs w:val="20"/>
          <w:spacing w:val="7"/>
        </w:rPr>
        <w:t>如果可选装置不是在制造时安装，这些开孔应用合适的装</w:t>
      </w:r>
      <w:r>
        <w:rPr>
          <w:rFonts w:ascii="SimSun" w:hAnsi="SimSun" w:eastAsia="SimSun" w:cs="SimSun"/>
          <w:sz w:val="20"/>
          <w:szCs w:val="20"/>
          <w:spacing w:val="6"/>
        </w:rPr>
        <w:t>置封堵以保持外壳的隔爆性能。</w:t>
      </w:r>
    </w:p>
    <w:p>
      <w:pPr>
        <w:ind w:left="360"/>
        <w:spacing w:before="93" w:line="219" w:lineRule="auto"/>
        <w:rPr>
          <w:rFonts w:ascii="SimSun" w:hAnsi="SimSun" w:eastAsia="SimSun" w:cs="SimSun"/>
          <w:sz w:val="17"/>
          <w:szCs w:val="17"/>
        </w:rPr>
      </w:pPr>
      <w:r>
        <w:rPr>
          <w:rFonts w:ascii="SimSun" w:hAnsi="SimSun" w:eastAsia="SimSun" w:cs="SimSun"/>
          <w:sz w:val="17"/>
          <w:szCs w:val="17"/>
          <w:spacing w:val="9"/>
        </w:rPr>
        <w:t>注：这些开口的螺纹形式不限于对引人装置规定的形式(见第13章)。</w:t>
      </w:r>
    </w:p>
    <w:p>
      <w:pPr>
        <w:spacing w:before="100" w:line="219" w:lineRule="auto"/>
        <w:rPr>
          <w:rFonts w:ascii="SimSun" w:hAnsi="SimSun" w:eastAsia="SimSun" w:cs="SimSun"/>
          <w:sz w:val="20"/>
          <w:szCs w:val="20"/>
        </w:rPr>
      </w:pPr>
      <w:r>
        <w:rPr>
          <w:rFonts w:ascii="Times New Roman" w:hAnsi="Times New Roman" w:eastAsia="Times New Roman" w:cs="Times New Roman"/>
          <w:sz w:val="20"/>
          <w:szCs w:val="20"/>
          <w:spacing w:val="8"/>
        </w:rPr>
        <w:t>11.9    </w:t>
      </w:r>
      <w:r>
        <w:rPr>
          <w:rFonts w:ascii="SimSun" w:hAnsi="SimSun" w:eastAsia="SimSun" w:cs="SimSun"/>
          <w:sz w:val="20"/>
          <w:szCs w:val="20"/>
          <w:spacing w:val="8"/>
        </w:rPr>
        <w:t>螺纹式门或盖应另外借助于内六角紧定螺钉或等效的方法固定</w:t>
      </w:r>
    </w:p>
    <w:p>
      <w:pPr>
        <w:spacing w:line="299" w:lineRule="auto"/>
        <w:rPr>
          <w:rFonts w:ascii="Arial"/>
          <w:sz w:val="21"/>
        </w:rPr>
      </w:pPr>
      <w:r/>
    </w:p>
    <w:p>
      <w:pPr>
        <w:pStyle w:val="BodyText"/>
        <w:spacing w:before="62" w:line="222" w:lineRule="auto"/>
        <w:rPr>
          <w:sz w:val="19"/>
          <w:szCs w:val="19"/>
        </w:rPr>
      </w:pPr>
      <w:r>
        <w:rPr>
          <w:rFonts w:ascii="Arial" w:hAnsi="Arial" w:eastAsia="Arial" w:cs="Arial"/>
          <w:sz w:val="19"/>
          <w:szCs w:val="19"/>
          <w:spacing w:val="-7"/>
        </w:rPr>
        <w:t>12</w:t>
      </w:r>
      <w:r>
        <w:rPr>
          <w:rFonts w:ascii="Arial" w:hAnsi="Arial" w:eastAsia="Arial" w:cs="Arial"/>
          <w:sz w:val="19"/>
          <w:szCs w:val="19"/>
          <w:spacing w:val="4"/>
        </w:rPr>
        <w:t xml:space="preserve">    </w:t>
      </w:r>
      <w:r>
        <w:rPr>
          <w:sz w:val="19"/>
          <w:szCs w:val="19"/>
          <w:spacing w:val="-7"/>
        </w:rPr>
        <w:t>材</w:t>
      </w:r>
      <w:r>
        <w:rPr>
          <w:sz w:val="19"/>
          <w:szCs w:val="19"/>
          <w:spacing w:val="-43"/>
        </w:rPr>
        <w:t xml:space="preserve"> </w:t>
      </w:r>
      <w:r>
        <w:rPr>
          <w:sz w:val="19"/>
          <w:szCs w:val="19"/>
          <w:spacing w:val="-7"/>
        </w:rPr>
        <w:t>料</w:t>
      </w:r>
    </w:p>
    <w:p>
      <w:pPr>
        <w:spacing w:line="333" w:lineRule="auto"/>
        <w:rPr>
          <w:rFonts w:ascii="Arial"/>
          <w:sz w:val="21"/>
        </w:rPr>
      </w:pPr>
      <w:r/>
    </w:p>
    <w:p>
      <w:pPr>
        <w:spacing w:before="66" w:line="218" w:lineRule="auto"/>
        <w:rPr>
          <w:rFonts w:ascii="SimSun" w:hAnsi="SimSun" w:eastAsia="SimSun" w:cs="SimSun"/>
          <w:sz w:val="20"/>
          <w:szCs w:val="20"/>
        </w:rPr>
      </w:pPr>
      <w:r>
        <w:rPr>
          <w:rFonts w:ascii="Times New Roman" w:hAnsi="Times New Roman" w:eastAsia="Times New Roman" w:cs="Times New Roman"/>
          <w:sz w:val="20"/>
          <w:szCs w:val="20"/>
          <w:spacing w:val="10"/>
        </w:rPr>
        <w:t>12.1    </w:t>
      </w:r>
      <w:r>
        <w:rPr>
          <w:rFonts w:ascii="SimSun" w:hAnsi="SimSun" w:eastAsia="SimSun" w:cs="SimSun"/>
          <w:sz w:val="20"/>
          <w:szCs w:val="20"/>
          <w:spacing w:val="10"/>
        </w:rPr>
        <w:t>隔爆外壳应承受第14～</w:t>
      </w:r>
      <w:r>
        <w:rPr>
          <w:rFonts w:ascii="SimSun" w:hAnsi="SimSun" w:eastAsia="SimSun" w:cs="SimSun"/>
          <w:sz w:val="20"/>
          <w:szCs w:val="20"/>
          <w:spacing w:val="9"/>
        </w:rPr>
        <w:t>16章规定的相关试验。</w:t>
      </w:r>
    </w:p>
    <w:p>
      <w:pPr>
        <w:ind w:right="91"/>
        <w:spacing w:before="73" w:line="262" w:lineRule="auto"/>
        <w:rPr>
          <w:rFonts w:ascii="SimSun" w:hAnsi="SimSun" w:eastAsia="SimSun" w:cs="SimSun"/>
          <w:sz w:val="20"/>
          <w:szCs w:val="20"/>
        </w:rPr>
      </w:pPr>
      <w:r>
        <w:rPr>
          <w:rFonts w:ascii="Times New Roman" w:hAnsi="Times New Roman" w:eastAsia="Times New Roman" w:cs="Times New Roman"/>
          <w:sz w:val="20"/>
          <w:szCs w:val="20"/>
          <w:spacing w:val="5"/>
        </w:rPr>
        <w:t>12.2    </w:t>
      </w:r>
      <w:r>
        <w:rPr>
          <w:rFonts w:ascii="SimSun" w:hAnsi="SimSun" w:eastAsia="SimSun" w:cs="SimSun"/>
          <w:sz w:val="20"/>
          <w:szCs w:val="20"/>
          <w:spacing w:val="5"/>
        </w:rPr>
        <w:t>当几个隔爆外壳组装在一起时，本文件的要求分别适用于每个外壳，并且特别适用于把它们分开</w:t>
      </w:r>
      <w:r>
        <w:rPr>
          <w:rFonts w:ascii="SimSun" w:hAnsi="SimSun" w:eastAsia="SimSun" w:cs="SimSun"/>
          <w:sz w:val="20"/>
          <w:szCs w:val="20"/>
          <w:spacing w:val="7"/>
        </w:rPr>
        <w:t xml:space="preserve"> </w:t>
      </w:r>
      <w:r>
        <w:rPr>
          <w:rFonts w:ascii="SimSun" w:hAnsi="SimSun" w:eastAsia="SimSun" w:cs="SimSun"/>
          <w:sz w:val="20"/>
          <w:szCs w:val="20"/>
          <w:spacing w:val="7"/>
        </w:rPr>
        <w:t>的隔板和穿过隔板的所有绝缘套管和操纵杆。</w:t>
      </w:r>
    </w:p>
    <w:p>
      <w:pPr>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10"/>
        </w:rPr>
        <w:t>12.3    </w:t>
      </w:r>
      <w:r>
        <w:rPr>
          <w:rFonts w:ascii="SimSun" w:hAnsi="SimSun" w:eastAsia="SimSun" w:cs="SimSun"/>
          <w:sz w:val="20"/>
          <w:szCs w:val="20"/>
          <w:spacing w:val="10"/>
        </w:rPr>
        <w:t>如果一个外壳包括几个相互连通的空腔</w:t>
      </w:r>
      <w:r>
        <w:rPr>
          <w:rFonts w:ascii="SimSun" w:hAnsi="SimSun" w:eastAsia="SimSun" w:cs="SimSun"/>
          <w:sz w:val="20"/>
          <w:szCs w:val="20"/>
          <w:spacing w:val="9"/>
        </w:rPr>
        <w:t>或由于内部零件的排列被分隔，则可能产生比正常压力</w:t>
      </w:r>
    </w:p>
    <w:p>
      <w:pPr>
        <w:spacing w:before="104" w:line="219" w:lineRule="auto"/>
        <w:rPr>
          <w:rFonts w:ascii="SimSun" w:hAnsi="SimSun" w:eastAsia="SimSun" w:cs="SimSun"/>
          <w:sz w:val="20"/>
          <w:szCs w:val="20"/>
        </w:rPr>
      </w:pPr>
      <w:r>
        <w:rPr>
          <w:rFonts w:ascii="SimSun" w:hAnsi="SimSun" w:eastAsia="SimSun" w:cs="SimSun"/>
          <w:sz w:val="20"/>
          <w:szCs w:val="20"/>
          <w:spacing w:val="6"/>
        </w:rPr>
        <w:t>更大的压力和压力上升速率。</w:t>
      </w:r>
    </w:p>
    <w:p>
      <w:pPr>
        <w:ind w:right="92" w:firstLine="419"/>
        <w:spacing w:before="62" w:line="300" w:lineRule="auto"/>
        <w:rPr>
          <w:rFonts w:ascii="SimSun" w:hAnsi="SimSun" w:eastAsia="SimSun" w:cs="SimSun"/>
          <w:sz w:val="20"/>
          <w:szCs w:val="20"/>
        </w:rPr>
      </w:pPr>
      <w:r>
        <w:rPr>
          <w:rFonts w:ascii="SimSun" w:hAnsi="SimSun" w:eastAsia="SimSun" w:cs="SimSun"/>
          <w:sz w:val="20"/>
          <w:szCs w:val="20"/>
          <w:spacing w:val="9"/>
        </w:rPr>
        <w:t>应通过结构设计尽可能预防这些现象。如果不可能避免这些现象，在外壳设计时应考虑承受更高 </w:t>
      </w:r>
      <w:r>
        <w:rPr>
          <w:rFonts w:ascii="SimSun" w:hAnsi="SimSun" w:eastAsia="SimSun" w:cs="SimSun"/>
          <w:sz w:val="20"/>
          <w:szCs w:val="20"/>
        </w:rPr>
        <w:t>的应力。</w:t>
      </w:r>
    </w:p>
    <w:p>
      <w:pPr>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6"/>
        </w:rPr>
        <w:t>12.4    </w:t>
      </w:r>
      <w:r>
        <w:rPr>
          <w:rFonts w:ascii="SimSun" w:hAnsi="SimSun" w:eastAsia="SimSun" w:cs="SimSun"/>
          <w:sz w:val="20"/>
          <w:szCs w:val="20"/>
          <w:spacing w:val="6"/>
        </w:rPr>
        <w:t>如果使用铸铁，材料等级应不低于150级。</w:t>
      </w:r>
    </w:p>
    <w:p>
      <w:pPr>
        <w:pStyle w:val="BodyText"/>
        <w:ind w:left="360"/>
        <w:spacing w:before="91" w:line="222" w:lineRule="auto"/>
        <w:rPr>
          <w:rFonts w:ascii="SimSun" w:hAnsi="SimSun" w:eastAsia="SimSun" w:cs="SimSun"/>
          <w:sz w:val="17"/>
          <w:szCs w:val="17"/>
        </w:rPr>
      </w:pPr>
      <w:r>
        <w:rPr>
          <w:sz w:val="17"/>
          <w:szCs w:val="17"/>
          <w:spacing w:val="7"/>
        </w:rPr>
        <w:t>注</w:t>
      </w:r>
      <w:r>
        <w:rPr>
          <w:sz w:val="17"/>
          <w:szCs w:val="17"/>
          <w:spacing w:val="-40"/>
        </w:rPr>
        <w:t xml:space="preserve"> </w:t>
      </w:r>
      <w:r>
        <w:rPr>
          <w:sz w:val="17"/>
          <w:szCs w:val="17"/>
          <w:spacing w:val="7"/>
        </w:rPr>
        <w:t>：</w:t>
      </w:r>
      <w:r>
        <w:rPr>
          <w:rFonts w:ascii="SimSun" w:hAnsi="SimSun" w:eastAsia="SimSun" w:cs="SimSun"/>
          <w:sz w:val="17"/>
          <w:szCs w:val="17"/>
          <w:spacing w:val="7"/>
        </w:rPr>
        <w:t>铸铁等级150在</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7"/>
        </w:rPr>
        <w:t>/T    9439</w:t>
      </w:r>
      <w:r>
        <w:rPr>
          <w:rFonts w:ascii="SimSun" w:hAnsi="SimSun" w:eastAsia="SimSun" w:cs="SimSun"/>
          <w:sz w:val="17"/>
          <w:szCs w:val="17"/>
          <w:spacing w:val="7"/>
        </w:rPr>
        <w:t>中定</w:t>
      </w:r>
      <w:r>
        <w:rPr>
          <w:rFonts w:ascii="SimSun" w:hAnsi="SimSun" w:eastAsia="SimSun" w:cs="SimSun"/>
          <w:sz w:val="17"/>
          <w:szCs w:val="17"/>
          <w:spacing w:val="6"/>
        </w:rPr>
        <w:t>义。</w:t>
      </w:r>
    </w:p>
    <w:p>
      <w:pPr>
        <w:spacing w:line="222" w:lineRule="auto"/>
        <w:sectPr>
          <w:headerReference w:type="default" r:id="rId86"/>
          <w:footerReference w:type="default" r:id="rId87"/>
          <w:pgSz w:w="11200" w:h="16820"/>
          <w:pgMar w:top="1622" w:right="769" w:bottom="1295" w:left="1129" w:header="1314" w:footer="1169" w:gutter="0"/>
        </w:sectPr>
        <w:rPr>
          <w:rFonts w:ascii="SimSun" w:hAnsi="SimSun" w:eastAsia="SimSun" w:cs="SimSun"/>
          <w:sz w:val="17"/>
          <w:szCs w:val="17"/>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4"/>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3836.2—2021</w:t>
      </w:r>
    </w:p>
    <w:p>
      <w:pPr>
        <w:spacing w:line="281" w:lineRule="auto"/>
        <w:rPr>
          <w:rFonts w:ascii="Arial"/>
          <w:sz w:val="21"/>
        </w:rPr>
      </w:pPr>
      <w:r/>
    </w:p>
    <w:p>
      <w:pPr>
        <w:spacing w:before="65" w:line="266" w:lineRule="auto"/>
        <w:rPr>
          <w:rFonts w:ascii="SimSun" w:hAnsi="SimSun" w:eastAsia="SimSun" w:cs="SimSun"/>
          <w:sz w:val="20"/>
          <w:szCs w:val="20"/>
        </w:rPr>
      </w:pPr>
      <w:r>
        <w:rPr>
          <w:rFonts w:ascii="Times New Roman" w:hAnsi="Times New Roman" w:eastAsia="Times New Roman" w:cs="Times New Roman"/>
          <w:sz w:val="20"/>
          <w:szCs w:val="20"/>
          <w:spacing w:val="11"/>
        </w:rPr>
        <w:t>12.5    </w:t>
      </w:r>
      <w:r>
        <w:rPr>
          <w:rFonts w:ascii="SimSun" w:hAnsi="SimSun" w:eastAsia="SimSun" w:cs="SimSun"/>
          <w:sz w:val="20"/>
          <w:szCs w:val="20"/>
          <w:spacing w:val="11"/>
        </w:rPr>
        <w:t>当某种液体因分解产生的氧气或爆炸性混合物</w:t>
      </w:r>
      <w:r>
        <w:rPr>
          <w:rFonts w:ascii="SimSun" w:hAnsi="SimSun" w:eastAsia="SimSun" w:cs="SimSun"/>
          <w:sz w:val="20"/>
          <w:szCs w:val="20"/>
          <w:spacing w:val="10"/>
        </w:rPr>
        <w:t>比外壳结构设计针对的爆炸性混合物更危险时，</w:t>
      </w:r>
      <w:r>
        <w:rPr>
          <w:rFonts w:ascii="SimSun" w:hAnsi="SimSun" w:eastAsia="SimSun" w:cs="SimSun"/>
          <w:sz w:val="20"/>
          <w:szCs w:val="20"/>
        </w:rPr>
        <w:t xml:space="preserve"> </w:t>
      </w:r>
      <w:r>
        <w:rPr>
          <w:rFonts w:ascii="SimSun" w:hAnsi="SimSun" w:eastAsia="SimSun" w:cs="SimSun"/>
          <w:sz w:val="20"/>
          <w:szCs w:val="20"/>
          <w:spacing w:val="8"/>
        </w:rPr>
        <w:t>则在隔爆外壳中不应使用这种液体。但如果对于产生的爆炸性混合物，外壳能承受第14～16章规定的  </w:t>
      </w:r>
      <w:r>
        <w:rPr>
          <w:rFonts w:ascii="SimSun" w:hAnsi="SimSun" w:eastAsia="SimSun" w:cs="SimSun"/>
          <w:sz w:val="20"/>
          <w:szCs w:val="20"/>
          <w:spacing w:val="3"/>
        </w:rPr>
        <w:t>试验合格，则可使用这种液体。但是，电气设备设计的类别还应适合于周围的爆炸性环境。</w:t>
      </w:r>
    </w:p>
    <w:p>
      <w:pPr>
        <w:ind w:right="70"/>
        <w:spacing w:before="83" w:line="246" w:lineRule="auto"/>
        <w:rPr>
          <w:rFonts w:ascii="SimSun" w:hAnsi="SimSun" w:eastAsia="SimSun" w:cs="SimSun"/>
          <w:sz w:val="20"/>
          <w:szCs w:val="20"/>
        </w:rPr>
      </w:pPr>
      <w:r>
        <w:rPr>
          <w:rFonts w:ascii="SimSun" w:hAnsi="SimSun" w:eastAsia="SimSun" w:cs="SimSun"/>
          <w:sz w:val="20"/>
          <w:szCs w:val="20"/>
          <w:spacing w:val="7"/>
        </w:rPr>
        <w:t>12.6  在</w:t>
      </w:r>
      <w:r>
        <w:rPr>
          <w:rFonts w:ascii="Times New Roman" w:hAnsi="Times New Roman" w:eastAsia="Times New Roman" w:cs="Times New Roman"/>
          <w:sz w:val="20"/>
          <w:szCs w:val="20"/>
          <w:spacing w:val="7"/>
        </w:rPr>
        <w:t>I</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7"/>
        </w:rPr>
        <w:t>类隔爆外壳中，承受能在空气中产生电弧的、且由大于16 </w:t>
      </w:r>
      <w:r>
        <w:rPr>
          <w:rFonts w:ascii="Times New Roman" w:hAnsi="Times New Roman" w:eastAsia="Times New Roman" w:cs="Times New Roman"/>
          <w:sz w:val="20"/>
          <w:szCs w:val="20"/>
          <w:spacing w:val="7"/>
        </w:rPr>
        <w:t>A </w:t>
      </w:r>
      <w:r>
        <w:rPr>
          <w:rFonts w:ascii="SimSun" w:hAnsi="SimSun" w:eastAsia="SimSun" w:cs="SimSun"/>
          <w:sz w:val="20"/>
          <w:szCs w:val="20"/>
          <w:spacing w:val="7"/>
        </w:rPr>
        <w:t>额</w:t>
      </w:r>
      <w:r>
        <w:rPr>
          <w:rFonts w:ascii="SimSun" w:hAnsi="SimSun" w:eastAsia="SimSun" w:cs="SimSun"/>
          <w:sz w:val="20"/>
          <w:szCs w:val="20"/>
          <w:spacing w:val="6"/>
        </w:rPr>
        <w:t>定电流引起的电气应力的绝</w:t>
      </w:r>
      <w:r>
        <w:rPr>
          <w:rFonts w:ascii="SimSun" w:hAnsi="SimSun" w:eastAsia="SimSun" w:cs="SimSun"/>
          <w:sz w:val="20"/>
          <w:szCs w:val="20"/>
        </w:rPr>
        <w:t xml:space="preserve"> </w:t>
      </w:r>
      <w:r>
        <w:rPr>
          <w:rFonts w:ascii="SimSun" w:hAnsi="SimSun" w:eastAsia="SimSun" w:cs="SimSun"/>
          <w:sz w:val="20"/>
          <w:szCs w:val="20"/>
          <w:spacing w:val="6"/>
        </w:rPr>
        <w:t>缘材料(例如在断路器、接触器和隔离开关等开关电器中),其相对泄痕指数不应小于</w:t>
      </w:r>
      <w:r>
        <w:rPr>
          <w:rFonts w:ascii="Times New Roman" w:hAnsi="Times New Roman" w:eastAsia="Times New Roman" w:cs="Times New Roman"/>
          <w:sz w:val="20"/>
          <w:szCs w:val="20"/>
        </w:rPr>
        <w:t>CTI</w:t>
      </w:r>
      <w:r>
        <w:rPr>
          <w:rFonts w:ascii="Times New Roman" w:hAnsi="Times New Roman" w:eastAsia="Times New Roman" w:cs="Times New Roman"/>
          <w:sz w:val="20"/>
          <w:szCs w:val="20"/>
          <w:spacing w:val="6"/>
        </w:rPr>
        <w:t xml:space="preserve">   400M</w:t>
      </w:r>
      <w:r>
        <w:rPr>
          <w:rFonts w:ascii="SimSun" w:hAnsi="SimSun" w:eastAsia="SimSun" w:cs="SimSun"/>
          <w:sz w:val="20"/>
          <w:szCs w:val="20"/>
          <w:spacing w:val="6"/>
        </w:rPr>
        <w:t>。</w:t>
      </w:r>
    </w:p>
    <w:p>
      <w:pPr>
        <w:pStyle w:val="BodyText"/>
        <w:ind w:left="389"/>
        <w:spacing w:before="67" w:line="222" w:lineRule="auto"/>
        <w:rPr>
          <w:rFonts w:ascii="SimSun" w:hAnsi="SimSun" w:eastAsia="SimSun" w:cs="SimSun"/>
          <w:sz w:val="20"/>
          <w:szCs w:val="20"/>
        </w:rPr>
      </w:pPr>
      <w:r>
        <w:rPr>
          <w:sz w:val="20"/>
          <w:szCs w:val="20"/>
          <w:spacing w:val="-7"/>
        </w:rPr>
        <w:t>注：</w:t>
      </w:r>
      <w:r>
        <w:rPr>
          <w:rFonts w:ascii="Times New Roman" w:hAnsi="Times New Roman" w:eastAsia="Times New Roman" w:cs="Times New Roman"/>
          <w:sz w:val="20"/>
          <w:szCs w:val="20"/>
          <w:spacing w:val="-7"/>
        </w:rPr>
        <w:t>CTI</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7"/>
        </w:rPr>
        <w:t>按照</w:t>
      </w:r>
      <w:r>
        <w:rPr>
          <w:rFonts w:ascii="Times New Roman" w:hAnsi="Times New Roman" w:eastAsia="Times New Roman" w:cs="Times New Roman"/>
          <w:sz w:val="20"/>
          <w:szCs w:val="20"/>
          <w:spacing w:val="-7"/>
        </w:rPr>
        <w:t>GB/T 4207</w:t>
      </w:r>
      <w:r>
        <w:rPr>
          <w:rFonts w:ascii="SimSun" w:hAnsi="SimSun" w:eastAsia="SimSun" w:cs="SimSun"/>
          <w:sz w:val="20"/>
          <w:szCs w:val="20"/>
          <w:spacing w:val="-7"/>
        </w:rPr>
        <w:t>测定。</w:t>
      </w:r>
    </w:p>
    <w:p>
      <w:pPr>
        <w:ind w:right="69" w:firstLine="389"/>
        <w:spacing w:before="86" w:line="287" w:lineRule="auto"/>
        <w:rPr>
          <w:rFonts w:ascii="SimSun" w:hAnsi="SimSun" w:eastAsia="SimSun" w:cs="SimSun"/>
          <w:sz w:val="20"/>
          <w:szCs w:val="20"/>
        </w:rPr>
      </w:pPr>
      <w:r>
        <w:rPr>
          <w:rFonts w:ascii="SimSun" w:hAnsi="SimSun" w:eastAsia="SimSun" w:cs="SimSun"/>
          <w:sz w:val="20"/>
          <w:szCs w:val="20"/>
          <w:spacing w:val="11"/>
        </w:rPr>
        <w:t>但是，如果上述绝缘材料虽不能通过此项试验，但其体积被限制到空外壳总容积的1%,或者有合</w:t>
      </w:r>
      <w:r>
        <w:rPr>
          <w:rFonts w:ascii="SimSun" w:hAnsi="SimSun" w:eastAsia="SimSun" w:cs="SimSun"/>
          <w:sz w:val="20"/>
          <w:szCs w:val="20"/>
          <w:spacing w:val="14"/>
        </w:rPr>
        <w:t xml:space="preserve"> </w:t>
      </w:r>
      <w:r>
        <w:rPr>
          <w:rFonts w:ascii="SimSun" w:hAnsi="SimSun" w:eastAsia="SimSun" w:cs="SimSun"/>
          <w:sz w:val="20"/>
          <w:szCs w:val="20"/>
          <w:spacing w:val="9"/>
        </w:rPr>
        <w:t>适的检测装置能在绝缘材料可能分解导致出现危险之前在电源侧断开向外壳供电的电源，它们也可使</w:t>
      </w:r>
      <w:r>
        <w:rPr>
          <w:rFonts w:ascii="SimSun" w:hAnsi="SimSun" w:eastAsia="SimSun" w:cs="SimSun"/>
          <w:sz w:val="20"/>
          <w:szCs w:val="20"/>
          <w:spacing w:val="2"/>
        </w:rPr>
        <w:t xml:space="preserve"> </w:t>
      </w:r>
      <w:r>
        <w:rPr>
          <w:rFonts w:ascii="SimSun" w:hAnsi="SimSun" w:eastAsia="SimSun" w:cs="SimSun"/>
          <w:sz w:val="20"/>
          <w:szCs w:val="20"/>
          <w:spacing w:val="6"/>
        </w:rPr>
        <w:t>用。此检测装置的设置和有效性应得到验证。</w:t>
      </w:r>
    </w:p>
    <w:p>
      <w:pPr>
        <w:spacing w:line="217" w:lineRule="auto"/>
        <w:rPr>
          <w:rFonts w:ascii="SimSun" w:hAnsi="SimSun" w:eastAsia="SimSun" w:cs="SimSun"/>
          <w:sz w:val="20"/>
          <w:szCs w:val="20"/>
        </w:rPr>
      </w:pPr>
      <w:r>
        <w:rPr>
          <w:rFonts w:ascii="Times New Roman" w:hAnsi="Times New Roman" w:eastAsia="Times New Roman" w:cs="Times New Roman"/>
          <w:sz w:val="20"/>
          <w:szCs w:val="20"/>
          <w:spacing w:val="10"/>
        </w:rPr>
        <w:t>12.7</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10"/>
        </w:rPr>
        <w:t>隔爆外壳不应用锌或锌含量高于80%的锌合金制成。</w:t>
      </w:r>
    </w:p>
    <w:p>
      <w:pPr>
        <w:ind w:left="699" w:right="63" w:hanging="340"/>
        <w:spacing w:before="101" w:line="319" w:lineRule="auto"/>
        <w:rPr>
          <w:rFonts w:ascii="SimSun" w:hAnsi="SimSun" w:eastAsia="SimSun" w:cs="SimSun"/>
          <w:sz w:val="16"/>
          <w:szCs w:val="16"/>
        </w:rPr>
      </w:pPr>
      <w:r>
        <w:rPr>
          <w:rFonts w:ascii="FangSong" w:hAnsi="FangSong" w:eastAsia="FangSong" w:cs="FangSong"/>
          <w:sz w:val="16"/>
          <w:szCs w:val="16"/>
          <w:spacing w:val="20"/>
        </w:rPr>
        <w:t>注</w:t>
      </w:r>
      <w:r>
        <w:rPr>
          <w:rFonts w:ascii="FangSong" w:hAnsi="FangSong" w:eastAsia="FangSong" w:cs="FangSong"/>
          <w:sz w:val="16"/>
          <w:szCs w:val="16"/>
          <w:spacing w:val="5"/>
        </w:rPr>
        <w:t xml:space="preserve"> </w:t>
      </w:r>
      <w:r>
        <w:rPr>
          <w:rFonts w:ascii="FangSong" w:hAnsi="FangSong" w:eastAsia="FangSong" w:cs="FangSong"/>
          <w:sz w:val="16"/>
          <w:szCs w:val="16"/>
          <w:spacing w:val="20"/>
        </w:rPr>
        <w:t>：</w:t>
      </w:r>
      <w:r>
        <w:rPr>
          <w:rFonts w:ascii="SimSun" w:hAnsi="SimSun" w:eastAsia="SimSun" w:cs="SimSun"/>
          <w:sz w:val="16"/>
          <w:szCs w:val="16"/>
          <w:spacing w:val="20"/>
        </w:rPr>
        <w:t>锌和锌合金容易迅速降低品质(如抗拉强度性能),尤其是在温暖潮湿的空气中，它们也被认为最具活性。因</w:t>
      </w:r>
      <w:r>
        <w:rPr>
          <w:rFonts w:ascii="SimSun" w:hAnsi="SimSun" w:eastAsia="SimSun" w:cs="SimSun"/>
          <w:sz w:val="16"/>
          <w:szCs w:val="16"/>
        </w:rPr>
        <w:t xml:space="preserve"> </w:t>
      </w:r>
      <w:r>
        <w:rPr>
          <w:rFonts w:ascii="SimSun" w:hAnsi="SimSun" w:eastAsia="SimSun" w:cs="SimSun"/>
          <w:sz w:val="16"/>
          <w:szCs w:val="16"/>
          <w:spacing w:val="6"/>
        </w:rPr>
        <w:t>此，规定上述限制。</w:t>
      </w:r>
    </w:p>
    <w:p>
      <w:pPr>
        <w:ind w:right="91"/>
        <w:spacing w:before="1" w:line="305" w:lineRule="auto"/>
        <w:rPr>
          <w:rFonts w:ascii="SimSun" w:hAnsi="SimSun" w:eastAsia="SimSun" w:cs="SimSun"/>
          <w:sz w:val="20"/>
          <w:szCs w:val="20"/>
        </w:rPr>
      </w:pPr>
      <w:r>
        <w:rPr>
          <w:rFonts w:ascii="SimSun" w:hAnsi="SimSun" w:eastAsia="SimSun" w:cs="SimSun"/>
          <w:sz w:val="20"/>
          <w:szCs w:val="20"/>
          <w:spacing w:val="6"/>
        </w:rPr>
        <w:t>12.8</w:t>
      </w:r>
      <w:r>
        <w:rPr>
          <w:rFonts w:ascii="SimSun" w:hAnsi="SimSun" w:eastAsia="SimSun" w:cs="SimSun"/>
          <w:sz w:val="20"/>
          <w:szCs w:val="20"/>
          <w:spacing w:val="93"/>
        </w:rPr>
        <w:t xml:space="preserve"> </w:t>
      </w:r>
      <w:r>
        <w:rPr>
          <w:rFonts w:ascii="SimSun" w:hAnsi="SimSun" w:eastAsia="SimSun" w:cs="SimSun"/>
          <w:sz w:val="20"/>
          <w:szCs w:val="20"/>
          <w:spacing w:val="6"/>
        </w:rPr>
        <w:t>在含有乙炔的爆炸性气体环境中，设备外壳和用</w:t>
      </w:r>
      <w:r>
        <w:rPr>
          <w:rFonts w:ascii="SimSun" w:hAnsi="SimSun" w:eastAsia="SimSun" w:cs="SimSun"/>
          <w:sz w:val="20"/>
          <w:szCs w:val="20"/>
          <w:spacing w:val="5"/>
        </w:rPr>
        <w:t>于外部安装的</w:t>
      </w:r>
      <w:r>
        <w:rPr>
          <w:rFonts w:ascii="SimSun" w:hAnsi="SimSun" w:eastAsia="SimSun" w:cs="SimSun"/>
          <w:sz w:val="20"/>
          <w:szCs w:val="20"/>
          <w:spacing w:val="-55"/>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元件外壳，如果由铜或铜合金</w:t>
      </w:r>
      <w:r>
        <w:rPr>
          <w:rFonts w:ascii="SimSun" w:hAnsi="SimSun" w:eastAsia="SimSun" w:cs="SimSun"/>
          <w:sz w:val="20"/>
          <w:szCs w:val="20"/>
        </w:rPr>
        <w:t xml:space="preserve"> </w:t>
      </w:r>
      <w:r>
        <w:rPr>
          <w:rFonts w:ascii="SimSun" w:hAnsi="SimSun" w:eastAsia="SimSun" w:cs="SimSun"/>
          <w:sz w:val="20"/>
          <w:szCs w:val="20"/>
          <w:spacing w:val="-2"/>
        </w:rPr>
        <w:t>制成，应符合下列要求：</w:t>
      </w:r>
    </w:p>
    <w:p>
      <w:pPr>
        <w:ind w:left="389"/>
        <w:spacing w:line="219" w:lineRule="auto"/>
        <w:rPr>
          <w:rFonts w:ascii="SimSun" w:hAnsi="SimSun" w:eastAsia="SimSun" w:cs="SimSun"/>
          <w:sz w:val="20"/>
          <w:szCs w:val="20"/>
        </w:rPr>
      </w:pPr>
      <w:r>
        <w:rPr>
          <w:rFonts w:ascii="SimSun" w:hAnsi="SimSun" w:eastAsia="SimSun" w:cs="SimSun"/>
          <w:sz w:val="20"/>
          <w:szCs w:val="20"/>
          <w:spacing w:val="-8"/>
        </w:rPr>
        <w:t>——涂锡、镍或其他涂层；或</w:t>
      </w:r>
    </w:p>
    <w:p>
      <w:pPr>
        <w:ind w:left="499"/>
        <w:spacing w:before="83" w:line="219" w:lineRule="auto"/>
        <w:rPr>
          <w:rFonts w:ascii="SimSun" w:hAnsi="SimSun" w:eastAsia="SimSun" w:cs="SimSun"/>
          <w:sz w:val="20"/>
          <w:szCs w:val="20"/>
        </w:rPr>
      </w:pPr>
      <w:r>
        <w:rPr>
          <w:rFonts w:ascii="SimSun" w:hAnsi="SimSun" w:eastAsia="SimSun" w:cs="SimSun"/>
          <w:sz w:val="20"/>
          <w:szCs w:val="20"/>
          <w:spacing w:val="9"/>
        </w:rPr>
        <w:t>——合金中最高铜含量不超过60%</w:t>
      </w:r>
    </w:p>
    <w:p>
      <w:pPr>
        <w:ind w:left="389"/>
        <w:spacing w:before="61" w:line="218" w:lineRule="auto"/>
        <w:rPr>
          <w:rFonts w:ascii="SimSun" w:hAnsi="SimSun" w:eastAsia="SimSun" w:cs="SimSun"/>
          <w:sz w:val="19"/>
          <w:szCs w:val="19"/>
        </w:rPr>
      </w:pPr>
      <w:r>
        <w:rPr>
          <w:rFonts w:ascii="SimSun" w:hAnsi="SimSun" w:eastAsia="SimSun" w:cs="SimSun"/>
          <w:sz w:val="19"/>
          <w:szCs w:val="19"/>
          <w:spacing w:val="14"/>
        </w:rPr>
        <w:t>附 录</w:t>
      </w:r>
      <w:r>
        <w:rPr>
          <w:rFonts w:ascii="Times New Roman" w:hAnsi="Times New Roman" w:eastAsia="Times New Roman" w:cs="Times New Roman"/>
          <w:sz w:val="19"/>
          <w:szCs w:val="19"/>
          <w:spacing w:val="14"/>
        </w:rPr>
        <w:t>C </w:t>
      </w:r>
      <w:r>
        <w:rPr>
          <w:rFonts w:ascii="SimSun" w:hAnsi="SimSun" w:eastAsia="SimSun" w:cs="SimSun"/>
          <w:sz w:val="19"/>
          <w:szCs w:val="19"/>
          <w:spacing w:val="14"/>
        </w:rPr>
        <w:t>中规定的隔爆外壳引人装置不视为要求涂层或铜</w:t>
      </w:r>
      <w:r>
        <w:rPr>
          <w:rFonts w:ascii="SimSun" w:hAnsi="SimSun" w:eastAsia="SimSun" w:cs="SimSun"/>
          <w:sz w:val="19"/>
          <w:szCs w:val="19"/>
          <w:spacing w:val="13"/>
        </w:rPr>
        <w:t>含量限制的外壳表面。</w:t>
      </w:r>
    </w:p>
    <w:p>
      <w:pPr>
        <w:pStyle w:val="BodyText"/>
        <w:ind w:left="359"/>
        <w:spacing w:before="86" w:line="222" w:lineRule="auto"/>
        <w:rPr>
          <w:rFonts w:ascii="SimSun" w:hAnsi="SimSun" w:eastAsia="SimSun" w:cs="SimSun"/>
          <w:sz w:val="19"/>
          <w:szCs w:val="19"/>
        </w:rPr>
      </w:pPr>
      <w:r>
        <w:rPr>
          <w:sz w:val="19"/>
          <w:szCs w:val="19"/>
          <w:spacing w:val="-11"/>
        </w:rPr>
        <w:t>注：</w:t>
      </w:r>
      <w:r>
        <w:rPr>
          <w:rFonts w:ascii="SimSun" w:hAnsi="SimSun" w:eastAsia="SimSun" w:cs="SimSun"/>
          <w:sz w:val="19"/>
          <w:szCs w:val="19"/>
          <w:spacing w:val="-11"/>
        </w:rPr>
        <w:t>限制在乙炔环境使用铜是由于可能在外表面形成能被摩擦或撞击点燃的乙炔化物</w:t>
      </w:r>
    </w:p>
    <w:p>
      <w:pPr>
        <w:spacing w:line="333"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2"/>
          <w:position w:val="1"/>
        </w:rPr>
        <w:t>13</w:t>
      </w:r>
      <w:r>
        <w:rPr>
          <w:rFonts w:ascii="Arial" w:hAnsi="Arial" w:eastAsia="Arial" w:cs="Arial"/>
          <w:sz w:val="19"/>
          <w:szCs w:val="19"/>
          <w:spacing w:val="16"/>
          <w:position w:val="1"/>
        </w:rPr>
        <w:t xml:space="preserve">   </w:t>
      </w:r>
      <w:r>
        <w:rPr>
          <w:sz w:val="19"/>
          <w:szCs w:val="19"/>
          <w:spacing w:val="12"/>
          <w:position w:val="1"/>
        </w:rPr>
        <w:t>隔爆外壳的引入装置</w:t>
      </w:r>
    </w:p>
    <w:p>
      <w:pPr>
        <w:pStyle w:val="BodyText"/>
        <w:spacing w:before="292" w:line="259" w:lineRule="exact"/>
        <w:rPr>
          <w:sz w:val="19"/>
          <w:szCs w:val="19"/>
        </w:rPr>
      </w:pPr>
      <w:r>
        <w:rPr>
          <w:rFonts w:ascii="Arial" w:hAnsi="Arial" w:eastAsia="Arial" w:cs="Arial"/>
          <w:sz w:val="19"/>
          <w:szCs w:val="19"/>
          <w:spacing w:val="1"/>
          <w:position w:val="1"/>
        </w:rPr>
        <w:t>13.1</w:t>
      </w:r>
      <w:r>
        <w:rPr>
          <w:rFonts w:ascii="Arial" w:hAnsi="Arial" w:eastAsia="Arial" w:cs="Arial"/>
          <w:sz w:val="19"/>
          <w:szCs w:val="19"/>
          <w:spacing w:val="7"/>
          <w:position w:val="1"/>
        </w:rPr>
        <w:t xml:space="preserve">    </w:t>
      </w:r>
      <w:r>
        <w:rPr>
          <w:sz w:val="19"/>
          <w:szCs w:val="19"/>
          <w:spacing w:val="1"/>
          <w:position w:val="1"/>
        </w:rPr>
        <w:t>通则</w:t>
      </w:r>
    </w:p>
    <w:p>
      <w:pPr>
        <w:ind w:left="389"/>
        <w:spacing w:before="234" w:line="218" w:lineRule="auto"/>
        <w:rPr>
          <w:rFonts w:ascii="SimSun" w:hAnsi="SimSun" w:eastAsia="SimSun" w:cs="SimSun"/>
          <w:sz w:val="20"/>
          <w:szCs w:val="20"/>
        </w:rPr>
      </w:pPr>
      <w:r>
        <w:rPr>
          <w:rFonts w:ascii="SimSun" w:hAnsi="SimSun" w:eastAsia="SimSun" w:cs="SimSun"/>
          <w:sz w:val="20"/>
          <w:szCs w:val="20"/>
          <w:spacing w:val="4"/>
        </w:rPr>
        <w:t>如果所有引人装置符合本章的相关要求，且应为以下之一，则外壳的隔</w:t>
      </w:r>
      <w:r>
        <w:rPr>
          <w:rFonts w:ascii="SimSun" w:hAnsi="SimSun" w:eastAsia="SimSun" w:cs="SimSun"/>
          <w:sz w:val="20"/>
          <w:szCs w:val="20"/>
          <w:spacing w:val="3"/>
        </w:rPr>
        <w:t>爆性能就不会改变</w:t>
      </w:r>
    </w:p>
    <w:p>
      <w:pPr>
        <w:ind w:left="838" w:right="131" w:hanging="449"/>
        <w:spacing w:before="96" w:line="286" w:lineRule="auto"/>
        <w:tabs>
          <w:tab w:val="left" w:pos="81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2"/>
        </w:rPr>
        <w:t>公制内螺纹的公差等级为</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197</w:t>
      </w:r>
      <w:r>
        <w:rPr>
          <w:rFonts w:ascii="SimSun" w:hAnsi="SimSun" w:eastAsia="SimSun" w:cs="SimSun"/>
          <w:sz w:val="20"/>
          <w:szCs w:val="20"/>
          <w:spacing w:val="2"/>
        </w:rPr>
        <w:t>和</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2516</w:t>
      </w:r>
      <w:r>
        <w:rPr>
          <w:rFonts w:ascii="SimSun" w:hAnsi="SimSun" w:eastAsia="SimSun" w:cs="SimSun"/>
          <w:sz w:val="20"/>
          <w:szCs w:val="20"/>
          <w:spacing w:val="2"/>
        </w:rPr>
        <w:t>规</w:t>
      </w:r>
      <w:r>
        <w:rPr>
          <w:rFonts w:ascii="SimSun" w:hAnsi="SimSun" w:eastAsia="SimSun" w:cs="SimSun"/>
          <w:sz w:val="20"/>
          <w:szCs w:val="20"/>
          <w:spacing w:val="-31"/>
        </w:rPr>
        <w:t xml:space="preserve"> </w:t>
      </w:r>
      <w:r>
        <w:rPr>
          <w:rFonts w:ascii="SimSun" w:hAnsi="SimSun" w:eastAsia="SimSun" w:cs="SimSun"/>
          <w:sz w:val="20"/>
          <w:szCs w:val="20"/>
          <w:spacing w:val="2"/>
        </w:rPr>
        <w:t>定</w:t>
      </w:r>
      <w:r>
        <w:rPr>
          <w:rFonts w:ascii="SimSun" w:hAnsi="SimSun" w:eastAsia="SimSun" w:cs="SimSun"/>
          <w:sz w:val="20"/>
          <w:szCs w:val="20"/>
          <w:spacing w:val="-20"/>
        </w:rPr>
        <w:t xml:space="preserve"> </w:t>
      </w:r>
      <w:r>
        <w:rPr>
          <w:rFonts w:ascii="SimSun" w:hAnsi="SimSun" w:eastAsia="SimSun" w:cs="SimSun"/>
          <w:sz w:val="20"/>
          <w:szCs w:val="20"/>
          <w:spacing w:val="2"/>
        </w:rPr>
        <w:t>的</w:t>
      </w:r>
      <w:r>
        <w:rPr>
          <w:rFonts w:ascii="SimSun" w:hAnsi="SimSun" w:eastAsia="SimSun" w:cs="SimSun"/>
          <w:sz w:val="20"/>
          <w:szCs w:val="20"/>
          <w:spacing w:val="-34"/>
        </w:rPr>
        <w:t xml:space="preserve"> </w:t>
      </w:r>
      <w:r>
        <w:rPr>
          <w:rFonts w:ascii="SimSun" w:hAnsi="SimSun" w:eastAsia="SimSun" w:cs="SimSun"/>
          <w:sz w:val="20"/>
          <w:szCs w:val="20"/>
          <w:spacing w:val="2"/>
        </w:rPr>
        <w:t>6</w:t>
      </w:r>
      <w:r>
        <w:rPr>
          <w:rFonts w:ascii="Times New Roman" w:hAnsi="Times New Roman" w:eastAsia="Times New Roman" w:cs="Times New Roman"/>
          <w:sz w:val="20"/>
          <w:szCs w:val="20"/>
          <w:spacing w:val="2"/>
        </w:rPr>
        <w:t>H</w:t>
      </w:r>
      <w:r>
        <w:rPr>
          <w:rFonts w:ascii="SimSun" w:hAnsi="SimSun" w:eastAsia="SimSun" w:cs="SimSun"/>
          <w:sz w:val="20"/>
          <w:szCs w:val="20"/>
          <w:spacing w:val="2"/>
        </w:rPr>
        <w:t>或以上，且任何倒角</w:t>
      </w:r>
      <w:r>
        <w:rPr>
          <w:rFonts w:ascii="SimSun" w:hAnsi="SimSun" w:eastAsia="SimSun" w:cs="SimSun"/>
          <w:sz w:val="20"/>
          <w:szCs w:val="20"/>
          <w:spacing w:val="1"/>
        </w:rPr>
        <w:t>或退刀槽</w:t>
      </w:r>
      <w:r>
        <w:rPr>
          <w:rFonts w:ascii="SimSun" w:hAnsi="SimSun" w:eastAsia="SimSun" w:cs="SimSun"/>
          <w:sz w:val="20"/>
          <w:szCs w:val="20"/>
        </w:rPr>
        <w:t xml:space="preserve"> </w:t>
      </w:r>
      <w:r>
        <w:rPr>
          <w:rFonts w:ascii="SimSun" w:hAnsi="SimSun" w:eastAsia="SimSun" w:cs="SimSun"/>
          <w:sz w:val="20"/>
          <w:szCs w:val="20"/>
          <w:spacing w:val="16"/>
        </w:rPr>
        <w:t>最深处距外壁表面限制到2</w:t>
      </w:r>
      <w:r>
        <w:rPr>
          <w:rFonts w:ascii="Times New Roman" w:hAnsi="Times New Roman" w:eastAsia="Times New Roman" w:cs="Times New Roman"/>
          <w:sz w:val="20"/>
          <w:szCs w:val="20"/>
        </w:rPr>
        <w:t>mm</w:t>
      </w:r>
      <w:r>
        <w:rPr>
          <w:rFonts w:ascii="SimSun" w:hAnsi="SimSun" w:eastAsia="SimSun" w:cs="SimSun"/>
          <w:sz w:val="20"/>
          <w:szCs w:val="20"/>
          <w:spacing w:val="16"/>
        </w:rPr>
        <w:t>。</w:t>
      </w:r>
    </w:p>
    <w:p>
      <w:pPr>
        <w:ind w:left="838" w:right="91" w:hanging="449"/>
        <w:spacing w:before="1" w:line="285" w:lineRule="auto"/>
        <w:tabs>
          <w:tab w:val="left" w:pos="81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73"/>
        </w:rPr>
        <w:t xml:space="preserve"> </w:t>
      </w:r>
      <w:r>
        <w:rPr>
          <w:rFonts w:ascii="SimSun" w:hAnsi="SimSun" w:eastAsia="SimSun" w:cs="SimSun"/>
          <w:sz w:val="20"/>
          <w:szCs w:val="20"/>
          <w:spacing w:val="13"/>
        </w:rPr>
        <w:t>公制外螺纹具有至少8</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长且至少8扣螺纹的螺纹部分。如果螺纹有退刀槽，应安装一个</w:t>
      </w:r>
      <w:r>
        <w:rPr>
          <w:rFonts w:ascii="SimSun" w:hAnsi="SimSun" w:eastAsia="SimSun" w:cs="SimSun"/>
          <w:sz w:val="20"/>
          <w:szCs w:val="20"/>
        </w:rPr>
        <w:t xml:space="preserve"> </w:t>
      </w:r>
      <w:r>
        <w:rPr>
          <w:rFonts w:ascii="SimSun" w:hAnsi="SimSun" w:eastAsia="SimSun" w:cs="SimSun"/>
          <w:sz w:val="20"/>
          <w:szCs w:val="20"/>
          <w:spacing w:val="6"/>
        </w:rPr>
        <w:t>不可分开并且不可压缩的垫圈或类似零件以保证要求的啮合螺纹长度。</w:t>
      </w:r>
    </w:p>
    <w:p>
      <w:pPr>
        <w:ind w:left="389" w:right="4" w:hanging="30"/>
        <w:spacing w:before="1" w:line="320" w:lineRule="auto"/>
        <w:rPr>
          <w:rFonts w:ascii="SimSun" w:hAnsi="SimSun" w:eastAsia="SimSun" w:cs="SimSun"/>
          <w:sz w:val="19"/>
          <w:szCs w:val="19"/>
        </w:rPr>
      </w:pPr>
      <w:r>
        <w:rPr>
          <w:rFonts w:ascii="FangSong" w:hAnsi="FangSong" w:eastAsia="FangSong" w:cs="FangSong"/>
          <w:sz w:val="19"/>
          <w:szCs w:val="19"/>
          <w:spacing w:val="-8"/>
        </w:rPr>
        <w:t>注1:</w:t>
      </w:r>
      <w:r>
        <w:rPr>
          <w:rFonts w:ascii="SimSun" w:hAnsi="SimSun" w:eastAsia="SimSun" w:cs="SimSun"/>
          <w:sz w:val="19"/>
          <w:szCs w:val="19"/>
          <w:spacing w:val="-8"/>
        </w:rPr>
        <w:t>当部件安装在螺纹引人孔时，考虑到可能出现的倒角或退刀槽，至少8扣螺纹的要求是为保证至少啮合5扣。</w:t>
      </w:r>
      <w:r>
        <w:rPr>
          <w:rFonts w:ascii="SimSun" w:hAnsi="SimSun" w:eastAsia="SimSun" w:cs="SimSun"/>
          <w:sz w:val="19"/>
          <w:szCs w:val="19"/>
          <w:spacing w:val="2"/>
        </w:rPr>
        <w:t xml:space="preserve"> </w:t>
      </w:r>
      <w:r>
        <w:rPr>
          <w:rFonts w:ascii="SimSun" w:hAnsi="SimSun" w:eastAsia="SimSun" w:cs="SimSun"/>
          <w:sz w:val="19"/>
          <w:szCs w:val="19"/>
          <w:spacing w:val="18"/>
        </w:rPr>
        <w:t>—</w:t>
      </w:r>
      <w:r>
        <w:rPr>
          <w:rFonts w:ascii="SimSun" w:hAnsi="SimSun" w:eastAsia="SimSun" w:cs="SimSun"/>
          <w:sz w:val="19"/>
          <w:szCs w:val="19"/>
          <w:spacing w:val="-41"/>
        </w:rPr>
        <w:t xml:space="preserve"> </w:t>
      </w:r>
      <w:r>
        <w:rPr>
          <w:rFonts w:ascii="SimSun" w:hAnsi="SimSun" w:eastAsia="SimSun" w:cs="SimSun"/>
          <w:sz w:val="19"/>
          <w:szCs w:val="19"/>
          <w:spacing w:val="18"/>
        </w:rPr>
        <w:t>—</w:t>
      </w:r>
      <w:r>
        <w:rPr>
          <w:rFonts w:ascii="SimSun" w:hAnsi="SimSun" w:eastAsia="SimSun" w:cs="SimSun"/>
          <w:sz w:val="19"/>
          <w:szCs w:val="19"/>
          <w:spacing w:val="-46"/>
        </w:rPr>
        <w:t xml:space="preserve"> </w:t>
      </w:r>
      <w:r>
        <w:rPr>
          <w:rFonts w:ascii="SimSun" w:hAnsi="SimSun" w:eastAsia="SimSun" w:cs="SimSun"/>
          <w:sz w:val="19"/>
          <w:szCs w:val="19"/>
          <w:spacing w:val="18"/>
        </w:rPr>
        <w:t>符合表5的</w:t>
      </w:r>
      <w:r>
        <w:rPr>
          <w:rFonts w:ascii="Times New Roman" w:hAnsi="Times New Roman" w:eastAsia="Times New Roman" w:cs="Times New Roman"/>
          <w:sz w:val="19"/>
          <w:szCs w:val="19"/>
        </w:rPr>
        <w:t>NPT</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18"/>
        </w:rPr>
        <w:t>内螺纹；</w:t>
      </w:r>
    </w:p>
    <w:p>
      <w:pPr>
        <w:ind w:left="389"/>
        <w:spacing w:before="32" w:line="219" w:lineRule="auto"/>
        <w:rPr>
          <w:rFonts w:ascii="SimSun" w:hAnsi="SimSun" w:eastAsia="SimSun" w:cs="SimSun"/>
          <w:sz w:val="19"/>
          <w:szCs w:val="19"/>
        </w:rPr>
      </w:pPr>
      <w:r>
        <w:drawing>
          <wp:anchor distT="0" distB="0" distL="0" distR="0" simplePos="0" relativeHeight="251742208" behindDoc="1" locked="0" layoutInCell="1" allowOverlap="1">
            <wp:simplePos x="0" y="0"/>
            <wp:positionH relativeFrom="column">
              <wp:posOffset>260363</wp:posOffset>
            </wp:positionH>
            <wp:positionV relativeFrom="paragraph">
              <wp:posOffset>34257</wp:posOffset>
            </wp:positionV>
            <wp:extent cx="279368" cy="6350"/>
            <wp:effectExtent l="0" t="0" r="0" b="0"/>
            <wp:wrapNone/>
            <wp:docPr id="58" name="IM 58"/>
            <wp:cNvGraphicFramePr/>
            <a:graphic>
              <a:graphicData uri="http://schemas.openxmlformats.org/drawingml/2006/picture">
                <pic:pic>
                  <pic:nvPicPr>
                    <pic:cNvPr id="58" name="IM 58"/>
                    <pic:cNvPicPr/>
                  </pic:nvPicPr>
                  <pic:blipFill>
                    <a:blip r:embed="rId89"/>
                    <a:stretch>
                      <a:fillRect/>
                    </a:stretch>
                  </pic:blipFill>
                  <pic:spPr>
                    <a:xfrm rot="0">
                      <a:off x="0" y="0"/>
                      <a:ext cx="279368" cy="6350"/>
                    </a:xfrm>
                    <a:prstGeom prst="rect">
                      <a:avLst/>
                    </a:prstGeom>
                  </pic:spPr>
                </pic:pic>
              </a:graphicData>
            </a:graphic>
          </wp:anchor>
        </w:drawing>
      </w:r>
      <w:r>
        <w:rPr>
          <w:rFonts w:ascii="SimSun" w:hAnsi="SimSun" w:eastAsia="SimSun" w:cs="SimSun"/>
          <w:sz w:val="19"/>
          <w:szCs w:val="19"/>
          <w:spacing w:val="9"/>
        </w:rPr>
        <w:t>—</w:t>
      </w:r>
      <w:r>
        <w:rPr>
          <w:rFonts w:ascii="SimSun" w:hAnsi="SimSun" w:eastAsia="SimSun" w:cs="SimSun"/>
          <w:sz w:val="19"/>
          <w:szCs w:val="19"/>
          <w:spacing w:val="-47"/>
        </w:rPr>
        <w:t xml:space="preserve"> </w:t>
      </w:r>
      <w:r>
        <w:rPr>
          <w:rFonts w:ascii="SimSun" w:hAnsi="SimSun" w:eastAsia="SimSun" w:cs="SimSun"/>
          <w:sz w:val="19"/>
          <w:szCs w:val="19"/>
          <w:spacing w:val="9"/>
        </w:rPr>
        <w:t>—</w:t>
      </w:r>
      <w:r>
        <w:rPr>
          <w:rFonts w:ascii="SimSun" w:hAnsi="SimSun" w:eastAsia="SimSun" w:cs="SimSun"/>
          <w:sz w:val="19"/>
          <w:szCs w:val="19"/>
          <w:spacing w:val="-47"/>
        </w:rPr>
        <w:t xml:space="preserve"> </w:t>
      </w:r>
      <w:r>
        <w:rPr>
          <w:rFonts w:ascii="SimSun" w:hAnsi="SimSun" w:eastAsia="SimSun" w:cs="SimSun"/>
          <w:sz w:val="19"/>
          <w:szCs w:val="19"/>
          <w:spacing w:val="9"/>
        </w:rPr>
        <w:t>符合表5的</w:t>
      </w:r>
      <w:r>
        <w:rPr>
          <w:rFonts w:ascii="SimSun" w:hAnsi="SimSun" w:eastAsia="SimSun" w:cs="SimSun"/>
          <w:sz w:val="19"/>
          <w:szCs w:val="19"/>
          <w:spacing w:val="-50"/>
        </w:rPr>
        <w:t xml:space="preserve"> </w:t>
      </w:r>
      <w:r>
        <w:rPr>
          <w:rFonts w:ascii="Times New Roman" w:hAnsi="Times New Roman" w:eastAsia="Times New Roman" w:cs="Times New Roman"/>
          <w:sz w:val="19"/>
          <w:szCs w:val="19"/>
        </w:rPr>
        <w:t>NPT</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9"/>
        </w:rPr>
        <w:t>外</w:t>
      </w:r>
      <w:r>
        <w:rPr>
          <w:rFonts w:ascii="SimSun" w:hAnsi="SimSun" w:eastAsia="SimSun" w:cs="SimSun"/>
          <w:sz w:val="19"/>
          <w:szCs w:val="19"/>
          <w:spacing w:val="-22"/>
        </w:rPr>
        <w:t xml:space="preserve"> </w:t>
      </w:r>
      <w:r>
        <w:rPr>
          <w:rFonts w:ascii="SimSun" w:hAnsi="SimSun" w:eastAsia="SimSun" w:cs="SimSun"/>
          <w:sz w:val="19"/>
          <w:szCs w:val="19"/>
          <w:spacing w:val="9"/>
        </w:rPr>
        <w:t>螺</w:t>
      </w:r>
      <w:r>
        <w:rPr>
          <w:rFonts w:ascii="SimSun" w:hAnsi="SimSun" w:eastAsia="SimSun" w:cs="SimSun"/>
          <w:sz w:val="19"/>
          <w:szCs w:val="19"/>
          <w:spacing w:val="-21"/>
        </w:rPr>
        <w:t xml:space="preserve"> </w:t>
      </w:r>
      <w:r>
        <w:rPr>
          <w:rFonts w:ascii="SimSun" w:hAnsi="SimSun" w:eastAsia="SimSun" w:cs="SimSun"/>
          <w:sz w:val="19"/>
          <w:szCs w:val="19"/>
          <w:spacing w:val="9"/>
        </w:rPr>
        <w:t>纹</w:t>
      </w:r>
      <w:r>
        <w:rPr>
          <w:rFonts w:ascii="SimSun" w:hAnsi="SimSun" w:eastAsia="SimSun" w:cs="SimSun"/>
          <w:sz w:val="19"/>
          <w:szCs w:val="19"/>
          <w:spacing w:val="-31"/>
        </w:rPr>
        <w:t xml:space="preserve"> </w:t>
      </w:r>
      <w:r>
        <w:rPr>
          <w:rFonts w:ascii="SimSun" w:hAnsi="SimSun" w:eastAsia="SimSun" w:cs="SimSun"/>
          <w:sz w:val="19"/>
          <w:szCs w:val="19"/>
          <w:spacing w:val="9"/>
        </w:rPr>
        <w:t>；</w:t>
      </w:r>
    </w:p>
    <w:p>
      <w:pPr>
        <w:ind w:left="499"/>
        <w:spacing w:before="34" w:line="219" w:lineRule="auto"/>
        <w:rPr>
          <w:rFonts w:ascii="SimSun" w:hAnsi="SimSun" w:eastAsia="SimSun" w:cs="SimSun"/>
          <w:sz w:val="19"/>
          <w:szCs w:val="19"/>
        </w:rPr>
      </w:pPr>
      <w:r>
        <w:rPr>
          <w:rFonts w:ascii="SimSun" w:hAnsi="SimSun" w:eastAsia="SimSun" w:cs="SimSun"/>
          <w:sz w:val="19"/>
          <w:szCs w:val="19"/>
          <w:spacing w:val="9"/>
        </w:rPr>
        <w:t>——对</w:t>
      </w:r>
      <w:r>
        <w:rPr>
          <w:rFonts w:ascii="Times New Roman" w:hAnsi="Times New Roman" w:eastAsia="Times New Roman" w:cs="Times New Roman"/>
          <w:sz w:val="19"/>
          <w:szCs w:val="19"/>
          <w:spacing w:val="9"/>
        </w:rPr>
        <w:t>I  </w:t>
      </w:r>
      <w:r>
        <w:rPr>
          <w:rFonts w:ascii="SimSun" w:hAnsi="SimSun" w:eastAsia="SimSun" w:cs="SimSun"/>
          <w:sz w:val="19"/>
          <w:szCs w:val="19"/>
          <w:spacing w:val="9"/>
        </w:rPr>
        <w:t>类应用，符合5.2的非螺纹接合面。</w:t>
      </w:r>
    </w:p>
    <w:p>
      <w:pPr>
        <w:pStyle w:val="BodyText"/>
        <w:ind w:left="359"/>
        <w:spacing w:before="83" w:line="222" w:lineRule="auto"/>
        <w:rPr>
          <w:rFonts w:ascii="SimSun" w:hAnsi="SimSun" w:eastAsia="SimSun" w:cs="SimSun"/>
          <w:sz w:val="17"/>
          <w:szCs w:val="17"/>
        </w:rPr>
      </w:pPr>
      <w:r>
        <w:rPr>
          <w:sz w:val="17"/>
          <w:szCs w:val="17"/>
          <w:spacing w:val="7"/>
        </w:rPr>
        <w:t>注</w:t>
      </w:r>
      <w:r>
        <w:rPr>
          <w:sz w:val="17"/>
          <w:szCs w:val="17"/>
          <w:spacing w:val="-27"/>
        </w:rPr>
        <w:t xml:space="preserve"> </w:t>
      </w:r>
      <w:r>
        <w:rPr>
          <w:sz w:val="17"/>
          <w:szCs w:val="17"/>
          <w:spacing w:val="7"/>
        </w:rPr>
        <w:t>2</w:t>
      </w:r>
      <w:r>
        <w:rPr>
          <w:sz w:val="17"/>
          <w:szCs w:val="17"/>
          <w:spacing w:val="7"/>
        </w:rPr>
        <w:t xml:space="preserve"> </w:t>
      </w:r>
      <w:r>
        <w:rPr>
          <w:sz w:val="17"/>
          <w:szCs w:val="17"/>
          <w:spacing w:val="7"/>
        </w:rPr>
        <w:t>:</w:t>
      </w:r>
      <w:r>
        <w:rPr>
          <w:rFonts w:ascii="SimSun" w:hAnsi="SimSun" w:eastAsia="SimSun" w:cs="SimSun"/>
          <w:sz w:val="17"/>
          <w:szCs w:val="17"/>
          <w:spacing w:val="7"/>
        </w:rPr>
        <w:t>本要求不用于制造商提供的作为外壳一部分的整体电缆引人装置或类似引入装置。</w:t>
      </w:r>
    </w:p>
    <w:p>
      <w:pPr>
        <w:pStyle w:val="BodyText"/>
        <w:spacing w:before="223" w:line="259" w:lineRule="exact"/>
        <w:rPr>
          <w:sz w:val="19"/>
          <w:szCs w:val="19"/>
        </w:rPr>
      </w:pPr>
      <w:r>
        <w:rPr>
          <w:rFonts w:ascii="Arial" w:hAnsi="Arial" w:eastAsia="Arial" w:cs="Arial"/>
          <w:sz w:val="19"/>
          <w:szCs w:val="19"/>
          <w:spacing w:val="3"/>
          <w:position w:val="1"/>
        </w:rPr>
        <w:t>13.2</w:t>
      </w:r>
      <w:r>
        <w:rPr>
          <w:rFonts w:ascii="Arial" w:hAnsi="Arial" w:eastAsia="Arial" w:cs="Arial"/>
          <w:sz w:val="19"/>
          <w:szCs w:val="19"/>
          <w:spacing w:val="8"/>
          <w:position w:val="1"/>
        </w:rPr>
        <w:t xml:space="preserve">    </w:t>
      </w:r>
      <w:r>
        <w:rPr>
          <w:sz w:val="19"/>
          <w:szCs w:val="19"/>
          <w:spacing w:val="3"/>
          <w:position w:val="1"/>
        </w:rPr>
        <w:t>螺纹孔</w:t>
      </w:r>
    </w:p>
    <w:p>
      <w:pPr>
        <w:ind w:right="120" w:firstLine="389"/>
        <w:spacing w:before="224" w:line="305" w:lineRule="auto"/>
        <w:rPr>
          <w:rFonts w:ascii="SimSun" w:hAnsi="SimSun" w:eastAsia="SimSun" w:cs="SimSun"/>
          <w:sz w:val="20"/>
          <w:szCs w:val="20"/>
        </w:rPr>
      </w:pPr>
      <w:r>
        <w:rPr>
          <w:rFonts w:ascii="SimSun" w:hAnsi="SimSun" w:eastAsia="SimSun" w:cs="SimSun"/>
          <w:sz w:val="20"/>
          <w:szCs w:val="20"/>
          <w:spacing w:val="11"/>
        </w:rPr>
        <w:t>外壳上安装电缆引入装置和导管引入装置的螺纹孔应具有螺纹类型和</w:t>
      </w:r>
      <w:r>
        <w:rPr>
          <w:rFonts w:ascii="SimSun" w:hAnsi="SimSun" w:eastAsia="SimSun" w:cs="SimSun"/>
          <w:sz w:val="20"/>
          <w:szCs w:val="20"/>
          <w:spacing w:val="10"/>
        </w:rPr>
        <w:t>尺寸的标志，例如</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10"/>
        </w:rPr>
        <w:t>M25</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10"/>
        </w:rPr>
        <w:t>或</w:t>
      </w:r>
      <w:r>
        <w:rPr>
          <w:rFonts w:ascii="SimSun" w:hAnsi="SimSun" w:eastAsia="SimSun" w:cs="SimSun"/>
          <w:sz w:val="20"/>
          <w:szCs w:val="20"/>
        </w:rPr>
        <w:t xml:space="preserve"> </w:t>
      </w:r>
      <w:r>
        <w:rPr>
          <w:rFonts w:ascii="SimSun" w:hAnsi="SimSun" w:eastAsia="SimSun" w:cs="SimSun"/>
          <w:sz w:val="20"/>
          <w:szCs w:val="20"/>
          <w:spacing w:val="3"/>
        </w:rPr>
        <w:t>1/2</w:t>
      </w:r>
      <w:r>
        <w:rPr>
          <w:rFonts w:ascii="Times New Roman" w:hAnsi="Times New Roman" w:eastAsia="Times New Roman" w:cs="Times New Roman"/>
          <w:sz w:val="20"/>
          <w:szCs w:val="20"/>
        </w:rPr>
        <w:t>NPT</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3"/>
        </w:rPr>
        <w:t>。</w:t>
      </w:r>
      <w:r>
        <w:rPr>
          <w:rFonts w:ascii="SimSun" w:hAnsi="SimSun" w:eastAsia="SimSun" w:cs="SimSun"/>
          <w:sz w:val="20"/>
          <w:szCs w:val="20"/>
          <w:spacing w:val="-40"/>
        </w:rPr>
        <w:t xml:space="preserve"> </w:t>
      </w:r>
      <w:r>
        <w:rPr>
          <w:rFonts w:ascii="SimSun" w:hAnsi="SimSun" w:eastAsia="SimSun" w:cs="SimSun"/>
          <w:sz w:val="20"/>
          <w:szCs w:val="20"/>
          <w:spacing w:val="3"/>
        </w:rPr>
        <w:t>可通过以下方法实现：</w:t>
      </w:r>
    </w:p>
    <w:p>
      <w:pPr>
        <w:ind w:left="499"/>
        <w:spacing w:before="1" w:line="218" w:lineRule="auto"/>
        <w:rPr>
          <w:rFonts w:ascii="SimSun" w:hAnsi="SimSun" w:eastAsia="SimSun" w:cs="SimSun"/>
          <w:sz w:val="20"/>
          <w:szCs w:val="20"/>
        </w:rPr>
      </w:pPr>
      <w:r>
        <w:rPr>
          <w:rFonts w:ascii="SimSun" w:hAnsi="SimSun" w:eastAsia="SimSun" w:cs="SimSun"/>
          <w:sz w:val="20"/>
          <w:szCs w:val="20"/>
          <w:spacing w:val="4"/>
        </w:rPr>
        <w:t>——在孔旁边按表15的规定标志具体的螺纹类型和尺寸；或</w:t>
      </w:r>
    </w:p>
    <w:p>
      <w:pPr>
        <w:ind w:left="389"/>
        <w:spacing w:before="62" w:line="219" w:lineRule="auto"/>
        <w:rPr>
          <w:rFonts w:ascii="SimSun" w:hAnsi="SimSun" w:eastAsia="SimSun" w:cs="SimSun"/>
          <w:sz w:val="20"/>
          <w:szCs w:val="20"/>
        </w:rPr>
      </w:pPr>
      <w:r>
        <w:rPr>
          <w:rFonts w:ascii="SimSun" w:hAnsi="SimSun" w:eastAsia="SimSun" w:cs="SimSun"/>
          <w:sz w:val="20"/>
          <w:szCs w:val="20"/>
          <w:spacing w:val="8"/>
        </w:rPr>
        <w:t>——在铭牌上按表15的规定标志具体的螺</w:t>
      </w:r>
      <w:r>
        <w:rPr>
          <w:rFonts w:ascii="SimSun" w:hAnsi="SimSun" w:eastAsia="SimSun" w:cs="SimSun"/>
          <w:sz w:val="20"/>
          <w:szCs w:val="20"/>
          <w:spacing w:val="7"/>
        </w:rPr>
        <w:t>纹类型和尺寸；或</w:t>
      </w:r>
    </w:p>
    <w:p>
      <w:pPr>
        <w:ind w:left="389"/>
        <w:spacing w:before="83" w:line="219" w:lineRule="auto"/>
        <w:tabs>
          <w:tab w:val="left" w:pos="81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9"/>
        </w:rPr>
        <w:t xml:space="preserve"> </w:t>
      </w:r>
      <w:r>
        <w:rPr>
          <w:rFonts w:ascii="SimSun" w:hAnsi="SimSun" w:eastAsia="SimSun" w:cs="SimSun"/>
          <w:sz w:val="20"/>
          <w:szCs w:val="20"/>
          <w:spacing w:val="8"/>
        </w:rPr>
        <w:t>作为安装说明书的一部分对具体的螺纹和尺寸进行标识，</w:t>
      </w:r>
      <w:r>
        <w:rPr>
          <w:rFonts w:ascii="SimSun" w:hAnsi="SimSun" w:eastAsia="SimSun" w:cs="SimSun"/>
          <w:sz w:val="20"/>
          <w:szCs w:val="20"/>
          <w:spacing w:val="7"/>
        </w:rPr>
        <w:t>铭牌上的标志按表15的规定。</w:t>
      </w:r>
    </w:p>
    <w:p>
      <w:pPr>
        <w:ind w:left="389"/>
        <w:spacing w:before="94" w:line="219" w:lineRule="auto"/>
        <w:rPr>
          <w:rFonts w:ascii="SimSun" w:hAnsi="SimSun" w:eastAsia="SimSun" w:cs="SimSun"/>
          <w:sz w:val="20"/>
          <w:szCs w:val="20"/>
        </w:rPr>
      </w:pPr>
      <w:r>
        <w:rPr>
          <w:rFonts w:ascii="SimSun" w:hAnsi="SimSun" w:eastAsia="SimSun" w:cs="SimSun"/>
          <w:sz w:val="20"/>
          <w:szCs w:val="20"/>
          <w:spacing w:val="6"/>
        </w:rPr>
        <w:t>制造商应在电气设备的说明文件中注明下述内容：</w:t>
      </w:r>
    </w:p>
    <w:p>
      <w:pPr>
        <w:ind w:left="389"/>
        <w:spacing w:before="60" w:line="212" w:lineRule="auto"/>
        <w:rPr>
          <w:rFonts w:ascii="SimSun" w:hAnsi="SimSun" w:eastAsia="SimSun" w:cs="SimSun"/>
          <w:sz w:val="20"/>
          <w:szCs w:val="20"/>
        </w:rPr>
      </w:pPr>
      <w:r>
        <w:rPr>
          <w:rFonts w:ascii="Times New Roman" w:hAnsi="Times New Roman" w:eastAsia="Times New Roman" w:cs="Times New Roman"/>
          <w:sz w:val="20"/>
          <w:szCs w:val="20"/>
        </w:rPr>
        <w:t>a)     </w:t>
      </w:r>
      <w:r>
        <w:rPr>
          <w:rFonts w:ascii="SimSun" w:hAnsi="SimSun" w:eastAsia="SimSun" w:cs="SimSun"/>
          <w:sz w:val="20"/>
          <w:szCs w:val="20"/>
        </w:rPr>
        <w:t>引入装置的安装位置；和</w:t>
      </w:r>
    </w:p>
    <w:p>
      <w:pPr>
        <w:ind w:left="389"/>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这些引入装置的最大允许数量。</w:t>
      </w:r>
    </w:p>
    <w:p>
      <w:pPr>
        <w:ind w:left="389"/>
        <w:spacing w:before="93" w:line="219" w:lineRule="auto"/>
        <w:rPr>
          <w:rFonts w:ascii="SimSun" w:hAnsi="SimSun" w:eastAsia="SimSun" w:cs="SimSun"/>
          <w:sz w:val="20"/>
          <w:szCs w:val="20"/>
        </w:rPr>
      </w:pPr>
      <w:r>
        <w:rPr>
          <w:rFonts w:ascii="SimSun" w:hAnsi="SimSun" w:eastAsia="SimSun" w:cs="SimSun"/>
          <w:sz w:val="20"/>
          <w:szCs w:val="20"/>
          <w:spacing w:val="10"/>
        </w:rPr>
        <w:t>在使用管接头的情况下，每个引入装置上的螺纹式</w:t>
      </w:r>
      <w:r>
        <w:rPr>
          <w:rFonts w:ascii="SimSun" w:hAnsi="SimSun" w:eastAsia="SimSun" w:cs="SimSun"/>
          <w:sz w:val="20"/>
          <w:szCs w:val="20"/>
          <w:spacing w:val="9"/>
        </w:rPr>
        <w:t>管接头不应超过一个。封堵件不应同管接头一</w:t>
      </w:r>
    </w:p>
    <w:p>
      <w:pPr>
        <w:spacing w:line="219" w:lineRule="auto"/>
        <w:sectPr>
          <w:headerReference w:type="default" r:id="rId6"/>
          <w:footerReference w:type="default" r:id="rId88"/>
          <w:pgSz w:w="11380" w:h="16930"/>
          <w:pgMar w:top="400" w:right="1140" w:bottom="1377" w:left="970" w:header="0" w:footer="1173" w:gutter="0"/>
        </w:sectPr>
        <w:rPr>
          <w:rFonts w:ascii="SimSun" w:hAnsi="SimSun" w:eastAsia="SimSun" w:cs="SimSun"/>
          <w:sz w:val="20"/>
          <w:szCs w:val="20"/>
        </w:rPr>
      </w:pPr>
    </w:p>
    <w:p>
      <w:pPr>
        <w:spacing w:before="296" w:line="219" w:lineRule="auto"/>
        <w:rPr>
          <w:rFonts w:ascii="SimSun" w:hAnsi="SimSun" w:eastAsia="SimSun" w:cs="SimSun"/>
          <w:sz w:val="20"/>
          <w:szCs w:val="20"/>
        </w:rPr>
      </w:pPr>
      <w:r>
        <w:rPr>
          <w:rFonts w:ascii="SimSun" w:hAnsi="SimSun" w:eastAsia="SimSun" w:cs="SimSun"/>
          <w:sz w:val="20"/>
          <w:szCs w:val="20"/>
        </w:rPr>
        <w:t>起使用。</w:t>
      </w:r>
    </w:p>
    <w:p>
      <w:pPr>
        <w:pStyle w:val="BodyText"/>
        <w:spacing w:before="240" w:line="221" w:lineRule="auto"/>
        <w:rPr>
          <w:sz w:val="19"/>
          <w:szCs w:val="19"/>
        </w:rPr>
      </w:pPr>
      <w:r>
        <w:rPr>
          <w:sz w:val="19"/>
          <w:szCs w:val="19"/>
          <w:spacing w:val="11"/>
        </w:rPr>
        <w:t>13.3</w:t>
      </w:r>
      <w:r>
        <w:rPr>
          <w:sz w:val="19"/>
          <w:szCs w:val="19"/>
          <w:spacing w:val="37"/>
        </w:rPr>
        <w:t xml:space="preserve">  </w:t>
      </w:r>
      <w:r>
        <w:rPr>
          <w:sz w:val="19"/>
          <w:szCs w:val="19"/>
          <w:spacing w:val="11"/>
        </w:rPr>
        <w:t>非螺纹孔(仅对</w:t>
      </w:r>
      <w:r>
        <w:rPr>
          <w:sz w:val="19"/>
          <w:szCs w:val="19"/>
          <w:spacing w:val="-52"/>
        </w:rPr>
        <w:t xml:space="preserve"> </w:t>
      </w:r>
      <w:r>
        <w:rPr>
          <w:rFonts w:ascii="Arial" w:hAnsi="Arial" w:eastAsia="Arial" w:cs="Arial"/>
          <w:sz w:val="19"/>
          <w:szCs w:val="19"/>
          <w:spacing w:val="11"/>
        </w:rPr>
        <w:t>I  </w:t>
      </w:r>
      <w:r>
        <w:rPr>
          <w:sz w:val="19"/>
          <w:szCs w:val="19"/>
          <w:spacing w:val="11"/>
        </w:rPr>
        <w:t>类设备)</w:t>
      </w:r>
    </w:p>
    <w:p>
      <w:pPr>
        <w:ind w:right="35" w:firstLine="399"/>
        <w:spacing w:before="232" w:line="286" w:lineRule="auto"/>
        <w:rPr>
          <w:rFonts w:ascii="SimSun" w:hAnsi="SimSun" w:eastAsia="SimSun" w:cs="SimSun"/>
          <w:sz w:val="20"/>
          <w:szCs w:val="20"/>
        </w:rPr>
      </w:pPr>
      <w:r>
        <w:rPr>
          <w:rFonts w:ascii="SimSun" w:hAnsi="SimSun" w:eastAsia="SimSun" w:cs="SimSun"/>
          <w:sz w:val="20"/>
          <w:szCs w:val="20"/>
          <w:spacing w:val="7"/>
        </w:rPr>
        <w:t>仅对于</w:t>
      </w:r>
      <w:r>
        <w:rPr>
          <w:rFonts w:ascii="Times New Roman" w:hAnsi="Times New Roman" w:eastAsia="Times New Roman" w:cs="Times New Roman"/>
          <w:sz w:val="20"/>
          <w:szCs w:val="20"/>
          <w:spacing w:val="7"/>
        </w:rPr>
        <w:t>I  </w:t>
      </w:r>
      <w:r>
        <w:rPr>
          <w:rFonts w:ascii="SimSun" w:hAnsi="SimSun" w:eastAsia="SimSun" w:cs="SimSun"/>
          <w:sz w:val="20"/>
          <w:szCs w:val="20"/>
          <w:spacing w:val="7"/>
        </w:rPr>
        <w:t>类设备，对用于电缆引入装置或绝缘套管的光孔(非螺纹孔),应在规定电气设备的文件中</w:t>
      </w:r>
      <w:r>
        <w:rPr>
          <w:rFonts w:ascii="SimSun" w:hAnsi="SimSun" w:eastAsia="SimSun" w:cs="SimSun"/>
          <w:sz w:val="20"/>
          <w:szCs w:val="20"/>
          <w:spacing w:val="12"/>
        </w:rPr>
        <w:t xml:space="preserve"> </w:t>
      </w:r>
      <w:r>
        <w:rPr>
          <w:rFonts w:ascii="SimSun" w:hAnsi="SimSun" w:eastAsia="SimSun" w:cs="SimSun"/>
          <w:sz w:val="20"/>
          <w:szCs w:val="20"/>
          <w:spacing w:val="1"/>
        </w:rPr>
        <w:t>规定以下内容：</w:t>
      </w:r>
    </w:p>
    <w:p>
      <w:pPr>
        <w:ind w:left="399"/>
        <w:spacing w:line="212" w:lineRule="auto"/>
        <w:rPr>
          <w:rFonts w:ascii="SimSun" w:hAnsi="SimSun" w:eastAsia="SimSun" w:cs="SimSun"/>
          <w:sz w:val="20"/>
          <w:szCs w:val="20"/>
        </w:rPr>
      </w:pPr>
      <w:r>
        <w:rPr>
          <w:rFonts w:ascii="Times New Roman" w:hAnsi="Times New Roman" w:eastAsia="Times New Roman" w:cs="Times New Roman"/>
          <w:sz w:val="20"/>
          <w:szCs w:val="20"/>
          <w:spacing w:val="1"/>
        </w:rPr>
        <w:t>a)     </w:t>
      </w:r>
      <w:r>
        <w:rPr>
          <w:rFonts w:ascii="SimSun" w:hAnsi="SimSun" w:eastAsia="SimSun" w:cs="SimSun"/>
          <w:sz w:val="20"/>
          <w:szCs w:val="20"/>
          <w:spacing w:val="1"/>
        </w:rPr>
        <w:t>平面接合面、圆筒形接合面或止口接合面的最小宽度“</w:t>
      </w:r>
      <w:r>
        <w:rPr>
          <w:rFonts w:ascii="Times New Roman" w:hAnsi="Times New Roman" w:eastAsia="Times New Roman" w:cs="Times New Roman"/>
          <w:sz w:val="20"/>
          <w:szCs w:val="20"/>
          <w:spacing w:val="1"/>
        </w:rPr>
        <w:t>L</w:t>
      </w:r>
      <w:r>
        <w:rPr>
          <w:rFonts w:ascii="Times New Roman" w:hAnsi="Times New Roman" w:eastAsia="Times New Roman" w:cs="Times New Roman"/>
          <w:sz w:val="20"/>
          <w:szCs w:val="20"/>
        </w:rPr>
        <w:t>” </w:t>
      </w:r>
      <w:r>
        <w:rPr>
          <w:rFonts w:ascii="SimSun" w:hAnsi="SimSun" w:eastAsia="SimSun" w:cs="SimSun"/>
          <w:sz w:val="20"/>
          <w:szCs w:val="20"/>
        </w:rPr>
        <w:t>和最大间隙值；</w:t>
      </w:r>
    </w:p>
    <w:p>
      <w:pPr>
        <w:ind w:left="809" w:right="40" w:hanging="410"/>
        <w:spacing w:before="60" w:line="279" w:lineRule="auto"/>
        <w:rPr>
          <w:rFonts w:ascii="SimSun" w:hAnsi="SimSun" w:eastAsia="SimSun" w:cs="SimSun"/>
          <w:sz w:val="20"/>
          <w:szCs w:val="20"/>
        </w:rPr>
      </w:pPr>
      <w:r>
        <w:rPr>
          <w:rFonts w:ascii="Times New Roman" w:hAnsi="Times New Roman" w:eastAsia="Times New Roman" w:cs="Times New Roman"/>
          <w:sz w:val="20"/>
          <w:szCs w:val="20"/>
          <w:spacing w:val="11"/>
        </w:rPr>
        <w:t>b)    </w:t>
      </w:r>
      <w:r>
        <w:rPr>
          <w:rFonts w:ascii="SimSun" w:hAnsi="SimSun" w:eastAsia="SimSun" w:cs="SimSun"/>
          <w:sz w:val="20"/>
          <w:szCs w:val="20"/>
          <w:spacing w:val="11"/>
        </w:rPr>
        <w:t>安装螺柱或螺栓规格(如直径、螺纹、抗拉强度、长度、头型、扭矩)和位置(如节圆直径和</w:t>
      </w:r>
      <w:r>
        <w:rPr>
          <w:rFonts w:ascii="SimSun" w:hAnsi="SimSun" w:eastAsia="SimSun" w:cs="SimSun"/>
          <w:sz w:val="20"/>
          <w:szCs w:val="20"/>
          <w:spacing w:val="12"/>
        </w:rPr>
        <w:t xml:space="preserve"> </w:t>
      </w:r>
      <w:r>
        <w:rPr>
          <w:rFonts w:ascii="SimSun" w:hAnsi="SimSun" w:eastAsia="SimSun" w:cs="SimSun"/>
          <w:sz w:val="20"/>
          <w:szCs w:val="20"/>
          <w:spacing w:val="5"/>
        </w:rPr>
        <w:t>间距);</w:t>
      </w:r>
    </w:p>
    <w:p>
      <w:pPr>
        <w:ind w:left="399"/>
        <w:spacing w:before="45" w:line="212" w:lineRule="auto"/>
        <w:rPr>
          <w:rFonts w:ascii="SimSun" w:hAnsi="SimSun" w:eastAsia="SimSun" w:cs="SimSun"/>
          <w:sz w:val="20"/>
          <w:szCs w:val="20"/>
        </w:rPr>
      </w:pPr>
      <w:r>
        <w:rPr>
          <w:rFonts w:ascii="Times New Roman" w:hAnsi="Times New Roman" w:eastAsia="Times New Roman" w:cs="Times New Roman"/>
          <w:sz w:val="20"/>
          <w:szCs w:val="20"/>
        </w:rPr>
        <w:t>c)     </w:t>
      </w:r>
      <w:r>
        <w:rPr>
          <w:rFonts w:ascii="SimSun" w:hAnsi="SimSun" w:eastAsia="SimSun" w:cs="SimSun"/>
          <w:sz w:val="20"/>
          <w:szCs w:val="20"/>
        </w:rPr>
        <w:t>压板和相关紧固件，尺寸要求和位置(如数量、支持引入装置的孔的间距，直径、连接方式)</w:t>
      </w:r>
    </w:p>
    <w:p>
      <w:pPr>
        <w:ind w:left="399"/>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6"/>
        </w:rPr>
        <w:t>d)    </w:t>
      </w:r>
      <w:r>
        <w:rPr>
          <w:rFonts w:ascii="SimSun" w:hAnsi="SimSun" w:eastAsia="SimSun" w:cs="SimSun"/>
          <w:sz w:val="20"/>
          <w:szCs w:val="20"/>
          <w:spacing w:val="6"/>
        </w:rPr>
        <w:t>材料、紧固件等最小抗拉强度要求(基于</w:t>
      </w:r>
      <w:r>
        <w:rPr>
          <w:rFonts w:ascii="SimSun" w:hAnsi="SimSun" w:eastAsia="SimSun" w:cs="SimSun"/>
          <w:sz w:val="20"/>
          <w:szCs w:val="20"/>
          <w:spacing w:val="5"/>
        </w:rPr>
        <w:t>设备参考压力);</w:t>
      </w:r>
    </w:p>
    <w:p>
      <w:pPr>
        <w:ind w:left="399"/>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6"/>
        </w:rPr>
        <w:t>e)    </w:t>
      </w:r>
      <w:r>
        <w:rPr>
          <w:rFonts w:ascii="SimSun" w:hAnsi="SimSun" w:eastAsia="SimSun" w:cs="SimSun"/>
          <w:sz w:val="20"/>
          <w:szCs w:val="20"/>
          <w:spacing w:val="6"/>
        </w:rPr>
        <w:t>外壳孔最多和最少螺纹啮合数；</w:t>
      </w:r>
    </w:p>
    <w:p>
      <w:pPr>
        <w:ind w:left="809" w:right="29" w:hanging="410"/>
        <w:spacing w:before="80" w:line="264" w:lineRule="auto"/>
        <w:rPr>
          <w:rFonts w:ascii="SimSun" w:hAnsi="SimSun" w:eastAsia="SimSun" w:cs="SimSun"/>
          <w:sz w:val="20"/>
          <w:szCs w:val="20"/>
        </w:rPr>
      </w:pPr>
      <w:r>
        <w:rPr>
          <w:rFonts w:ascii="Times New Roman" w:hAnsi="Times New Roman" w:eastAsia="Times New Roman" w:cs="Times New Roman"/>
          <w:sz w:val="20"/>
          <w:szCs w:val="20"/>
          <w:spacing w:val="9"/>
        </w:rPr>
        <w:t>f)     </w:t>
      </w:r>
      <w:r>
        <w:rPr>
          <w:rFonts w:ascii="SimSun" w:hAnsi="SimSun" w:eastAsia="SimSun" w:cs="SimSun"/>
          <w:sz w:val="20"/>
          <w:szCs w:val="20"/>
          <w:spacing w:val="9"/>
        </w:rPr>
        <w:t>紧固件长度和螺栓头下边压板厚度的关联信息，以确保紧固件有合适的啮合且在孔底部有符</w:t>
      </w:r>
      <w:r>
        <w:rPr>
          <w:rFonts w:ascii="SimSun" w:hAnsi="SimSun" w:eastAsia="SimSun" w:cs="SimSun"/>
          <w:sz w:val="20"/>
          <w:szCs w:val="20"/>
        </w:rPr>
        <w:t xml:space="preserve"> </w:t>
      </w:r>
      <w:r>
        <w:rPr>
          <w:rFonts w:ascii="SimSun" w:hAnsi="SimSun" w:eastAsia="SimSun" w:cs="SimSun"/>
          <w:sz w:val="20"/>
          <w:szCs w:val="20"/>
          <w:spacing w:val="8"/>
        </w:rPr>
        <w:t>合11.7规定的合适空间(适用时)。</w:t>
      </w:r>
    </w:p>
    <w:p>
      <w:pPr>
        <w:ind w:left="399"/>
        <w:spacing w:before="71" w:line="219" w:lineRule="auto"/>
        <w:rPr>
          <w:rFonts w:ascii="SimSun" w:hAnsi="SimSun" w:eastAsia="SimSun" w:cs="SimSun"/>
          <w:sz w:val="20"/>
          <w:szCs w:val="20"/>
        </w:rPr>
      </w:pPr>
      <w:r>
        <w:rPr>
          <w:rFonts w:ascii="SimSun" w:hAnsi="SimSun" w:eastAsia="SimSun" w:cs="SimSun"/>
          <w:sz w:val="20"/>
          <w:szCs w:val="20"/>
          <w:spacing w:val="13"/>
        </w:rPr>
        <w:t>图22给出了可能的文件示例。</w:t>
      </w:r>
    </w:p>
    <w:p>
      <w:pPr>
        <w:spacing w:before="72" w:line="219" w:lineRule="auto"/>
        <w:jc w:val="right"/>
        <w:rPr>
          <w:rFonts w:ascii="SimSun" w:hAnsi="SimSun" w:eastAsia="SimSun" w:cs="SimSun"/>
          <w:sz w:val="17"/>
          <w:szCs w:val="17"/>
        </w:rPr>
      </w:pPr>
      <w:r>
        <w:rPr>
          <w:rFonts w:ascii="SimSun" w:hAnsi="SimSun" w:eastAsia="SimSun" w:cs="SimSun"/>
          <w:sz w:val="17"/>
          <w:szCs w:val="17"/>
          <w:spacing w:val="7"/>
        </w:rPr>
        <w:t>单位为毫米</w:t>
      </w:r>
    </w:p>
    <w:p>
      <w:pPr>
        <w:ind w:firstLine="3810"/>
        <w:spacing w:before="161" w:line="2637" w:lineRule="exact"/>
        <w:rPr/>
      </w:pPr>
      <w:r>
        <w:pict>
          <v:shape id="_x0000_s40" style="position:absolute;margin-left:22.7516pt;margin-top:13.8081pt;mso-position-vertical-relative:text;mso-position-horizontal-relative:text;width:144pt;height:105.05pt;z-index:251746304;" filled="false" stroked="false" type="#_x0000_t202">
            <v:fill on="false"/>
            <v:stroke on="false"/>
            <v:path/>
            <v:imagedata o:title=""/>
            <o:lock v:ext="edit" aspectratio="false"/>
            <v:textbox inset="0mm,0mm,0mm,0mm">
              <w:txbxContent>
                <w:p>
                  <w:pPr>
                    <w:spacing w:line="20" w:lineRule="exact"/>
                    <w:rPr/>
                  </w:pPr>
                  <w:r/>
                </w:p>
                <w:tbl>
                  <w:tblPr>
                    <w:tblStyle w:val="TableNormal"/>
                    <w:tblW w:w="282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41"/>
                    <w:gridCol w:w="947"/>
                    <w:gridCol w:w="941"/>
                  </w:tblGrid>
                  <w:tr>
                    <w:trPr>
                      <w:trHeight w:val="503" w:hRule="atLeast"/>
                    </w:trPr>
                    <w:tc>
                      <w:tcPr>
                        <w:tcW w:w="941" w:type="dxa"/>
                        <w:vAlign w:val="top"/>
                      </w:tcPr>
                      <w:p>
                        <w:pPr>
                          <w:pStyle w:val="TableText"/>
                          <w:ind w:left="84"/>
                          <w:spacing w:before="111" w:line="196" w:lineRule="auto"/>
                          <w:rPr>
                            <w:sz w:val="15"/>
                            <w:szCs w:val="15"/>
                          </w:rPr>
                        </w:pPr>
                        <w:r>
                          <w:rPr>
                            <w:sz w:val="15"/>
                            <w:szCs w:val="15"/>
                            <w:spacing w:val="-2"/>
                          </w:rPr>
                          <w:t>标称引入孔</w:t>
                        </w:r>
                      </w:p>
                      <w:p>
                        <w:pPr>
                          <w:pStyle w:val="TableText"/>
                          <w:ind w:left="314"/>
                          <w:spacing w:line="218" w:lineRule="auto"/>
                          <w:rPr>
                            <w:sz w:val="15"/>
                            <w:szCs w:val="15"/>
                          </w:rPr>
                        </w:pPr>
                        <w:r>
                          <w:rPr>
                            <w:sz w:val="15"/>
                            <w:szCs w:val="15"/>
                            <w:spacing w:val="-2"/>
                          </w:rPr>
                          <w:t>尺寸</w:t>
                        </w:r>
                      </w:p>
                    </w:tc>
                    <w:tc>
                      <w:tcPr>
                        <w:tcW w:w="947" w:type="dxa"/>
                        <w:vAlign w:val="top"/>
                      </w:tcPr>
                      <w:p>
                        <w:pPr>
                          <w:pStyle w:val="TableText"/>
                          <w:ind w:left="163"/>
                          <w:spacing w:before="91" w:line="219" w:lineRule="auto"/>
                          <w:rPr>
                            <w:sz w:val="15"/>
                            <w:szCs w:val="15"/>
                          </w:rPr>
                        </w:pPr>
                        <w:r>
                          <w:rPr>
                            <w:sz w:val="15"/>
                            <w:szCs w:val="15"/>
                            <w:spacing w:val="-2"/>
                          </w:rPr>
                          <w:t>最大钻孔</w:t>
                        </w:r>
                      </w:p>
                      <w:p>
                        <w:pPr>
                          <w:pStyle w:val="TableText"/>
                          <w:ind w:left="313"/>
                          <w:spacing w:before="12" w:line="219" w:lineRule="auto"/>
                          <w:rPr>
                            <w:sz w:val="15"/>
                            <w:szCs w:val="15"/>
                          </w:rPr>
                        </w:pPr>
                        <w:r>
                          <w:rPr>
                            <w:sz w:val="15"/>
                            <w:szCs w:val="15"/>
                            <w:spacing w:val="-2"/>
                          </w:rPr>
                          <w:t>直径</w:t>
                        </w:r>
                      </w:p>
                    </w:tc>
                    <w:tc>
                      <w:tcPr>
                        <w:tcW w:w="941" w:type="dxa"/>
                        <w:vAlign w:val="top"/>
                      </w:tcPr>
                      <w:p>
                        <w:pPr>
                          <w:pStyle w:val="TableText"/>
                          <w:ind w:left="166"/>
                          <w:spacing w:before="61" w:line="219" w:lineRule="auto"/>
                          <w:rPr>
                            <w:sz w:val="15"/>
                            <w:szCs w:val="15"/>
                          </w:rPr>
                        </w:pPr>
                        <w:r>
                          <w:rPr>
                            <w:sz w:val="15"/>
                            <w:szCs w:val="15"/>
                            <w:spacing w:val="-2"/>
                          </w:rPr>
                          <w:t>最小引入</w:t>
                        </w:r>
                      </w:p>
                      <w:p>
                        <w:pPr>
                          <w:pStyle w:val="TableText"/>
                          <w:ind w:left="166"/>
                          <w:spacing w:before="31" w:line="219" w:lineRule="auto"/>
                          <w:rPr>
                            <w:sz w:val="15"/>
                            <w:szCs w:val="15"/>
                          </w:rPr>
                        </w:pPr>
                        <w:r>
                          <w:rPr>
                            <w:sz w:val="15"/>
                            <w:szCs w:val="15"/>
                            <w:spacing w:val="-2"/>
                          </w:rPr>
                          <w:t>装置直径</w:t>
                        </w:r>
                      </w:p>
                    </w:tc>
                  </w:tr>
                  <w:tr>
                    <w:trPr>
                      <w:trHeight w:val="248" w:hRule="atLeast"/>
                    </w:trPr>
                    <w:tc>
                      <w:tcPr>
                        <w:tcW w:w="941" w:type="dxa"/>
                        <w:vAlign w:val="top"/>
                      </w:tcPr>
                      <w:p>
                        <w:pPr>
                          <w:pStyle w:val="TableText"/>
                          <w:ind w:left="314"/>
                          <w:spacing w:before="63" w:line="215" w:lineRule="auto"/>
                          <w:rPr>
                            <w:sz w:val="15"/>
                            <w:szCs w:val="15"/>
                          </w:rPr>
                        </w:pPr>
                        <w:r>
                          <w:rPr>
                            <w:sz w:val="15"/>
                            <w:szCs w:val="15"/>
                            <w:spacing w:val="-2"/>
                          </w:rPr>
                          <w:t>50.8</w:t>
                        </w:r>
                      </w:p>
                    </w:tc>
                    <w:tc>
                      <w:tcPr>
                        <w:tcW w:w="947" w:type="dxa"/>
                        <w:vAlign w:val="top"/>
                      </w:tcPr>
                      <w:p>
                        <w:pPr>
                          <w:pStyle w:val="TableText"/>
                          <w:ind w:left="273"/>
                          <w:spacing w:before="63" w:line="215" w:lineRule="auto"/>
                          <w:rPr>
                            <w:sz w:val="15"/>
                            <w:szCs w:val="15"/>
                          </w:rPr>
                        </w:pPr>
                        <w:r>
                          <w:rPr>
                            <w:sz w:val="15"/>
                            <w:szCs w:val="15"/>
                            <w:spacing w:val="-2"/>
                          </w:rPr>
                          <w:t>50.96</w:t>
                        </w:r>
                      </w:p>
                    </w:tc>
                    <w:tc>
                      <w:tcPr>
                        <w:tcW w:w="941" w:type="dxa"/>
                        <w:vAlign w:val="top"/>
                      </w:tcPr>
                      <w:p>
                        <w:pPr>
                          <w:pStyle w:val="TableText"/>
                          <w:ind w:left="276"/>
                          <w:spacing w:before="63" w:line="215" w:lineRule="auto"/>
                          <w:rPr>
                            <w:sz w:val="15"/>
                            <w:szCs w:val="15"/>
                          </w:rPr>
                        </w:pPr>
                        <w:r>
                          <w:rPr>
                            <w:sz w:val="15"/>
                            <w:szCs w:val="15"/>
                            <w:spacing w:val="-2"/>
                          </w:rPr>
                          <w:t>50.56</w:t>
                        </w:r>
                      </w:p>
                    </w:tc>
                  </w:tr>
                  <w:tr>
                    <w:trPr>
                      <w:trHeight w:val="249" w:hRule="atLeast"/>
                    </w:trPr>
                    <w:tc>
                      <w:tcPr>
                        <w:tcW w:w="941" w:type="dxa"/>
                        <w:vAlign w:val="top"/>
                      </w:tcPr>
                      <w:p>
                        <w:pPr>
                          <w:pStyle w:val="TableText"/>
                          <w:ind w:left="314"/>
                          <w:spacing w:before="65" w:line="214" w:lineRule="auto"/>
                          <w:rPr>
                            <w:sz w:val="15"/>
                            <w:szCs w:val="15"/>
                          </w:rPr>
                        </w:pPr>
                        <w:r>
                          <w:rPr>
                            <w:sz w:val="15"/>
                            <w:szCs w:val="15"/>
                            <w:spacing w:val="-2"/>
                          </w:rPr>
                          <w:t>63.5</w:t>
                        </w:r>
                      </w:p>
                    </w:tc>
                    <w:tc>
                      <w:tcPr>
                        <w:tcW w:w="947" w:type="dxa"/>
                        <w:vAlign w:val="top"/>
                      </w:tcPr>
                      <w:p>
                        <w:pPr>
                          <w:pStyle w:val="TableText"/>
                          <w:ind w:left="273"/>
                          <w:spacing w:before="65" w:line="214" w:lineRule="auto"/>
                          <w:rPr>
                            <w:sz w:val="15"/>
                            <w:szCs w:val="15"/>
                          </w:rPr>
                        </w:pPr>
                        <w:r>
                          <w:rPr>
                            <w:sz w:val="15"/>
                            <w:szCs w:val="15"/>
                            <w:spacing w:val="-2"/>
                          </w:rPr>
                          <w:t>63.62</w:t>
                        </w:r>
                      </w:p>
                    </w:tc>
                    <w:tc>
                      <w:tcPr>
                        <w:tcW w:w="941" w:type="dxa"/>
                        <w:vAlign w:val="top"/>
                      </w:tcPr>
                      <w:p>
                        <w:pPr>
                          <w:pStyle w:val="TableText"/>
                          <w:ind w:left="276"/>
                          <w:spacing w:before="65" w:line="214" w:lineRule="auto"/>
                          <w:rPr>
                            <w:sz w:val="15"/>
                            <w:szCs w:val="15"/>
                          </w:rPr>
                        </w:pPr>
                        <w:r>
                          <w:rPr>
                            <w:sz w:val="15"/>
                            <w:szCs w:val="15"/>
                            <w:spacing w:val="-2"/>
                          </w:rPr>
                          <w:t>63.22</w:t>
                        </w:r>
                      </w:p>
                    </w:tc>
                  </w:tr>
                  <w:tr>
                    <w:trPr>
                      <w:trHeight w:val="239" w:hRule="atLeast"/>
                    </w:trPr>
                    <w:tc>
                      <w:tcPr>
                        <w:tcW w:w="941" w:type="dxa"/>
                        <w:vAlign w:val="top"/>
                      </w:tcPr>
                      <w:p>
                        <w:pPr>
                          <w:pStyle w:val="TableText"/>
                          <w:ind w:left="314"/>
                          <w:spacing w:before="66" w:line="200" w:lineRule="auto"/>
                          <w:rPr>
                            <w:sz w:val="15"/>
                            <w:szCs w:val="15"/>
                          </w:rPr>
                        </w:pPr>
                        <w:r>
                          <w:rPr>
                            <w:sz w:val="15"/>
                            <w:szCs w:val="15"/>
                            <w:spacing w:val="-2"/>
                          </w:rPr>
                          <w:t>76.2</w:t>
                        </w:r>
                      </w:p>
                    </w:tc>
                    <w:tc>
                      <w:tcPr>
                        <w:tcW w:w="947" w:type="dxa"/>
                        <w:vAlign w:val="top"/>
                      </w:tcPr>
                      <w:p>
                        <w:pPr>
                          <w:pStyle w:val="TableText"/>
                          <w:ind w:left="273"/>
                          <w:spacing w:before="66" w:line="200" w:lineRule="auto"/>
                          <w:rPr>
                            <w:sz w:val="15"/>
                            <w:szCs w:val="15"/>
                          </w:rPr>
                        </w:pPr>
                        <w:r>
                          <w:rPr>
                            <w:sz w:val="15"/>
                            <w:szCs w:val="15"/>
                            <w:spacing w:val="-2"/>
                          </w:rPr>
                          <w:t>76.35</w:t>
                        </w:r>
                      </w:p>
                    </w:tc>
                    <w:tc>
                      <w:tcPr>
                        <w:tcW w:w="941" w:type="dxa"/>
                        <w:vAlign w:val="top"/>
                      </w:tcPr>
                      <w:p>
                        <w:pPr>
                          <w:pStyle w:val="TableText"/>
                          <w:ind w:left="276"/>
                          <w:spacing w:before="66" w:line="200" w:lineRule="auto"/>
                          <w:rPr>
                            <w:sz w:val="15"/>
                            <w:szCs w:val="15"/>
                          </w:rPr>
                        </w:pPr>
                        <w:r>
                          <w:rPr>
                            <w:sz w:val="15"/>
                            <w:szCs w:val="15"/>
                            <w:spacing w:val="-2"/>
                          </w:rPr>
                          <w:t>75.95</w:t>
                        </w:r>
                      </w:p>
                    </w:tc>
                  </w:tr>
                  <w:tr>
                    <w:trPr>
                      <w:trHeight w:val="239" w:hRule="atLeast"/>
                    </w:trPr>
                    <w:tc>
                      <w:tcPr>
                        <w:tcW w:w="941" w:type="dxa"/>
                        <w:vAlign w:val="top"/>
                      </w:tcPr>
                      <w:p>
                        <w:pPr>
                          <w:pStyle w:val="TableText"/>
                          <w:ind w:left="314"/>
                          <w:spacing w:before="67" w:line="199" w:lineRule="auto"/>
                          <w:rPr>
                            <w:sz w:val="15"/>
                            <w:szCs w:val="15"/>
                          </w:rPr>
                        </w:pPr>
                        <w:r>
                          <w:rPr>
                            <w:sz w:val="15"/>
                            <w:szCs w:val="15"/>
                            <w:spacing w:val="-2"/>
                          </w:rPr>
                          <w:t>95.3</w:t>
                        </w:r>
                      </w:p>
                    </w:tc>
                    <w:tc>
                      <w:tcPr>
                        <w:tcW w:w="947" w:type="dxa"/>
                        <w:vAlign w:val="top"/>
                      </w:tcPr>
                      <w:p>
                        <w:pPr>
                          <w:pStyle w:val="TableText"/>
                          <w:ind w:left="273"/>
                          <w:spacing w:before="67" w:line="199" w:lineRule="auto"/>
                          <w:rPr>
                            <w:sz w:val="15"/>
                            <w:szCs w:val="15"/>
                          </w:rPr>
                        </w:pPr>
                        <w:r>
                          <w:rPr>
                            <w:sz w:val="15"/>
                            <w:szCs w:val="15"/>
                            <w:spacing w:val="-2"/>
                          </w:rPr>
                          <w:t>95.40</w:t>
                        </w:r>
                      </w:p>
                    </w:tc>
                    <w:tc>
                      <w:tcPr>
                        <w:tcW w:w="941" w:type="dxa"/>
                        <w:vAlign w:val="top"/>
                      </w:tcPr>
                      <w:p>
                        <w:pPr>
                          <w:pStyle w:val="TableText"/>
                          <w:ind w:left="277"/>
                          <w:spacing w:before="67" w:line="199" w:lineRule="auto"/>
                          <w:rPr>
                            <w:sz w:val="15"/>
                            <w:szCs w:val="15"/>
                          </w:rPr>
                        </w:pPr>
                        <w:r>
                          <w:rPr>
                            <w:sz w:val="15"/>
                            <w:szCs w:val="15"/>
                            <w:spacing w:val="-2"/>
                          </w:rPr>
                          <w:t>95.00</w:t>
                        </w:r>
                      </w:p>
                    </w:tc>
                  </w:tr>
                  <w:tr>
                    <w:trPr>
                      <w:trHeight w:val="249" w:hRule="atLeast"/>
                    </w:trPr>
                    <w:tc>
                      <w:tcPr>
                        <w:tcW w:w="941" w:type="dxa"/>
                        <w:vAlign w:val="top"/>
                      </w:tcPr>
                      <w:p>
                        <w:pPr>
                          <w:pStyle w:val="TableText"/>
                          <w:ind w:left="345"/>
                          <w:spacing w:before="68" w:line="210" w:lineRule="auto"/>
                          <w:rPr>
                            <w:sz w:val="15"/>
                            <w:szCs w:val="15"/>
                          </w:rPr>
                        </w:pPr>
                        <w:r>
                          <w:rPr>
                            <w:sz w:val="15"/>
                            <w:szCs w:val="15"/>
                            <w:spacing w:val="-4"/>
                          </w:rPr>
                          <w:t>108</w:t>
                        </w:r>
                      </w:p>
                    </w:tc>
                    <w:tc>
                      <w:tcPr>
                        <w:tcW w:w="947" w:type="dxa"/>
                        <w:vAlign w:val="top"/>
                      </w:tcPr>
                      <w:p>
                        <w:pPr>
                          <w:pStyle w:val="TableText"/>
                          <w:ind w:left="243"/>
                          <w:spacing w:before="68" w:line="210" w:lineRule="auto"/>
                          <w:rPr>
                            <w:sz w:val="15"/>
                            <w:szCs w:val="15"/>
                          </w:rPr>
                        </w:pPr>
                        <w:r>
                          <w:rPr>
                            <w:sz w:val="15"/>
                            <w:szCs w:val="15"/>
                            <w:spacing w:val="-3"/>
                          </w:rPr>
                          <w:t>108.10</w:t>
                        </w:r>
                      </w:p>
                    </w:tc>
                    <w:tc>
                      <w:tcPr>
                        <w:tcW w:w="941" w:type="dxa"/>
                        <w:vAlign w:val="top"/>
                      </w:tcPr>
                      <w:p>
                        <w:pPr>
                          <w:pStyle w:val="TableText"/>
                          <w:ind w:left="236"/>
                          <w:spacing w:before="68" w:line="210" w:lineRule="auto"/>
                          <w:rPr>
                            <w:sz w:val="15"/>
                            <w:szCs w:val="15"/>
                          </w:rPr>
                        </w:pPr>
                        <w:r>
                          <w:rPr>
                            <w:sz w:val="15"/>
                            <w:szCs w:val="15"/>
                            <w:spacing w:val="-3"/>
                          </w:rPr>
                          <w:t>107.70</w:t>
                        </w:r>
                      </w:p>
                    </w:tc>
                  </w:tr>
                  <w:tr>
                    <w:trPr>
                      <w:trHeight w:val="253" w:hRule="atLeast"/>
                    </w:trPr>
                    <w:tc>
                      <w:tcPr>
                        <w:tcW w:w="941" w:type="dxa"/>
                        <w:vAlign w:val="top"/>
                      </w:tcPr>
                      <w:p>
                        <w:pPr>
                          <w:pStyle w:val="TableText"/>
                          <w:ind w:left="275"/>
                          <w:spacing w:before="69" w:line="214" w:lineRule="auto"/>
                          <w:rPr>
                            <w:sz w:val="15"/>
                            <w:szCs w:val="15"/>
                          </w:rPr>
                        </w:pPr>
                        <w:r>
                          <w:rPr>
                            <w:sz w:val="15"/>
                            <w:szCs w:val="15"/>
                            <w:spacing w:val="-3"/>
                          </w:rPr>
                          <w:t>114.3</w:t>
                        </w:r>
                      </w:p>
                    </w:tc>
                    <w:tc>
                      <w:tcPr>
                        <w:tcW w:w="947" w:type="dxa"/>
                        <w:vAlign w:val="top"/>
                      </w:tcPr>
                      <w:p>
                        <w:pPr>
                          <w:pStyle w:val="TableText"/>
                          <w:ind w:left="243"/>
                          <w:spacing w:before="69" w:line="214" w:lineRule="auto"/>
                          <w:rPr>
                            <w:sz w:val="15"/>
                            <w:szCs w:val="15"/>
                          </w:rPr>
                        </w:pPr>
                        <w:r>
                          <w:rPr>
                            <w:sz w:val="15"/>
                            <w:szCs w:val="15"/>
                            <w:spacing w:val="-3"/>
                          </w:rPr>
                          <w:t>114.50</w:t>
                        </w:r>
                      </w:p>
                    </w:tc>
                    <w:tc>
                      <w:tcPr>
                        <w:tcW w:w="941" w:type="dxa"/>
                        <w:vAlign w:val="top"/>
                      </w:tcPr>
                      <w:p>
                        <w:pPr>
                          <w:pStyle w:val="TableText"/>
                          <w:ind w:left="236"/>
                          <w:spacing w:before="69" w:line="214" w:lineRule="auto"/>
                          <w:rPr>
                            <w:sz w:val="15"/>
                            <w:szCs w:val="15"/>
                          </w:rPr>
                        </w:pPr>
                        <w:r>
                          <w:rPr>
                            <w:sz w:val="15"/>
                            <w:szCs w:val="15"/>
                            <w:spacing w:val="-3"/>
                          </w:rPr>
                          <w:t>114.10</w:t>
                        </w:r>
                      </w:p>
                    </w:tc>
                  </w:tr>
                </w:tbl>
                <w:p>
                  <w:pPr>
                    <w:rPr>
                      <w:rFonts w:ascii="Arial"/>
                      <w:sz w:val="21"/>
                    </w:rPr>
                  </w:pPr>
                  <w:r/>
                </w:p>
              </w:txbxContent>
            </v:textbox>
          </v:shape>
        </w:pict>
      </w:r>
      <w:r>
        <w:rPr>
          <w:position w:val="-52"/>
        </w:rPr>
        <w:pict>
          <v:group id="_x0000_s42" style="mso-position-vertical-relative:line;mso-position-horizontal-relative:char;width:250.15pt;height:131.9pt;" filled="false" stroked="false" coordsize="5002,2637" coordorigin="0,0">
            <v:shape id="_x0000_s44" style="position:absolute;left:0;top:0;width:4970;height:2480;" filled="false" stroked="false" type="#_x0000_t75">
              <v:imagedata o:title="" r:id="rId92"/>
            </v:shape>
            <v:shape id="_x0000_s46" style="position:absolute;left:-20;top:-20;width:5042;height:2677;" filled="false" stroked="false" type="#_x0000_t202">
              <v:fill on="false"/>
              <v:stroke on="false"/>
              <v:path/>
              <v:imagedata o:title=""/>
              <o:lock v:ext="edit" aspectratio="false"/>
              <v:textbox inset="0mm,0mm,0mm,0mm">
                <w:txbxContent>
                  <w:p>
                    <w:pPr>
                      <w:ind w:left="899"/>
                      <w:spacing w:before="45" w:line="219" w:lineRule="auto"/>
                      <w:rPr>
                        <w:rFonts w:ascii="SimSun" w:hAnsi="SimSun" w:eastAsia="SimSun" w:cs="SimSun"/>
                        <w:sz w:val="13"/>
                        <w:szCs w:val="13"/>
                      </w:rPr>
                    </w:pPr>
                    <w:r>
                      <w:rPr>
                        <w:rFonts w:ascii="SimSun" w:hAnsi="SimSun" w:eastAsia="SimSun" w:cs="SimSun"/>
                        <w:sz w:val="13"/>
                        <w:szCs w:val="13"/>
                        <w:spacing w:val="17"/>
                      </w:rPr>
                      <w:t>最大钻孔直径</w:t>
                    </w:r>
                  </w:p>
                  <w:p>
                    <w:pPr>
                      <w:ind w:left="729"/>
                      <w:spacing w:before="76" w:line="219" w:lineRule="auto"/>
                      <w:rPr>
                        <w:rFonts w:ascii="SimSun" w:hAnsi="SimSun" w:eastAsia="SimSun" w:cs="SimSun"/>
                        <w:sz w:val="15"/>
                        <w:szCs w:val="15"/>
                      </w:rPr>
                    </w:pPr>
                    <w:r>
                      <w:rPr>
                        <w:rFonts w:ascii="SimSun" w:hAnsi="SimSun" w:eastAsia="SimSun" w:cs="SimSun"/>
                        <w:sz w:val="15"/>
                        <w:szCs w:val="15"/>
                        <w:spacing w:val="-1"/>
                      </w:rPr>
                      <w:t>最小引入装置直径</w:t>
                    </w:r>
                  </w:p>
                  <w:p>
                    <w:pPr>
                      <w:spacing w:line="250" w:lineRule="auto"/>
                      <w:rPr>
                        <w:rFonts w:ascii="Arial"/>
                        <w:sz w:val="21"/>
                      </w:rPr>
                    </w:pPr>
                    <w:r/>
                  </w:p>
                  <w:p>
                    <w:pPr>
                      <w:ind w:left="330"/>
                      <w:spacing w:before="37" w:line="175" w:lineRule="exact"/>
                      <w:rPr>
                        <w:rFonts w:ascii="Arial" w:hAnsi="Arial" w:eastAsia="Arial" w:cs="Arial"/>
                        <w:sz w:val="13"/>
                        <w:szCs w:val="13"/>
                      </w:rPr>
                    </w:pPr>
                    <w:r>
                      <w:rPr>
                        <w:rFonts w:ascii="Arial" w:hAnsi="Arial" w:eastAsia="Arial" w:cs="Arial"/>
                        <w:sz w:val="13"/>
                        <w:szCs w:val="13"/>
                        <w:spacing w:val="-3"/>
                        <w:position w:val="1"/>
                      </w:rPr>
                      <w:t>12.5</w:t>
                    </w:r>
                  </w:p>
                  <w:p>
                    <w:pPr>
                      <w:ind w:left="29"/>
                      <w:spacing w:line="216" w:lineRule="auto"/>
                      <w:rPr>
                        <w:rFonts w:ascii="SimSun" w:hAnsi="SimSun" w:eastAsia="SimSun" w:cs="SimSun"/>
                        <w:sz w:val="15"/>
                        <w:szCs w:val="15"/>
                      </w:rPr>
                    </w:pPr>
                    <w:r>
                      <w:rPr>
                        <w:rFonts w:ascii="SimSun" w:hAnsi="SimSun" w:eastAsia="SimSun" w:cs="SimSun"/>
                        <w:sz w:val="15"/>
                        <w:szCs w:val="15"/>
                        <w:spacing w:val="-2"/>
                      </w:rPr>
                      <w:t>最小火焰通路</w:t>
                    </w:r>
                  </w:p>
                  <w:p>
                    <w:pPr>
                      <w:spacing w:line="266" w:lineRule="auto"/>
                      <w:rPr>
                        <w:rFonts w:ascii="Arial"/>
                        <w:sz w:val="21"/>
                      </w:rPr>
                    </w:pPr>
                    <w:r/>
                  </w:p>
                  <w:p>
                    <w:pPr>
                      <w:ind w:left="3889"/>
                      <w:spacing w:before="43" w:line="165" w:lineRule="auto"/>
                      <w:rPr>
                        <w:rFonts w:ascii="SimSun" w:hAnsi="SimSun" w:eastAsia="SimSun" w:cs="SimSun"/>
                        <w:sz w:val="13"/>
                        <w:szCs w:val="13"/>
                      </w:rPr>
                    </w:pPr>
                    <w:r>
                      <w:rPr>
                        <w:rFonts w:ascii="SimSun" w:hAnsi="SimSun" w:eastAsia="SimSun" w:cs="SimSun"/>
                        <w:sz w:val="13"/>
                        <w:szCs w:val="13"/>
                        <w:spacing w:val="16"/>
                      </w:rPr>
                      <w:t>8扣最少啮合</w:t>
                    </w:r>
                  </w:p>
                  <w:p>
                    <w:pPr>
                      <w:ind w:left="479"/>
                      <w:spacing w:line="203" w:lineRule="auto"/>
                      <w:rPr>
                        <w:rFonts w:ascii="SimSun" w:hAnsi="SimSun" w:eastAsia="SimSun" w:cs="SimSun"/>
                        <w:sz w:val="15"/>
                        <w:szCs w:val="15"/>
                      </w:rPr>
                    </w:pPr>
                    <w:r>
                      <w:rPr>
                        <w:rFonts w:ascii="Times New Roman" w:hAnsi="Times New Roman" w:eastAsia="Times New Roman" w:cs="Times New Roman"/>
                        <w:sz w:val="15"/>
                        <w:szCs w:val="15"/>
                        <w:spacing w:val="-9"/>
                      </w:rPr>
                      <w:t>O</w:t>
                    </w:r>
                    <w:r>
                      <w:rPr>
                        <w:rFonts w:ascii="SimSun" w:hAnsi="SimSun" w:eastAsia="SimSun" w:cs="SimSun"/>
                        <w:sz w:val="15"/>
                        <w:szCs w:val="15"/>
                        <w:spacing w:val="-9"/>
                      </w:rPr>
                      <w:t>形圈(可选)-</w:t>
                    </w:r>
                  </w:p>
                  <w:p>
                    <w:pPr>
                      <w:ind w:left="3760"/>
                      <w:spacing w:before="269" w:line="219" w:lineRule="auto"/>
                      <w:rPr>
                        <w:rFonts w:ascii="SimSun" w:hAnsi="SimSun" w:eastAsia="SimSun" w:cs="SimSun"/>
                        <w:sz w:val="15"/>
                        <w:szCs w:val="15"/>
                      </w:rPr>
                    </w:pPr>
                    <w:r>
                      <w:rPr>
                        <w:rFonts w:ascii="SimSun" w:hAnsi="SimSun" w:eastAsia="SimSun" w:cs="SimSun"/>
                        <w:sz w:val="15"/>
                        <w:szCs w:val="15"/>
                        <w:spacing w:val="-2"/>
                      </w:rPr>
                      <w:t>压板</w:t>
                    </w:r>
                  </w:p>
                  <w:p>
                    <w:pPr>
                      <w:ind w:left="3679"/>
                      <w:spacing w:before="173" w:line="220" w:lineRule="auto"/>
                      <w:rPr>
                        <w:rFonts w:ascii="SimSun" w:hAnsi="SimSun" w:eastAsia="SimSun" w:cs="SimSun"/>
                        <w:sz w:val="15"/>
                        <w:szCs w:val="15"/>
                      </w:rPr>
                    </w:pPr>
                    <w:r>
                      <w:rPr>
                        <w:rFonts w:ascii="Times New Roman" w:hAnsi="Times New Roman" w:eastAsia="Times New Roman" w:cs="Times New Roman"/>
                        <w:sz w:val="15"/>
                        <w:szCs w:val="15"/>
                        <w:spacing w:val="-2"/>
                      </w:rPr>
                      <w:t>M8×1.</w:t>
                    </w:r>
                    <w:r>
                      <w:rPr>
                        <w:rFonts w:ascii="Times New Roman" w:hAnsi="Times New Roman" w:eastAsia="Times New Roman" w:cs="Times New Roman"/>
                        <w:sz w:val="15"/>
                        <w:szCs w:val="15"/>
                        <w:spacing w:val="20"/>
                        <w:w w:val="101"/>
                      </w:rPr>
                      <w:t xml:space="preserve">  </w:t>
                    </w:r>
                    <w:r>
                      <w:rPr>
                        <w:rFonts w:ascii="SimSun" w:hAnsi="SimSun" w:eastAsia="SimSun" w:cs="SimSun"/>
                        <w:sz w:val="15"/>
                        <w:szCs w:val="15"/>
                        <w:spacing w:val="-2"/>
                      </w:rPr>
                      <w:t>25×16</w:t>
                    </w:r>
                    <w:r>
                      <w:rPr>
                        <w:rFonts w:ascii="SimSun" w:hAnsi="SimSun" w:eastAsia="SimSun" w:cs="SimSun"/>
                        <w:sz w:val="15"/>
                        <w:szCs w:val="15"/>
                        <w:spacing w:val="-37"/>
                      </w:rPr>
                      <w:t xml:space="preserve"> </w:t>
                    </w:r>
                    <w:r>
                      <w:rPr>
                        <w:rFonts w:ascii="SimSun" w:hAnsi="SimSun" w:eastAsia="SimSun" w:cs="SimSun"/>
                        <w:sz w:val="15"/>
                        <w:szCs w:val="15"/>
                        <w:spacing w:val="-2"/>
                      </w:rPr>
                      <w:t>螺栓</w:t>
                    </w:r>
                  </w:p>
                  <w:p>
                    <w:pPr>
                      <w:ind w:right="19"/>
                      <w:spacing w:before="22" w:line="221" w:lineRule="auto"/>
                      <w:jc w:val="right"/>
                      <w:rPr>
                        <w:rFonts w:ascii="SimSun" w:hAnsi="SimSun" w:eastAsia="SimSun" w:cs="SimSun"/>
                        <w:sz w:val="15"/>
                        <w:szCs w:val="15"/>
                      </w:rPr>
                    </w:pPr>
                    <w:r>
                      <w:rPr>
                        <w:rFonts w:ascii="Times New Roman" w:hAnsi="Times New Roman" w:eastAsia="Times New Roman" w:cs="Times New Roman"/>
                        <w:sz w:val="15"/>
                        <w:szCs w:val="15"/>
                        <w:spacing w:val="-1"/>
                      </w:rPr>
                      <w:t>M8×21</w:t>
                    </w:r>
                    <w:r>
                      <w:rPr>
                        <w:rFonts w:ascii="Times New Roman" w:hAnsi="Times New Roman" w:eastAsia="Times New Roman" w:cs="Times New Roman"/>
                        <w:sz w:val="15"/>
                        <w:szCs w:val="15"/>
                        <w:spacing w:val="6"/>
                      </w:rPr>
                      <w:t xml:space="preserve">   </w:t>
                    </w:r>
                    <w:r>
                      <w:rPr>
                        <w:rFonts w:ascii="SimSun" w:hAnsi="SimSun" w:eastAsia="SimSun" w:cs="SimSun"/>
                        <w:sz w:val="15"/>
                        <w:szCs w:val="15"/>
                        <w:spacing w:val="-1"/>
                      </w:rPr>
                      <w:t>垫圈(可选)</w:t>
                    </w:r>
                  </w:p>
                </w:txbxContent>
              </v:textbox>
            </v:shape>
          </v:group>
        </w:pict>
      </w:r>
    </w:p>
    <w:p>
      <w:pPr>
        <w:ind w:right="26" w:firstLine="380"/>
        <w:spacing w:before="150" w:line="327" w:lineRule="auto"/>
        <w:rPr>
          <w:rFonts w:ascii="SimSun" w:hAnsi="SimSun" w:eastAsia="SimSun" w:cs="SimSun"/>
          <w:sz w:val="17"/>
          <w:szCs w:val="17"/>
        </w:rPr>
      </w:pPr>
      <w:r>
        <w:rPr>
          <w:rFonts w:ascii="SimSun" w:hAnsi="SimSun" w:eastAsia="SimSun" w:cs="SimSun"/>
          <w:sz w:val="17"/>
          <w:szCs w:val="17"/>
          <w:spacing w:val="10"/>
        </w:rPr>
        <w:t>宜规定材料详细信息和最小抗拉强度并可在文件中其他地方列入材料表。宜提供紧固件孔的钻孔深度、压板详细</w:t>
      </w:r>
      <w:r>
        <w:rPr>
          <w:rFonts w:ascii="SimSun" w:hAnsi="SimSun" w:eastAsia="SimSun" w:cs="SimSun"/>
          <w:sz w:val="17"/>
          <w:szCs w:val="17"/>
          <w:spacing w:val="9"/>
        </w:rPr>
        <w:t xml:space="preserve"> </w:t>
      </w:r>
      <w:r>
        <w:rPr>
          <w:rFonts w:ascii="SimSun" w:hAnsi="SimSun" w:eastAsia="SimSun" w:cs="SimSun"/>
          <w:sz w:val="17"/>
          <w:szCs w:val="17"/>
        </w:rPr>
        <w:t>信息(厚度、几何形状、最小抗拉强度)、安装紧固件的</w:t>
      </w:r>
      <w:r>
        <w:rPr>
          <w:rFonts w:ascii="SimSun" w:hAnsi="SimSun" w:eastAsia="SimSun" w:cs="SimSun"/>
          <w:sz w:val="17"/>
          <w:szCs w:val="17"/>
          <w:spacing w:val="-1"/>
        </w:rPr>
        <w:t>数量和位置。</w:t>
      </w:r>
    </w:p>
    <w:p>
      <w:pPr>
        <w:pStyle w:val="BodyText"/>
        <w:ind w:left="3539"/>
        <w:spacing w:before="157" w:line="222" w:lineRule="auto"/>
        <w:rPr>
          <w:sz w:val="19"/>
          <w:szCs w:val="19"/>
        </w:rPr>
      </w:pPr>
      <w:r>
        <w:rPr>
          <w:sz w:val="19"/>
          <w:szCs w:val="19"/>
          <w:spacing w:val="10"/>
        </w:rPr>
        <w:t>图</w:t>
      </w:r>
      <w:r>
        <w:rPr>
          <w:sz w:val="19"/>
          <w:szCs w:val="19"/>
          <w:spacing w:val="-44"/>
        </w:rPr>
        <w:t xml:space="preserve"> </w:t>
      </w:r>
      <w:r>
        <w:rPr>
          <w:sz w:val="19"/>
          <w:szCs w:val="19"/>
          <w:spacing w:val="10"/>
        </w:rPr>
        <w:t>2</w:t>
      </w:r>
      <w:r>
        <w:rPr>
          <w:sz w:val="19"/>
          <w:szCs w:val="19"/>
          <w:spacing w:val="-44"/>
        </w:rPr>
        <w:t xml:space="preserve"> </w:t>
      </w:r>
      <w:r>
        <w:rPr>
          <w:sz w:val="19"/>
          <w:szCs w:val="19"/>
          <w:spacing w:val="10"/>
        </w:rPr>
        <w:t>2</w:t>
      </w:r>
      <w:r>
        <w:rPr>
          <w:sz w:val="19"/>
          <w:szCs w:val="19"/>
          <w:spacing w:val="10"/>
        </w:rPr>
        <w:t xml:space="preserve">  </w:t>
      </w:r>
      <w:r>
        <w:rPr>
          <w:sz w:val="19"/>
          <w:szCs w:val="19"/>
          <w:spacing w:val="10"/>
        </w:rPr>
        <w:t>可能的文件示例</w:t>
      </w:r>
    </w:p>
    <w:p>
      <w:pPr>
        <w:spacing w:line="334" w:lineRule="auto"/>
        <w:rPr>
          <w:rFonts w:ascii="Arial"/>
          <w:sz w:val="21"/>
        </w:rPr>
      </w:pPr>
      <w:r/>
    </w:p>
    <w:p>
      <w:pPr>
        <w:pStyle w:val="BodyText"/>
        <w:spacing w:before="63" w:line="259" w:lineRule="exact"/>
        <w:rPr>
          <w:sz w:val="19"/>
          <w:szCs w:val="19"/>
        </w:rPr>
      </w:pPr>
      <w:r>
        <w:rPr>
          <w:rFonts w:ascii="Arial" w:hAnsi="Arial" w:eastAsia="Arial" w:cs="Arial"/>
          <w:sz w:val="19"/>
          <w:szCs w:val="19"/>
          <w:spacing w:val="7"/>
          <w:position w:val="1"/>
        </w:rPr>
        <w:t>13.4</w:t>
      </w:r>
      <w:r>
        <w:rPr>
          <w:rFonts w:ascii="Arial" w:hAnsi="Arial" w:eastAsia="Arial" w:cs="Arial"/>
          <w:sz w:val="19"/>
          <w:szCs w:val="19"/>
          <w:spacing w:val="12"/>
          <w:position w:val="1"/>
        </w:rPr>
        <w:t xml:space="preserve">    </w:t>
      </w:r>
      <w:r>
        <w:rPr>
          <w:sz w:val="19"/>
          <w:szCs w:val="19"/>
          <w:spacing w:val="7"/>
          <w:position w:val="1"/>
        </w:rPr>
        <w:t>电缆引入装置</w:t>
      </w:r>
    </w:p>
    <w:p>
      <w:pPr>
        <w:ind w:right="45" w:firstLine="399"/>
        <w:spacing w:before="236" w:line="286" w:lineRule="auto"/>
        <w:rPr>
          <w:rFonts w:ascii="SimSun" w:hAnsi="SimSun" w:eastAsia="SimSun" w:cs="SimSun"/>
          <w:sz w:val="20"/>
          <w:szCs w:val="20"/>
        </w:rPr>
      </w:pPr>
      <w:r>
        <w:rPr>
          <w:rFonts w:ascii="SimSun" w:hAnsi="SimSun" w:eastAsia="SimSun" w:cs="SimSun"/>
          <w:sz w:val="20"/>
          <w:szCs w:val="20"/>
          <w:spacing w:val="5"/>
        </w:rPr>
        <w:t>电缆引入装置，无论是整体或分开，均应符合本文件和附录</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5"/>
        </w:rPr>
        <w:t>C</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5"/>
        </w:rPr>
        <w:t>的相关要求，并且在外壳上构成第5</w:t>
      </w:r>
      <w:r>
        <w:rPr>
          <w:rFonts w:ascii="SimSun" w:hAnsi="SimSun" w:eastAsia="SimSun" w:cs="SimSun"/>
          <w:sz w:val="20"/>
          <w:szCs w:val="20"/>
        </w:rPr>
        <w:t xml:space="preserve"> </w:t>
      </w:r>
      <w:r>
        <w:rPr>
          <w:rFonts w:ascii="SimSun" w:hAnsi="SimSun" w:eastAsia="SimSun" w:cs="SimSun"/>
          <w:sz w:val="20"/>
          <w:szCs w:val="20"/>
          <w:spacing w:val="4"/>
        </w:rPr>
        <w:t>章规定的接合面宽度和间隙。</w:t>
      </w:r>
    </w:p>
    <w:p>
      <w:pPr>
        <w:ind w:left="399"/>
        <w:spacing w:line="219" w:lineRule="auto"/>
        <w:rPr>
          <w:rFonts w:ascii="SimSun" w:hAnsi="SimSun" w:eastAsia="SimSun" w:cs="SimSun"/>
          <w:sz w:val="20"/>
          <w:szCs w:val="20"/>
        </w:rPr>
      </w:pPr>
      <w:r>
        <w:rPr>
          <w:rFonts w:ascii="SimSun" w:hAnsi="SimSun" w:eastAsia="SimSun" w:cs="SimSun"/>
          <w:sz w:val="20"/>
          <w:szCs w:val="20"/>
          <w:spacing w:val="6"/>
        </w:rPr>
        <w:t>当电缆引入装置与外壳构成整体或为该外壳专用时，它们应作为相关外壳的部分进行试验。</w:t>
      </w:r>
    </w:p>
    <w:p>
      <w:pPr>
        <w:ind w:left="399"/>
        <w:spacing w:before="103" w:line="219" w:lineRule="auto"/>
        <w:rPr>
          <w:rFonts w:ascii="SimSun" w:hAnsi="SimSun" w:eastAsia="SimSun" w:cs="SimSun"/>
          <w:sz w:val="20"/>
          <w:szCs w:val="20"/>
        </w:rPr>
      </w:pPr>
      <w:r>
        <w:rPr>
          <w:rFonts w:ascii="SimSun" w:hAnsi="SimSun" w:eastAsia="SimSun" w:cs="SimSun"/>
          <w:sz w:val="20"/>
          <w:szCs w:val="20"/>
          <w:spacing w:val="4"/>
        </w:rPr>
        <w:t>当电缆引入装置与外壳分开时：</w:t>
      </w:r>
    </w:p>
    <w:p>
      <w:pPr>
        <w:ind w:left="809" w:right="47" w:hanging="329"/>
        <w:spacing w:before="62" w:line="296" w:lineRule="auto"/>
        <w:rPr>
          <w:rFonts w:ascii="SimSun" w:hAnsi="SimSun" w:eastAsia="SimSun" w:cs="SimSun"/>
          <w:sz w:val="20"/>
          <w:szCs w:val="20"/>
        </w:rPr>
      </w:pPr>
      <w:r>
        <w:rPr>
          <w:rFonts w:ascii="SimSun" w:hAnsi="SimSun" w:eastAsia="SimSun" w:cs="SimSun"/>
          <w:sz w:val="20"/>
          <w:szCs w:val="20"/>
          <w:spacing w:val="11"/>
        </w:rPr>
        <w:t>——螺纹连接的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0"/>
          <w:w w:val="101"/>
        </w:rPr>
        <w:t xml:space="preserve"> </w:t>
      </w:r>
      <w:r>
        <w:rPr>
          <w:rFonts w:ascii="SimSun" w:hAnsi="SimSun" w:eastAsia="SimSun" w:cs="SimSun"/>
          <w:sz w:val="20"/>
          <w:szCs w:val="20"/>
          <w:spacing w:val="11"/>
        </w:rPr>
        <w:t>电缆引入装置和非螺纹连接的</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11"/>
        </w:rPr>
        <w:t>电缆引入装置(仅对</w:t>
      </w:r>
      <w:r>
        <w:rPr>
          <w:rFonts w:ascii="Times New Roman" w:hAnsi="Times New Roman" w:eastAsia="Times New Roman" w:cs="Times New Roman"/>
          <w:sz w:val="20"/>
          <w:szCs w:val="20"/>
          <w:spacing w:val="11"/>
        </w:rPr>
        <w:t>I  </w:t>
      </w:r>
      <w:r>
        <w:rPr>
          <w:rFonts w:ascii="SimSun" w:hAnsi="SimSun" w:eastAsia="SimSun" w:cs="SimSun"/>
          <w:sz w:val="20"/>
          <w:szCs w:val="20"/>
          <w:spacing w:val="11"/>
        </w:rPr>
        <w:t>类)可作为设备进行</w:t>
      </w:r>
      <w:r>
        <w:rPr>
          <w:rFonts w:ascii="SimSun" w:hAnsi="SimSun" w:eastAsia="SimSun" w:cs="SimSun"/>
          <w:sz w:val="20"/>
          <w:szCs w:val="20"/>
        </w:rPr>
        <w:t xml:space="preserve"> </w:t>
      </w:r>
      <w:r>
        <w:rPr>
          <w:rFonts w:ascii="SimSun" w:hAnsi="SimSun" w:eastAsia="SimSun" w:cs="SimSun"/>
          <w:sz w:val="20"/>
          <w:szCs w:val="20"/>
          <w:spacing w:val="14"/>
        </w:rPr>
        <w:t>评定，这类电缆引入装置既不需要承受15.2规定的试验，也不需要进行</w:t>
      </w:r>
      <w:r>
        <w:rPr>
          <w:rFonts w:ascii="SimSun" w:hAnsi="SimSun" w:eastAsia="SimSun" w:cs="SimSun"/>
          <w:sz w:val="20"/>
          <w:szCs w:val="20"/>
          <w:spacing w:val="13"/>
        </w:rPr>
        <w:t>第16章规定的例行</w:t>
      </w:r>
    </w:p>
    <w:p>
      <w:pPr>
        <w:ind w:left="809"/>
        <w:spacing w:before="1" w:line="220" w:lineRule="auto"/>
        <w:rPr>
          <w:rFonts w:ascii="SimSun" w:hAnsi="SimSun" w:eastAsia="SimSun" w:cs="SimSun"/>
          <w:sz w:val="20"/>
          <w:szCs w:val="20"/>
        </w:rPr>
      </w:pPr>
      <w:r>
        <w:rPr>
          <w:rFonts w:ascii="SimSun" w:hAnsi="SimSun" w:eastAsia="SimSun" w:cs="SimSun"/>
          <w:sz w:val="20"/>
          <w:szCs w:val="20"/>
          <w:spacing w:val="-1"/>
        </w:rPr>
        <w:t>试验；</w:t>
      </w:r>
    </w:p>
    <w:p>
      <w:pPr>
        <w:ind w:left="399"/>
        <w:spacing w:before="90" w:line="219" w:lineRule="auto"/>
        <w:rPr>
          <w:rFonts w:ascii="SimSun" w:hAnsi="SimSun" w:eastAsia="SimSun" w:cs="SimSun"/>
          <w:sz w:val="20"/>
          <w:szCs w:val="20"/>
        </w:rPr>
      </w:pPr>
      <w:r>
        <w:rPr>
          <w:rFonts w:ascii="SimSun" w:hAnsi="SimSun" w:eastAsia="SimSun" w:cs="SimSun"/>
          <w:sz w:val="20"/>
          <w:szCs w:val="20"/>
          <w:spacing w:val="6"/>
        </w:rPr>
        <w:t>——其他电缆引入装置可仅作为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6"/>
          <w:w w:val="101"/>
        </w:rPr>
        <w:t xml:space="preserve"> </w:t>
      </w:r>
      <w:r>
        <w:rPr>
          <w:rFonts w:ascii="SimSun" w:hAnsi="SimSun" w:eastAsia="SimSun" w:cs="SimSun"/>
          <w:sz w:val="20"/>
          <w:szCs w:val="20"/>
          <w:spacing w:val="6"/>
        </w:rPr>
        <w:t>元件进行评定；和</w:t>
      </w:r>
    </w:p>
    <w:p>
      <w:pPr>
        <w:ind w:left="399"/>
        <w:spacing w:before="71" w:line="219" w:lineRule="auto"/>
        <w:rPr>
          <w:rFonts w:ascii="SimSun" w:hAnsi="SimSun" w:eastAsia="SimSun" w:cs="SimSun"/>
          <w:sz w:val="20"/>
          <w:szCs w:val="20"/>
        </w:rPr>
      </w:pPr>
      <w:r>
        <w:rPr>
          <w:rFonts w:ascii="SimSun" w:hAnsi="SimSun" w:eastAsia="SimSun" w:cs="SimSun"/>
          <w:sz w:val="20"/>
          <w:szCs w:val="20"/>
          <w:spacing w:val="11"/>
        </w:rPr>
        <w:t>——应在文件中提供在符合13.2或13.3的孔中进行安装的</w:t>
      </w:r>
      <w:r>
        <w:rPr>
          <w:rFonts w:ascii="SimSun" w:hAnsi="SimSun" w:eastAsia="SimSun" w:cs="SimSun"/>
          <w:sz w:val="20"/>
          <w:szCs w:val="20"/>
          <w:spacing w:val="10"/>
        </w:rPr>
        <w:t>足够信息。</w:t>
      </w:r>
    </w:p>
    <w:p>
      <w:pPr>
        <w:pStyle w:val="BodyText"/>
        <w:spacing w:before="228" w:line="259" w:lineRule="exact"/>
        <w:rPr>
          <w:sz w:val="19"/>
          <w:szCs w:val="19"/>
        </w:rPr>
      </w:pPr>
      <w:r>
        <w:rPr>
          <w:rFonts w:ascii="Arial" w:hAnsi="Arial" w:eastAsia="Arial" w:cs="Arial"/>
          <w:sz w:val="19"/>
          <w:szCs w:val="19"/>
          <w:spacing w:val="7"/>
          <w:position w:val="1"/>
        </w:rPr>
        <w:t>13.5</w:t>
      </w:r>
      <w:r>
        <w:rPr>
          <w:rFonts w:ascii="Arial" w:hAnsi="Arial" w:eastAsia="Arial" w:cs="Arial"/>
          <w:sz w:val="19"/>
          <w:szCs w:val="19"/>
          <w:position w:val="1"/>
        </w:rPr>
        <w:t xml:space="preserve">    </w:t>
      </w:r>
      <w:r>
        <w:rPr>
          <w:sz w:val="19"/>
          <w:szCs w:val="19"/>
          <w:spacing w:val="7"/>
          <w:position w:val="1"/>
        </w:rPr>
        <w:t>导管密封装置</w:t>
      </w:r>
    </w:p>
    <w:p>
      <w:pPr>
        <w:ind w:right="45"/>
        <w:spacing w:before="227" w:line="312" w:lineRule="auto"/>
        <w:rPr>
          <w:rFonts w:ascii="SimSun" w:hAnsi="SimSun" w:eastAsia="SimSun" w:cs="SimSun"/>
          <w:sz w:val="20"/>
          <w:szCs w:val="20"/>
        </w:rPr>
      </w:pPr>
      <w:r>
        <w:rPr>
          <w:rFonts w:ascii="SimSun" w:hAnsi="SimSun" w:eastAsia="SimSun" w:cs="SimSun"/>
          <w:sz w:val="20"/>
          <w:szCs w:val="20"/>
          <w:spacing w:val="-5"/>
        </w:rPr>
        <w:t>13.5.1  导管密封装置，无论是整体或分开，均应符合本文件、</w:t>
      </w:r>
      <w:r>
        <w:rPr>
          <w:rFonts w:ascii="Times New Roman" w:hAnsi="Times New Roman" w:eastAsia="Times New Roman" w:cs="Times New Roman"/>
          <w:sz w:val="20"/>
          <w:szCs w:val="20"/>
          <w:spacing w:val="-5"/>
        </w:rPr>
        <w:t>C.2.1.2   </w:t>
      </w:r>
      <w:r>
        <w:rPr>
          <w:rFonts w:ascii="SimSun" w:hAnsi="SimSun" w:eastAsia="SimSun" w:cs="SimSun"/>
          <w:sz w:val="20"/>
          <w:szCs w:val="20"/>
          <w:spacing w:val="-5"/>
        </w:rPr>
        <w:t>和</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5"/>
        </w:rPr>
        <w:t>C.3.1.2</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5"/>
        </w:rPr>
        <w:t>的要求，用术语“导管密</w:t>
      </w:r>
      <w:r>
        <w:rPr>
          <w:rFonts w:ascii="SimSun" w:hAnsi="SimSun" w:eastAsia="SimSun" w:cs="SimSun"/>
          <w:sz w:val="20"/>
          <w:szCs w:val="20"/>
        </w:rPr>
        <w:t xml:space="preserve"> </w:t>
      </w:r>
      <w:r>
        <w:rPr>
          <w:rFonts w:ascii="SimSun" w:hAnsi="SimSun" w:eastAsia="SimSun" w:cs="SimSun"/>
          <w:sz w:val="20"/>
          <w:szCs w:val="20"/>
          <w:spacing w:val="3"/>
        </w:rPr>
        <w:t>封装置”代替“电缆引入装置”,并且在外壳上构成第5章规定的接合面</w:t>
      </w:r>
      <w:r>
        <w:rPr>
          <w:rFonts w:ascii="SimSun" w:hAnsi="SimSun" w:eastAsia="SimSun" w:cs="SimSun"/>
          <w:sz w:val="20"/>
          <w:szCs w:val="20"/>
          <w:spacing w:val="2"/>
        </w:rPr>
        <w:t>宽度和间隙。</w:t>
      </w:r>
    </w:p>
    <w:p>
      <w:pPr>
        <w:spacing w:line="312" w:lineRule="auto"/>
        <w:sectPr>
          <w:headerReference w:type="default" r:id="rId90"/>
          <w:footerReference w:type="default" r:id="rId91"/>
          <w:pgSz w:w="11200" w:h="16820"/>
          <w:pgMar w:top="1632" w:right="812" w:bottom="1257" w:left="1150" w:header="1324" w:footer="1131" w:gutter="0"/>
        </w:sectPr>
        <w:rPr>
          <w:rFonts w:ascii="SimSun" w:hAnsi="SimSun" w:eastAsia="SimSun" w:cs="SimSun"/>
          <w:sz w:val="20"/>
          <w:szCs w:val="20"/>
        </w:rPr>
      </w:pPr>
    </w:p>
    <w:p>
      <w:pPr>
        <w:pStyle w:val="BodyText"/>
        <w:ind w:left="779" w:right="66" w:hanging="300"/>
        <w:spacing w:before="284" w:line="295" w:lineRule="auto"/>
        <w:rPr>
          <w:rFonts w:ascii="SimSun" w:hAnsi="SimSun" w:eastAsia="SimSun" w:cs="SimSun"/>
          <w:sz w:val="17"/>
          <w:szCs w:val="17"/>
        </w:rPr>
      </w:pPr>
      <w:r>
        <w:rPr>
          <w:sz w:val="17"/>
          <w:szCs w:val="17"/>
          <w:spacing w:val="8"/>
        </w:rPr>
        <w:t>注：</w:t>
      </w:r>
      <w:r>
        <w:rPr>
          <w:rFonts w:ascii="SimSun" w:hAnsi="SimSun" w:eastAsia="SimSun" w:cs="SimSun"/>
          <w:sz w:val="17"/>
          <w:szCs w:val="17"/>
          <w:spacing w:val="8"/>
        </w:rPr>
        <w:t>因为该类结构不包括重复使用，所以</w:t>
      </w:r>
      <w:r>
        <w:rPr>
          <w:rFonts w:ascii="Times New Roman" w:hAnsi="Times New Roman" w:eastAsia="Times New Roman" w:cs="Times New Roman"/>
          <w:sz w:val="17"/>
          <w:szCs w:val="17"/>
          <w:spacing w:val="8"/>
        </w:rPr>
        <w:t>C.2</w:t>
      </w:r>
      <w:r>
        <w:rPr>
          <w:rFonts w:ascii="Times New Roman" w:hAnsi="Times New Roman" w:eastAsia="Times New Roman" w:cs="Times New Roman"/>
          <w:sz w:val="17"/>
          <w:szCs w:val="17"/>
          <w:spacing w:val="7"/>
        </w:rPr>
        <w:t>.1.2  </w:t>
      </w:r>
      <w:r>
        <w:rPr>
          <w:rFonts w:ascii="SimSun" w:hAnsi="SimSun" w:eastAsia="SimSun" w:cs="SimSun"/>
          <w:sz w:val="17"/>
          <w:szCs w:val="17"/>
          <w:spacing w:val="7"/>
        </w:rPr>
        <w:t>关于导管密封装置在规定的复合物固化周期之后能够在不破坏复</w:t>
      </w:r>
      <w:r>
        <w:rPr>
          <w:rFonts w:ascii="SimSun" w:hAnsi="SimSun" w:eastAsia="SimSun" w:cs="SimSun"/>
          <w:sz w:val="17"/>
          <w:szCs w:val="17"/>
        </w:rPr>
        <w:t xml:space="preserve"> </w:t>
      </w:r>
      <w:r>
        <w:rPr>
          <w:rFonts w:ascii="SimSun" w:hAnsi="SimSun" w:eastAsia="SimSun" w:cs="SimSun"/>
          <w:sz w:val="17"/>
          <w:szCs w:val="17"/>
          <w:spacing w:val="8"/>
        </w:rPr>
        <w:t>合物密封情况下进行装入和拆卸的要求不能适用。</w:t>
      </w:r>
    </w:p>
    <w:p>
      <w:pPr>
        <w:ind w:left="549"/>
        <w:spacing w:before="38" w:line="219" w:lineRule="auto"/>
        <w:rPr>
          <w:rFonts w:ascii="SimSun" w:hAnsi="SimSun" w:eastAsia="SimSun" w:cs="SimSun"/>
          <w:sz w:val="20"/>
          <w:szCs w:val="20"/>
        </w:rPr>
      </w:pPr>
      <w:r>
        <w:rPr>
          <w:rFonts w:ascii="SimSun" w:hAnsi="SimSun" w:eastAsia="SimSun" w:cs="SimSun"/>
          <w:sz w:val="20"/>
          <w:szCs w:val="20"/>
          <w:spacing w:val="6"/>
        </w:rPr>
        <w:t>当导管密封装置是与外壳构成整体或为该外壳专用时</w:t>
      </w:r>
      <w:r>
        <w:rPr>
          <w:rFonts w:ascii="SimSun" w:hAnsi="SimSun" w:eastAsia="SimSun" w:cs="SimSun"/>
          <w:sz w:val="20"/>
          <w:szCs w:val="20"/>
          <w:spacing w:val="5"/>
        </w:rPr>
        <w:t>，它们应作为相关外壳的部分进行试验。</w:t>
      </w:r>
    </w:p>
    <w:p>
      <w:pPr>
        <w:ind w:left="549"/>
        <w:spacing w:before="62" w:line="219" w:lineRule="auto"/>
        <w:rPr>
          <w:rFonts w:ascii="SimSun" w:hAnsi="SimSun" w:eastAsia="SimSun" w:cs="SimSun"/>
          <w:sz w:val="20"/>
          <w:szCs w:val="20"/>
        </w:rPr>
      </w:pPr>
      <w:r>
        <w:rPr>
          <w:rFonts w:ascii="SimSun" w:hAnsi="SimSun" w:eastAsia="SimSun" w:cs="SimSun"/>
          <w:sz w:val="20"/>
          <w:szCs w:val="20"/>
          <w:spacing w:val="5"/>
        </w:rPr>
        <w:t>当导管密封装置与外壳分开时：</w:t>
      </w:r>
    </w:p>
    <w:p>
      <w:pPr>
        <w:ind w:left="959" w:right="100" w:hanging="480"/>
        <w:spacing w:before="112" w:line="278" w:lineRule="auto"/>
        <w:rPr>
          <w:rFonts w:ascii="SimSun" w:hAnsi="SimSun" w:eastAsia="SimSun" w:cs="SimSun"/>
          <w:sz w:val="20"/>
          <w:szCs w:val="20"/>
        </w:rPr>
      </w:pPr>
      <w:r>
        <w:rPr>
          <w:rFonts w:ascii="SimSun" w:hAnsi="SimSun" w:eastAsia="SimSun" w:cs="SimSun"/>
          <w:sz w:val="20"/>
          <w:szCs w:val="20"/>
          <w:spacing w:val="10"/>
        </w:rPr>
        <w:t>——螺纹连接的</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0"/>
        </w:rPr>
        <w:t>导管密封装置可作为设备评定，这样的导管密封装置既不需要承受15.2规定</w:t>
      </w:r>
      <w:r>
        <w:rPr>
          <w:rFonts w:ascii="SimSun" w:hAnsi="SimSun" w:eastAsia="SimSun" w:cs="SimSun"/>
          <w:sz w:val="20"/>
          <w:szCs w:val="20"/>
        </w:rPr>
        <w:t xml:space="preserve"> </w:t>
      </w:r>
      <w:r>
        <w:rPr>
          <w:rFonts w:ascii="SimSun" w:hAnsi="SimSun" w:eastAsia="SimSun" w:cs="SimSun"/>
          <w:sz w:val="20"/>
          <w:szCs w:val="20"/>
          <w:spacing w:val="6"/>
        </w:rPr>
        <w:t>的试验，也不需要进行第16章规定的例行试验；</w:t>
      </w:r>
    </w:p>
    <w:p>
      <w:pPr>
        <w:ind w:left="479"/>
        <w:spacing w:before="8" w:line="219" w:lineRule="auto"/>
        <w:rPr>
          <w:rFonts w:ascii="SimSun" w:hAnsi="SimSun" w:eastAsia="SimSun" w:cs="SimSun"/>
          <w:sz w:val="20"/>
          <w:szCs w:val="20"/>
        </w:rPr>
      </w:pPr>
      <w:r>
        <w:rPr>
          <w:rFonts w:ascii="SimSun" w:hAnsi="SimSun" w:eastAsia="SimSun" w:cs="SimSun"/>
          <w:sz w:val="20"/>
          <w:szCs w:val="20"/>
          <w:spacing w:val="6"/>
        </w:rPr>
        <w:t>——其他导管密封装置可仅作为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6"/>
        </w:rPr>
        <w:t>元件评定；和</w:t>
      </w:r>
    </w:p>
    <w:p>
      <w:pPr>
        <w:ind w:left="649"/>
        <w:spacing w:before="101" w:line="219" w:lineRule="auto"/>
        <w:rPr>
          <w:rFonts w:ascii="SimSun" w:hAnsi="SimSun" w:eastAsia="SimSun" w:cs="SimSun"/>
          <w:sz w:val="20"/>
          <w:szCs w:val="20"/>
        </w:rPr>
      </w:pPr>
      <w:r>
        <w:rPr>
          <w:rFonts w:ascii="SimSun" w:hAnsi="SimSun" w:eastAsia="SimSun" w:cs="SimSun"/>
          <w:sz w:val="20"/>
          <w:szCs w:val="20"/>
          <w:spacing w:val="13"/>
        </w:rPr>
        <w:t>—应在文件中提供在符合13.2的孔中进行安装的</w:t>
      </w:r>
      <w:r>
        <w:rPr>
          <w:rFonts w:ascii="SimSun" w:hAnsi="SimSun" w:eastAsia="SimSun" w:cs="SimSun"/>
          <w:sz w:val="20"/>
          <w:szCs w:val="20"/>
          <w:spacing w:val="12"/>
        </w:rPr>
        <w:t>足够信息。</w:t>
      </w:r>
    </w:p>
    <w:p>
      <w:pPr>
        <w:ind w:left="89"/>
        <w:spacing w:before="64" w:line="219" w:lineRule="auto"/>
        <w:rPr>
          <w:rFonts w:ascii="SimSun" w:hAnsi="SimSun" w:eastAsia="SimSun" w:cs="SimSun"/>
          <w:sz w:val="20"/>
          <w:szCs w:val="20"/>
        </w:rPr>
      </w:pPr>
      <w:r>
        <w:rPr>
          <w:rFonts w:ascii="Times New Roman" w:hAnsi="Times New Roman" w:eastAsia="Times New Roman" w:cs="Times New Roman"/>
          <w:sz w:val="20"/>
          <w:szCs w:val="20"/>
          <w:spacing w:val="4"/>
        </w:rPr>
        <w:t>13.5.2    </w:t>
      </w:r>
      <w:r>
        <w:rPr>
          <w:rFonts w:ascii="SimSun" w:hAnsi="SimSun" w:eastAsia="SimSun" w:cs="SimSun"/>
          <w:sz w:val="20"/>
          <w:szCs w:val="20"/>
          <w:spacing w:val="4"/>
        </w:rPr>
        <w:t>导管引入只允许用于Ⅱ类电气设备。</w:t>
      </w:r>
    </w:p>
    <w:p>
      <w:pPr>
        <w:ind w:left="89" w:right="64"/>
        <w:spacing w:before="90" w:line="258" w:lineRule="auto"/>
        <w:rPr>
          <w:rFonts w:ascii="SimSun" w:hAnsi="SimSun" w:eastAsia="SimSun" w:cs="SimSun"/>
          <w:sz w:val="20"/>
          <w:szCs w:val="20"/>
        </w:rPr>
      </w:pPr>
      <w:r>
        <w:rPr>
          <w:rFonts w:ascii="Times New Roman" w:hAnsi="Times New Roman" w:eastAsia="Times New Roman" w:cs="Times New Roman"/>
          <w:sz w:val="20"/>
          <w:szCs w:val="20"/>
          <w:spacing w:val="6"/>
        </w:rPr>
        <w:t>13.5.3    </w:t>
      </w:r>
      <w:r>
        <w:rPr>
          <w:rFonts w:ascii="SimSun" w:hAnsi="SimSun" w:eastAsia="SimSun" w:cs="SimSun"/>
          <w:sz w:val="20"/>
          <w:szCs w:val="20"/>
          <w:spacing w:val="6"/>
        </w:rPr>
        <w:t>密封装置，例如采用凝固复合物的填料盒，应作为隔爆外壳的部件设置或直</w:t>
      </w:r>
      <w:r>
        <w:rPr>
          <w:rFonts w:ascii="SimSun" w:hAnsi="SimSun" w:eastAsia="SimSun" w:cs="SimSun"/>
          <w:sz w:val="20"/>
          <w:szCs w:val="20"/>
          <w:spacing w:val="5"/>
        </w:rPr>
        <w:t>接设置在引入处。</w:t>
      </w:r>
      <w:r>
        <w:rPr>
          <w:rFonts w:ascii="SimSun" w:hAnsi="SimSun" w:eastAsia="SimSun" w:cs="SimSun"/>
          <w:sz w:val="20"/>
          <w:szCs w:val="20"/>
        </w:rPr>
        <w:t xml:space="preserve"> </w:t>
      </w:r>
      <w:r>
        <w:rPr>
          <w:rFonts w:ascii="SimSun" w:hAnsi="SimSun" w:eastAsia="SimSun" w:cs="SimSun"/>
          <w:sz w:val="20"/>
          <w:szCs w:val="20"/>
          <w:spacing w:val="12"/>
        </w:rPr>
        <w:t>它应满足附录</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12"/>
        </w:rPr>
        <w:t>C </w:t>
      </w:r>
      <w:r>
        <w:rPr>
          <w:rFonts w:ascii="SimSun" w:hAnsi="SimSun" w:eastAsia="SimSun" w:cs="SimSun"/>
          <w:sz w:val="20"/>
          <w:szCs w:val="20"/>
          <w:spacing w:val="12"/>
        </w:rPr>
        <w:t>规定的密封型式试验。已评定的密封装置可由安装单位或用户按照设备制造商的说</w:t>
      </w:r>
      <w:r>
        <w:rPr>
          <w:rFonts w:ascii="SimSun" w:hAnsi="SimSun" w:eastAsia="SimSun" w:cs="SimSun"/>
          <w:sz w:val="20"/>
          <w:szCs w:val="20"/>
        </w:rPr>
        <w:t xml:space="preserve"> </w:t>
      </w:r>
      <w:r>
        <w:rPr>
          <w:rFonts w:ascii="SimSun" w:hAnsi="SimSun" w:eastAsia="SimSun" w:cs="SimSun"/>
          <w:sz w:val="20"/>
          <w:szCs w:val="20"/>
          <w:spacing w:val="-1"/>
        </w:rPr>
        <w:t>明书使用。</w:t>
      </w:r>
    </w:p>
    <w:p>
      <w:pPr>
        <w:pStyle w:val="BodyText"/>
        <w:ind w:left="389"/>
        <w:spacing w:before="112" w:line="221" w:lineRule="auto"/>
        <w:rPr>
          <w:rFonts w:ascii="SimSun" w:hAnsi="SimSun" w:eastAsia="SimSun" w:cs="SimSun"/>
          <w:sz w:val="17"/>
          <w:szCs w:val="17"/>
        </w:rPr>
      </w:pPr>
      <w:r>
        <w:rPr>
          <w:sz w:val="17"/>
          <w:szCs w:val="17"/>
          <w:spacing w:val="6"/>
        </w:rPr>
        <w:t>注</w:t>
      </w:r>
      <w:r>
        <w:rPr>
          <w:sz w:val="17"/>
          <w:szCs w:val="17"/>
          <w:spacing w:val="-34"/>
        </w:rPr>
        <w:t xml:space="preserve"> </w:t>
      </w:r>
      <w:r>
        <w:rPr>
          <w:sz w:val="17"/>
          <w:szCs w:val="17"/>
          <w:spacing w:val="6"/>
        </w:rPr>
        <w:t>：</w:t>
      </w:r>
      <w:r>
        <w:rPr>
          <w:rFonts w:ascii="SimSun" w:hAnsi="SimSun" w:eastAsia="SimSun" w:cs="SimSun"/>
          <w:sz w:val="17"/>
          <w:szCs w:val="17"/>
          <w:spacing w:val="6"/>
        </w:rPr>
        <w:t>当密封装置直接或通过必要的连接附件安装到外壳上时，密封装置被视为直接安装到隔爆外壳引入处。</w:t>
      </w:r>
    </w:p>
    <w:p>
      <w:pPr>
        <w:ind w:left="29" w:right="105" w:firstLine="450"/>
        <w:spacing w:before="77" w:line="287" w:lineRule="auto"/>
        <w:rPr>
          <w:rFonts w:ascii="SimSun" w:hAnsi="SimSun" w:eastAsia="SimSun" w:cs="SimSun"/>
          <w:sz w:val="20"/>
          <w:szCs w:val="20"/>
        </w:rPr>
      </w:pPr>
      <w:r>
        <w:rPr>
          <w:rFonts w:ascii="SimSun" w:hAnsi="SimSun" w:eastAsia="SimSun" w:cs="SimSun"/>
          <w:sz w:val="20"/>
          <w:szCs w:val="20"/>
          <w:spacing w:val="9"/>
        </w:rPr>
        <w:t>密封复合物和使用方法应在填料盒的防爆合格证中规定，或在完整的隔</w:t>
      </w:r>
      <w:r>
        <w:rPr>
          <w:rFonts w:ascii="SimSun" w:hAnsi="SimSun" w:eastAsia="SimSun" w:cs="SimSun"/>
          <w:sz w:val="20"/>
          <w:szCs w:val="20"/>
          <w:spacing w:val="8"/>
        </w:rPr>
        <w:t>爆外壳设备的防爆合格证</w:t>
      </w:r>
      <w:r>
        <w:rPr>
          <w:rFonts w:ascii="SimSun" w:hAnsi="SimSun" w:eastAsia="SimSun" w:cs="SimSun"/>
          <w:sz w:val="20"/>
          <w:szCs w:val="20"/>
        </w:rPr>
        <w:t xml:space="preserve"> </w:t>
      </w:r>
      <w:r>
        <w:rPr>
          <w:rFonts w:ascii="SimSun" w:hAnsi="SimSun" w:eastAsia="SimSun" w:cs="SimSun"/>
          <w:sz w:val="20"/>
          <w:szCs w:val="20"/>
          <w:spacing w:val="12"/>
        </w:rPr>
        <w:t>中规定。密封复合物与隔爆外壳之间的填料盒部分应作为隔爆外壳处理，即</w:t>
      </w:r>
      <w:r>
        <w:rPr>
          <w:rFonts w:ascii="SimSun" w:hAnsi="SimSun" w:eastAsia="SimSun" w:cs="SimSun"/>
          <w:sz w:val="20"/>
          <w:szCs w:val="20"/>
          <w:spacing w:val="11"/>
        </w:rPr>
        <w:t>接合面应符合第5章的规</w:t>
      </w:r>
      <w:r>
        <w:rPr>
          <w:rFonts w:ascii="SimSun" w:hAnsi="SimSun" w:eastAsia="SimSun" w:cs="SimSun"/>
          <w:sz w:val="20"/>
          <w:szCs w:val="20"/>
        </w:rPr>
        <w:t xml:space="preserve"> </w:t>
      </w:r>
      <w:r>
        <w:rPr>
          <w:rFonts w:ascii="SimSun" w:hAnsi="SimSun" w:eastAsia="SimSun" w:cs="SimSun"/>
          <w:sz w:val="20"/>
          <w:szCs w:val="20"/>
          <w:spacing w:val="4"/>
        </w:rPr>
        <w:t>定，组装件应通过15.3规定的不传爆试验。</w:t>
      </w:r>
    </w:p>
    <w:p>
      <w:pPr>
        <w:ind w:left="29" w:right="104" w:firstLine="450"/>
        <w:spacing w:before="38" w:line="273" w:lineRule="auto"/>
        <w:rPr>
          <w:rFonts w:ascii="SimSun" w:hAnsi="SimSun" w:eastAsia="SimSun" w:cs="SimSun"/>
          <w:sz w:val="20"/>
          <w:szCs w:val="20"/>
        </w:rPr>
      </w:pPr>
      <w:r>
        <w:rPr>
          <w:rFonts w:ascii="SimSun" w:hAnsi="SimSun" w:eastAsia="SimSun" w:cs="SimSun"/>
          <w:sz w:val="20"/>
          <w:szCs w:val="20"/>
          <w:spacing w:val="13"/>
        </w:rPr>
        <w:t>从密封腔端面到外壳(或用作终端的外壳)以及外壳(或用作终端的外壳)壁外侧的距离应尽可能</w:t>
      </w:r>
      <w:r>
        <w:rPr>
          <w:rFonts w:ascii="SimSun" w:hAnsi="SimSun" w:eastAsia="SimSun" w:cs="SimSun"/>
          <w:sz w:val="20"/>
          <w:szCs w:val="20"/>
          <w:spacing w:val="10"/>
        </w:rPr>
        <w:t xml:space="preserve"> </w:t>
      </w:r>
      <w:r>
        <w:rPr>
          <w:rFonts w:ascii="SimSun" w:hAnsi="SimSun" w:eastAsia="SimSun" w:cs="SimSun"/>
          <w:sz w:val="20"/>
          <w:szCs w:val="20"/>
          <w:spacing w:val="5"/>
        </w:rPr>
        <w:t>小，无论如何不应大于导管的尺寸或50</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5"/>
        </w:rPr>
        <w:t>取其较小者。</w:t>
      </w:r>
    </w:p>
    <w:p>
      <w:pPr>
        <w:pStyle w:val="BodyText"/>
        <w:ind w:left="89"/>
        <w:spacing w:before="143" w:line="259" w:lineRule="exact"/>
        <w:rPr>
          <w:sz w:val="19"/>
          <w:szCs w:val="19"/>
        </w:rPr>
      </w:pPr>
      <w:r>
        <w:rPr>
          <w:rFonts w:ascii="Arial" w:hAnsi="Arial" w:eastAsia="Arial" w:cs="Arial"/>
          <w:sz w:val="19"/>
          <w:szCs w:val="19"/>
          <w:spacing w:val="11"/>
          <w:position w:val="1"/>
        </w:rPr>
        <w:t>13.6</w:t>
      </w:r>
      <w:r>
        <w:rPr>
          <w:rFonts w:ascii="Arial" w:hAnsi="Arial" w:eastAsia="Arial" w:cs="Arial"/>
          <w:sz w:val="19"/>
          <w:szCs w:val="19"/>
          <w:spacing w:val="3"/>
          <w:position w:val="1"/>
        </w:rPr>
        <w:t xml:space="preserve">    </w:t>
      </w:r>
      <w:r>
        <w:rPr>
          <w:sz w:val="19"/>
          <w:szCs w:val="19"/>
          <w:spacing w:val="11"/>
          <w:position w:val="1"/>
        </w:rPr>
        <w:t>插头和插座和电缆连接器</w:t>
      </w:r>
    </w:p>
    <w:p>
      <w:pPr>
        <w:ind w:left="29" w:right="152"/>
        <w:spacing w:before="256" w:line="238" w:lineRule="auto"/>
        <w:rPr>
          <w:rFonts w:ascii="SimSun" w:hAnsi="SimSun" w:eastAsia="SimSun" w:cs="SimSun"/>
          <w:sz w:val="21"/>
          <w:szCs w:val="21"/>
        </w:rPr>
      </w:pPr>
      <w:r>
        <w:rPr>
          <w:rFonts w:ascii="Times New Roman" w:hAnsi="Times New Roman" w:eastAsia="Times New Roman" w:cs="Times New Roman"/>
          <w:sz w:val="21"/>
          <w:szCs w:val="21"/>
          <w:spacing w:val="-3"/>
        </w:rPr>
        <w:t>13.6.1    </w:t>
      </w:r>
      <w:r>
        <w:rPr>
          <w:rFonts w:ascii="SimSun" w:hAnsi="SimSun" w:eastAsia="SimSun" w:cs="SimSun"/>
          <w:sz w:val="21"/>
          <w:szCs w:val="21"/>
          <w:spacing w:val="-3"/>
        </w:rPr>
        <w:t>如果装在隔爆外壳上，插头、插座的结构和安</w:t>
      </w:r>
      <w:r>
        <w:rPr>
          <w:rFonts w:ascii="SimSun" w:hAnsi="SimSun" w:eastAsia="SimSun" w:cs="SimSun"/>
          <w:sz w:val="21"/>
          <w:szCs w:val="21"/>
          <w:spacing w:val="-4"/>
        </w:rPr>
        <w:t>装应不改变其安装外壳的隔爆性能，即使在插头</w:t>
      </w:r>
      <w:r>
        <w:rPr>
          <w:rFonts w:ascii="SimSun" w:hAnsi="SimSun" w:eastAsia="SimSun" w:cs="SimSun"/>
          <w:sz w:val="21"/>
          <w:szCs w:val="21"/>
        </w:rPr>
        <w:t xml:space="preserve"> </w:t>
      </w:r>
      <w:r>
        <w:rPr>
          <w:rFonts w:ascii="SimSun" w:hAnsi="SimSun" w:eastAsia="SimSun" w:cs="SimSun"/>
          <w:sz w:val="21"/>
          <w:szCs w:val="21"/>
          <w:spacing w:val="-4"/>
        </w:rPr>
        <w:t>和插座两部分分开时。</w:t>
      </w:r>
    </w:p>
    <w:p>
      <w:pPr>
        <w:ind w:left="29" w:right="152"/>
        <w:spacing w:before="109" w:line="258" w:lineRule="auto"/>
        <w:rPr>
          <w:rFonts w:ascii="SimSun" w:hAnsi="SimSun" w:eastAsia="SimSun" w:cs="SimSun"/>
          <w:sz w:val="20"/>
          <w:szCs w:val="20"/>
        </w:rPr>
      </w:pPr>
      <w:r>
        <w:rPr>
          <w:rFonts w:ascii="Times New Roman" w:hAnsi="Times New Roman" w:eastAsia="Times New Roman" w:cs="Times New Roman"/>
          <w:sz w:val="20"/>
          <w:szCs w:val="20"/>
          <w:spacing w:val="10"/>
        </w:rPr>
        <w:t>13.6.2     </w:t>
      </w:r>
      <w:r>
        <w:rPr>
          <w:rFonts w:ascii="SimSun" w:hAnsi="SimSun" w:eastAsia="SimSun" w:cs="SimSun"/>
          <w:sz w:val="20"/>
          <w:szCs w:val="20"/>
          <w:spacing w:val="10"/>
        </w:rPr>
        <w:t>插头、插座和电缆连接器的隔爆外壳的隔爆接合面宽度和间隙(见第5章)应由除接地或等电</w:t>
      </w:r>
      <w:r>
        <w:rPr>
          <w:rFonts w:ascii="SimSun" w:hAnsi="SimSun" w:eastAsia="SimSun" w:cs="SimSun"/>
          <w:sz w:val="20"/>
          <w:szCs w:val="20"/>
        </w:rPr>
        <w:t xml:space="preserve"> </w:t>
      </w:r>
      <w:r>
        <w:rPr>
          <w:rFonts w:ascii="SimSun" w:hAnsi="SimSun" w:eastAsia="SimSun" w:cs="SimSun"/>
          <w:sz w:val="20"/>
          <w:szCs w:val="20"/>
          <w:spacing w:val="7"/>
        </w:rPr>
        <w:t>位联结或符合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3836.4</w:t>
      </w:r>
      <w:r>
        <w:rPr>
          <w:rFonts w:ascii="SimSun" w:hAnsi="SimSun" w:eastAsia="SimSun" w:cs="SimSun"/>
          <w:sz w:val="20"/>
          <w:szCs w:val="20"/>
          <w:spacing w:val="7"/>
        </w:rPr>
        <w:t>电路部分的触头之外的触头分离时需要的容积确定。</w:t>
      </w:r>
    </w:p>
    <w:p>
      <w:pPr>
        <w:ind w:left="29" w:right="121"/>
        <w:spacing w:before="81" w:line="254" w:lineRule="auto"/>
        <w:rPr>
          <w:rFonts w:ascii="SimSun" w:hAnsi="SimSun" w:eastAsia="SimSun" w:cs="SimSun"/>
          <w:sz w:val="20"/>
          <w:szCs w:val="20"/>
        </w:rPr>
      </w:pPr>
      <w:r>
        <w:rPr>
          <w:rFonts w:ascii="Times New Roman" w:hAnsi="Times New Roman" w:eastAsia="Times New Roman" w:cs="Times New Roman"/>
          <w:sz w:val="20"/>
          <w:szCs w:val="20"/>
          <w:spacing w:val="1"/>
        </w:rPr>
        <w:t>13.6.3     </w:t>
      </w:r>
      <w:r>
        <w:rPr>
          <w:rFonts w:ascii="SimSun" w:hAnsi="SimSun" w:eastAsia="SimSun" w:cs="SimSun"/>
          <w:sz w:val="20"/>
          <w:szCs w:val="20"/>
          <w:spacing w:val="1"/>
        </w:rPr>
        <w:t>对于插头、插座和电缆连接器，当外壳内部发生爆炸时，以及当插头、插座或电缆连接器</w:t>
      </w:r>
      <w:r>
        <w:rPr>
          <w:rFonts w:ascii="SimSun" w:hAnsi="SimSun" w:eastAsia="SimSun" w:cs="SimSun"/>
          <w:sz w:val="20"/>
          <w:szCs w:val="20"/>
        </w:rPr>
        <w:t>连接在 </w:t>
      </w:r>
      <w:r>
        <w:rPr>
          <w:rFonts w:ascii="SimSun" w:hAnsi="SimSun" w:eastAsia="SimSun" w:cs="SimSun"/>
          <w:sz w:val="20"/>
          <w:szCs w:val="20"/>
          <w:spacing w:val="7"/>
        </w:rPr>
        <w:t>一起和除接地或等电位电位联结或符合</w:t>
      </w:r>
      <w:r>
        <w:rPr>
          <w:rFonts w:ascii="SimSun" w:hAnsi="SimSun" w:eastAsia="SimSun" w:cs="SimSun"/>
          <w:sz w:val="20"/>
          <w:szCs w:val="20"/>
          <w:spacing w:val="-55"/>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3836.4</w:t>
      </w:r>
      <w:r>
        <w:rPr>
          <w:rFonts w:ascii="SimSun" w:hAnsi="SimSun" w:eastAsia="SimSun" w:cs="SimSun"/>
          <w:sz w:val="20"/>
          <w:szCs w:val="20"/>
          <w:spacing w:val="7"/>
        </w:rPr>
        <w:t>电路部分的触头之外的触头分离时，均应保持外</w:t>
      </w:r>
      <w:r>
        <w:rPr>
          <w:rFonts w:ascii="SimSun" w:hAnsi="SimSun" w:eastAsia="SimSun" w:cs="SimSun"/>
          <w:sz w:val="20"/>
          <w:szCs w:val="20"/>
        </w:rPr>
        <w:t xml:space="preserve"> </w:t>
      </w:r>
      <w:r>
        <w:rPr>
          <w:rFonts w:ascii="SimSun" w:hAnsi="SimSun" w:eastAsia="SimSun" w:cs="SimSun"/>
          <w:sz w:val="20"/>
          <w:szCs w:val="20"/>
          <w:spacing w:val="4"/>
        </w:rPr>
        <w:t>壳的隔爆性能。</w:t>
      </w:r>
    </w:p>
    <w:p>
      <w:pPr>
        <w:ind w:left="29" w:right="154"/>
        <w:spacing w:before="116" w:line="262" w:lineRule="auto"/>
        <w:rPr>
          <w:rFonts w:ascii="SimSun" w:hAnsi="SimSun" w:eastAsia="SimSun" w:cs="SimSun"/>
          <w:sz w:val="20"/>
          <w:szCs w:val="20"/>
        </w:rPr>
      </w:pPr>
      <w:r>
        <w:rPr>
          <w:rFonts w:ascii="Times New Roman" w:hAnsi="Times New Roman" w:eastAsia="Times New Roman" w:cs="Times New Roman"/>
          <w:sz w:val="20"/>
          <w:szCs w:val="20"/>
          <w:spacing w:val="8"/>
        </w:rPr>
        <w:t>13.6.4     </w:t>
      </w:r>
      <w:r>
        <w:rPr>
          <w:rFonts w:ascii="SimSun" w:hAnsi="SimSun" w:eastAsia="SimSun" w:cs="SimSun"/>
          <w:sz w:val="20"/>
          <w:szCs w:val="20"/>
          <w:spacing w:val="8"/>
        </w:rPr>
        <w:t>如果不是连接到一个确保切换负载与断开插头和插座之间时间延迟的联锁开关，插头和插座</w:t>
      </w:r>
      <w:r>
        <w:rPr>
          <w:rFonts w:ascii="SimSun" w:hAnsi="SimSun" w:eastAsia="SimSun" w:cs="SimSun"/>
          <w:sz w:val="20"/>
          <w:szCs w:val="20"/>
          <w:spacing w:val="10"/>
        </w:rPr>
        <w:t xml:space="preserve"> </w:t>
      </w:r>
      <w:r>
        <w:rPr>
          <w:rFonts w:ascii="SimSun" w:hAnsi="SimSun" w:eastAsia="SimSun" w:cs="SimSun"/>
          <w:sz w:val="20"/>
          <w:szCs w:val="20"/>
          <w:spacing w:val="8"/>
        </w:rPr>
        <w:t>应在断开额定电压和额定电流试验电路的灭弧期间保持隔爆性能。对交流电路，试验电路功率因数应</w:t>
      </w:r>
      <w:r>
        <w:rPr>
          <w:rFonts w:ascii="SimSun" w:hAnsi="SimSun" w:eastAsia="SimSun" w:cs="SimSun"/>
          <w:sz w:val="20"/>
          <w:szCs w:val="20"/>
          <w:spacing w:val="15"/>
        </w:rPr>
        <w:t xml:space="preserve"> </w:t>
      </w:r>
      <w:r>
        <w:rPr>
          <w:rFonts w:ascii="SimSun" w:hAnsi="SimSun" w:eastAsia="SimSun" w:cs="SimSun"/>
          <w:sz w:val="20"/>
          <w:szCs w:val="20"/>
          <w:spacing w:val="6"/>
        </w:rPr>
        <w:t>不大于0.6,除非设备标志为仅用于阻性负载。</w:t>
      </w:r>
    </w:p>
    <w:p>
      <w:pPr>
        <w:ind w:left="9" w:right="147" w:firstLine="19"/>
        <w:spacing w:before="88" w:line="241" w:lineRule="auto"/>
        <w:rPr>
          <w:rFonts w:ascii="SimSun" w:hAnsi="SimSun" w:eastAsia="SimSun" w:cs="SimSun"/>
          <w:sz w:val="21"/>
          <w:szCs w:val="21"/>
        </w:rPr>
      </w:pPr>
      <w:r>
        <w:rPr>
          <w:rFonts w:ascii="SimSun" w:hAnsi="SimSun" w:eastAsia="SimSun" w:cs="SimSun"/>
          <w:sz w:val="21"/>
          <w:szCs w:val="21"/>
          <w:spacing w:val="-1"/>
        </w:rPr>
        <w:t>13.6.5  13.6.2～13.6.4的要求既不适用于通过采用符合11.1的特殊紧固件将其固</w:t>
      </w:r>
      <w:r>
        <w:rPr>
          <w:rFonts w:ascii="SimSun" w:hAnsi="SimSun" w:eastAsia="SimSun" w:cs="SimSun"/>
          <w:sz w:val="21"/>
          <w:szCs w:val="21"/>
          <w:spacing w:val="-2"/>
        </w:rPr>
        <w:t>定在一起的和按照</w:t>
      </w:r>
      <w:r>
        <w:rPr>
          <w:rFonts w:ascii="SimSun" w:hAnsi="SimSun" w:eastAsia="SimSun" w:cs="SimSun"/>
          <w:sz w:val="21"/>
          <w:szCs w:val="21"/>
        </w:rPr>
        <w:t xml:space="preserve"> </w:t>
      </w:r>
      <w:r>
        <w:rPr>
          <w:rFonts w:ascii="SimSun" w:hAnsi="SimSun" w:eastAsia="SimSun" w:cs="SimSun"/>
          <w:sz w:val="21"/>
          <w:szCs w:val="21"/>
        </w:rPr>
        <w:t>表14中</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9"/>
        </w:rPr>
        <w:t xml:space="preserve"> </w:t>
      </w:r>
      <w:r>
        <w:rPr>
          <w:rFonts w:ascii="SimSun" w:hAnsi="SimSun" w:eastAsia="SimSun" w:cs="SimSun"/>
          <w:sz w:val="21"/>
          <w:szCs w:val="21"/>
        </w:rPr>
        <w:t>项的规定标志的插头和插座，也不适用于这样的电缆连接器。</w:t>
      </w:r>
    </w:p>
    <w:p>
      <w:pPr>
        <w:pStyle w:val="BodyText"/>
        <w:ind w:left="29"/>
        <w:spacing w:before="206" w:line="259" w:lineRule="exact"/>
        <w:rPr>
          <w:sz w:val="19"/>
          <w:szCs w:val="19"/>
        </w:rPr>
      </w:pPr>
      <w:r>
        <w:rPr>
          <w:rFonts w:ascii="Arial" w:hAnsi="Arial" w:eastAsia="Arial" w:cs="Arial"/>
          <w:sz w:val="19"/>
          <w:szCs w:val="19"/>
          <w:spacing w:val="5"/>
          <w:position w:val="1"/>
        </w:rPr>
        <w:t>13.7</w:t>
      </w:r>
      <w:r>
        <w:rPr>
          <w:rFonts w:ascii="Arial" w:hAnsi="Arial" w:eastAsia="Arial" w:cs="Arial"/>
          <w:sz w:val="19"/>
          <w:szCs w:val="19"/>
          <w:spacing w:val="1"/>
          <w:position w:val="1"/>
        </w:rPr>
        <w:t xml:space="preserve">    </w:t>
      </w:r>
      <w:r>
        <w:rPr>
          <w:sz w:val="19"/>
          <w:szCs w:val="19"/>
          <w:spacing w:val="5"/>
          <w:position w:val="1"/>
        </w:rPr>
        <w:t>绝缘套管</w:t>
      </w:r>
    </w:p>
    <w:p>
      <w:pPr>
        <w:ind w:right="195" w:firstLine="389"/>
        <w:spacing w:before="266" w:line="290" w:lineRule="auto"/>
        <w:rPr>
          <w:rFonts w:ascii="SimSun" w:hAnsi="SimSun" w:eastAsia="SimSun" w:cs="SimSun"/>
          <w:sz w:val="20"/>
          <w:szCs w:val="20"/>
        </w:rPr>
      </w:pPr>
      <w:r>
        <w:rPr>
          <w:rFonts w:ascii="SimSun" w:hAnsi="SimSun" w:eastAsia="SimSun" w:cs="SimSun"/>
          <w:sz w:val="20"/>
          <w:szCs w:val="20"/>
          <w:spacing w:val="5"/>
        </w:rPr>
        <w:t>绝缘套管，无论是整体或分开，均应符合本文件和附录</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C</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5"/>
        </w:rPr>
        <w:t>的相关</w:t>
      </w:r>
      <w:r>
        <w:rPr>
          <w:rFonts w:ascii="SimSun" w:hAnsi="SimSun" w:eastAsia="SimSun" w:cs="SimSun"/>
          <w:sz w:val="20"/>
          <w:szCs w:val="20"/>
          <w:spacing w:val="4"/>
        </w:rPr>
        <w:t>要求，并且在外壳上构成第5章规</w:t>
      </w:r>
      <w:r>
        <w:rPr>
          <w:rFonts w:ascii="SimSun" w:hAnsi="SimSun" w:eastAsia="SimSun" w:cs="SimSun"/>
          <w:sz w:val="20"/>
          <w:szCs w:val="20"/>
        </w:rPr>
        <w:t xml:space="preserve"> </w:t>
      </w:r>
      <w:r>
        <w:rPr>
          <w:rFonts w:ascii="SimSun" w:hAnsi="SimSun" w:eastAsia="SimSun" w:cs="SimSun"/>
          <w:sz w:val="20"/>
          <w:szCs w:val="20"/>
          <w:spacing w:val="4"/>
        </w:rPr>
        <w:t>定的接合面宽度和间隙。</w:t>
      </w:r>
    </w:p>
    <w:p>
      <w:pPr>
        <w:ind w:left="389"/>
        <w:spacing w:before="13" w:line="219" w:lineRule="auto"/>
        <w:rPr>
          <w:rFonts w:ascii="SimSun" w:hAnsi="SimSun" w:eastAsia="SimSun" w:cs="SimSun"/>
          <w:sz w:val="20"/>
          <w:szCs w:val="20"/>
        </w:rPr>
      </w:pPr>
      <w:r>
        <w:rPr>
          <w:rFonts w:ascii="SimSun" w:hAnsi="SimSun" w:eastAsia="SimSun" w:cs="SimSun"/>
          <w:sz w:val="20"/>
          <w:szCs w:val="20"/>
          <w:spacing w:val="5"/>
        </w:rPr>
        <w:t>当绝缘套管与外壳为整体或为该外壳专用时，它们应作为相关外壳的部</w:t>
      </w:r>
      <w:r>
        <w:rPr>
          <w:rFonts w:ascii="SimSun" w:hAnsi="SimSun" w:eastAsia="SimSun" w:cs="SimSun"/>
          <w:sz w:val="20"/>
          <w:szCs w:val="20"/>
          <w:spacing w:val="4"/>
        </w:rPr>
        <w:t>分进行试验。</w:t>
      </w:r>
    </w:p>
    <w:p>
      <w:pPr>
        <w:ind w:left="389"/>
        <w:spacing w:before="52" w:line="219" w:lineRule="auto"/>
        <w:rPr>
          <w:rFonts w:ascii="SimSun" w:hAnsi="SimSun" w:eastAsia="SimSun" w:cs="SimSun"/>
          <w:sz w:val="20"/>
          <w:szCs w:val="20"/>
        </w:rPr>
      </w:pPr>
      <w:r>
        <w:rPr>
          <w:rFonts w:ascii="SimSun" w:hAnsi="SimSun" w:eastAsia="SimSun" w:cs="SimSun"/>
          <w:sz w:val="20"/>
          <w:szCs w:val="20"/>
          <w:spacing w:val="2"/>
        </w:rPr>
        <w:t>当绝缘套管分开时：</w:t>
      </w:r>
    </w:p>
    <w:p>
      <w:pPr>
        <w:ind w:left="778" w:right="194" w:hanging="389"/>
        <w:spacing w:before="111" w:line="280"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10"/>
        </w:rPr>
        <w:t>I</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10"/>
        </w:rPr>
        <w:t>类或Ⅱ类的螺纹连接的</w:t>
      </w:r>
      <w:r>
        <w:rPr>
          <w:rFonts w:ascii="SimSun" w:hAnsi="SimSun" w:eastAsia="SimSun" w:cs="SimSun"/>
          <w:sz w:val="20"/>
          <w:szCs w:val="20"/>
          <w:spacing w:val="-56"/>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10"/>
        </w:rPr>
        <w:t>绝缘套管和</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0"/>
        </w:rPr>
        <w:t>I</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10"/>
        </w:rPr>
        <w:t>类的非螺纹连接的</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0"/>
        </w:rPr>
        <w:t>绝缘套管可作为设备进行</w:t>
      </w:r>
      <w:r>
        <w:rPr>
          <w:rFonts w:ascii="SimSun" w:hAnsi="SimSun" w:eastAsia="SimSun" w:cs="SimSun"/>
          <w:sz w:val="20"/>
          <w:szCs w:val="20"/>
        </w:rPr>
        <w:t xml:space="preserve"> </w:t>
      </w:r>
      <w:r>
        <w:rPr>
          <w:rFonts w:ascii="SimSun" w:hAnsi="SimSun" w:eastAsia="SimSun" w:cs="SimSun"/>
          <w:sz w:val="20"/>
          <w:szCs w:val="20"/>
          <w:spacing w:val="19"/>
        </w:rPr>
        <w:t>评定。这样的绝缘套管既不需要承受15.2规定的试验，也不需要进行第16章规定的例行</w:t>
      </w:r>
      <w:r>
        <w:rPr>
          <w:rFonts w:ascii="SimSun" w:hAnsi="SimSun" w:eastAsia="SimSun" w:cs="SimSun"/>
          <w:sz w:val="20"/>
          <w:szCs w:val="20"/>
        </w:rPr>
        <w:t xml:space="preserve"> </w:t>
      </w:r>
      <w:r>
        <w:rPr>
          <w:rFonts w:ascii="SimSun" w:hAnsi="SimSun" w:eastAsia="SimSun" w:cs="SimSun"/>
          <w:sz w:val="20"/>
          <w:szCs w:val="20"/>
          <w:spacing w:val="-3"/>
        </w:rPr>
        <w:t>试验。</w:t>
      </w:r>
    </w:p>
    <w:p>
      <w:pPr>
        <w:ind w:left="479"/>
        <w:spacing w:before="32" w:line="219" w:lineRule="auto"/>
        <w:rPr>
          <w:rFonts w:ascii="SimSun" w:hAnsi="SimSun" w:eastAsia="SimSun" w:cs="SimSun"/>
          <w:sz w:val="20"/>
          <w:szCs w:val="20"/>
        </w:rPr>
      </w:pPr>
      <w:r>
        <w:rPr>
          <w:rFonts w:ascii="SimSun" w:hAnsi="SimSun" w:eastAsia="SimSun" w:cs="SimSun"/>
          <w:sz w:val="20"/>
          <w:szCs w:val="20"/>
          <w:spacing w:val="4"/>
        </w:rPr>
        <w:t>——其他绝缘套管仅可作为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4"/>
        </w:rPr>
        <w:t>元件进行评定。和</w:t>
      </w:r>
    </w:p>
    <w:p>
      <w:pPr>
        <w:ind w:left="389"/>
        <w:spacing w:before="102" w:line="219" w:lineRule="auto"/>
        <w:rPr>
          <w:rFonts w:ascii="SimSun" w:hAnsi="SimSun" w:eastAsia="SimSun" w:cs="SimSun"/>
          <w:sz w:val="20"/>
          <w:szCs w:val="20"/>
        </w:rPr>
      </w:pPr>
      <w:r>
        <w:rPr>
          <w:rFonts w:ascii="SimSun" w:hAnsi="SimSun" w:eastAsia="SimSun" w:cs="SimSun"/>
          <w:sz w:val="20"/>
          <w:szCs w:val="20"/>
          <w:spacing w:val="11"/>
        </w:rPr>
        <w:t>——应在文件中提供在符合13.2或13.3的孔中进行安装的</w:t>
      </w:r>
      <w:r>
        <w:rPr>
          <w:rFonts w:ascii="SimSun" w:hAnsi="SimSun" w:eastAsia="SimSun" w:cs="SimSun"/>
          <w:sz w:val="20"/>
          <w:szCs w:val="20"/>
          <w:spacing w:val="10"/>
        </w:rPr>
        <w:t>足够信息。</w:t>
      </w:r>
    </w:p>
    <w:p>
      <w:pPr>
        <w:spacing w:line="219" w:lineRule="auto"/>
        <w:sectPr>
          <w:headerReference w:type="default" r:id="rId93"/>
          <w:footerReference w:type="default" r:id="rId94"/>
          <w:pgSz w:w="11200" w:h="16820"/>
          <w:pgMar w:top="1681" w:right="1125" w:bottom="1235" w:left="720" w:header="1374" w:footer="1073" w:gutter="0"/>
        </w:sectPr>
        <w:rPr>
          <w:rFonts w:ascii="SimSun" w:hAnsi="SimSun" w:eastAsia="SimSun" w:cs="SimSun"/>
          <w:sz w:val="20"/>
          <w:szCs w:val="20"/>
        </w:rPr>
      </w:pPr>
    </w:p>
    <w:p>
      <w:pPr>
        <w:spacing w:line="382" w:lineRule="auto"/>
        <w:rPr>
          <w:rFonts w:ascii="Arial"/>
          <w:sz w:val="21"/>
        </w:rPr>
      </w:pPr>
      <w:r/>
    </w:p>
    <w:p>
      <w:pPr>
        <w:pStyle w:val="BodyText"/>
        <w:spacing w:before="61" w:line="223" w:lineRule="auto"/>
        <w:rPr>
          <w:sz w:val="19"/>
          <w:szCs w:val="19"/>
        </w:rPr>
      </w:pPr>
      <w:r>
        <w:rPr>
          <w:sz w:val="19"/>
          <w:szCs w:val="19"/>
          <w:spacing w:val="4"/>
        </w:rPr>
        <w:t>13.8</w:t>
      </w:r>
      <w:r>
        <w:rPr>
          <w:sz w:val="19"/>
          <w:szCs w:val="19"/>
          <w:spacing w:val="34"/>
          <w:w w:val="101"/>
        </w:rPr>
        <w:t xml:space="preserve">  </w:t>
      </w:r>
      <w:r>
        <w:rPr>
          <w:sz w:val="19"/>
          <w:szCs w:val="19"/>
          <w:spacing w:val="4"/>
        </w:rPr>
        <w:t>封堵件</w:t>
      </w:r>
    </w:p>
    <w:p>
      <w:pPr>
        <w:ind w:right="56" w:firstLine="420"/>
        <w:spacing w:before="228" w:line="305" w:lineRule="auto"/>
        <w:rPr>
          <w:rFonts w:ascii="SimSun" w:hAnsi="SimSun" w:eastAsia="SimSun" w:cs="SimSun"/>
          <w:sz w:val="20"/>
          <w:szCs w:val="20"/>
        </w:rPr>
      </w:pPr>
      <w:r>
        <w:rPr>
          <w:rFonts w:ascii="SimSun" w:hAnsi="SimSun" w:eastAsia="SimSun" w:cs="SimSun"/>
          <w:sz w:val="20"/>
          <w:szCs w:val="20"/>
          <w:spacing w:val="8"/>
        </w:rPr>
        <w:t>如果制造商决定，隔爆外壳上设置的引入孔预期不经常使用，应用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2"/>
          <w:w w:val="101"/>
        </w:rPr>
        <w:t xml:space="preserve"> </w:t>
      </w:r>
      <w:r>
        <w:rPr>
          <w:rFonts w:ascii="SimSun" w:hAnsi="SimSun" w:eastAsia="SimSun" w:cs="SimSun"/>
          <w:sz w:val="20"/>
          <w:szCs w:val="20"/>
          <w:spacing w:val="8"/>
        </w:rPr>
        <w:t>设备或</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元件封堵件将其</w:t>
      </w:r>
      <w:r>
        <w:rPr>
          <w:rFonts w:ascii="SimSun" w:hAnsi="SimSun" w:eastAsia="SimSun" w:cs="SimSun"/>
          <w:sz w:val="20"/>
          <w:szCs w:val="20"/>
        </w:rPr>
        <w:t xml:space="preserve"> </w:t>
      </w:r>
      <w:r>
        <w:rPr>
          <w:rFonts w:ascii="SimSun" w:hAnsi="SimSun" w:eastAsia="SimSun" w:cs="SimSun"/>
          <w:sz w:val="20"/>
          <w:szCs w:val="20"/>
          <w:spacing w:val="-1"/>
        </w:rPr>
        <w:t>封堵，以保持外壳的隔爆性能。</w:t>
      </w:r>
    </w:p>
    <w:p>
      <w:pPr>
        <w:ind w:left="419"/>
        <w:spacing w:line="218"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7"/>
        </w:rPr>
        <w:t>设备或元件封堵件应符合附录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7"/>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7"/>
        </w:rPr>
        <w:t>的要求。</w:t>
      </w:r>
    </w:p>
    <w:p>
      <w:pPr>
        <w:ind w:left="419"/>
        <w:spacing w:before="91" w:line="216"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9"/>
        </w:rPr>
        <w:t>元件封堵件仅在规定为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9"/>
        </w:rPr>
        <w:t>设备合格证的一部分时适用。,</w:t>
      </w:r>
    </w:p>
    <w:p>
      <w:pPr>
        <w:ind w:left="420"/>
        <w:spacing w:before="79" w:line="219" w:lineRule="auto"/>
        <w:rPr>
          <w:rFonts w:ascii="SimSun" w:hAnsi="SimSun" w:eastAsia="SimSun" w:cs="SimSun"/>
          <w:sz w:val="20"/>
          <w:szCs w:val="20"/>
        </w:rPr>
      </w:pPr>
      <w:r>
        <w:rPr>
          <w:rFonts w:ascii="SimSun" w:hAnsi="SimSun" w:eastAsia="SimSun" w:cs="SimSun"/>
          <w:sz w:val="20"/>
          <w:szCs w:val="20"/>
          <w:spacing w:val="7"/>
        </w:rPr>
        <w:t>封堵件不应与螺纹式管接头一起使用。</w:t>
      </w:r>
    </w:p>
    <w:p>
      <w:pPr>
        <w:ind w:left="420"/>
        <w:spacing w:before="71" w:line="219" w:lineRule="auto"/>
        <w:rPr>
          <w:rFonts w:ascii="SimSun" w:hAnsi="SimSun" w:eastAsia="SimSun" w:cs="SimSun"/>
          <w:sz w:val="20"/>
          <w:szCs w:val="20"/>
        </w:rPr>
      </w:pPr>
      <w:r>
        <w:rPr>
          <w:rFonts w:ascii="SimSun" w:hAnsi="SimSun" w:eastAsia="SimSun" w:cs="SimSun"/>
          <w:sz w:val="20"/>
          <w:szCs w:val="20"/>
          <w:spacing w:val="12"/>
        </w:rPr>
        <w:t>应在文件中提供在符合13.2或13.3的孔中进行安装</w:t>
      </w:r>
      <w:r>
        <w:rPr>
          <w:rFonts w:ascii="SimSun" w:hAnsi="SimSun" w:eastAsia="SimSun" w:cs="SimSun"/>
          <w:sz w:val="20"/>
          <w:szCs w:val="20"/>
          <w:spacing w:val="11"/>
        </w:rPr>
        <w:t>的足够信息。</w:t>
      </w:r>
    </w:p>
    <w:p>
      <w:pPr>
        <w:spacing w:line="367" w:lineRule="auto"/>
        <w:rPr>
          <w:rFonts w:ascii="Arial"/>
          <w:sz w:val="21"/>
        </w:rPr>
      </w:pPr>
      <w:r/>
    </w:p>
    <w:p>
      <w:pPr>
        <w:pStyle w:val="BodyText"/>
        <w:spacing w:before="63" w:line="221" w:lineRule="auto"/>
        <w:rPr>
          <w:sz w:val="19"/>
          <w:szCs w:val="19"/>
        </w:rPr>
      </w:pPr>
      <w:r>
        <w:rPr>
          <w:rFonts w:ascii="Arial" w:hAnsi="Arial" w:eastAsia="Arial" w:cs="Arial"/>
          <w:sz w:val="19"/>
          <w:szCs w:val="19"/>
          <w:spacing w:val="7"/>
        </w:rPr>
        <w:t>14    </w:t>
      </w:r>
      <w:r>
        <w:rPr>
          <w:sz w:val="19"/>
          <w:szCs w:val="19"/>
          <w:spacing w:val="7"/>
        </w:rPr>
        <w:t>检查和试验</w:t>
      </w:r>
    </w:p>
    <w:p>
      <w:pPr>
        <w:spacing w:line="304" w:lineRule="auto"/>
        <w:rPr>
          <w:rFonts w:ascii="Arial"/>
          <w:sz w:val="21"/>
        </w:rPr>
      </w:pPr>
      <w:r/>
    </w:p>
    <w:p>
      <w:pPr>
        <w:ind w:right="49" w:firstLine="420"/>
        <w:spacing w:before="65" w:line="320" w:lineRule="auto"/>
        <w:rPr>
          <w:rFonts w:ascii="SimSun" w:hAnsi="SimSun" w:eastAsia="SimSun" w:cs="SimSun"/>
          <w:sz w:val="20"/>
          <w:szCs w:val="20"/>
        </w:rPr>
      </w:pPr>
      <w:r>
        <w:rPr>
          <w:rFonts w:ascii="SimSun" w:hAnsi="SimSun" w:eastAsia="SimSun" w:cs="SimSun"/>
          <w:sz w:val="20"/>
          <w:szCs w:val="20"/>
          <w:spacing w:val="10"/>
        </w:rPr>
        <w:t>对隔爆外壳“</w:t>
      </w:r>
      <w:r>
        <w:rPr>
          <w:rFonts w:ascii="Times New Roman" w:hAnsi="Times New Roman" w:eastAsia="Times New Roman" w:cs="Times New Roman"/>
          <w:sz w:val="20"/>
          <w:szCs w:val="20"/>
          <w:spacing w:val="10"/>
        </w:rPr>
        <w:t>d”,</w:t>
      </w:r>
      <w:r>
        <w:rPr>
          <w:rFonts w:ascii="Times New Roman" w:hAnsi="Times New Roman" w:eastAsia="Times New Roman" w:cs="Times New Roman"/>
          <w:sz w:val="20"/>
          <w:szCs w:val="20"/>
          <w:spacing w:val="50"/>
        </w:rPr>
        <w:t xml:space="preserve"> </w:t>
      </w:r>
      <w:r>
        <w:rPr>
          <w:rFonts w:ascii="SimSun" w:hAnsi="SimSun" w:eastAsia="SimSun" w:cs="SimSun"/>
          <w:sz w:val="20"/>
          <w:szCs w:val="20"/>
          <w:spacing w:val="10"/>
        </w:rPr>
        <w:t>除应进行</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3836.1 </w:t>
      </w:r>
      <w:r>
        <w:rPr>
          <w:rFonts w:ascii="SimSun" w:hAnsi="SimSun" w:eastAsia="SimSun" w:cs="SimSun"/>
          <w:sz w:val="20"/>
          <w:szCs w:val="20"/>
          <w:spacing w:val="10"/>
        </w:rPr>
        <w:t>中要求的有关检查和试验外，还应进行本文件规定的</w:t>
      </w:r>
      <w:r>
        <w:rPr>
          <w:rFonts w:ascii="SimSun" w:hAnsi="SimSun" w:eastAsia="SimSun" w:cs="SimSun"/>
          <w:sz w:val="20"/>
          <w:szCs w:val="20"/>
        </w:rPr>
        <w:t xml:space="preserve"> </w:t>
      </w:r>
      <w:r>
        <w:rPr>
          <w:rFonts w:ascii="SimSun" w:hAnsi="SimSun" w:eastAsia="SimSun" w:cs="SimSun"/>
          <w:sz w:val="20"/>
          <w:szCs w:val="20"/>
          <w:spacing w:val="-3"/>
        </w:rPr>
        <w:t>试验。</w:t>
      </w:r>
    </w:p>
    <w:p>
      <w:pPr>
        <w:ind w:left="420"/>
        <w:spacing w:before="1" w:line="219"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9"/>
        </w:rPr>
        <w:t>3836.</w:t>
      </w:r>
      <w:r>
        <w:rPr>
          <w:rFonts w:ascii="SimSun" w:hAnsi="SimSun" w:eastAsia="SimSun" w:cs="SimSun"/>
          <w:sz w:val="20"/>
          <w:szCs w:val="20"/>
          <w:spacing w:val="9"/>
        </w:rPr>
        <w:t>1</w:t>
      </w:r>
      <w:r>
        <w:rPr>
          <w:rFonts w:ascii="SimSun" w:hAnsi="SimSun" w:eastAsia="SimSun" w:cs="SimSun"/>
          <w:sz w:val="20"/>
          <w:szCs w:val="20"/>
          <w:spacing w:val="-38"/>
        </w:rPr>
        <w:t xml:space="preserve"> </w:t>
      </w:r>
      <w:r>
        <w:rPr>
          <w:rFonts w:ascii="SimSun" w:hAnsi="SimSun" w:eastAsia="SimSun" w:cs="SimSun"/>
          <w:sz w:val="20"/>
          <w:szCs w:val="20"/>
          <w:spacing w:val="9"/>
        </w:rPr>
        <w:t>的规定的最高表面温度应在表6规定的条件下进行测定。</w:t>
      </w:r>
    </w:p>
    <w:p>
      <w:pPr>
        <w:pStyle w:val="BodyText"/>
        <w:ind w:left="3189"/>
        <w:spacing w:before="251" w:line="222" w:lineRule="auto"/>
        <w:rPr>
          <w:sz w:val="19"/>
          <w:szCs w:val="19"/>
        </w:rPr>
      </w:pPr>
      <w:r>
        <w:rPr>
          <w:sz w:val="19"/>
          <w:szCs w:val="19"/>
          <w:spacing w:val="13"/>
        </w:rPr>
        <w:t>表</w:t>
      </w:r>
      <w:r>
        <w:rPr>
          <w:sz w:val="19"/>
          <w:szCs w:val="19"/>
          <w:spacing w:val="13"/>
        </w:rPr>
        <w:t xml:space="preserve"> </w:t>
      </w:r>
      <w:r>
        <w:rPr>
          <w:sz w:val="19"/>
          <w:szCs w:val="19"/>
          <w:spacing w:val="13"/>
        </w:rPr>
        <w:t>6</w:t>
      </w:r>
      <w:r>
        <w:rPr>
          <w:sz w:val="19"/>
          <w:szCs w:val="19"/>
          <w:spacing w:val="13"/>
        </w:rPr>
        <w:t xml:space="preserve">  </w:t>
      </w:r>
      <w:r>
        <w:rPr>
          <w:sz w:val="19"/>
          <w:szCs w:val="19"/>
          <w:spacing w:val="13"/>
        </w:rPr>
        <w:t>确定最高表面温度的条件</w:t>
      </w:r>
    </w:p>
    <w:p>
      <w:pPr>
        <w:spacing w:line="199" w:lineRule="exact"/>
        <w:rPr/>
      </w:pPr>
      <w:r/>
    </w:p>
    <w:tbl>
      <w:tblPr>
        <w:tblStyle w:val="TableNormal"/>
        <w:tblW w:w="922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01"/>
        <w:gridCol w:w="5619"/>
      </w:tblGrid>
      <w:tr>
        <w:trPr>
          <w:trHeight w:val="364" w:hRule="atLeast"/>
        </w:trPr>
        <w:tc>
          <w:tcPr>
            <w:tcW w:w="3601" w:type="dxa"/>
            <w:vAlign w:val="top"/>
          </w:tcPr>
          <w:p>
            <w:pPr>
              <w:pStyle w:val="TableText"/>
              <w:ind w:left="1225"/>
              <w:spacing w:before="74" w:line="219" w:lineRule="auto"/>
              <w:rPr>
                <w:sz w:val="22"/>
                <w:szCs w:val="22"/>
              </w:rPr>
            </w:pPr>
            <w:r>
              <w:rPr>
                <w:sz w:val="22"/>
                <w:szCs w:val="22"/>
                <w:spacing w:val="2"/>
              </w:rPr>
              <w:t>电气设备类型</w:t>
            </w:r>
          </w:p>
        </w:tc>
        <w:tc>
          <w:tcPr>
            <w:tcW w:w="5619" w:type="dxa"/>
            <w:vAlign w:val="top"/>
          </w:tcPr>
          <w:p>
            <w:pPr>
              <w:pStyle w:val="TableText"/>
              <w:ind w:left="2184"/>
              <w:spacing w:before="74" w:line="219" w:lineRule="auto"/>
              <w:rPr>
                <w:sz w:val="22"/>
                <w:szCs w:val="22"/>
              </w:rPr>
            </w:pPr>
            <w:r>
              <w:rPr>
                <w:sz w:val="22"/>
                <w:szCs w:val="22"/>
                <w:spacing w:val="-2"/>
              </w:rPr>
              <w:t>过载或故障条件</w:t>
            </w:r>
          </w:p>
        </w:tc>
      </w:tr>
      <w:tr>
        <w:trPr>
          <w:trHeight w:val="349" w:hRule="atLeast"/>
        </w:trPr>
        <w:tc>
          <w:tcPr>
            <w:tcW w:w="3601" w:type="dxa"/>
            <w:vAlign w:val="top"/>
          </w:tcPr>
          <w:p>
            <w:pPr>
              <w:pStyle w:val="TableText"/>
              <w:ind w:left="105"/>
              <w:spacing w:before="70" w:line="219" w:lineRule="auto"/>
              <w:rPr>
                <w:sz w:val="22"/>
                <w:szCs w:val="22"/>
              </w:rPr>
            </w:pPr>
            <w:r>
              <w:rPr>
                <w:sz w:val="22"/>
                <w:szCs w:val="22"/>
                <w:spacing w:val="6"/>
              </w:rPr>
              <w:t>灯具(无镇流器)</w:t>
            </w:r>
          </w:p>
        </w:tc>
        <w:tc>
          <w:tcPr>
            <w:tcW w:w="5619" w:type="dxa"/>
            <w:vAlign w:val="top"/>
          </w:tcPr>
          <w:p>
            <w:pPr>
              <w:pStyle w:val="TableText"/>
              <w:ind w:left="54"/>
              <w:spacing w:before="70" w:line="220" w:lineRule="auto"/>
              <w:rPr>
                <w:sz w:val="22"/>
                <w:szCs w:val="22"/>
              </w:rPr>
            </w:pPr>
            <w:r>
              <w:rPr>
                <w:sz w:val="22"/>
                <w:szCs w:val="22"/>
              </w:rPr>
              <w:t>无</w:t>
            </w:r>
          </w:p>
        </w:tc>
      </w:tr>
      <w:tr>
        <w:trPr>
          <w:trHeight w:val="349" w:hRule="atLeast"/>
        </w:trPr>
        <w:tc>
          <w:tcPr>
            <w:tcW w:w="3601" w:type="dxa"/>
            <w:vAlign w:val="top"/>
          </w:tcPr>
          <w:p>
            <w:pPr>
              <w:pStyle w:val="TableText"/>
              <w:ind w:left="105"/>
              <w:spacing w:before="71" w:line="219" w:lineRule="auto"/>
              <w:rPr>
                <w:sz w:val="22"/>
                <w:szCs w:val="22"/>
              </w:rPr>
            </w:pPr>
            <w:r>
              <w:rPr>
                <w:sz w:val="22"/>
                <w:szCs w:val="22"/>
                <w:spacing w:val="4"/>
              </w:rPr>
              <w:t>灯具(电磁式镇流器)</w:t>
            </w:r>
          </w:p>
        </w:tc>
        <w:tc>
          <w:tcPr>
            <w:tcW w:w="5619" w:type="dxa"/>
            <w:vAlign w:val="top"/>
          </w:tcPr>
          <w:p>
            <w:pPr>
              <w:pStyle w:val="TableText"/>
              <w:ind w:left="54"/>
              <w:spacing w:before="68" w:line="216" w:lineRule="auto"/>
              <w:rPr>
                <w:sz w:val="22"/>
                <w:szCs w:val="22"/>
              </w:rPr>
            </w:pPr>
            <w:r>
              <w:rPr>
                <w:sz w:val="22"/>
                <w:szCs w:val="22"/>
                <w:spacing w:val="-2"/>
              </w:rPr>
              <w:t>U.</w:t>
            </w:r>
            <w:r>
              <w:rPr>
                <w:sz w:val="22"/>
                <w:szCs w:val="22"/>
                <w:spacing w:val="-69"/>
              </w:rPr>
              <w:t xml:space="preserve"> </w:t>
            </w:r>
            <w:r>
              <w:rPr>
                <w:sz w:val="22"/>
                <w:szCs w:val="22"/>
                <w:spacing w:val="-2"/>
              </w:rPr>
              <w:t>×(1+10%),通过二极管模拟整流效应</w:t>
            </w:r>
          </w:p>
        </w:tc>
      </w:tr>
      <w:tr>
        <w:trPr>
          <w:trHeight w:val="359" w:hRule="atLeast"/>
        </w:trPr>
        <w:tc>
          <w:tcPr>
            <w:tcW w:w="3601" w:type="dxa"/>
            <w:vAlign w:val="top"/>
          </w:tcPr>
          <w:p>
            <w:pPr>
              <w:pStyle w:val="TableText"/>
              <w:ind w:left="105"/>
              <w:spacing w:before="72" w:line="219" w:lineRule="auto"/>
              <w:rPr>
                <w:sz w:val="22"/>
                <w:szCs w:val="22"/>
              </w:rPr>
            </w:pPr>
            <w:r>
              <w:rPr>
                <w:sz w:val="22"/>
                <w:szCs w:val="22"/>
                <w:spacing w:val="4"/>
              </w:rPr>
              <w:t>灯具(电子式镇流器)</w:t>
            </w:r>
          </w:p>
        </w:tc>
        <w:tc>
          <w:tcPr>
            <w:tcW w:w="5619" w:type="dxa"/>
            <w:vAlign w:val="top"/>
          </w:tcPr>
          <w:p>
            <w:pPr>
              <w:pStyle w:val="TableText"/>
              <w:ind w:left="54"/>
              <w:spacing w:before="72" w:line="219" w:lineRule="auto"/>
              <w:rPr>
                <w:sz w:val="22"/>
                <w:szCs w:val="22"/>
              </w:rPr>
            </w:pPr>
            <w:r>
              <w:rPr>
                <w:sz w:val="22"/>
                <w:szCs w:val="22"/>
                <w:spacing w:val="1"/>
              </w:rPr>
              <w:t>按相应工业设备标准规定</w:t>
            </w:r>
          </w:p>
        </w:tc>
      </w:tr>
      <w:tr>
        <w:trPr>
          <w:trHeight w:val="338" w:hRule="atLeast"/>
        </w:trPr>
        <w:tc>
          <w:tcPr>
            <w:tcW w:w="3601" w:type="dxa"/>
            <w:vAlign w:val="top"/>
          </w:tcPr>
          <w:p>
            <w:pPr>
              <w:pStyle w:val="TableText"/>
              <w:ind w:left="105"/>
              <w:spacing w:before="61" w:line="219" w:lineRule="auto"/>
              <w:rPr>
                <w:sz w:val="22"/>
                <w:szCs w:val="22"/>
              </w:rPr>
            </w:pPr>
            <w:r>
              <w:rPr>
                <w:sz w:val="22"/>
                <w:szCs w:val="22"/>
                <w:spacing w:val="2"/>
              </w:rPr>
              <w:t>电动机</w:t>
            </w:r>
          </w:p>
        </w:tc>
        <w:tc>
          <w:tcPr>
            <w:tcW w:w="5619" w:type="dxa"/>
            <w:vAlign w:val="top"/>
          </w:tcPr>
          <w:p>
            <w:pPr>
              <w:pStyle w:val="TableText"/>
              <w:ind w:left="54"/>
              <w:spacing w:before="63" w:line="220" w:lineRule="auto"/>
              <w:rPr>
                <w:sz w:val="22"/>
                <w:szCs w:val="22"/>
              </w:rPr>
            </w:pPr>
            <w:r>
              <w:rPr>
                <w:sz w:val="22"/>
                <w:szCs w:val="22"/>
                <w:color w:val="F06010"/>
                <w:spacing w:val="-1"/>
              </w:rPr>
              <w:t>.</w:t>
            </w:r>
            <w:r>
              <w:rPr>
                <w:sz w:val="22"/>
                <w:szCs w:val="22"/>
                <w:spacing w:val="-1"/>
              </w:rPr>
              <w:t>无</w:t>
            </w:r>
          </w:p>
        </w:tc>
      </w:tr>
      <w:tr>
        <w:trPr>
          <w:trHeight w:val="359" w:hRule="atLeast"/>
        </w:trPr>
        <w:tc>
          <w:tcPr>
            <w:tcW w:w="3601" w:type="dxa"/>
            <w:vAlign w:val="top"/>
          </w:tcPr>
          <w:p>
            <w:pPr>
              <w:pStyle w:val="TableText"/>
              <w:ind w:left="105"/>
              <w:spacing w:before="76" w:line="221" w:lineRule="auto"/>
              <w:rPr>
                <w:sz w:val="22"/>
                <w:szCs w:val="22"/>
              </w:rPr>
            </w:pPr>
            <w:r>
              <w:rPr>
                <w:sz w:val="22"/>
                <w:szCs w:val="22"/>
                <w:spacing w:val="3"/>
              </w:rPr>
              <w:t>电阻器</w:t>
            </w:r>
          </w:p>
        </w:tc>
        <w:tc>
          <w:tcPr>
            <w:tcW w:w="5619" w:type="dxa"/>
            <w:vAlign w:val="top"/>
          </w:tcPr>
          <w:p>
            <w:pPr>
              <w:pStyle w:val="TableText"/>
              <w:ind w:left="54"/>
              <w:spacing w:before="75" w:line="220" w:lineRule="auto"/>
              <w:rPr>
                <w:sz w:val="22"/>
                <w:szCs w:val="22"/>
              </w:rPr>
            </w:pPr>
            <w:r>
              <w:rPr>
                <w:sz w:val="22"/>
                <w:szCs w:val="22"/>
              </w:rPr>
              <w:t>无</w:t>
            </w:r>
          </w:p>
        </w:tc>
      </w:tr>
      <w:tr>
        <w:trPr>
          <w:trHeight w:val="349" w:hRule="atLeast"/>
        </w:trPr>
        <w:tc>
          <w:tcPr>
            <w:tcW w:w="3601" w:type="dxa"/>
            <w:vAlign w:val="top"/>
          </w:tcPr>
          <w:p>
            <w:pPr>
              <w:pStyle w:val="TableText"/>
              <w:ind w:left="105"/>
              <w:spacing w:before="78" w:line="219" w:lineRule="auto"/>
              <w:rPr>
                <w:sz w:val="22"/>
                <w:szCs w:val="22"/>
              </w:rPr>
            </w:pPr>
            <w:r>
              <w:rPr>
                <w:sz w:val="22"/>
                <w:szCs w:val="22"/>
                <w:spacing w:val="2"/>
              </w:rPr>
              <w:t>电磁铁</w:t>
            </w:r>
          </w:p>
        </w:tc>
        <w:tc>
          <w:tcPr>
            <w:tcW w:w="5619" w:type="dxa"/>
            <w:vAlign w:val="top"/>
          </w:tcPr>
          <w:p>
            <w:pPr>
              <w:pStyle w:val="TableText"/>
              <w:ind w:left="54"/>
              <w:spacing w:before="76" w:line="219" w:lineRule="auto"/>
              <w:rPr>
                <w:sz w:val="22"/>
                <w:szCs w:val="22"/>
              </w:rPr>
            </w:pPr>
            <w:r>
              <w:rPr>
                <w:sz w:val="22"/>
                <w:szCs w:val="22"/>
                <w:spacing w:val="-1"/>
              </w:rPr>
              <w:t>U.和最不利的气隙情况下</w:t>
            </w:r>
          </w:p>
        </w:tc>
      </w:tr>
      <w:tr>
        <w:trPr>
          <w:trHeight w:val="349" w:hRule="atLeast"/>
        </w:trPr>
        <w:tc>
          <w:tcPr>
            <w:tcW w:w="3601" w:type="dxa"/>
            <w:vAlign w:val="top"/>
          </w:tcPr>
          <w:p>
            <w:pPr>
              <w:pStyle w:val="TableText"/>
              <w:ind w:left="105"/>
              <w:spacing w:before="78" w:line="219" w:lineRule="auto"/>
              <w:rPr>
                <w:sz w:val="22"/>
                <w:szCs w:val="22"/>
              </w:rPr>
            </w:pPr>
            <w:r>
              <w:rPr>
                <w:sz w:val="22"/>
                <w:szCs w:val="22"/>
                <w:spacing w:val="-2"/>
              </w:rPr>
              <w:t>其他设备</w:t>
            </w:r>
          </w:p>
        </w:tc>
        <w:tc>
          <w:tcPr>
            <w:tcW w:w="5619" w:type="dxa"/>
            <w:vAlign w:val="top"/>
          </w:tcPr>
          <w:p>
            <w:pPr>
              <w:pStyle w:val="TableText"/>
              <w:ind w:left="54"/>
              <w:spacing w:before="77" w:line="219" w:lineRule="auto"/>
              <w:rPr>
                <w:sz w:val="22"/>
                <w:szCs w:val="22"/>
              </w:rPr>
            </w:pPr>
            <w:r>
              <w:rPr>
                <w:sz w:val="22"/>
                <w:szCs w:val="22"/>
                <w:spacing w:val="1"/>
              </w:rPr>
              <w:t>按相应工业设备标准规定</w:t>
            </w:r>
          </w:p>
        </w:tc>
      </w:tr>
      <w:tr>
        <w:trPr>
          <w:trHeight w:val="364" w:hRule="atLeast"/>
        </w:trPr>
        <w:tc>
          <w:tcPr>
            <w:tcW w:w="9220" w:type="dxa"/>
            <w:vAlign w:val="top"/>
            <w:gridSpan w:val="2"/>
          </w:tcPr>
          <w:p>
            <w:pPr>
              <w:pStyle w:val="TableText"/>
              <w:ind w:left="455"/>
              <w:spacing w:before="78" w:line="219" w:lineRule="auto"/>
              <w:rPr>
                <w:sz w:val="22"/>
                <w:szCs w:val="22"/>
              </w:rPr>
            </w:pPr>
            <w:r>
              <w:rPr>
                <w:sz w:val="22"/>
                <w:szCs w:val="22"/>
              </w:rPr>
              <w:t>注：对试验电压和电流参数，见GB/T 3836.1的最高表面温度要求。</w:t>
            </w:r>
          </w:p>
        </w:tc>
      </w:tr>
    </w:tbl>
    <w:p>
      <w:pPr>
        <w:spacing w:line="246" w:lineRule="auto"/>
        <w:rPr>
          <w:rFonts w:ascii="Arial"/>
          <w:sz w:val="21"/>
        </w:rPr>
      </w:pPr>
      <w:r/>
    </w:p>
    <w:p>
      <w:pPr>
        <w:spacing w:line="246" w:lineRule="auto"/>
        <w:rPr>
          <w:rFonts w:ascii="Arial"/>
          <w:sz w:val="21"/>
        </w:rPr>
      </w:pPr>
      <w:r/>
    </w:p>
    <w:p>
      <w:pPr>
        <w:pStyle w:val="BodyText"/>
        <w:spacing w:before="62" w:line="259" w:lineRule="exact"/>
        <w:rPr>
          <w:sz w:val="19"/>
          <w:szCs w:val="19"/>
        </w:rPr>
      </w:pPr>
      <w:r>
        <w:rPr>
          <w:rFonts w:ascii="Arial" w:hAnsi="Arial" w:eastAsia="Arial" w:cs="Arial"/>
          <w:sz w:val="19"/>
          <w:szCs w:val="19"/>
          <w:spacing w:val="5"/>
          <w:position w:val="1"/>
        </w:rPr>
        <w:t>15    </w:t>
      </w:r>
      <w:r>
        <w:rPr>
          <w:sz w:val="19"/>
          <w:szCs w:val="19"/>
          <w:spacing w:val="5"/>
          <w:position w:val="1"/>
        </w:rPr>
        <w:t>型式试验</w:t>
      </w:r>
    </w:p>
    <w:p>
      <w:pPr>
        <w:spacing w:line="258" w:lineRule="auto"/>
        <w:rPr>
          <w:rFonts w:ascii="Arial"/>
          <w:sz w:val="21"/>
        </w:rPr>
      </w:pPr>
      <w:r/>
    </w:p>
    <w:p>
      <w:pPr>
        <w:pStyle w:val="BodyText"/>
        <w:spacing w:before="63" w:line="258" w:lineRule="exact"/>
        <w:rPr>
          <w:sz w:val="19"/>
          <w:szCs w:val="19"/>
        </w:rPr>
      </w:pPr>
      <w:r>
        <w:rPr>
          <w:rFonts w:ascii="Arial" w:hAnsi="Arial" w:eastAsia="Arial" w:cs="Arial"/>
          <w:sz w:val="19"/>
          <w:szCs w:val="19"/>
          <w:spacing w:val="-5"/>
          <w:position w:val="1"/>
        </w:rPr>
        <w:t>15.1</w:t>
      </w:r>
      <w:r>
        <w:rPr>
          <w:rFonts w:ascii="Arial" w:hAnsi="Arial" w:eastAsia="Arial" w:cs="Arial"/>
          <w:sz w:val="19"/>
          <w:szCs w:val="19"/>
          <w:spacing w:val="10"/>
          <w:position w:val="1"/>
        </w:rPr>
        <w:t xml:space="preserve">    </w:t>
      </w:r>
      <w:r>
        <w:rPr>
          <w:sz w:val="19"/>
          <w:szCs w:val="19"/>
          <w:spacing w:val="-5"/>
          <w:position w:val="1"/>
        </w:rPr>
        <w:t>通</w:t>
      </w:r>
      <w:r>
        <w:rPr>
          <w:sz w:val="19"/>
          <w:szCs w:val="19"/>
          <w:spacing w:val="-42"/>
          <w:position w:val="1"/>
        </w:rPr>
        <w:t xml:space="preserve"> </w:t>
      </w:r>
      <w:r>
        <w:rPr>
          <w:sz w:val="19"/>
          <w:szCs w:val="19"/>
          <w:spacing w:val="-5"/>
          <w:position w:val="1"/>
        </w:rPr>
        <w:t>则</w:t>
      </w:r>
    </w:p>
    <w:p>
      <w:pPr>
        <w:ind w:left="420"/>
        <w:spacing w:before="247" w:line="219" w:lineRule="auto"/>
        <w:rPr>
          <w:rFonts w:ascii="SimSun" w:hAnsi="SimSun" w:eastAsia="SimSun" w:cs="SimSun"/>
          <w:sz w:val="20"/>
          <w:szCs w:val="20"/>
        </w:rPr>
      </w:pPr>
      <w:r>
        <w:rPr>
          <w:rFonts w:ascii="SimSun" w:hAnsi="SimSun" w:eastAsia="SimSun" w:cs="SimSun"/>
          <w:sz w:val="20"/>
          <w:szCs w:val="20"/>
          <w:spacing w:val="5"/>
        </w:rPr>
        <w:t>型式试验应按照下列顺序进行：</w:t>
      </w:r>
    </w:p>
    <w:p>
      <w:pPr>
        <w:ind w:left="819" w:right="54" w:hanging="399"/>
        <w:spacing w:before="61" w:line="272" w:lineRule="auto"/>
        <w:rPr>
          <w:rFonts w:ascii="SimSun" w:hAnsi="SimSun" w:eastAsia="SimSun" w:cs="SimSun"/>
          <w:sz w:val="20"/>
          <w:szCs w:val="20"/>
        </w:rPr>
      </w:pPr>
      <w:r>
        <w:rPr>
          <w:rFonts w:ascii="Times New Roman" w:hAnsi="Times New Roman" w:eastAsia="Times New Roman" w:cs="Times New Roman"/>
          <w:sz w:val="20"/>
          <w:szCs w:val="20"/>
          <w:spacing w:val="7"/>
        </w:rPr>
        <w:t>a)    </w:t>
      </w:r>
      <w:r>
        <w:rPr>
          <w:rFonts w:ascii="SimSun" w:hAnsi="SimSun" w:eastAsia="SimSun" w:cs="SimSun"/>
          <w:sz w:val="20"/>
          <w:szCs w:val="20"/>
          <w:spacing w:val="7"/>
        </w:rPr>
        <w:t>在已进行过或未进行过</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3836.1</w:t>
      </w:r>
      <w:r>
        <w:rPr>
          <w:rFonts w:ascii="SimSun" w:hAnsi="SimSun" w:eastAsia="SimSun" w:cs="SimSun"/>
          <w:sz w:val="20"/>
          <w:szCs w:val="20"/>
          <w:spacing w:val="7"/>
        </w:rPr>
        <w:t>的外壳试验的一个样品上，按照15.2.2的规定</w:t>
      </w:r>
      <w:r>
        <w:rPr>
          <w:rFonts w:ascii="SimSun" w:hAnsi="SimSun" w:eastAsia="SimSun" w:cs="SimSun"/>
          <w:sz w:val="20"/>
          <w:szCs w:val="20"/>
          <w:spacing w:val="6"/>
        </w:rPr>
        <w:t>测定爆炸</w:t>
      </w:r>
      <w:r>
        <w:rPr>
          <w:rFonts w:ascii="SimSun" w:hAnsi="SimSun" w:eastAsia="SimSun" w:cs="SimSun"/>
          <w:sz w:val="20"/>
          <w:szCs w:val="20"/>
        </w:rPr>
        <w:t xml:space="preserve"> </w:t>
      </w:r>
      <w:r>
        <w:rPr>
          <w:rFonts w:ascii="SimSun" w:hAnsi="SimSun" w:eastAsia="SimSun" w:cs="SimSun"/>
          <w:sz w:val="20"/>
          <w:szCs w:val="20"/>
          <w:spacing w:val="8"/>
        </w:rPr>
        <w:t>压力(参考压力);</w:t>
      </w:r>
    </w:p>
    <w:p>
      <w:pPr>
        <w:ind w:left="420"/>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5"/>
        </w:rPr>
        <w:t>b)    </w:t>
      </w:r>
      <w:r>
        <w:rPr>
          <w:rFonts w:ascii="SimSun" w:hAnsi="SimSun" w:eastAsia="SimSun" w:cs="SimSun"/>
          <w:sz w:val="20"/>
          <w:szCs w:val="20"/>
          <w:spacing w:val="5"/>
        </w:rPr>
        <w:t>在已进行过</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3836.1</w:t>
      </w:r>
      <w:r>
        <w:rPr>
          <w:rFonts w:ascii="SimSun" w:hAnsi="SimSun" w:eastAsia="SimSun" w:cs="SimSun"/>
          <w:sz w:val="20"/>
          <w:szCs w:val="20"/>
          <w:spacing w:val="5"/>
        </w:rPr>
        <w:t>的外壳试验的一个样品上，按照15.2.3的规定进行过压试验；</w:t>
      </w:r>
    </w:p>
    <w:p>
      <w:pPr>
        <w:ind w:left="819" w:right="52" w:hanging="399"/>
        <w:spacing w:before="80" w:line="271" w:lineRule="auto"/>
        <w:rPr>
          <w:rFonts w:ascii="SimSun" w:hAnsi="SimSun" w:eastAsia="SimSun" w:cs="SimSun"/>
          <w:sz w:val="20"/>
          <w:szCs w:val="20"/>
        </w:rPr>
      </w:pPr>
      <w:r>
        <w:rPr>
          <w:rFonts w:ascii="Times New Roman" w:hAnsi="Times New Roman" w:eastAsia="Times New Roman" w:cs="Times New Roman"/>
          <w:sz w:val="20"/>
          <w:szCs w:val="20"/>
          <w:spacing w:val="8"/>
        </w:rPr>
        <w:t>c)    </w:t>
      </w:r>
      <w:r>
        <w:rPr>
          <w:rFonts w:ascii="SimSun" w:hAnsi="SimSun" w:eastAsia="SimSun" w:cs="SimSun"/>
          <w:sz w:val="20"/>
          <w:szCs w:val="20"/>
          <w:spacing w:val="8"/>
        </w:rPr>
        <w:t>在已进行过或未进行过</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3836.1</w:t>
      </w:r>
      <w:r>
        <w:rPr>
          <w:rFonts w:ascii="SimSun" w:hAnsi="SimSun" w:eastAsia="SimSun" w:cs="SimSun"/>
          <w:sz w:val="20"/>
          <w:szCs w:val="20"/>
          <w:spacing w:val="8"/>
        </w:rPr>
        <w:t>的外壳试验和上述</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b) </w:t>
      </w:r>
      <w:r>
        <w:rPr>
          <w:rFonts w:ascii="SimSun" w:hAnsi="SimSun" w:eastAsia="SimSun" w:cs="SimSun"/>
          <w:sz w:val="20"/>
          <w:szCs w:val="20"/>
          <w:spacing w:val="8"/>
        </w:rPr>
        <w:t>项试验的一个样品上，按照15.3</w:t>
      </w:r>
      <w:r>
        <w:rPr>
          <w:rFonts w:ascii="SimSun" w:hAnsi="SimSun" w:eastAsia="SimSun" w:cs="SimSun"/>
          <w:sz w:val="20"/>
          <w:szCs w:val="20"/>
        </w:rPr>
        <w:t xml:space="preserve"> </w:t>
      </w:r>
      <w:r>
        <w:rPr>
          <w:rFonts w:ascii="SimSun" w:hAnsi="SimSun" w:eastAsia="SimSun" w:cs="SimSun"/>
          <w:sz w:val="20"/>
          <w:szCs w:val="20"/>
          <w:spacing w:val="6"/>
        </w:rPr>
        <w:t>的规定进行内部点燃的不传爆试验。</w:t>
      </w:r>
    </w:p>
    <w:p>
      <w:pPr>
        <w:ind w:right="49" w:firstLine="420"/>
        <w:spacing w:before="74" w:line="300" w:lineRule="auto"/>
        <w:rPr>
          <w:rFonts w:ascii="SimSun" w:hAnsi="SimSun" w:eastAsia="SimSun" w:cs="SimSun"/>
          <w:sz w:val="20"/>
          <w:szCs w:val="20"/>
        </w:rPr>
      </w:pPr>
      <w:r>
        <w:rPr>
          <w:rFonts w:ascii="SimSun" w:hAnsi="SimSun" w:eastAsia="SimSun" w:cs="SimSun"/>
          <w:sz w:val="20"/>
          <w:szCs w:val="20"/>
          <w:spacing w:val="10"/>
        </w:rPr>
        <w:t>对非金属外壳或外壳的非金属部件，上述试验顺序被本文件</w:t>
      </w:r>
      <w:r>
        <w:rPr>
          <w:rFonts w:ascii="SimSun" w:hAnsi="SimSun" w:eastAsia="SimSun" w:cs="SimSun"/>
          <w:sz w:val="20"/>
          <w:szCs w:val="20"/>
          <w:spacing w:val="9"/>
        </w:rPr>
        <w:t>中非金属外壳和外壳的非金属部件的</w:t>
      </w:r>
      <w:r>
        <w:rPr>
          <w:rFonts w:ascii="SimSun" w:hAnsi="SimSun" w:eastAsia="SimSun" w:cs="SimSun"/>
          <w:sz w:val="20"/>
          <w:szCs w:val="20"/>
        </w:rPr>
        <w:t xml:space="preserve"> </w:t>
      </w:r>
      <w:r>
        <w:rPr>
          <w:rFonts w:ascii="SimSun" w:hAnsi="SimSun" w:eastAsia="SimSun" w:cs="SimSun"/>
          <w:sz w:val="20"/>
          <w:szCs w:val="20"/>
          <w:spacing w:val="2"/>
        </w:rPr>
        <w:t>要求修改。</w:t>
      </w:r>
    </w:p>
    <w:p>
      <w:pPr>
        <w:ind w:right="53" w:firstLine="420"/>
        <w:spacing w:before="1" w:line="296" w:lineRule="auto"/>
        <w:jc w:val="both"/>
        <w:rPr>
          <w:rFonts w:ascii="SimSun" w:hAnsi="SimSun" w:eastAsia="SimSun" w:cs="SimSun"/>
          <w:sz w:val="20"/>
          <w:szCs w:val="20"/>
        </w:rPr>
      </w:pPr>
      <w:r>
        <w:rPr>
          <w:rFonts w:ascii="SimSun" w:hAnsi="SimSun" w:eastAsia="SimSun" w:cs="SimSun"/>
          <w:sz w:val="20"/>
          <w:szCs w:val="20"/>
          <w:spacing w:val="5"/>
        </w:rPr>
        <w:t>试验也可不按这个试验顺序，静态或动态过压试验可在内部点燃</w:t>
      </w:r>
      <w:r>
        <w:rPr>
          <w:rFonts w:ascii="SimSun" w:hAnsi="SimSun" w:eastAsia="SimSun" w:cs="SimSun"/>
          <w:sz w:val="20"/>
          <w:szCs w:val="20"/>
          <w:spacing w:val="4"/>
        </w:rPr>
        <w:t>不传爆试验之后进行，或者在另一</w:t>
      </w:r>
      <w:r>
        <w:rPr>
          <w:rFonts w:ascii="SimSun" w:hAnsi="SimSun" w:eastAsia="SimSun" w:cs="SimSun"/>
          <w:sz w:val="20"/>
          <w:szCs w:val="20"/>
        </w:rPr>
        <w:t xml:space="preserve"> </w:t>
      </w:r>
      <w:r>
        <w:rPr>
          <w:rFonts w:ascii="SimSun" w:hAnsi="SimSun" w:eastAsia="SimSun" w:cs="SimSun"/>
          <w:sz w:val="20"/>
          <w:szCs w:val="20"/>
          <w:spacing w:val="5"/>
        </w:rPr>
        <w:t>台样机上进行，该样机已经承受了与前面一台样</w:t>
      </w:r>
      <w:r>
        <w:rPr>
          <w:rFonts w:ascii="SimSun" w:hAnsi="SimSun" w:eastAsia="SimSun" w:cs="SimSun"/>
          <w:sz w:val="20"/>
          <w:szCs w:val="20"/>
          <w:spacing w:val="4"/>
        </w:rPr>
        <w:t>机相同的机械强度试验。在任何情况下，过压试验后外</w:t>
      </w:r>
      <w:r>
        <w:rPr>
          <w:rFonts w:ascii="SimSun" w:hAnsi="SimSun" w:eastAsia="SimSun" w:cs="SimSun"/>
          <w:sz w:val="20"/>
          <w:szCs w:val="20"/>
        </w:rPr>
        <w:t xml:space="preserve"> </w:t>
      </w:r>
      <w:r>
        <w:rPr>
          <w:rFonts w:ascii="SimSun" w:hAnsi="SimSun" w:eastAsia="SimSun" w:cs="SimSun"/>
          <w:sz w:val="20"/>
          <w:szCs w:val="20"/>
          <w:spacing w:val="4"/>
        </w:rPr>
        <w:t>壳接合面不应有永久性变形，外壳也不应有影响防爆型式的损坏。</w:t>
      </w:r>
    </w:p>
    <w:p>
      <w:pPr>
        <w:spacing w:line="296" w:lineRule="auto"/>
        <w:sectPr>
          <w:headerReference w:type="default" r:id="rId95"/>
          <w:footerReference w:type="default" r:id="rId96"/>
          <w:pgSz w:w="11200" w:h="16820"/>
          <w:pgMar w:top="1652" w:right="664" w:bottom="1257" w:left="1259" w:header="1344" w:footer="1131" w:gutter="0"/>
        </w:sectPr>
        <w:rPr>
          <w:rFonts w:ascii="SimSun" w:hAnsi="SimSun" w:eastAsia="SimSun" w:cs="SimSun"/>
          <w:sz w:val="20"/>
          <w:szCs w:val="20"/>
        </w:rPr>
      </w:pPr>
    </w:p>
    <w:p>
      <w:pPr>
        <w:ind w:left="435"/>
        <w:spacing w:before="296" w:line="219" w:lineRule="auto"/>
        <w:rPr>
          <w:rFonts w:ascii="SimSun" w:hAnsi="SimSun" w:eastAsia="SimSun" w:cs="SimSun"/>
          <w:sz w:val="20"/>
          <w:szCs w:val="20"/>
        </w:rPr>
      </w:pPr>
      <w:r>
        <w:rPr>
          <w:rFonts w:ascii="SimSun" w:hAnsi="SimSun" w:eastAsia="SimSun" w:cs="SimSun"/>
          <w:sz w:val="20"/>
          <w:szCs w:val="20"/>
          <w:spacing w:val="3"/>
        </w:rPr>
        <w:t>通常，外壳应在所有壳内设备安装完整状态下进行试验，但也可用等效的模型代</w:t>
      </w:r>
      <w:r>
        <w:rPr>
          <w:rFonts w:ascii="SimSun" w:hAnsi="SimSun" w:eastAsia="SimSun" w:cs="SimSun"/>
          <w:sz w:val="20"/>
          <w:szCs w:val="20"/>
          <w:spacing w:val="2"/>
        </w:rPr>
        <w:t>替。</w:t>
      </w:r>
    </w:p>
    <w:p>
      <w:pPr>
        <w:ind w:left="25" w:right="97" w:firstLine="409"/>
        <w:spacing w:before="42" w:line="264" w:lineRule="auto"/>
        <w:rPr>
          <w:rFonts w:ascii="SimSun" w:hAnsi="SimSun" w:eastAsia="SimSun" w:cs="SimSun"/>
          <w:sz w:val="21"/>
          <w:szCs w:val="21"/>
        </w:rPr>
      </w:pPr>
      <w:r>
        <w:rPr>
          <w:rFonts w:ascii="SimSun" w:hAnsi="SimSun" w:eastAsia="SimSun" w:cs="SimSun"/>
          <w:sz w:val="21"/>
          <w:szCs w:val="21"/>
          <w:spacing w:val="-6"/>
        </w:rPr>
        <w:t>如果外壳设计成安装各种类型的电气设备及部件，且制造商说明了其详细的安装布置，只要是在爆</w:t>
      </w:r>
      <w:r>
        <w:rPr>
          <w:rFonts w:ascii="SimSun" w:hAnsi="SimSun" w:eastAsia="SimSun" w:cs="SimSun"/>
          <w:sz w:val="21"/>
          <w:szCs w:val="21"/>
          <w:spacing w:val="4"/>
        </w:rPr>
        <w:t xml:space="preserve"> </w:t>
      </w:r>
      <w:r>
        <w:rPr>
          <w:rFonts w:ascii="SimSun" w:hAnsi="SimSun" w:eastAsia="SimSun" w:cs="SimSun"/>
          <w:sz w:val="21"/>
          <w:szCs w:val="21"/>
          <w:spacing w:val="-4"/>
        </w:rPr>
        <w:t>炸压力形成的最严酷条件下，并且满足</w:t>
      </w:r>
      <w:r>
        <w:rPr>
          <w:rFonts w:ascii="Times New Roman" w:hAnsi="Times New Roman" w:eastAsia="Times New Roman" w:cs="Times New Roman"/>
          <w:sz w:val="21"/>
          <w:szCs w:val="21"/>
          <w:spacing w:val="-4"/>
        </w:rPr>
        <w:t>GB/T    3836.1</w:t>
      </w:r>
      <w:r>
        <w:rPr>
          <w:rFonts w:ascii="SimSun" w:hAnsi="SimSun" w:eastAsia="SimSun" w:cs="SimSun"/>
          <w:sz w:val="21"/>
          <w:szCs w:val="21"/>
          <w:spacing w:val="-4"/>
        </w:rPr>
        <w:t>的其他安全要求，就可用空外壳进行试验。</w:t>
      </w:r>
    </w:p>
    <w:p>
      <w:pPr>
        <w:ind w:left="25" w:right="96" w:firstLine="409"/>
        <w:spacing w:line="263" w:lineRule="auto"/>
        <w:rPr>
          <w:rFonts w:ascii="SimSun" w:hAnsi="SimSun" w:eastAsia="SimSun" w:cs="SimSun"/>
          <w:sz w:val="21"/>
          <w:szCs w:val="21"/>
        </w:rPr>
      </w:pPr>
      <w:r>
        <w:rPr>
          <w:rFonts w:ascii="SimSun" w:hAnsi="SimSun" w:eastAsia="SimSun" w:cs="SimSun"/>
          <w:sz w:val="21"/>
          <w:szCs w:val="21"/>
          <w:spacing w:val="-1"/>
        </w:rPr>
        <w:t>如果外壳设计成在拆去内部部分装置后仍能使用的结构，则应在最严酷的条件下进行试验。在这</w:t>
      </w:r>
      <w:r>
        <w:rPr>
          <w:rFonts w:ascii="SimSun" w:hAnsi="SimSun" w:eastAsia="SimSun" w:cs="SimSun"/>
          <w:sz w:val="21"/>
          <w:szCs w:val="21"/>
        </w:rPr>
        <w:t xml:space="preserve"> </w:t>
      </w:r>
      <w:r>
        <w:rPr>
          <w:rFonts w:ascii="SimSun" w:hAnsi="SimSun" w:eastAsia="SimSun" w:cs="SimSun"/>
          <w:sz w:val="21"/>
          <w:szCs w:val="21"/>
          <w:spacing w:val="-4"/>
        </w:rPr>
        <w:t>两种情况下，在防爆合格证中应注明外壳内部允许安装的设备种类以及它们的安装布置。</w:t>
      </w:r>
    </w:p>
    <w:p>
      <w:pPr>
        <w:ind w:left="435"/>
        <w:spacing w:before="1" w:line="217" w:lineRule="auto"/>
        <w:rPr>
          <w:rFonts w:ascii="SimSun" w:hAnsi="SimSun" w:eastAsia="SimSun" w:cs="SimSun"/>
          <w:sz w:val="21"/>
          <w:szCs w:val="21"/>
        </w:rPr>
      </w:pPr>
      <w:r>
        <w:rPr>
          <w:rFonts w:ascii="SimSun" w:hAnsi="SimSun" w:eastAsia="SimSun" w:cs="SimSun"/>
          <w:sz w:val="21"/>
          <w:szCs w:val="21"/>
          <w:spacing w:val="-2"/>
        </w:rPr>
        <w:t>隔爆外壳可拆卸部件的接合面应在最严酷的装配条件下进行试验。</w:t>
      </w:r>
    </w:p>
    <w:p>
      <w:pPr>
        <w:pStyle w:val="BodyText"/>
        <w:ind w:left="25"/>
        <w:spacing w:before="197" w:line="259" w:lineRule="exact"/>
        <w:rPr>
          <w:sz w:val="19"/>
          <w:szCs w:val="19"/>
        </w:rPr>
      </w:pPr>
      <w:r>
        <w:rPr>
          <w:rFonts w:ascii="Arial" w:hAnsi="Arial" w:eastAsia="Arial" w:cs="Arial"/>
          <w:sz w:val="19"/>
          <w:szCs w:val="19"/>
          <w:spacing w:val="8"/>
          <w:position w:val="1"/>
        </w:rPr>
        <w:t>15.2</w:t>
      </w:r>
      <w:r>
        <w:rPr>
          <w:rFonts w:ascii="Arial" w:hAnsi="Arial" w:eastAsia="Arial" w:cs="Arial"/>
          <w:sz w:val="19"/>
          <w:szCs w:val="19"/>
          <w:spacing w:val="13"/>
          <w:w w:val="101"/>
          <w:position w:val="1"/>
        </w:rPr>
        <w:t xml:space="preserve">    </w:t>
      </w:r>
      <w:r>
        <w:rPr>
          <w:sz w:val="19"/>
          <w:szCs w:val="19"/>
          <w:spacing w:val="8"/>
          <w:position w:val="1"/>
        </w:rPr>
        <w:t>外壳耐压试验</w:t>
      </w:r>
    </w:p>
    <w:p>
      <w:pPr>
        <w:pStyle w:val="BodyText"/>
        <w:ind w:left="25"/>
        <w:spacing w:before="201" w:line="259" w:lineRule="exact"/>
        <w:rPr>
          <w:sz w:val="19"/>
          <w:szCs w:val="19"/>
        </w:rPr>
      </w:pPr>
      <w:r>
        <w:rPr>
          <w:rFonts w:ascii="Arial" w:hAnsi="Arial" w:eastAsia="Arial" w:cs="Arial"/>
          <w:sz w:val="19"/>
          <w:szCs w:val="19"/>
          <w:spacing w:val="-4"/>
          <w:position w:val="1"/>
        </w:rPr>
        <w:t>15.2.1</w:t>
      </w:r>
      <w:r>
        <w:rPr>
          <w:rFonts w:ascii="Arial" w:hAnsi="Arial" w:eastAsia="Arial" w:cs="Arial"/>
          <w:sz w:val="19"/>
          <w:szCs w:val="19"/>
          <w:spacing w:val="11"/>
          <w:position w:val="1"/>
        </w:rPr>
        <w:t xml:space="preserve">    </w:t>
      </w:r>
      <w:r>
        <w:rPr>
          <w:sz w:val="19"/>
          <w:szCs w:val="19"/>
          <w:spacing w:val="-4"/>
          <w:position w:val="1"/>
        </w:rPr>
        <w:t>通</w:t>
      </w:r>
      <w:r>
        <w:rPr>
          <w:sz w:val="19"/>
          <w:szCs w:val="19"/>
          <w:spacing w:val="-43"/>
          <w:position w:val="1"/>
        </w:rPr>
        <w:t xml:space="preserve"> </w:t>
      </w:r>
      <w:r>
        <w:rPr>
          <w:sz w:val="19"/>
          <w:szCs w:val="19"/>
          <w:spacing w:val="-4"/>
          <w:position w:val="1"/>
        </w:rPr>
        <w:t>则</w:t>
      </w:r>
    </w:p>
    <w:p>
      <w:pPr>
        <w:ind w:left="435"/>
        <w:spacing w:before="274" w:line="218" w:lineRule="auto"/>
        <w:rPr>
          <w:rFonts w:ascii="SimSun" w:hAnsi="SimSun" w:eastAsia="SimSun" w:cs="SimSun"/>
          <w:sz w:val="20"/>
          <w:szCs w:val="20"/>
        </w:rPr>
      </w:pPr>
      <w:r>
        <w:rPr>
          <w:rFonts w:ascii="SimSun" w:hAnsi="SimSun" w:eastAsia="SimSun" w:cs="SimSun"/>
          <w:sz w:val="20"/>
          <w:szCs w:val="20"/>
          <w:spacing w:val="8"/>
        </w:rPr>
        <w:t>试验的目的是验证外壳是否能承受内部的爆炸压力。</w:t>
      </w:r>
    </w:p>
    <w:p>
      <w:pPr>
        <w:ind w:left="435"/>
        <w:spacing w:before="66" w:line="219" w:lineRule="auto"/>
        <w:rPr>
          <w:rFonts w:ascii="SimSun" w:hAnsi="SimSun" w:eastAsia="SimSun" w:cs="SimSun"/>
          <w:sz w:val="20"/>
          <w:szCs w:val="20"/>
        </w:rPr>
      </w:pPr>
      <w:r>
        <w:rPr>
          <w:rFonts w:ascii="SimSun" w:hAnsi="SimSun" w:eastAsia="SimSun" w:cs="SimSun"/>
          <w:sz w:val="20"/>
          <w:szCs w:val="20"/>
          <w:spacing w:val="8"/>
        </w:rPr>
        <w:t>外壳应进行15.2.2和15.2.3规定的</w:t>
      </w:r>
      <w:r>
        <w:rPr>
          <w:rFonts w:ascii="SimSun" w:hAnsi="SimSun" w:eastAsia="SimSun" w:cs="SimSun"/>
          <w:sz w:val="20"/>
          <w:szCs w:val="20"/>
          <w:spacing w:val="7"/>
        </w:rPr>
        <w:t>试验。</w:t>
      </w:r>
    </w:p>
    <w:p>
      <w:pPr>
        <w:ind w:left="25" w:right="96" w:firstLine="409"/>
        <w:spacing w:before="51" w:line="267" w:lineRule="auto"/>
        <w:rPr>
          <w:rFonts w:ascii="SimSun" w:hAnsi="SimSun" w:eastAsia="SimSun" w:cs="SimSun"/>
          <w:sz w:val="21"/>
          <w:szCs w:val="21"/>
        </w:rPr>
      </w:pPr>
      <w:r>
        <w:rPr>
          <w:rFonts w:ascii="SimSun" w:hAnsi="SimSun" w:eastAsia="SimSun" w:cs="SimSun"/>
          <w:sz w:val="21"/>
          <w:szCs w:val="21"/>
          <w:spacing w:val="-6"/>
        </w:rPr>
        <w:t>试验时，若外壳未发生使防爆型式失效的永久性变形或损坏，则认为试验合格。此外，在接合面任</w:t>
      </w:r>
      <w:r>
        <w:rPr>
          <w:rFonts w:ascii="SimSun" w:hAnsi="SimSun" w:eastAsia="SimSun" w:cs="SimSun"/>
          <w:sz w:val="21"/>
          <w:szCs w:val="21"/>
          <w:spacing w:val="5"/>
        </w:rPr>
        <w:t xml:space="preserve"> </w:t>
      </w:r>
      <w:r>
        <w:rPr>
          <w:rFonts w:ascii="SimSun" w:hAnsi="SimSun" w:eastAsia="SimSun" w:cs="SimSun"/>
          <w:sz w:val="21"/>
          <w:szCs w:val="21"/>
          <w:spacing w:val="-3"/>
        </w:rPr>
        <w:t>何部位的间隙都不应有永久性的增大。</w:t>
      </w:r>
    </w:p>
    <w:p>
      <w:pPr>
        <w:pStyle w:val="BodyText"/>
        <w:ind w:left="25"/>
        <w:spacing w:before="138" w:line="259" w:lineRule="exact"/>
        <w:rPr>
          <w:sz w:val="19"/>
          <w:szCs w:val="19"/>
        </w:rPr>
      </w:pPr>
      <w:r>
        <w:rPr>
          <w:rFonts w:ascii="Arial" w:hAnsi="Arial" w:eastAsia="Arial" w:cs="Arial"/>
          <w:sz w:val="19"/>
          <w:szCs w:val="19"/>
          <w:spacing w:val="10"/>
          <w:position w:val="1"/>
        </w:rPr>
        <w:t>15.2.2</w:t>
      </w:r>
      <w:r>
        <w:rPr>
          <w:rFonts w:ascii="Arial" w:hAnsi="Arial" w:eastAsia="Arial" w:cs="Arial"/>
          <w:sz w:val="19"/>
          <w:szCs w:val="19"/>
          <w:spacing w:val="12"/>
          <w:position w:val="1"/>
        </w:rPr>
        <w:t xml:space="preserve">    </w:t>
      </w:r>
      <w:r>
        <w:rPr>
          <w:sz w:val="19"/>
          <w:szCs w:val="19"/>
          <w:spacing w:val="10"/>
          <w:position w:val="1"/>
        </w:rPr>
        <w:t>爆炸压力(参考压力)测定</w:t>
      </w:r>
    </w:p>
    <w:p>
      <w:pPr>
        <w:ind w:left="25"/>
        <w:spacing w:before="235" w:line="218" w:lineRule="auto"/>
        <w:rPr>
          <w:rFonts w:ascii="SimSun" w:hAnsi="SimSun" w:eastAsia="SimSun" w:cs="SimSun"/>
          <w:sz w:val="20"/>
          <w:szCs w:val="20"/>
        </w:rPr>
      </w:pPr>
      <w:hyperlink w:history="true" r:id="rId99">
        <w:r>
          <w:rPr>
            <w:rFonts w:ascii="Times New Roman" w:hAnsi="Times New Roman" w:eastAsia="Times New Roman" w:cs="Times New Roman"/>
            <w:sz w:val="20"/>
            <w:szCs w:val="20"/>
            <w:spacing w:val="5"/>
          </w:rPr>
          <w:t>15.2.2.1</w:t>
        </w:r>
      </w:hyperlink>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本条给出了爆炸压力(参考压力)测定的通则。</w:t>
      </w:r>
    </w:p>
    <w:p>
      <w:pPr>
        <w:ind w:left="25" w:firstLine="409"/>
        <w:spacing w:before="86" w:line="277" w:lineRule="auto"/>
        <w:rPr>
          <w:rFonts w:ascii="SimSun" w:hAnsi="SimSun" w:eastAsia="SimSun" w:cs="SimSun"/>
          <w:sz w:val="21"/>
          <w:szCs w:val="21"/>
        </w:rPr>
      </w:pPr>
      <w:r>
        <w:rPr>
          <w:rFonts w:ascii="SimSun" w:hAnsi="SimSun" w:eastAsia="SimSun" w:cs="SimSun"/>
          <w:sz w:val="21"/>
          <w:szCs w:val="21"/>
          <w:spacing w:val="-4"/>
        </w:rPr>
        <w:t>参考压力是在这些试验期间测出的、相对于大气压力最大平滑压力的最高值。为了获得平滑压力，</w:t>
      </w:r>
      <w:r>
        <w:rPr>
          <w:rFonts w:ascii="SimSun" w:hAnsi="SimSun" w:eastAsia="SimSun" w:cs="SimSun"/>
          <w:sz w:val="21"/>
          <w:szCs w:val="21"/>
          <w:spacing w:val="16"/>
        </w:rPr>
        <w:t xml:space="preserve"> </w:t>
      </w:r>
      <w:r>
        <w:rPr>
          <w:rFonts w:ascii="SimSun" w:hAnsi="SimSun" w:eastAsia="SimSun" w:cs="SimSun"/>
          <w:sz w:val="21"/>
          <w:szCs w:val="21"/>
          <w:spacing w:val="3"/>
        </w:rPr>
        <w:t>需要利用一个5×(1±10%)</w:t>
      </w:r>
      <w:r>
        <w:rPr>
          <w:rFonts w:ascii="Times New Roman" w:hAnsi="Times New Roman" w:eastAsia="Times New Roman" w:cs="Times New Roman"/>
          <w:sz w:val="21"/>
          <w:szCs w:val="21"/>
        </w:rPr>
        <w:t>kHz</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3"/>
        </w:rPr>
        <w:t>的</w:t>
      </w:r>
      <w:r>
        <w:rPr>
          <w:rFonts w:ascii="SimSun" w:hAnsi="SimSun" w:eastAsia="SimSun" w:cs="SimSun"/>
          <w:sz w:val="21"/>
          <w:szCs w:val="21"/>
          <w:spacing w:val="31"/>
        </w:rPr>
        <w:t xml:space="preserve"> </w:t>
      </w:r>
      <w:r>
        <w:rPr>
          <w:rFonts w:ascii="SimSun" w:hAnsi="SimSun" w:eastAsia="SimSun" w:cs="SimSun"/>
          <w:sz w:val="21"/>
          <w:szCs w:val="21"/>
          <w:spacing w:val="3"/>
        </w:rPr>
        <w:t>3</w:t>
      </w:r>
      <w:r>
        <w:rPr>
          <w:rFonts w:ascii="Times New Roman" w:hAnsi="Times New Roman" w:eastAsia="Times New Roman" w:cs="Times New Roman"/>
          <w:sz w:val="21"/>
          <w:szCs w:val="21"/>
        </w:rPr>
        <w:t>dB</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点低通滤波器。</w:t>
      </w:r>
    </w:p>
    <w:p>
      <w:pPr>
        <w:ind w:left="435"/>
        <w:spacing w:line="219" w:lineRule="auto"/>
        <w:rPr>
          <w:rFonts w:ascii="SimSun" w:hAnsi="SimSun" w:eastAsia="SimSun" w:cs="SimSun"/>
          <w:sz w:val="21"/>
          <w:szCs w:val="21"/>
        </w:rPr>
      </w:pPr>
      <w:r>
        <w:rPr>
          <w:rFonts w:ascii="SimSun" w:hAnsi="SimSun" w:eastAsia="SimSun" w:cs="SimSun"/>
          <w:sz w:val="21"/>
          <w:szCs w:val="21"/>
          <w:spacing w:val="1"/>
        </w:rPr>
        <w:t>对于用于低于-20℃环境温度的电气设备，参考压力应按下列方法之一确定。</w:t>
      </w:r>
    </w:p>
    <w:p>
      <w:pPr>
        <w:ind w:left="425"/>
        <w:spacing w:before="101" w:line="219" w:lineRule="auto"/>
        <w:rPr>
          <w:rFonts w:ascii="SimSun" w:hAnsi="SimSun" w:eastAsia="SimSun" w:cs="SimSun"/>
          <w:sz w:val="20"/>
          <w:szCs w:val="20"/>
        </w:rPr>
      </w:pPr>
      <w:r>
        <w:rPr>
          <w:rFonts w:ascii="SimSun" w:hAnsi="SimSun" w:eastAsia="SimSun" w:cs="SimSun"/>
          <w:sz w:val="20"/>
          <w:szCs w:val="20"/>
          <w:spacing w:val="6"/>
        </w:rPr>
        <w:t>——对于所有的电气设备，参考压力应在不高于最低环境温度下进行测量。</w:t>
      </w:r>
    </w:p>
    <w:p>
      <w:pPr>
        <w:ind w:left="834" w:right="79" w:hanging="399"/>
        <w:spacing w:before="52" w:line="258" w:lineRule="auto"/>
        <w:rPr>
          <w:rFonts w:ascii="SimSun" w:hAnsi="SimSun" w:eastAsia="SimSun" w:cs="SimSun"/>
          <w:sz w:val="21"/>
          <w:szCs w:val="21"/>
        </w:rPr>
      </w:pPr>
      <w:r>
        <w:rPr>
          <w:rFonts w:ascii="SimSun" w:hAnsi="SimSun" w:eastAsia="SimSun" w:cs="SimSun"/>
          <w:sz w:val="21"/>
          <w:szCs w:val="21"/>
          <w:spacing w:val="-6"/>
        </w:rPr>
        <w:t>——对于所有的电气设备，参考压力可在一般环境温度下使用规定的试验混合物，而在提高试验混</w:t>
      </w:r>
      <w:r>
        <w:rPr>
          <w:rFonts w:ascii="SimSun" w:hAnsi="SimSun" w:eastAsia="SimSun" w:cs="SimSun"/>
          <w:sz w:val="21"/>
          <w:szCs w:val="21"/>
          <w:spacing w:val="5"/>
        </w:rPr>
        <w:t xml:space="preserve"> </w:t>
      </w:r>
      <w:r>
        <w:rPr>
          <w:rFonts w:ascii="SimSun" w:hAnsi="SimSun" w:eastAsia="SimSun" w:cs="SimSun"/>
          <w:sz w:val="21"/>
          <w:szCs w:val="21"/>
          <w:spacing w:val="7"/>
        </w:rPr>
        <w:t>合物压力条件下进行测定。试验混合物的绝对压力( </w:t>
      </w:r>
      <w:r>
        <w:rPr>
          <w:rFonts w:ascii="Times New Roman" w:hAnsi="Times New Roman" w:eastAsia="Times New Roman" w:cs="Times New Roman"/>
          <w:sz w:val="21"/>
          <w:szCs w:val="21"/>
          <w:spacing w:val="7"/>
        </w:rPr>
        <w:t>P),</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7"/>
        </w:rPr>
        <w:t>单</w:t>
      </w:r>
      <w:r>
        <w:rPr>
          <w:rFonts w:ascii="SimSun" w:hAnsi="SimSun" w:eastAsia="SimSun" w:cs="SimSun"/>
          <w:sz w:val="21"/>
          <w:szCs w:val="21"/>
          <w:spacing w:val="-41"/>
        </w:rPr>
        <w:t xml:space="preserve"> </w:t>
      </w:r>
      <w:r>
        <w:rPr>
          <w:rFonts w:ascii="SimSun" w:hAnsi="SimSun" w:eastAsia="SimSun" w:cs="SimSun"/>
          <w:sz w:val="21"/>
          <w:szCs w:val="21"/>
          <w:spacing w:val="7"/>
        </w:rPr>
        <w:t>位</w:t>
      </w:r>
      <w:r>
        <w:rPr>
          <w:rFonts w:ascii="SimSun" w:hAnsi="SimSun" w:eastAsia="SimSun" w:cs="SimSun"/>
          <w:sz w:val="21"/>
          <w:szCs w:val="21"/>
          <w:spacing w:val="-39"/>
        </w:rPr>
        <w:t xml:space="preserve"> </w:t>
      </w:r>
      <w:r>
        <w:rPr>
          <w:rFonts w:ascii="SimSun" w:hAnsi="SimSun" w:eastAsia="SimSun" w:cs="SimSun"/>
          <w:sz w:val="21"/>
          <w:szCs w:val="21"/>
          <w:spacing w:val="7"/>
        </w:rPr>
        <w:t>为</w:t>
      </w:r>
      <w:r>
        <w:rPr>
          <w:rFonts w:ascii="Times New Roman" w:hAnsi="Times New Roman" w:eastAsia="Times New Roman" w:cs="Times New Roman"/>
          <w:sz w:val="21"/>
          <w:szCs w:val="21"/>
        </w:rPr>
        <w:t>kPa</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52"/>
        </w:rPr>
        <w:t xml:space="preserve"> </w:t>
      </w:r>
      <w:r>
        <w:rPr>
          <w:rFonts w:ascii="SimSun" w:hAnsi="SimSun" w:eastAsia="SimSun" w:cs="SimSun"/>
          <w:sz w:val="21"/>
          <w:szCs w:val="21"/>
          <w:spacing w:val="7"/>
        </w:rPr>
        <w:t>应按以下</w:t>
      </w:r>
      <w:r>
        <w:rPr>
          <w:rFonts w:ascii="SimSun" w:hAnsi="SimSun" w:eastAsia="SimSun" w:cs="SimSun"/>
          <w:sz w:val="21"/>
          <w:szCs w:val="21"/>
          <w:spacing w:val="6"/>
        </w:rPr>
        <w:t>公式采用</w:t>
      </w:r>
      <w:r>
        <w:rPr>
          <w:rFonts w:ascii="SimSun" w:hAnsi="SimSun" w:eastAsia="SimSun" w:cs="SimSun"/>
          <w:sz w:val="21"/>
          <w:szCs w:val="21"/>
        </w:rPr>
        <w:t xml:space="preserve"> </w:t>
      </w:r>
      <w:r>
        <w:rPr>
          <w:rFonts w:ascii="Times New Roman" w:hAnsi="Times New Roman" w:eastAsia="Times New Roman" w:cs="Times New Roman"/>
          <w:sz w:val="21"/>
          <w:szCs w:val="21"/>
          <w:spacing w:val="-6"/>
        </w:rPr>
        <w:t>Tamin(</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6"/>
        </w:rPr>
        <w:t>单位为℃)进行计算：</w:t>
      </w:r>
    </w:p>
    <w:p>
      <w:pPr>
        <w:ind w:left="3244"/>
        <w:spacing w:before="9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P=100×[293/(T.in+273)]</w:t>
      </w:r>
    </w:p>
    <w:p>
      <w:pPr>
        <w:ind w:left="834" w:right="94" w:hanging="420"/>
        <w:spacing w:before="107" w:line="289" w:lineRule="auto"/>
        <w:rPr>
          <w:rFonts w:ascii="SimSun" w:hAnsi="SimSun" w:eastAsia="SimSun" w:cs="SimSun"/>
          <w:sz w:val="20"/>
          <w:szCs w:val="20"/>
        </w:rPr>
      </w:pPr>
      <w:r>
        <w:rPr>
          <w:rFonts w:ascii="SimSun" w:hAnsi="SimSun" w:eastAsia="SimSun" w:cs="SimSun"/>
          <w:sz w:val="20"/>
          <w:szCs w:val="20"/>
          <w:spacing w:val="12"/>
        </w:rPr>
        <w:t>——除旋转电机(例如电动机、发电机和转速计)外的电</w:t>
      </w:r>
      <w:r>
        <w:rPr>
          <w:rFonts w:ascii="SimSun" w:hAnsi="SimSun" w:eastAsia="SimSun" w:cs="SimSun"/>
          <w:sz w:val="20"/>
          <w:szCs w:val="20"/>
          <w:spacing w:val="11"/>
        </w:rPr>
        <w:t>气设备，包括内部几何结构简单(见附录</w:t>
      </w:r>
      <w:r>
        <w:rPr>
          <w:rFonts w:ascii="SimSun" w:hAnsi="SimSun" w:eastAsia="SimSun" w:cs="SimSun"/>
          <w:sz w:val="20"/>
          <w:szCs w:val="20"/>
        </w:rPr>
        <w:t xml:space="preserve"> </w:t>
      </w:r>
      <w:r>
        <w:rPr>
          <w:rFonts w:ascii="Times New Roman" w:hAnsi="Times New Roman" w:eastAsia="Times New Roman" w:cs="Times New Roman"/>
          <w:sz w:val="20"/>
          <w:szCs w:val="20"/>
          <w:spacing w:val="10"/>
        </w:rPr>
        <w:t>D),</w:t>
      </w:r>
      <w:r>
        <w:rPr>
          <w:rFonts w:ascii="Times New Roman" w:hAnsi="Times New Roman" w:eastAsia="Times New Roman" w:cs="Times New Roman"/>
          <w:sz w:val="20"/>
          <w:szCs w:val="20"/>
          <w:spacing w:val="57"/>
        </w:rPr>
        <w:t xml:space="preserve"> </w:t>
      </w:r>
      <w:r>
        <w:rPr>
          <w:rFonts w:ascii="SimSun" w:hAnsi="SimSun" w:eastAsia="SimSun" w:cs="SimSun"/>
          <w:sz w:val="20"/>
          <w:szCs w:val="20"/>
          <w:spacing w:val="10"/>
        </w:rPr>
        <w:t>在空外壳情况下外壳容积不超过3</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10"/>
        </w:rPr>
        <w:t>L,</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0"/>
        </w:rPr>
        <w:t>考虑不大可能出现压力重叠的设备，参考压力可在</w:t>
      </w:r>
      <w:r>
        <w:rPr>
          <w:rFonts w:ascii="SimSun" w:hAnsi="SimSun" w:eastAsia="SimSun" w:cs="SimSun"/>
          <w:sz w:val="20"/>
          <w:szCs w:val="20"/>
        </w:rPr>
        <w:t xml:space="preserve"> </w:t>
      </w:r>
      <w:r>
        <w:rPr>
          <w:rFonts w:ascii="SimSun" w:hAnsi="SimSun" w:eastAsia="SimSun" w:cs="SimSun"/>
          <w:sz w:val="20"/>
          <w:szCs w:val="20"/>
          <w:spacing w:val="9"/>
        </w:rPr>
        <w:t>一般环境温度下使用规定的试验混合物，但参考压力按表7所列系数增加。</w:t>
      </w:r>
    </w:p>
    <w:p>
      <w:pPr>
        <w:ind w:left="835" w:right="89" w:hanging="280"/>
        <w:spacing w:before="22" w:line="279" w:lineRule="auto"/>
        <w:rPr>
          <w:rFonts w:ascii="SimSun" w:hAnsi="SimSun" w:eastAsia="SimSun" w:cs="SimSun"/>
          <w:sz w:val="20"/>
          <w:szCs w:val="20"/>
        </w:rPr>
      </w:pPr>
      <w:r>
        <w:rPr>
          <w:rFonts w:ascii="SimSun" w:hAnsi="SimSun" w:eastAsia="SimSun" w:cs="SimSun"/>
          <w:sz w:val="20"/>
          <w:szCs w:val="20"/>
          <w:spacing w:val="13"/>
        </w:rPr>
        <w:t>—除旋转电机(例如电动机、发电机和转速计)外的电气设备，包括内部几何结构简单(见附录</w:t>
      </w:r>
      <w:r>
        <w:rPr>
          <w:rFonts w:ascii="SimSun" w:hAnsi="SimSun" w:eastAsia="SimSun" w:cs="SimSun"/>
          <w:sz w:val="20"/>
          <w:szCs w:val="20"/>
          <w:spacing w:val="12"/>
        </w:rPr>
        <w:t xml:space="preserve"> </w:t>
      </w:r>
      <w:r>
        <w:rPr>
          <w:rFonts w:ascii="Times New Roman" w:hAnsi="Times New Roman" w:eastAsia="Times New Roman" w:cs="Times New Roman"/>
          <w:sz w:val="20"/>
          <w:szCs w:val="20"/>
          <w:spacing w:val="8"/>
        </w:rPr>
        <w:t>D),</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在空外壳情况下外壳容积不超过10</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8"/>
        </w:rPr>
        <w:t>L,</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7"/>
        </w:rPr>
        <w:t>考虑不大可能出现压力重叠的设备，参考压力可在</w:t>
      </w:r>
      <w:r>
        <w:rPr>
          <w:rFonts w:ascii="SimSun" w:hAnsi="SimSun" w:eastAsia="SimSun" w:cs="SimSun"/>
          <w:sz w:val="20"/>
          <w:szCs w:val="20"/>
        </w:rPr>
        <w:t xml:space="preserve"> </w:t>
      </w:r>
      <w:r>
        <w:rPr>
          <w:rFonts w:ascii="SimSun" w:hAnsi="SimSun" w:eastAsia="SimSun" w:cs="SimSun"/>
          <w:sz w:val="20"/>
          <w:szCs w:val="20"/>
          <w:spacing w:val="12"/>
        </w:rPr>
        <w:t>一般环境温度下使用规定的试验混合物，但参考压力按表7所列系数增加。在这种可选择的</w:t>
      </w:r>
      <w:r>
        <w:rPr>
          <w:rFonts w:ascii="SimSun" w:hAnsi="SimSun" w:eastAsia="SimSun" w:cs="SimSun"/>
          <w:sz w:val="20"/>
          <w:szCs w:val="20"/>
          <w:spacing w:val="4"/>
        </w:rPr>
        <w:t xml:space="preserve"> </w:t>
      </w:r>
      <w:r>
        <w:rPr>
          <w:rFonts w:ascii="SimSun" w:hAnsi="SimSun" w:eastAsia="SimSun" w:cs="SimSun"/>
          <w:sz w:val="20"/>
          <w:szCs w:val="20"/>
          <w:spacing w:val="11"/>
        </w:rPr>
        <w:t>情况下，15.2.3.2中规定的过压型式试验的试验压力应增加至4倍增加后的参</w:t>
      </w:r>
      <w:r>
        <w:rPr>
          <w:rFonts w:ascii="SimSun" w:hAnsi="SimSun" w:eastAsia="SimSun" w:cs="SimSun"/>
          <w:sz w:val="20"/>
          <w:szCs w:val="20"/>
          <w:spacing w:val="10"/>
        </w:rPr>
        <w:t>考压力。不准</w:t>
      </w:r>
      <w:r>
        <w:rPr>
          <w:rFonts w:ascii="SimSun" w:hAnsi="SimSun" w:eastAsia="SimSun" w:cs="SimSun"/>
          <w:sz w:val="20"/>
          <w:szCs w:val="20"/>
        </w:rPr>
        <w:t xml:space="preserve"> </w:t>
      </w:r>
      <w:r>
        <w:rPr>
          <w:rFonts w:ascii="SimSun" w:hAnsi="SimSun" w:eastAsia="SimSun" w:cs="SimSun"/>
          <w:sz w:val="20"/>
          <w:szCs w:val="20"/>
          <w:spacing w:val="10"/>
        </w:rPr>
        <w:t>许用1.5倍参考压力的例行试验。</w:t>
      </w:r>
    </w:p>
    <w:p>
      <w:pPr>
        <w:pStyle w:val="BodyText"/>
        <w:ind w:left="3375"/>
        <w:spacing w:before="197" w:line="222" w:lineRule="auto"/>
        <w:rPr>
          <w:sz w:val="19"/>
          <w:szCs w:val="19"/>
        </w:rPr>
      </w:pPr>
      <w:r>
        <w:rPr>
          <w:sz w:val="19"/>
          <w:szCs w:val="19"/>
          <w:spacing w:val="14"/>
        </w:rPr>
        <w:t>表</w:t>
      </w:r>
      <w:r>
        <w:rPr>
          <w:sz w:val="19"/>
          <w:szCs w:val="19"/>
          <w:spacing w:val="-12"/>
        </w:rPr>
        <w:t xml:space="preserve"> </w:t>
      </w:r>
      <w:r>
        <w:rPr>
          <w:sz w:val="19"/>
          <w:szCs w:val="19"/>
          <w:spacing w:val="14"/>
        </w:rPr>
        <w:t>7</w:t>
      </w:r>
      <w:r>
        <w:rPr>
          <w:sz w:val="19"/>
          <w:szCs w:val="19"/>
          <w:spacing w:val="14"/>
        </w:rPr>
        <w:t xml:space="preserve">  </w:t>
      </w:r>
      <w:r>
        <w:rPr>
          <w:sz w:val="19"/>
          <w:szCs w:val="19"/>
          <w:spacing w:val="14"/>
        </w:rPr>
        <w:t>降低环境条件的系数</w:t>
      </w:r>
    </w:p>
    <w:p>
      <w:pPr>
        <w:spacing w:line="219"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70"/>
        <w:gridCol w:w="4530"/>
      </w:tblGrid>
      <w:tr>
        <w:trPr>
          <w:trHeight w:val="633" w:hRule="atLeast"/>
        </w:trPr>
        <w:tc>
          <w:tcPr>
            <w:tcW w:w="4670" w:type="dxa"/>
            <w:vAlign w:val="top"/>
          </w:tcPr>
          <w:p>
            <w:pPr>
              <w:pStyle w:val="TableText"/>
              <w:ind w:left="1785"/>
              <w:spacing w:before="72" w:line="219" w:lineRule="auto"/>
              <w:rPr/>
            </w:pPr>
            <w:r>
              <w:rPr>
                <w:spacing w:val="-2"/>
              </w:rPr>
              <w:t>最低环境温度</w:t>
            </w:r>
          </w:p>
          <w:p>
            <w:pPr>
              <w:pStyle w:val="TableText"/>
              <w:ind w:left="2235"/>
              <w:spacing w:before="74" w:line="237" w:lineRule="auto"/>
              <w:rPr/>
            </w:pPr>
            <w:r>
              <w:rPr/>
              <w:t>℃</w:t>
            </w:r>
          </w:p>
        </w:tc>
        <w:tc>
          <w:tcPr>
            <w:tcW w:w="4530" w:type="dxa"/>
            <w:vAlign w:val="top"/>
          </w:tcPr>
          <w:p>
            <w:pPr>
              <w:pStyle w:val="TableText"/>
              <w:ind w:left="1894"/>
              <w:spacing w:before="232" w:line="219" w:lineRule="auto"/>
              <w:rPr/>
            </w:pPr>
            <w:r>
              <w:rPr>
                <w:spacing w:val="-2"/>
              </w:rPr>
              <w:t>试验系数</w:t>
            </w:r>
          </w:p>
        </w:tc>
      </w:tr>
      <w:tr>
        <w:trPr>
          <w:trHeight w:val="1425" w:hRule="atLeast"/>
        </w:trPr>
        <w:tc>
          <w:tcPr>
            <w:tcW w:w="4670" w:type="dxa"/>
            <w:vAlign w:val="top"/>
          </w:tcPr>
          <w:p>
            <w:pPr>
              <w:pStyle w:val="TableText"/>
              <w:ind w:left="2104" w:right="1795" w:hanging="269"/>
              <w:spacing w:before="79" w:line="291" w:lineRule="auto"/>
              <w:rPr/>
            </w:pPr>
            <w:r>
              <w:rPr>
                <w:spacing w:val="4"/>
              </w:rPr>
              <w:t>≥-20(见注)</w:t>
            </w:r>
            <w:r>
              <w:rPr>
                <w:spacing w:val="6"/>
              </w:rPr>
              <w:t xml:space="preserve"> </w:t>
            </w:r>
            <w:r>
              <w:rPr>
                <w:spacing w:val="-7"/>
              </w:rPr>
              <w:t>≥-30</w:t>
            </w:r>
          </w:p>
          <w:p>
            <w:pPr>
              <w:pStyle w:val="TableText"/>
              <w:ind w:left="2105"/>
              <w:spacing w:line="237" w:lineRule="auto"/>
              <w:rPr/>
            </w:pPr>
            <w:r>
              <w:rPr>
                <w:spacing w:val="-7"/>
              </w:rPr>
              <w:t>≥-40</w:t>
            </w:r>
          </w:p>
          <w:p>
            <w:pPr>
              <w:pStyle w:val="TableText"/>
              <w:ind w:left="2105"/>
              <w:spacing w:before="38" w:line="237" w:lineRule="auto"/>
              <w:rPr/>
            </w:pPr>
            <w:r>
              <w:rPr>
                <w:spacing w:val="-7"/>
              </w:rPr>
              <w:t>≥-50</w:t>
            </w:r>
          </w:p>
          <w:p>
            <w:pPr>
              <w:pStyle w:val="TableText"/>
              <w:ind w:left="2105"/>
              <w:spacing w:before="19" w:line="237" w:lineRule="auto"/>
              <w:rPr/>
            </w:pPr>
            <w:r>
              <w:rPr>
                <w:spacing w:val="-7"/>
              </w:rPr>
              <w:t>≥-60</w:t>
            </w:r>
          </w:p>
        </w:tc>
        <w:tc>
          <w:tcPr>
            <w:tcW w:w="4530" w:type="dxa"/>
            <w:vAlign w:val="top"/>
          </w:tcPr>
          <w:p>
            <w:pPr>
              <w:pStyle w:val="TableText"/>
              <w:ind w:left="2124"/>
              <w:spacing w:before="97" w:line="239" w:lineRule="auto"/>
              <w:rPr/>
            </w:pPr>
            <w:r>
              <w:rPr>
                <w:spacing w:val="-5"/>
              </w:rPr>
              <w:t>1.0</w:t>
            </w:r>
          </w:p>
          <w:p>
            <w:pPr>
              <w:pStyle w:val="TableText"/>
              <w:ind w:left="2075" w:right="2105"/>
              <w:spacing w:before="46" w:line="261" w:lineRule="auto"/>
              <w:rPr/>
            </w:pPr>
            <w:r>
              <w:rPr>
                <w:spacing w:val="-6"/>
              </w:rPr>
              <w:t>1.37</w:t>
            </w:r>
            <w:r>
              <w:rPr>
                <w:spacing w:val="2"/>
              </w:rPr>
              <w:t xml:space="preserve"> </w:t>
            </w:r>
            <w:r>
              <w:rPr>
                <w:spacing w:val="-6"/>
              </w:rPr>
              <w:t>1.45</w:t>
            </w:r>
            <w:r>
              <w:rPr>
                <w:spacing w:val="2"/>
              </w:rPr>
              <w:t xml:space="preserve"> </w:t>
            </w:r>
            <w:r>
              <w:rPr>
                <w:spacing w:val="-6"/>
              </w:rPr>
              <w:t>1.53</w:t>
            </w:r>
          </w:p>
          <w:p>
            <w:pPr>
              <w:pStyle w:val="TableText"/>
              <w:ind w:left="2075"/>
              <w:spacing w:before="47" w:line="233" w:lineRule="auto"/>
              <w:rPr/>
            </w:pPr>
            <w:r>
              <w:rPr>
                <w:spacing w:val="-4"/>
              </w:rPr>
              <w:t>1.62</w:t>
            </w:r>
          </w:p>
        </w:tc>
      </w:tr>
      <w:tr>
        <w:trPr>
          <w:trHeight w:val="622" w:hRule="atLeast"/>
        </w:trPr>
        <w:tc>
          <w:tcPr>
            <w:tcW w:w="9200" w:type="dxa"/>
            <w:vAlign w:val="top"/>
            <w:gridSpan w:val="2"/>
          </w:tcPr>
          <w:p>
            <w:pPr>
              <w:pStyle w:val="TableText"/>
              <w:ind w:left="455"/>
              <w:spacing w:before="102" w:line="218" w:lineRule="auto"/>
              <w:rPr/>
            </w:pPr>
            <w:r>
              <w:rPr/>
              <w:t>宜考虑隔爆外壳内温度明显低于额定环境温度的应用。</w:t>
            </w:r>
          </w:p>
          <w:p>
            <w:pPr>
              <w:pStyle w:val="TableText"/>
              <w:ind w:left="455"/>
              <w:spacing w:before="49" w:line="220" w:lineRule="auto"/>
              <w:rPr/>
            </w:pPr>
            <w:r>
              <w:rPr/>
              <w:t>注：包括设计用于GB/T 3836.1规定的标准环境温度范围的设备。</w:t>
            </w:r>
          </w:p>
        </w:tc>
      </w:tr>
    </w:tbl>
    <w:p>
      <w:pPr>
        <w:spacing w:line="77" w:lineRule="exact"/>
        <w:rPr>
          <w:rFonts w:ascii="Arial"/>
          <w:sz w:val="6"/>
        </w:rPr>
      </w:pPr>
      <w:r/>
    </w:p>
    <w:p>
      <w:pPr>
        <w:spacing w:line="77" w:lineRule="exact"/>
        <w:sectPr>
          <w:headerReference w:type="default" r:id="rId97"/>
          <w:footerReference w:type="default" r:id="rId98"/>
          <w:pgSz w:w="11220" w:h="16820"/>
          <w:pgMar w:top="1582" w:right="1104" w:bottom="1408" w:left="804" w:header="1274" w:footer="1176" w:gutter="0"/>
        </w:sectPr>
        <w:rPr>
          <w:rFonts w:ascii="Arial" w:hAnsi="Arial" w:eastAsia="Arial" w:cs="Arial"/>
          <w:sz w:val="6"/>
          <w:szCs w:val="6"/>
        </w:rPr>
      </w:pPr>
    </w:p>
    <w:p>
      <w:pPr>
        <w:ind w:left="19"/>
        <w:spacing w:before="294" w:line="218" w:lineRule="auto"/>
        <w:rPr>
          <w:rFonts w:ascii="SimSun" w:hAnsi="SimSun" w:eastAsia="SimSun" w:cs="SimSun"/>
          <w:sz w:val="20"/>
          <w:szCs w:val="20"/>
        </w:rPr>
      </w:pPr>
      <w:bookmarkStart w:name="bookmark44" w:id="14"/>
      <w:bookmarkEnd w:id="14"/>
      <w:hyperlink w:history="true" r:id="rId102">
        <w:r>
          <w:rPr>
            <w:rFonts w:ascii="SimSun" w:hAnsi="SimSun" w:eastAsia="SimSun" w:cs="SimSun"/>
            <w:sz w:val="20"/>
            <w:szCs w:val="20"/>
            <w:spacing w:val="5"/>
          </w:rPr>
          <w:t>15.2.2.2</w:t>
        </w:r>
      </w:hyperlink>
      <w:r>
        <w:rPr>
          <w:rFonts w:ascii="SimSun" w:hAnsi="SimSun" w:eastAsia="SimSun" w:cs="SimSun"/>
          <w:sz w:val="20"/>
          <w:szCs w:val="20"/>
          <w:spacing w:val="98"/>
        </w:rPr>
        <w:t xml:space="preserve"> </w:t>
      </w:r>
      <w:r>
        <w:rPr>
          <w:rFonts w:ascii="SimSun" w:hAnsi="SimSun" w:eastAsia="SimSun" w:cs="SimSun"/>
          <w:sz w:val="20"/>
          <w:szCs w:val="20"/>
          <w:spacing w:val="5"/>
        </w:rPr>
        <w:t>每次试验包括点燃外壳内部的爆炸性混合物和</w:t>
      </w:r>
      <w:r>
        <w:rPr>
          <w:rFonts w:ascii="SimSun" w:hAnsi="SimSun" w:eastAsia="SimSun" w:cs="SimSun"/>
          <w:sz w:val="20"/>
          <w:szCs w:val="20"/>
          <w:spacing w:val="4"/>
        </w:rPr>
        <w:t>测量爆炸产生的压力。</w:t>
      </w:r>
    </w:p>
    <w:p>
      <w:pPr>
        <w:ind w:right="84" w:firstLine="440"/>
        <w:spacing w:before="62" w:line="282" w:lineRule="auto"/>
        <w:rPr>
          <w:rFonts w:ascii="SimSun" w:hAnsi="SimSun" w:eastAsia="SimSun" w:cs="SimSun"/>
          <w:sz w:val="20"/>
          <w:szCs w:val="20"/>
        </w:rPr>
      </w:pPr>
      <w:r>
        <w:rPr>
          <w:rFonts w:ascii="SimSun" w:hAnsi="SimSun" w:eastAsia="SimSun" w:cs="SimSun"/>
          <w:sz w:val="20"/>
          <w:szCs w:val="20"/>
          <w:spacing w:val="10"/>
        </w:rPr>
        <w:t>混合物应采用一个或几个点燃源点燃。但是，如果外壳内装</w:t>
      </w:r>
      <w:r>
        <w:rPr>
          <w:rFonts w:ascii="SimSun" w:hAnsi="SimSun" w:eastAsia="SimSun" w:cs="SimSun"/>
          <w:sz w:val="20"/>
          <w:szCs w:val="20"/>
          <w:spacing w:val="9"/>
        </w:rPr>
        <w:t>有产生能点燃爆炸性混合物的火花的</w:t>
      </w:r>
      <w:r>
        <w:rPr>
          <w:rFonts w:ascii="SimSun" w:hAnsi="SimSun" w:eastAsia="SimSun" w:cs="SimSun"/>
          <w:sz w:val="20"/>
          <w:szCs w:val="20"/>
        </w:rPr>
        <w:t xml:space="preserve"> </w:t>
      </w:r>
      <w:r>
        <w:rPr>
          <w:rFonts w:ascii="SimSun" w:hAnsi="SimSun" w:eastAsia="SimSun" w:cs="SimSun"/>
          <w:sz w:val="20"/>
          <w:szCs w:val="20"/>
          <w:spacing w:val="5"/>
        </w:rPr>
        <w:t>装置，则可用该装置来点燃(不一定要求该装置产生预定的最大功率)。</w:t>
      </w:r>
    </w:p>
    <w:p>
      <w:pPr>
        <w:ind w:left="19" w:firstLine="409"/>
        <w:spacing w:line="280" w:lineRule="auto"/>
        <w:rPr>
          <w:rFonts w:ascii="SimSun" w:hAnsi="SimSun" w:eastAsia="SimSun" w:cs="SimSun"/>
          <w:sz w:val="20"/>
          <w:szCs w:val="20"/>
        </w:rPr>
      </w:pPr>
      <w:r>
        <w:rPr>
          <w:rFonts w:ascii="SimSun" w:hAnsi="SimSun" w:eastAsia="SimSun" w:cs="SimSun"/>
          <w:sz w:val="20"/>
          <w:szCs w:val="20"/>
          <w:spacing w:val="9"/>
        </w:rPr>
        <w:t>每次试验过程中都应测量和记录爆炸所产生的压力。为找出产生的最大压力组合，点燃源和压力  </w:t>
      </w:r>
      <w:r>
        <w:rPr>
          <w:rFonts w:ascii="SimSun" w:hAnsi="SimSun" w:eastAsia="SimSun" w:cs="SimSun"/>
          <w:sz w:val="20"/>
          <w:szCs w:val="20"/>
          <w:spacing w:val="7"/>
        </w:rPr>
        <w:t>记录装置的安放位置由试验室决定。制造商规定使用的可拆卸衬垫，在进行试验时应装</w:t>
      </w:r>
      <w:r>
        <w:rPr>
          <w:rFonts w:ascii="SimSun" w:hAnsi="SimSun" w:eastAsia="SimSun" w:cs="SimSun"/>
          <w:sz w:val="20"/>
          <w:szCs w:val="20"/>
          <w:spacing w:val="6"/>
        </w:rPr>
        <w:t>到电气设备上。</w:t>
      </w:r>
    </w:p>
    <w:p>
      <w:pPr>
        <w:ind w:left="419"/>
        <w:spacing w:before="3" w:line="219" w:lineRule="auto"/>
        <w:rPr>
          <w:rFonts w:ascii="SimSun" w:hAnsi="SimSun" w:eastAsia="SimSun" w:cs="SimSun"/>
          <w:sz w:val="20"/>
          <w:szCs w:val="20"/>
        </w:rPr>
      </w:pPr>
      <w:r>
        <w:rPr>
          <w:rFonts w:ascii="SimSun" w:hAnsi="SimSun" w:eastAsia="SimSun" w:cs="SimSun"/>
          <w:sz w:val="20"/>
          <w:szCs w:val="20"/>
          <w:spacing w:val="10"/>
        </w:rPr>
        <w:t>应考虑外壳内部装置的连续效应，例如旋转装置，可能造成导致参考压</w:t>
      </w:r>
      <w:r>
        <w:rPr>
          <w:rFonts w:ascii="SimSun" w:hAnsi="SimSun" w:eastAsia="SimSun" w:cs="SimSun"/>
          <w:sz w:val="20"/>
          <w:szCs w:val="20"/>
          <w:spacing w:val="9"/>
        </w:rPr>
        <w:t>力增加的显著湍流。也见</w:t>
      </w:r>
    </w:p>
    <w:p>
      <w:pPr>
        <w:ind w:left="19"/>
        <w:spacing w:before="83" w:line="237" w:lineRule="auto"/>
        <w:rPr>
          <w:rFonts w:ascii="SimSun" w:hAnsi="SimSun" w:eastAsia="SimSun" w:cs="SimSun"/>
          <w:sz w:val="20"/>
          <w:szCs w:val="20"/>
        </w:rPr>
      </w:pPr>
      <w:r>
        <w:rPr>
          <w:rFonts w:ascii="SimSun" w:hAnsi="SimSun" w:eastAsia="SimSun" w:cs="SimSun"/>
          <w:sz w:val="20"/>
          <w:szCs w:val="20"/>
          <w:spacing w:val="-10"/>
        </w:rPr>
        <w:t>15.2.2.3。</w:t>
      </w:r>
    </w:p>
    <w:p>
      <w:pPr>
        <w:ind w:left="429"/>
        <w:spacing w:before="22" w:line="218" w:lineRule="auto"/>
        <w:rPr>
          <w:rFonts w:ascii="SimSun" w:hAnsi="SimSun" w:eastAsia="SimSun" w:cs="SimSun"/>
          <w:sz w:val="20"/>
          <w:szCs w:val="20"/>
        </w:rPr>
      </w:pPr>
      <w:r>
        <w:rPr>
          <w:rFonts w:ascii="SimSun" w:hAnsi="SimSun" w:eastAsia="SimSun" w:cs="SimSun"/>
          <w:sz w:val="20"/>
          <w:szCs w:val="20"/>
          <w:spacing w:val="9"/>
        </w:rPr>
        <w:t>应进行的试验次数和使用的爆炸性混合物及其在大气压下与空气的</w:t>
      </w:r>
      <w:r>
        <w:rPr>
          <w:rFonts w:ascii="SimSun" w:hAnsi="SimSun" w:eastAsia="SimSun" w:cs="SimSun"/>
          <w:sz w:val="20"/>
          <w:szCs w:val="20"/>
          <w:spacing w:val="8"/>
        </w:rPr>
        <w:t>体积比如下：</w:t>
      </w:r>
    </w:p>
    <w:p>
      <w:pPr>
        <w:ind w:left="419"/>
        <w:spacing w:before="63" w:line="212"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5"/>
        </w:rPr>
        <w:t>I</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5"/>
        </w:rPr>
        <w:t>类电气设备： </w:t>
      </w:r>
      <w:r>
        <w:rPr>
          <w:rFonts w:ascii="Times New Roman" w:hAnsi="Times New Roman" w:eastAsia="Times New Roman" w:cs="Times New Roman"/>
          <w:sz w:val="20"/>
          <w:szCs w:val="20"/>
          <w:spacing w:val="5"/>
        </w:rPr>
        <w:t>3</w:t>
      </w:r>
      <w:r>
        <w:rPr>
          <w:rFonts w:ascii="SimSun" w:hAnsi="SimSun" w:eastAsia="SimSun" w:cs="SimSun"/>
          <w:sz w:val="20"/>
          <w:szCs w:val="20"/>
          <w:spacing w:val="5"/>
        </w:rPr>
        <w:t>次</w:t>
      </w:r>
      <w:r>
        <w:rPr>
          <w:rFonts w:ascii="Times New Roman" w:hAnsi="Times New Roman" w:eastAsia="Times New Roman" w:cs="Times New Roman"/>
          <w:sz w:val="20"/>
          <w:szCs w:val="20"/>
          <w:spacing w:val="5"/>
        </w:rPr>
        <w:t>(9.8±0.5</w:t>
      </w:r>
      <w:r>
        <w:rPr>
          <w:rFonts w:ascii="Times New Roman" w:hAnsi="Times New Roman" w:eastAsia="Times New Roman" w:cs="Times New Roman"/>
          <w:sz w:val="20"/>
          <w:szCs w:val="20"/>
          <w:spacing w:val="4"/>
        </w:rPr>
        <w:t>)%</w:t>
      </w:r>
      <w:r>
        <w:rPr>
          <w:rFonts w:ascii="SimSun" w:hAnsi="SimSun" w:eastAsia="SimSun" w:cs="SimSun"/>
          <w:sz w:val="20"/>
          <w:szCs w:val="20"/>
          <w:spacing w:val="4"/>
        </w:rPr>
        <w:t>甲烷；</w:t>
      </w:r>
    </w:p>
    <w:p>
      <w:pPr>
        <w:ind w:left="409"/>
        <w:spacing w:before="60" w:line="212" w:lineRule="auto"/>
        <w:rPr>
          <w:rFonts w:ascii="SimSun" w:hAnsi="SimSun" w:eastAsia="SimSun" w:cs="SimSun"/>
          <w:sz w:val="20"/>
          <w:szCs w:val="20"/>
        </w:rPr>
      </w:pPr>
      <w:r>
        <w:rPr>
          <w:rFonts w:ascii="SimSun" w:hAnsi="SimSun" w:eastAsia="SimSun" w:cs="SimSun"/>
          <w:sz w:val="20"/>
          <w:szCs w:val="20"/>
          <w:spacing w:val="5"/>
        </w:rPr>
        <w:t>——Ⅱ</w:t>
      </w: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5"/>
        </w:rPr>
        <w:t>类电气设备： </w:t>
      </w:r>
      <w:r>
        <w:rPr>
          <w:rFonts w:ascii="Times New Roman" w:hAnsi="Times New Roman" w:eastAsia="Times New Roman" w:cs="Times New Roman"/>
          <w:sz w:val="20"/>
          <w:szCs w:val="20"/>
          <w:spacing w:val="5"/>
        </w:rPr>
        <w:t>3</w:t>
      </w:r>
      <w:r>
        <w:rPr>
          <w:rFonts w:ascii="SimSun" w:hAnsi="SimSun" w:eastAsia="SimSun" w:cs="SimSun"/>
          <w:sz w:val="20"/>
          <w:szCs w:val="20"/>
          <w:spacing w:val="5"/>
        </w:rPr>
        <w:t>次</w:t>
      </w:r>
      <w:r>
        <w:rPr>
          <w:rFonts w:ascii="Times New Roman" w:hAnsi="Times New Roman" w:eastAsia="Times New Roman" w:cs="Times New Roman"/>
          <w:sz w:val="20"/>
          <w:szCs w:val="20"/>
          <w:spacing w:val="5"/>
        </w:rPr>
        <w:t>(4.6±0.3)%</w:t>
      </w:r>
      <w:r>
        <w:rPr>
          <w:rFonts w:ascii="SimSun" w:hAnsi="SimSun" w:eastAsia="SimSun" w:cs="SimSun"/>
          <w:sz w:val="20"/>
          <w:szCs w:val="20"/>
          <w:spacing w:val="5"/>
        </w:rPr>
        <w:t>丙烷；</w:t>
      </w:r>
    </w:p>
    <w:p>
      <w:pPr>
        <w:ind w:left="610"/>
        <w:spacing w:before="71" w:line="212" w:lineRule="auto"/>
        <w:rPr>
          <w:rFonts w:ascii="SimSun" w:hAnsi="SimSun" w:eastAsia="SimSun" w:cs="SimSun"/>
          <w:sz w:val="20"/>
          <w:szCs w:val="20"/>
        </w:rPr>
      </w:pPr>
      <w:r>
        <w:rPr>
          <w:rFonts w:ascii="SimSun" w:hAnsi="SimSun" w:eastAsia="SimSun" w:cs="SimSun"/>
          <w:sz w:val="20"/>
          <w:szCs w:val="20"/>
          <w:spacing w:val="5"/>
        </w:rPr>
        <w:t>-Ⅱ </w:t>
      </w:r>
      <w:r>
        <w:rPr>
          <w:rFonts w:ascii="Times New Roman" w:hAnsi="Times New Roman" w:eastAsia="Times New Roman" w:cs="Times New Roman"/>
          <w:sz w:val="20"/>
          <w:szCs w:val="20"/>
          <w:spacing w:val="5"/>
        </w:rPr>
        <w:t>B</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5"/>
        </w:rPr>
        <w:t>类电气设备： </w:t>
      </w:r>
      <w:r>
        <w:rPr>
          <w:rFonts w:ascii="Times New Roman" w:hAnsi="Times New Roman" w:eastAsia="Times New Roman" w:cs="Times New Roman"/>
          <w:sz w:val="20"/>
          <w:szCs w:val="20"/>
          <w:spacing w:val="5"/>
        </w:rPr>
        <w:t>3</w:t>
      </w:r>
      <w:r>
        <w:rPr>
          <w:rFonts w:ascii="SimSun" w:hAnsi="SimSun" w:eastAsia="SimSun" w:cs="SimSun"/>
          <w:sz w:val="20"/>
          <w:szCs w:val="20"/>
          <w:spacing w:val="5"/>
        </w:rPr>
        <w:t>次</w:t>
      </w:r>
      <w:r>
        <w:rPr>
          <w:rFonts w:ascii="Times New Roman" w:hAnsi="Times New Roman" w:eastAsia="Times New Roman" w:cs="Times New Roman"/>
          <w:sz w:val="20"/>
          <w:szCs w:val="20"/>
          <w:spacing w:val="5"/>
        </w:rPr>
        <w:t>(8±0.5)%</w:t>
      </w:r>
      <w:r>
        <w:rPr>
          <w:rFonts w:ascii="SimSun" w:hAnsi="SimSun" w:eastAsia="SimSun" w:cs="SimSun"/>
          <w:sz w:val="20"/>
          <w:szCs w:val="20"/>
          <w:spacing w:val="5"/>
        </w:rPr>
        <w:t>乙烯；</w:t>
      </w:r>
    </w:p>
    <w:p>
      <w:pPr>
        <w:ind w:left="409"/>
        <w:spacing w:before="90" w:line="212" w:lineRule="auto"/>
        <w:rPr>
          <w:rFonts w:ascii="SimSun" w:hAnsi="SimSun" w:eastAsia="SimSun" w:cs="SimSun"/>
          <w:sz w:val="20"/>
          <w:szCs w:val="20"/>
        </w:rPr>
      </w:pPr>
      <w:r>
        <w:rPr>
          <w:rFonts w:ascii="SimSun" w:hAnsi="SimSun" w:eastAsia="SimSun" w:cs="SimSun"/>
          <w:sz w:val="20"/>
          <w:szCs w:val="20"/>
          <w:spacing w:val="10"/>
        </w:rPr>
        <w:t>——Ⅱ</w:t>
      </w: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10"/>
        </w:rPr>
        <w:t>类电气设备： </w:t>
      </w:r>
      <w:r>
        <w:rPr>
          <w:rFonts w:ascii="Times New Roman" w:hAnsi="Times New Roman" w:eastAsia="Times New Roman" w:cs="Times New Roman"/>
          <w:sz w:val="20"/>
          <w:szCs w:val="20"/>
          <w:spacing w:val="10"/>
        </w:rPr>
        <w:t>5</w:t>
      </w:r>
      <w:r>
        <w:rPr>
          <w:rFonts w:ascii="SimSun" w:hAnsi="SimSun" w:eastAsia="SimSun" w:cs="SimSun"/>
          <w:sz w:val="20"/>
          <w:szCs w:val="20"/>
          <w:spacing w:val="10"/>
        </w:rPr>
        <w:t>次</w:t>
      </w:r>
      <w:r>
        <w:rPr>
          <w:rFonts w:ascii="Times New Roman" w:hAnsi="Times New Roman" w:eastAsia="Times New Roman" w:cs="Times New Roman"/>
          <w:sz w:val="20"/>
          <w:szCs w:val="20"/>
          <w:spacing w:val="10"/>
        </w:rPr>
        <w:t>(14±1)%</w:t>
      </w:r>
      <w:r>
        <w:rPr>
          <w:rFonts w:ascii="SimSun" w:hAnsi="SimSun" w:eastAsia="SimSun" w:cs="SimSun"/>
          <w:sz w:val="20"/>
          <w:szCs w:val="20"/>
          <w:spacing w:val="10"/>
        </w:rPr>
        <w:t>乙炔和</w:t>
      </w:r>
      <w:r>
        <w:rPr>
          <w:rFonts w:ascii="Times New Roman" w:hAnsi="Times New Roman" w:eastAsia="Times New Roman" w:cs="Times New Roman"/>
          <w:sz w:val="20"/>
          <w:szCs w:val="20"/>
          <w:spacing w:val="10"/>
        </w:rPr>
        <w:t>5</w:t>
      </w:r>
      <w:r>
        <w:rPr>
          <w:rFonts w:ascii="SimSun" w:hAnsi="SimSun" w:eastAsia="SimSun" w:cs="SimSun"/>
          <w:sz w:val="20"/>
          <w:szCs w:val="20"/>
          <w:spacing w:val="10"/>
        </w:rPr>
        <w:t>次</w:t>
      </w:r>
      <w:r>
        <w:rPr>
          <w:rFonts w:ascii="Times New Roman" w:hAnsi="Times New Roman" w:eastAsia="Times New Roman" w:cs="Times New Roman"/>
          <w:sz w:val="20"/>
          <w:szCs w:val="20"/>
          <w:spacing w:val="10"/>
        </w:rPr>
        <w:t>(31±1)%</w:t>
      </w:r>
      <w:r>
        <w:rPr>
          <w:rFonts w:ascii="SimSun" w:hAnsi="SimSun" w:eastAsia="SimSun" w:cs="SimSun"/>
          <w:sz w:val="20"/>
          <w:szCs w:val="20"/>
          <w:spacing w:val="10"/>
        </w:rPr>
        <w:t>氢气。</w:t>
      </w:r>
    </w:p>
    <w:p>
      <w:pPr>
        <w:ind w:right="92" w:firstLine="9"/>
        <w:spacing w:before="83" w:line="272" w:lineRule="auto"/>
        <w:rPr>
          <w:rFonts w:ascii="SimSun" w:hAnsi="SimSun" w:eastAsia="SimSun" w:cs="SimSun"/>
          <w:sz w:val="20"/>
          <w:szCs w:val="20"/>
        </w:rPr>
      </w:pPr>
      <w:hyperlink w:history="true" r:id="rId103">
        <w:r>
          <w:rPr>
            <w:rFonts w:ascii="SimSun" w:hAnsi="SimSun" w:eastAsia="SimSun" w:cs="SimSun"/>
            <w:sz w:val="20"/>
            <w:szCs w:val="20"/>
            <w:spacing w:val="5"/>
          </w:rPr>
          <w:t>15.2.2.3</w:t>
        </w:r>
      </w:hyperlink>
      <w:r>
        <w:rPr>
          <w:rFonts w:ascii="SimSun" w:hAnsi="SimSun" w:eastAsia="SimSun" w:cs="SimSun"/>
          <w:sz w:val="20"/>
          <w:szCs w:val="20"/>
          <w:spacing w:val="5"/>
        </w:rPr>
        <w:t xml:space="preserve">  旋转电机应在静止和旋转状态下进行</w:t>
      </w:r>
      <w:r>
        <w:rPr>
          <w:rFonts w:ascii="SimSun" w:hAnsi="SimSun" w:eastAsia="SimSun" w:cs="SimSun"/>
          <w:sz w:val="20"/>
          <w:szCs w:val="20"/>
          <w:spacing w:val="4"/>
        </w:rPr>
        <w:t>试验。在旋转状态下试验时，电机可靠自己的电源来驱</w:t>
      </w:r>
      <w:r>
        <w:rPr>
          <w:rFonts w:ascii="SimSun" w:hAnsi="SimSun" w:eastAsia="SimSun" w:cs="SimSun"/>
          <w:sz w:val="20"/>
          <w:szCs w:val="20"/>
        </w:rPr>
        <w:t xml:space="preserve"> </w:t>
      </w:r>
      <w:r>
        <w:rPr>
          <w:rFonts w:ascii="SimSun" w:hAnsi="SimSun" w:eastAsia="SimSun" w:cs="SimSun"/>
          <w:sz w:val="20"/>
          <w:szCs w:val="20"/>
          <w:spacing w:val="9"/>
        </w:rPr>
        <w:t>动，也可通过辅助电动机拖动。转速应至少为电机额定转速的90%。</w:t>
      </w:r>
    </w:p>
    <w:p>
      <w:pPr>
        <w:ind w:left="370"/>
        <w:spacing w:line="218" w:lineRule="auto"/>
        <w:rPr>
          <w:rFonts w:ascii="SimSun" w:hAnsi="SimSun" w:eastAsia="SimSun" w:cs="SimSun"/>
          <w:sz w:val="20"/>
          <w:szCs w:val="20"/>
        </w:rPr>
      </w:pPr>
      <w:r>
        <w:rPr>
          <w:rFonts w:ascii="SimSun" w:hAnsi="SimSun" w:eastAsia="SimSun" w:cs="SimSun"/>
          <w:sz w:val="20"/>
          <w:szCs w:val="20"/>
          <w:spacing w:val="-20"/>
          <w:w w:val="99"/>
        </w:rPr>
        <w:t>注：如果电动机拟由变频器驱动，可要求制造商考虑规定适合于试验和实际使用的变频器的额定转速。</w:t>
      </w:r>
    </w:p>
    <w:p>
      <w:pPr>
        <w:ind w:left="9" w:right="102" w:firstLine="399"/>
        <w:spacing w:before="63" w:line="280" w:lineRule="auto"/>
        <w:rPr>
          <w:rFonts w:ascii="SimSun" w:hAnsi="SimSun" w:eastAsia="SimSun" w:cs="SimSun"/>
          <w:sz w:val="20"/>
          <w:szCs w:val="20"/>
        </w:rPr>
      </w:pPr>
      <w:r>
        <w:rPr>
          <w:rFonts w:ascii="SimSun" w:hAnsi="SimSun" w:eastAsia="SimSun" w:cs="SimSun"/>
          <w:sz w:val="20"/>
          <w:szCs w:val="20"/>
          <w:spacing w:val="10"/>
        </w:rPr>
        <w:t>所有电动机应用至少两个传感器进行试验，传感器位于电动机两端的旋转区。点燃</w:t>
      </w:r>
      <w:r>
        <w:rPr>
          <w:rFonts w:ascii="SimSun" w:hAnsi="SimSun" w:eastAsia="SimSun" w:cs="SimSun"/>
          <w:sz w:val="20"/>
          <w:szCs w:val="20"/>
          <w:spacing w:val="9"/>
        </w:rPr>
        <w:t>应在电动机的</w:t>
      </w:r>
      <w:r>
        <w:rPr>
          <w:rFonts w:ascii="SimSun" w:hAnsi="SimSun" w:eastAsia="SimSun" w:cs="SimSun"/>
          <w:sz w:val="20"/>
          <w:szCs w:val="20"/>
        </w:rPr>
        <w:t xml:space="preserve"> </w:t>
      </w:r>
      <w:r>
        <w:rPr>
          <w:rFonts w:ascii="SimSun" w:hAnsi="SimSun" w:eastAsia="SimSun" w:cs="SimSun"/>
          <w:sz w:val="20"/>
          <w:szCs w:val="20"/>
          <w:spacing w:val="12"/>
        </w:rPr>
        <w:t>每一端开始，在电动机静止和旋转状态下交互进行。至少进行4组试验。</w:t>
      </w:r>
      <w:r>
        <w:rPr>
          <w:rFonts w:ascii="SimSun" w:hAnsi="SimSun" w:eastAsia="SimSun" w:cs="SimSun"/>
          <w:sz w:val="20"/>
          <w:szCs w:val="20"/>
          <w:spacing w:val="11"/>
        </w:rPr>
        <w:t>如果提供有与电动机互相连</w:t>
      </w:r>
      <w:r>
        <w:rPr>
          <w:rFonts w:ascii="SimSun" w:hAnsi="SimSun" w:eastAsia="SimSun" w:cs="SimSun"/>
          <w:sz w:val="20"/>
          <w:szCs w:val="20"/>
        </w:rPr>
        <w:t xml:space="preserve"> </w:t>
      </w:r>
      <w:r>
        <w:rPr>
          <w:rFonts w:ascii="SimSun" w:hAnsi="SimSun" w:eastAsia="SimSun" w:cs="SimSun"/>
          <w:sz w:val="20"/>
          <w:szCs w:val="20"/>
          <w:spacing w:val="4"/>
        </w:rPr>
        <w:t>接的非密封接线空腔，则设置3个传感器，并考虑增加试验组数。</w:t>
      </w:r>
    </w:p>
    <w:p>
      <w:pPr>
        <w:ind w:right="99" w:firstLine="19"/>
        <w:spacing w:before="1" w:line="271" w:lineRule="auto"/>
        <w:jc w:val="both"/>
        <w:rPr>
          <w:rFonts w:ascii="SimSun" w:hAnsi="SimSun" w:eastAsia="SimSun" w:cs="SimSun"/>
          <w:sz w:val="20"/>
          <w:szCs w:val="20"/>
        </w:rPr>
      </w:pPr>
      <w:hyperlink w:history="true" r:id="rId104">
        <w:r>
          <w:rPr>
            <w:rFonts w:ascii="SimSun" w:hAnsi="SimSun" w:eastAsia="SimSun" w:cs="SimSun"/>
            <w:sz w:val="20"/>
            <w:szCs w:val="20"/>
            <w:spacing w:val="4"/>
          </w:rPr>
          <w:t>15.2.2.4</w:t>
        </w:r>
      </w:hyperlink>
      <w:r>
        <w:rPr>
          <w:rFonts w:ascii="SimSun" w:hAnsi="SimSun" w:eastAsia="SimSun" w:cs="SimSun"/>
          <w:sz w:val="20"/>
          <w:szCs w:val="20"/>
          <w:spacing w:val="4"/>
        </w:rPr>
        <w:t xml:space="preserve">  对于Ⅱ</w:t>
      </w:r>
      <w:r>
        <w:rPr>
          <w:rFonts w:ascii="Times New Roman" w:hAnsi="Times New Roman" w:eastAsia="Times New Roman" w:cs="Times New Roman"/>
          <w:sz w:val="20"/>
          <w:szCs w:val="20"/>
          <w:spacing w:val="4"/>
        </w:rPr>
        <w:t>B </w:t>
      </w:r>
      <w:r>
        <w:rPr>
          <w:rFonts w:ascii="SimSun" w:hAnsi="SimSun" w:eastAsia="SimSun" w:cs="SimSun"/>
          <w:sz w:val="20"/>
          <w:szCs w:val="20"/>
          <w:spacing w:val="4"/>
        </w:rPr>
        <w:t>类电气设备，如果在隔爆外壳试验时可能出现压力重叠，试验应</w:t>
      </w:r>
      <w:r>
        <w:rPr>
          <w:rFonts w:ascii="SimSun" w:hAnsi="SimSun" w:eastAsia="SimSun" w:cs="SimSun"/>
          <w:sz w:val="20"/>
          <w:szCs w:val="20"/>
          <w:spacing w:val="3"/>
        </w:rPr>
        <w:t>采用15.2.2.2规定</w:t>
      </w:r>
      <w:r>
        <w:rPr>
          <w:rFonts w:ascii="SimSun" w:hAnsi="SimSun" w:eastAsia="SimSun" w:cs="SimSun"/>
          <w:sz w:val="20"/>
          <w:szCs w:val="20"/>
        </w:rPr>
        <w:t xml:space="preserve"> </w:t>
      </w:r>
      <w:r>
        <w:rPr>
          <w:rFonts w:ascii="SimSun" w:hAnsi="SimSun" w:eastAsia="SimSun" w:cs="SimSun"/>
          <w:sz w:val="20"/>
          <w:szCs w:val="20"/>
          <w:spacing w:val="15"/>
        </w:rPr>
        <w:t>的相应级别的每种气体至少进行5次试验。接着还应采用(24±</w:t>
      </w:r>
      <w:r>
        <w:rPr>
          <w:rFonts w:ascii="SimSun" w:hAnsi="SimSun" w:eastAsia="SimSun" w:cs="SimSun"/>
          <w:sz w:val="20"/>
          <w:szCs w:val="20"/>
          <w:spacing w:val="14"/>
        </w:rPr>
        <w:t>1)%的氢气/甲烷(85/15)的混合物至</w:t>
      </w:r>
      <w:r>
        <w:rPr>
          <w:rFonts w:ascii="SimSun" w:hAnsi="SimSun" w:eastAsia="SimSun" w:cs="SimSun"/>
          <w:sz w:val="20"/>
          <w:szCs w:val="20"/>
        </w:rPr>
        <w:t xml:space="preserve"> </w:t>
      </w:r>
      <w:r>
        <w:rPr>
          <w:rFonts w:ascii="SimSun" w:hAnsi="SimSun" w:eastAsia="SimSun" w:cs="SimSun"/>
          <w:sz w:val="20"/>
          <w:szCs w:val="20"/>
          <w:spacing w:val="17"/>
        </w:rPr>
        <w:t>少重复5次试验。</w:t>
      </w:r>
    </w:p>
    <w:p>
      <w:pPr>
        <w:ind w:left="360"/>
        <w:spacing w:line="220" w:lineRule="auto"/>
        <w:rPr>
          <w:rFonts w:ascii="SimSun" w:hAnsi="SimSun" w:eastAsia="SimSun" w:cs="SimSun"/>
          <w:sz w:val="20"/>
          <w:szCs w:val="20"/>
        </w:rPr>
      </w:pPr>
      <w:r>
        <w:rPr>
          <w:rFonts w:ascii="SimSun" w:hAnsi="SimSun" w:eastAsia="SimSun" w:cs="SimSun"/>
          <w:sz w:val="20"/>
          <w:szCs w:val="20"/>
          <w:spacing w:val="-14"/>
        </w:rPr>
        <w:t>注1:基于以下原则需要进行重复试验：</w:t>
      </w:r>
    </w:p>
    <w:p>
      <w:pPr>
        <w:ind w:left="349"/>
        <w:spacing w:before="19" w:line="212" w:lineRule="auto"/>
        <w:rPr>
          <w:rFonts w:ascii="SimSun" w:hAnsi="SimSun" w:eastAsia="SimSun" w:cs="SimSun"/>
          <w:sz w:val="20"/>
          <w:szCs w:val="20"/>
        </w:rPr>
      </w:pPr>
      <w:r>
        <w:rPr>
          <w:rFonts w:ascii="Times New Roman" w:hAnsi="Times New Roman" w:eastAsia="Times New Roman" w:cs="Times New Roman"/>
          <w:sz w:val="20"/>
          <w:szCs w:val="20"/>
          <w:spacing w:val="-19"/>
        </w:rPr>
        <w:t>a)    </w:t>
      </w:r>
      <w:r>
        <w:rPr>
          <w:rFonts w:ascii="SimSun" w:hAnsi="SimSun" w:eastAsia="SimSun" w:cs="SimSun"/>
          <w:sz w:val="20"/>
          <w:szCs w:val="20"/>
          <w:spacing w:val="-19"/>
        </w:rPr>
        <w:t>无压力重叠时，乙烯将在最坏条件下产生典型压</w:t>
      </w:r>
      <w:r>
        <w:rPr>
          <w:rFonts w:ascii="SimSun" w:hAnsi="SimSun" w:eastAsia="SimSun" w:cs="SimSun"/>
          <w:sz w:val="20"/>
          <w:szCs w:val="20"/>
          <w:spacing w:val="-20"/>
        </w:rPr>
        <w:t>力；</w:t>
      </w:r>
    </w:p>
    <w:p>
      <w:pPr>
        <w:ind w:left="349"/>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19"/>
        </w:rPr>
        <w:t>b)    </w:t>
      </w:r>
      <w:r>
        <w:rPr>
          <w:rFonts w:ascii="SimSun" w:hAnsi="SimSun" w:eastAsia="SimSun" w:cs="SimSun"/>
          <w:sz w:val="20"/>
          <w:szCs w:val="20"/>
          <w:spacing w:val="-19"/>
        </w:rPr>
        <w:t>有压力重叠时，乙烯将不产生典型压力。</w:t>
      </w:r>
    </w:p>
    <w:p>
      <w:pPr>
        <w:ind w:left="360"/>
        <w:spacing w:before="62" w:line="219" w:lineRule="auto"/>
        <w:rPr>
          <w:rFonts w:ascii="SimSun" w:hAnsi="SimSun" w:eastAsia="SimSun" w:cs="SimSun"/>
          <w:sz w:val="20"/>
          <w:szCs w:val="20"/>
        </w:rPr>
      </w:pPr>
      <w:r>
        <w:rPr>
          <w:rFonts w:ascii="SimSun" w:hAnsi="SimSun" w:eastAsia="SimSun" w:cs="SimSun"/>
          <w:sz w:val="20"/>
          <w:szCs w:val="20"/>
          <w:spacing w:val="-18"/>
        </w:rPr>
        <w:t>因此，在假定产生压力重叠的情况下，采用(24</w:t>
      </w:r>
      <w:r>
        <w:rPr>
          <w:rFonts w:ascii="SimSun" w:hAnsi="SimSun" w:eastAsia="SimSun" w:cs="SimSun"/>
          <w:sz w:val="20"/>
          <w:szCs w:val="20"/>
          <w:spacing w:val="-19"/>
        </w:rPr>
        <w:t>±1)%的氢气/甲烷(85/15)混合物进行附加试验。</w:t>
      </w:r>
    </w:p>
    <w:p>
      <w:pPr>
        <w:ind w:left="360"/>
        <w:spacing w:before="43" w:line="219" w:lineRule="auto"/>
        <w:rPr>
          <w:rFonts w:ascii="SimSun" w:hAnsi="SimSun" w:eastAsia="SimSun" w:cs="SimSun"/>
          <w:sz w:val="20"/>
          <w:szCs w:val="20"/>
        </w:rPr>
      </w:pPr>
      <w:r>
        <w:rPr>
          <w:rFonts w:ascii="SimSun" w:hAnsi="SimSun" w:eastAsia="SimSun" w:cs="SimSun"/>
          <w:sz w:val="20"/>
          <w:szCs w:val="20"/>
          <w:spacing w:val="-14"/>
        </w:rPr>
        <w:t>注2:下列情形时假设存在压力重叠：</w:t>
      </w:r>
    </w:p>
    <w:p>
      <w:pPr>
        <w:ind w:left="339"/>
        <w:spacing w:before="11" w:line="212" w:lineRule="auto"/>
        <w:rPr>
          <w:rFonts w:ascii="SimSun" w:hAnsi="SimSun" w:eastAsia="SimSun" w:cs="SimSun"/>
          <w:sz w:val="20"/>
          <w:szCs w:val="20"/>
        </w:rPr>
      </w:pPr>
      <w:r>
        <w:rPr>
          <w:rFonts w:ascii="Times New Roman" w:hAnsi="Times New Roman" w:eastAsia="Times New Roman" w:cs="Times New Roman"/>
          <w:sz w:val="20"/>
          <w:szCs w:val="20"/>
          <w:spacing w:val="-19"/>
        </w:rPr>
        <w:t>a)     </w:t>
      </w:r>
      <w:r>
        <w:rPr>
          <w:rFonts w:ascii="SimSun" w:hAnsi="SimSun" w:eastAsia="SimSun" w:cs="SimSun"/>
          <w:sz w:val="20"/>
          <w:szCs w:val="20"/>
          <w:spacing w:val="-19"/>
        </w:rPr>
        <w:t>当进行一组具有相同配置的试验时获得的压力值，其中一个压</w:t>
      </w:r>
      <w:r>
        <w:rPr>
          <w:rFonts w:ascii="SimSun" w:hAnsi="SimSun" w:eastAsia="SimSun" w:cs="SimSun"/>
          <w:sz w:val="20"/>
          <w:szCs w:val="20"/>
          <w:spacing w:val="-20"/>
        </w:rPr>
        <w:t>力值与另外的压力值之间的比例偏离≥1.5;或</w:t>
      </w:r>
    </w:p>
    <w:p>
      <w:pPr>
        <w:ind w:left="679" w:right="127" w:hanging="340"/>
        <w:spacing w:before="41" w:line="249" w:lineRule="auto"/>
        <w:rPr>
          <w:rFonts w:ascii="SimSun" w:hAnsi="SimSun" w:eastAsia="SimSun" w:cs="SimSun"/>
          <w:sz w:val="20"/>
          <w:szCs w:val="20"/>
        </w:rPr>
      </w:pPr>
      <w:r>
        <w:rPr>
          <w:rFonts w:ascii="Times New Roman" w:hAnsi="Times New Roman" w:eastAsia="Times New Roman" w:cs="Times New Roman"/>
          <w:sz w:val="20"/>
          <w:szCs w:val="20"/>
          <w:spacing w:val="-11"/>
        </w:rPr>
        <w:t>b)    </w:t>
      </w:r>
      <w:r>
        <w:rPr>
          <w:rFonts w:ascii="SimSun" w:hAnsi="SimSun" w:eastAsia="SimSun" w:cs="SimSun"/>
          <w:sz w:val="20"/>
          <w:szCs w:val="20"/>
          <w:spacing w:val="-11"/>
        </w:rPr>
        <w:t>压力上升时间小于5</w:t>
      </w:r>
      <w:r>
        <w:rPr>
          <w:rFonts w:ascii="Times New Roman" w:hAnsi="Times New Roman" w:eastAsia="Times New Roman" w:cs="Times New Roman"/>
          <w:sz w:val="20"/>
          <w:szCs w:val="20"/>
          <w:spacing w:val="-11"/>
        </w:rPr>
        <w:t>ms</w:t>
      </w:r>
      <w:r>
        <w:rPr>
          <w:rFonts w:ascii="SimSun" w:hAnsi="SimSun" w:eastAsia="SimSun" w:cs="SimSun"/>
          <w:sz w:val="20"/>
          <w:szCs w:val="20"/>
          <w:spacing w:val="-11"/>
        </w:rPr>
        <w:t>。图</w:t>
      </w:r>
      <w:r>
        <w:rPr>
          <w:rFonts w:ascii="Times New Roman" w:hAnsi="Times New Roman" w:eastAsia="Times New Roman" w:cs="Times New Roman"/>
          <w:sz w:val="20"/>
          <w:szCs w:val="20"/>
          <w:spacing w:val="-12"/>
        </w:rPr>
        <w:t>23</w:t>
      </w:r>
      <w:r>
        <w:rPr>
          <w:rFonts w:ascii="SimSun" w:hAnsi="SimSun" w:eastAsia="SimSun" w:cs="SimSun"/>
          <w:sz w:val="20"/>
          <w:szCs w:val="20"/>
          <w:spacing w:val="-12"/>
        </w:rPr>
        <w:t>和图</w:t>
      </w:r>
      <w:r>
        <w:rPr>
          <w:rFonts w:ascii="Times New Roman" w:hAnsi="Times New Roman" w:eastAsia="Times New Roman" w:cs="Times New Roman"/>
          <w:sz w:val="20"/>
          <w:szCs w:val="20"/>
          <w:spacing w:val="-12"/>
        </w:rPr>
        <w:t>24</w:t>
      </w:r>
      <w:r>
        <w:rPr>
          <w:rFonts w:ascii="SimSun" w:hAnsi="SimSun" w:eastAsia="SimSun" w:cs="SimSun"/>
          <w:sz w:val="20"/>
          <w:szCs w:val="20"/>
          <w:spacing w:val="-12"/>
        </w:rPr>
        <w:t>提供了如何考虑压力上升时间的指南。参考这两幅图时，压力上升时</w:t>
      </w:r>
      <w:r>
        <w:rPr>
          <w:rFonts w:ascii="SimSun" w:hAnsi="SimSun" w:eastAsia="SimSun" w:cs="SimSun"/>
          <w:sz w:val="20"/>
          <w:szCs w:val="20"/>
        </w:rPr>
        <w:t xml:space="preserve"> </w:t>
      </w:r>
      <w:r>
        <w:rPr>
          <w:rFonts w:ascii="SimSun" w:hAnsi="SimSun" w:eastAsia="SimSun" w:cs="SimSun"/>
          <w:sz w:val="20"/>
          <w:szCs w:val="20"/>
          <w:spacing w:val="-10"/>
        </w:rPr>
        <w:t>间基于在最大压力上升速率处经过的时间。通常是最大压力10</w:t>
      </w:r>
      <w:r>
        <w:rPr>
          <w:rFonts w:ascii="SimSun" w:hAnsi="SimSun" w:eastAsia="SimSun" w:cs="SimSun"/>
          <w:sz w:val="20"/>
          <w:szCs w:val="20"/>
          <w:spacing w:val="-11"/>
        </w:rPr>
        <w:t>%和90%之间经过的时间。实际的波形有时</w:t>
      </w:r>
      <w:r>
        <w:rPr>
          <w:rFonts w:ascii="SimSun" w:hAnsi="SimSun" w:eastAsia="SimSun" w:cs="SimSun"/>
          <w:sz w:val="20"/>
          <w:szCs w:val="20"/>
        </w:rPr>
        <w:t xml:space="preserve"> </w:t>
      </w:r>
      <w:r>
        <w:rPr>
          <w:rFonts w:ascii="SimSun" w:hAnsi="SimSun" w:eastAsia="SimSun" w:cs="SimSun"/>
          <w:sz w:val="20"/>
          <w:szCs w:val="20"/>
          <w:spacing w:val="-14"/>
        </w:rPr>
        <w:t>呈现如图23所示的规则形状，或如图24所示的不规则形状。当测定压力上升时间，排除如图24波形中开始</w:t>
      </w:r>
      <w:r>
        <w:rPr>
          <w:rFonts w:ascii="SimSun" w:hAnsi="SimSun" w:eastAsia="SimSun" w:cs="SimSun"/>
          <w:sz w:val="20"/>
          <w:szCs w:val="20"/>
          <w:spacing w:val="7"/>
        </w:rPr>
        <w:t xml:space="preserve"> </w:t>
      </w:r>
      <w:r>
        <w:rPr>
          <w:rFonts w:ascii="SimSun" w:hAnsi="SimSun" w:eastAsia="SimSun" w:cs="SimSun"/>
          <w:sz w:val="20"/>
          <w:szCs w:val="20"/>
          <w:spacing w:val="-19"/>
        </w:rPr>
        <w:t>处所示的平稳期。</w:t>
      </w:r>
    </w:p>
    <w:p>
      <w:pPr>
        <w:spacing w:line="321" w:lineRule="auto"/>
        <w:rPr>
          <w:rFonts w:ascii="Arial"/>
          <w:sz w:val="21"/>
        </w:rPr>
      </w:pPr>
      <w:r/>
    </w:p>
    <w:p>
      <w:pPr>
        <w:spacing w:line="322" w:lineRule="auto"/>
        <w:rPr>
          <w:rFonts w:ascii="Arial"/>
          <w:sz w:val="21"/>
        </w:rPr>
      </w:pPr>
      <w:r/>
    </w:p>
    <w:p>
      <w:pPr>
        <w:ind w:left="2799"/>
        <w:spacing w:before="66" w:line="179" w:lineRule="auto"/>
        <w:rPr>
          <w:rFonts w:ascii="SimSun" w:hAnsi="SimSun" w:eastAsia="SimSun" w:cs="SimSun"/>
          <w:sz w:val="20"/>
          <w:szCs w:val="20"/>
        </w:rPr>
      </w:pPr>
      <w:r>
        <w:rPr>
          <w:rFonts w:ascii="SimSun" w:hAnsi="SimSun" w:eastAsia="SimSun" w:cs="SimSun"/>
          <w:sz w:val="20"/>
          <w:szCs w:val="20"/>
          <w:spacing w:val="-13"/>
          <w:w w:val="77"/>
        </w:rPr>
        <w:t>最大上升速率-</w:t>
      </w:r>
    </w:p>
    <w:p>
      <w:pPr>
        <w:ind w:left="5389"/>
        <w:spacing w:before="1" w:line="212" w:lineRule="auto"/>
        <w:rPr>
          <w:rFonts w:ascii="SimSun" w:hAnsi="SimSun" w:eastAsia="SimSun" w:cs="SimSun"/>
          <w:sz w:val="20"/>
          <w:szCs w:val="20"/>
        </w:rPr>
      </w:pPr>
      <w:r>
        <w:rPr>
          <w:rFonts w:ascii="SimSun" w:hAnsi="SimSun" w:eastAsia="SimSun" w:cs="SimSun"/>
          <w:sz w:val="20"/>
          <w:szCs w:val="20"/>
          <w:spacing w:val="-20"/>
          <w:w w:val="89"/>
        </w:rPr>
        <w:t>爆炸压力曲线</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mc:AlternateContent xmlns:mc="http://schemas.openxmlformats.org/markup-compatibility/2006">
          <mc:Choice Requires="wps">
            <w:drawing>
              <wp:anchor distT="0" distB="0" distL="0" distR="0" simplePos="0" relativeHeight="251758592" behindDoc="0" locked="0" layoutInCell="1" allowOverlap="1">
                <wp:simplePos x="0" y="0"/>
                <wp:positionH relativeFrom="column">
                  <wp:posOffset>1006688</wp:posOffset>
                </wp:positionH>
                <wp:positionV relativeFrom="paragraph">
                  <wp:posOffset>5783</wp:posOffset>
                </wp:positionV>
                <wp:extent cx="218440" cy="182879"/>
                <wp:effectExtent l="0" t="0" r="0" b="0"/>
                <wp:wrapNone/>
                <wp:docPr id="60" name="TextBox 60"/>
                <wp:cNvGraphicFramePr/>
                <a:graphic>
                  <a:graphicData uri="http://schemas.microsoft.com/office/word/2010/wordprocessingShape">
                    <wps:wsp>
                      <wps:cNvPr id="60" name="TextBox 60"/>
                      <wps:cNvSpPr txBox="1"/>
                      <wps:spPr>
                        <a:xfrm rot="16200000">
                          <a:off x="1006688" y="5783"/>
                          <a:ext cx="218440"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15"/>
                                <w:w w:val="92"/>
                              </w:rPr>
                              <w:t>压力</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 style="position:absolute;margin-left:79.2668pt;margin-top:0.455429pt;mso-position-vertical-relative:text;mso-position-horizontal-relative:text;width:17.2pt;height:14.4pt;z-index:251758592;rotation:270;" filled="false" stroked="false" type="#_x0000_t202">
                <v:fill on="false"/>
                <v:stroke on="false"/>
                <v:path/>
                <v:imagedata o:title=""/>
                <o:lock v:ext="edit" aspectratio="false"/>
                <v:textbox inset="0mm,0mm,0mm,0mm">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15"/>
                          <w:w w:val="92"/>
                        </w:rPr>
                        <w:t>压力</w:t>
                      </w:r>
                    </w:p>
                  </w:txbxContent>
                </v:textbox>
              </v:shape>
            </w:pict>
          </mc:Fallback>
        </mc:AlternateContent>
      </w: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009"/>
        <w:spacing w:before="65" w:line="226" w:lineRule="auto"/>
        <w:rPr>
          <w:rFonts w:ascii="SimSun" w:hAnsi="SimSun" w:eastAsia="SimSun" w:cs="SimSun"/>
          <w:sz w:val="20"/>
          <w:szCs w:val="20"/>
        </w:rPr>
      </w:pPr>
      <w:r>
        <w:rPr>
          <w:rFonts w:ascii="SimSun" w:hAnsi="SimSun" w:eastAsia="SimSun" w:cs="SimSun"/>
          <w:sz w:val="20"/>
          <w:szCs w:val="20"/>
          <w:spacing w:val="-22"/>
          <w:w w:val="88"/>
        </w:rPr>
        <w:t>压力上升时间</w:t>
      </w:r>
      <w:r>
        <w:rPr>
          <w:rFonts w:ascii="SimSun" w:hAnsi="SimSun" w:eastAsia="SimSun" w:cs="SimSun"/>
          <w:sz w:val="20"/>
          <w:szCs w:val="20"/>
        </w:rPr>
        <w:t xml:space="preserve">                               </w:t>
      </w:r>
      <w:r>
        <w:rPr>
          <w:rFonts w:ascii="SimSun" w:hAnsi="SimSun" w:eastAsia="SimSun" w:cs="SimSun"/>
          <w:sz w:val="20"/>
          <w:szCs w:val="20"/>
          <w:spacing w:val="-22"/>
          <w:w w:val="88"/>
        </w:rPr>
        <w:t>时间</w:t>
      </w:r>
    </w:p>
    <w:p>
      <w:pPr>
        <w:spacing w:line="244" w:lineRule="auto"/>
        <w:rPr>
          <w:rFonts w:ascii="Arial"/>
          <w:sz w:val="21"/>
        </w:rPr>
      </w:pPr>
      <w:r/>
    </w:p>
    <w:p>
      <w:pPr>
        <w:pStyle w:val="BodyText"/>
        <w:ind w:left="3399"/>
        <w:spacing w:before="66" w:line="222" w:lineRule="auto"/>
        <w:rPr>
          <w:sz w:val="20"/>
          <w:szCs w:val="20"/>
        </w:rPr>
      </w:pPr>
      <w:r>
        <w:rPr>
          <w:sz w:val="20"/>
          <w:szCs w:val="20"/>
          <w:spacing w:val="8"/>
        </w:rPr>
        <w:t>图23</w:t>
      </w:r>
      <w:r>
        <w:rPr>
          <w:sz w:val="20"/>
          <w:szCs w:val="20"/>
          <w:spacing w:val="22"/>
        </w:rPr>
        <w:t xml:space="preserve">  </w:t>
      </w:r>
      <w:r>
        <w:rPr>
          <w:sz w:val="20"/>
          <w:szCs w:val="20"/>
          <w:spacing w:val="8"/>
        </w:rPr>
        <w:t>规则形状波形示例</w:t>
      </w:r>
    </w:p>
    <w:p>
      <w:pPr>
        <w:spacing w:line="222" w:lineRule="auto"/>
        <w:sectPr>
          <w:headerReference w:type="default" r:id="rId100"/>
          <w:footerReference w:type="default" r:id="rId101"/>
          <w:pgSz w:w="11220" w:h="16820"/>
          <w:pgMar w:top="1622" w:right="630" w:bottom="1351" w:left="1260" w:header="1314" w:footer="1092" w:gutter="0"/>
        </w:sectPr>
        <w:rPr>
          <w:sz w:val="20"/>
          <w:szCs w:val="20"/>
        </w:rPr>
      </w:pPr>
    </w:p>
    <w:p>
      <w:pPr>
        <w:spacing w:line="395" w:lineRule="auto"/>
        <w:rPr>
          <w:rFonts w:ascii="Arial"/>
          <w:sz w:val="21"/>
        </w:rPr>
      </w:pPr>
      <w:r/>
    </w:p>
    <w:p>
      <w:pPr>
        <w:ind w:firstLine="1974"/>
        <w:spacing w:line="2920" w:lineRule="exact"/>
        <w:rPr/>
      </w:pPr>
      <w:r>
        <w:rPr>
          <w:position w:val="-58"/>
        </w:rPr>
        <w:drawing>
          <wp:inline distT="0" distB="0" distL="0" distR="0">
            <wp:extent cx="3371853" cy="1854212"/>
            <wp:effectExtent l="0" t="0" r="0" b="0"/>
            <wp:docPr id="62" name="IM 62"/>
            <wp:cNvGraphicFramePr/>
            <a:graphic>
              <a:graphicData uri="http://schemas.openxmlformats.org/drawingml/2006/picture">
                <pic:pic>
                  <pic:nvPicPr>
                    <pic:cNvPr id="62" name="IM 62"/>
                    <pic:cNvPicPr/>
                  </pic:nvPicPr>
                  <pic:blipFill>
                    <a:blip r:embed="rId107"/>
                    <a:stretch>
                      <a:fillRect/>
                    </a:stretch>
                  </pic:blipFill>
                  <pic:spPr>
                    <a:xfrm rot="0">
                      <a:off x="0" y="0"/>
                      <a:ext cx="3371853" cy="1854212"/>
                    </a:xfrm>
                    <a:prstGeom prst="rect">
                      <a:avLst/>
                    </a:prstGeom>
                  </pic:spPr>
                </pic:pic>
              </a:graphicData>
            </a:graphic>
          </wp:inline>
        </w:drawing>
      </w:r>
    </w:p>
    <w:p>
      <w:pPr>
        <w:pStyle w:val="BodyText"/>
        <w:ind w:left="3354"/>
        <w:spacing w:before="296" w:line="222" w:lineRule="auto"/>
        <w:rPr>
          <w:sz w:val="19"/>
          <w:szCs w:val="19"/>
        </w:rPr>
      </w:pPr>
      <w:bookmarkStart w:name="bookmark45" w:id="15"/>
      <w:bookmarkEnd w:id="15"/>
      <w:r>
        <w:rPr>
          <w:sz w:val="19"/>
          <w:szCs w:val="19"/>
          <w:spacing w:val="12"/>
        </w:rPr>
        <w:t>图</w:t>
      </w:r>
      <w:r>
        <w:rPr>
          <w:sz w:val="19"/>
          <w:szCs w:val="19"/>
          <w:spacing w:val="-35"/>
        </w:rPr>
        <w:t xml:space="preserve"> </w:t>
      </w:r>
      <w:r>
        <w:rPr>
          <w:sz w:val="19"/>
          <w:szCs w:val="19"/>
          <w:spacing w:val="12"/>
        </w:rPr>
        <w:t>2</w:t>
      </w:r>
      <w:r>
        <w:rPr>
          <w:sz w:val="19"/>
          <w:szCs w:val="19"/>
          <w:spacing w:val="-41"/>
        </w:rPr>
        <w:t xml:space="preserve"> </w:t>
      </w:r>
      <w:r>
        <w:rPr>
          <w:sz w:val="19"/>
          <w:szCs w:val="19"/>
          <w:spacing w:val="12"/>
        </w:rPr>
        <w:t>4</w:t>
      </w:r>
      <w:r>
        <w:rPr>
          <w:sz w:val="19"/>
          <w:szCs w:val="19"/>
          <w:spacing w:val="12"/>
        </w:rPr>
        <w:t xml:space="preserve">  </w:t>
      </w:r>
      <w:r>
        <w:rPr>
          <w:sz w:val="19"/>
          <w:szCs w:val="19"/>
          <w:spacing w:val="12"/>
        </w:rPr>
        <w:t>不规则形状波形示例</w:t>
      </w:r>
    </w:p>
    <w:p>
      <w:pPr>
        <w:ind w:left="14" w:right="70"/>
        <w:spacing w:before="221" w:line="292" w:lineRule="auto"/>
        <w:rPr>
          <w:rFonts w:ascii="SimSun" w:hAnsi="SimSun" w:eastAsia="SimSun" w:cs="SimSun"/>
          <w:sz w:val="20"/>
          <w:szCs w:val="20"/>
        </w:rPr>
      </w:pPr>
      <w:hyperlink w:history="true" r:id="rId108">
        <w:r>
          <w:rPr>
            <w:rFonts w:ascii="Times New Roman" w:hAnsi="Times New Roman" w:eastAsia="Times New Roman" w:cs="Times New Roman"/>
            <w:sz w:val="20"/>
            <w:szCs w:val="20"/>
            <w:spacing w:val="5"/>
          </w:rPr>
          <w:t>15.2.2.5</w:t>
        </w:r>
      </w:hyperlink>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标志为只用于某一种气体的电气设备，应用该气体与空气混合在大气压下可获得最大爆炸压</w:t>
      </w:r>
      <w:r>
        <w:rPr>
          <w:rFonts w:ascii="SimSun" w:hAnsi="SimSun" w:eastAsia="SimSun" w:cs="SimSun"/>
          <w:sz w:val="20"/>
          <w:szCs w:val="20"/>
          <w:spacing w:val="13"/>
        </w:rPr>
        <w:t xml:space="preserve"> </w:t>
      </w:r>
      <w:r>
        <w:rPr>
          <w:rFonts w:ascii="SimSun" w:hAnsi="SimSun" w:eastAsia="SimSun" w:cs="SimSun"/>
          <w:sz w:val="20"/>
          <w:szCs w:val="20"/>
          <w:spacing w:val="11"/>
        </w:rPr>
        <w:t>力的气体混合物进行至少5次爆炸试验。这种电气设备不按相应设备类别，而仅对于所考虑的单</w:t>
      </w:r>
      <w:r>
        <w:rPr>
          <w:rFonts w:ascii="SimSun" w:hAnsi="SimSun" w:eastAsia="SimSun" w:cs="SimSun"/>
          <w:sz w:val="20"/>
          <w:szCs w:val="20"/>
          <w:spacing w:val="10"/>
        </w:rPr>
        <w:t>一气</w:t>
      </w:r>
    </w:p>
    <w:p>
      <w:pPr>
        <w:ind w:left="14"/>
        <w:spacing w:line="220" w:lineRule="auto"/>
        <w:outlineLvl w:val="0"/>
        <w:rPr>
          <w:rFonts w:ascii="SimSun" w:hAnsi="SimSun" w:eastAsia="SimSun" w:cs="SimSun"/>
          <w:sz w:val="20"/>
          <w:szCs w:val="20"/>
        </w:rPr>
      </w:pPr>
      <w:bookmarkStart w:name="bookmark19" w:id="16"/>
      <w:bookmarkEnd w:id="16"/>
      <w:r>
        <w:rPr>
          <w:rFonts w:ascii="SimSun" w:hAnsi="SimSun" w:eastAsia="SimSun" w:cs="SimSun"/>
          <w:sz w:val="20"/>
          <w:szCs w:val="20"/>
          <w:spacing w:val="4"/>
        </w:rPr>
        <w:t>体进行评定。</w:t>
      </w:r>
    </w:p>
    <w:p>
      <w:pPr>
        <w:pStyle w:val="BodyText"/>
        <w:ind w:left="374"/>
        <w:spacing w:before="88" w:line="221" w:lineRule="auto"/>
        <w:rPr>
          <w:rFonts w:ascii="SimSun" w:hAnsi="SimSun" w:eastAsia="SimSun" w:cs="SimSun"/>
          <w:sz w:val="17"/>
          <w:szCs w:val="17"/>
        </w:rPr>
      </w:pPr>
      <w:r>
        <w:rPr>
          <w:sz w:val="17"/>
          <w:szCs w:val="17"/>
          <w:spacing w:val="5"/>
        </w:rPr>
        <w:t>注</w:t>
      </w:r>
      <w:r>
        <w:rPr>
          <w:sz w:val="17"/>
          <w:szCs w:val="17"/>
          <w:spacing w:val="5"/>
        </w:rPr>
        <w:t xml:space="preserve"> </w:t>
      </w:r>
      <w:r>
        <w:rPr>
          <w:sz w:val="17"/>
          <w:szCs w:val="17"/>
          <w:spacing w:val="5"/>
        </w:rPr>
        <w:t>：</w:t>
      </w:r>
      <w:r>
        <w:rPr>
          <w:rFonts w:ascii="SimSun" w:hAnsi="SimSun" w:eastAsia="SimSun" w:cs="SimSun"/>
          <w:sz w:val="17"/>
          <w:szCs w:val="17"/>
          <w:spacing w:val="5"/>
        </w:rPr>
        <w:t>在燃烧范围内进行一系列试验来测定可获得最大爆炸压力的混合物。</w:t>
      </w:r>
    </w:p>
    <w:p>
      <w:pPr>
        <w:ind w:left="14" w:right="69" w:firstLine="389"/>
        <w:spacing w:before="77" w:line="274" w:lineRule="auto"/>
        <w:rPr>
          <w:rFonts w:ascii="SimSun" w:hAnsi="SimSun" w:eastAsia="SimSun" w:cs="SimSun"/>
          <w:sz w:val="20"/>
          <w:szCs w:val="20"/>
        </w:rPr>
      </w:pPr>
      <w:r>
        <w:rPr>
          <w:rFonts w:ascii="SimSun" w:hAnsi="SimSun" w:eastAsia="SimSun" w:cs="SimSun"/>
          <w:sz w:val="20"/>
          <w:szCs w:val="20"/>
          <w:spacing w:val="7"/>
        </w:rPr>
        <w:t>如果需要排除特定的一种或几种气体时，设备防爆合格证号应按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3836.1</w:t>
      </w:r>
      <w:r>
        <w:rPr>
          <w:rFonts w:ascii="SimSun" w:hAnsi="SimSun" w:eastAsia="SimSun" w:cs="SimSun"/>
          <w:sz w:val="20"/>
          <w:szCs w:val="20"/>
          <w:spacing w:val="7"/>
        </w:rPr>
        <w:t>的标志</w:t>
      </w:r>
      <w:r>
        <w:rPr>
          <w:rFonts w:ascii="SimSun" w:hAnsi="SimSun" w:eastAsia="SimSun" w:cs="SimSun"/>
          <w:sz w:val="20"/>
          <w:szCs w:val="20"/>
          <w:spacing w:val="6"/>
        </w:rPr>
        <w:t>要求增加后</w:t>
      </w:r>
      <w:r>
        <w:rPr>
          <w:rFonts w:ascii="SimSun" w:hAnsi="SimSun" w:eastAsia="SimSun" w:cs="SimSun"/>
          <w:sz w:val="20"/>
          <w:szCs w:val="20"/>
        </w:rPr>
        <w:t xml:space="preserve"> </w:t>
      </w:r>
      <w:r>
        <w:rPr>
          <w:rFonts w:ascii="SimSun" w:hAnsi="SimSun" w:eastAsia="SimSun" w:cs="SimSun"/>
          <w:sz w:val="20"/>
          <w:szCs w:val="20"/>
          <w:spacing w:val="3"/>
        </w:rPr>
        <w:t>缀“</w:t>
      </w:r>
      <w:r>
        <w:rPr>
          <w:rFonts w:ascii="Times New Roman" w:hAnsi="Times New Roman" w:eastAsia="Times New Roman" w:cs="Times New Roman"/>
          <w:sz w:val="20"/>
          <w:szCs w:val="20"/>
          <w:spacing w:val="3"/>
        </w:rPr>
        <w:t>X”,</w:t>
      </w:r>
      <w:r>
        <w:rPr>
          <w:rFonts w:ascii="Times New Roman" w:hAnsi="Times New Roman" w:eastAsia="Times New Roman" w:cs="Times New Roman"/>
          <w:sz w:val="20"/>
          <w:szCs w:val="20"/>
          <w:spacing w:val="37"/>
        </w:rPr>
        <w:t xml:space="preserve"> </w:t>
      </w:r>
      <w:r>
        <w:rPr>
          <w:rFonts w:ascii="SimSun" w:hAnsi="SimSun" w:eastAsia="SimSun" w:cs="SimSun"/>
          <w:sz w:val="20"/>
          <w:szCs w:val="20"/>
          <w:spacing w:val="3"/>
        </w:rPr>
        <w:t>并且在防爆合格证上列出的特殊使用条件中应详述该排除情况。</w:t>
      </w:r>
    </w:p>
    <w:p>
      <w:pPr>
        <w:ind w:left="14" w:right="75" w:firstLine="389"/>
        <w:spacing w:before="58" w:line="244" w:lineRule="auto"/>
        <w:rPr>
          <w:rFonts w:ascii="SimSun" w:hAnsi="SimSun" w:eastAsia="SimSun" w:cs="SimSun"/>
          <w:sz w:val="20"/>
          <w:szCs w:val="20"/>
        </w:rPr>
      </w:pPr>
      <w:r>
        <w:rPr>
          <w:rFonts w:ascii="SimSun" w:hAnsi="SimSun" w:eastAsia="SimSun" w:cs="SimSun"/>
          <w:sz w:val="20"/>
          <w:szCs w:val="20"/>
          <w:spacing w:val="4"/>
        </w:rPr>
        <w:t>如果电气设备的外壳不仅承受了特定气体的试验，而且还进行过较低类别所需的气体试验，那么对</w:t>
      </w:r>
      <w:r>
        <w:rPr>
          <w:rFonts w:ascii="SimSun" w:hAnsi="SimSun" w:eastAsia="SimSun" w:cs="SimSun"/>
          <w:sz w:val="20"/>
          <w:szCs w:val="20"/>
          <w:spacing w:val="15"/>
        </w:rPr>
        <w:t xml:space="preserve"> </w:t>
      </w:r>
      <w:r>
        <w:rPr>
          <w:rFonts w:ascii="SimSun" w:hAnsi="SimSun" w:eastAsia="SimSun" w:cs="SimSun"/>
          <w:sz w:val="20"/>
          <w:szCs w:val="20"/>
          <w:spacing w:val="6"/>
        </w:rPr>
        <w:t>于特定气体和该气体类别相邻低类别可采用双标志(例如Ⅱ</w:t>
      </w:r>
      <w:r>
        <w:rPr>
          <w:rFonts w:ascii="Times New Roman" w:hAnsi="Times New Roman" w:eastAsia="Times New Roman" w:cs="Times New Roman"/>
          <w:sz w:val="20"/>
          <w:szCs w:val="20"/>
          <w:spacing w:val="6"/>
        </w:rPr>
        <w:t>B+H₂)</w:t>
      </w:r>
      <w:r>
        <w:rPr>
          <w:rFonts w:ascii="SimSun" w:hAnsi="SimSun" w:eastAsia="SimSun" w:cs="SimSun"/>
          <w:sz w:val="20"/>
          <w:szCs w:val="20"/>
          <w:spacing w:val="6"/>
        </w:rPr>
        <w:t>。</w:t>
      </w:r>
    </w:p>
    <w:p>
      <w:pPr>
        <w:pStyle w:val="BodyText"/>
        <w:ind w:left="14" w:right="7687"/>
        <w:spacing w:before="196" w:line="453" w:lineRule="auto"/>
        <w:rPr>
          <w:sz w:val="19"/>
          <w:szCs w:val="19"/>
        </w:rPr>
      </w:pPr>
      <w:r>
        <w:rPr>
          <w:rFonts w:ascii="Arial" w:hAnsi="Arial" w:eastAsia="Arial" w:cs="Arial"/>
          <w:sz w:val="19"/>
          <w:szCs w:val="19"/>
          <w:spacing w:val="2"/>
        </w:rPr>
        <w:t>15.2.3</w:t>
      </w:r>
      <w:r>
        <w:rPr>
          <w:rFonts w:ascii="Arial" w:hAnsi="Arial" w:eastAsia="Arial" w:cs="Arial"/>
          <w:sz w:val="19"/>
          <w:szCs w:val="19"/>
          <w:spacing w:val="11"/>
        </w:rPr>
        <w:t xml:space="preserve">    </w:t>
      </w:r>
      <w:r>
        <w:rPr>
          <w:sz w:val="19"/>
          <w:szCs w:val="19"/>
          <w:spacing w:val="2"/>
        </w:rPr>
        <w:t>过压试验</w:t>
      </w:r>
      <w:r>
        <w:rPr>
          <w:sz w:val="19"/>
          <w:szCs w:val="19"/>
          <w:spacing w:val="2"/>
        </w:rPr>
        <w:t xml:space="preserve"> </w:t>
      </w:r>
      <w:hyperlink w:history="true" r:id="rId109">
        <w:r>
          <w:rPr>
            <w:rFonts w:ascii="Arial" w:hAnsi="Arial" w:eastAsia="Arial" w:cs="Arial"/>
            <w:sz w:val="19"/>
            <w:szCs w:val="19"/>
          </w:rPr>
          <w:t>15.2.3.1</w:t>
        </w:r>
      </w:hyperlink>
      <w:r>
        <w:rPr>
          <w:rFonts w:ascii="Arial" w:hAnsi="Arial" w:eastAsia="Arial" w:cs="Arial"/>
          <w:sz w:val="19"/>
          <w:szCs w:val="19"/>
          <w:spacing w:val="12"/>
        </w:rPr>
        <w:t xml:space="preserve">    </w:t>
      </w:r>
      <w:r>
        <w:rPr>
          <w:sz w:val="19"/>
          <w:szCs w:val="19"/>
        </w:rPr>
        <w:t>通则</w:t>
      </w:r>
    </w:p>
    <w:p>
      <w:pPr>
        <w:ind w:left="404"/>
        <w:spacing w:before="53" w:line="219" w:lineRule="auto"/>
        <w:rPr>
          <w:rFonts w:ascii="SimSun" w:hAnsi="SimSun" w:eastAsia="SimSun" w:cs="SimSun"/>
          <w:sz w:val="20"/>
          <w:szCs w:val="20"/>
        </w:rPr>
      </w:pPr>
      <w:r>
        <w:rPr>
          <w:rFonts w:ascii="SimSun" w:hAnsi="SimSun" w:eastAsia="SimSun" w:cs="SimSun"/>
          <w:sz w:val="20"/>
          <w:szCs w:val="20"/>
          <w:spacing w:val="2"/>
        </w:rPr>
        <w:t>该试验应按下列方法之一进行，这些方法是等效的。</w:t>
      </w:r>
    </w:p>
    <w:p>
      <w:pPr>
        <w:pStyle w:val="BodyText"/>
        <w:ind w:left="14"/>
        <w:spacing w:before="196" w:line="259" w:lineRule="exact"/>
        <w:rPr>
          <w:sz w:val="19"/>
          <w:szCs w:val="19"/>
        </w:rPr>
      </w:pPr>
      <w:hyperlink w:history="true" r:id="rId110">
        <w:r>
          <w:rPr>
            <w:rFonts w:ascii="Arial" w:hAnsi="Arial" w:eastAsia="Arial" w:cs="Arial"/>
            <w:sz w:val="19"/>
            <w:szCs w:val="19"/>
            <w:spacing w:val="4"/>
            <w:position w:val="1"/>
          </w:rPr>
          <w:t>15.2.3.2</w:t>
        </w:r>
      </w:hyperlink>
      <w:r>
        <w:rPr>
          <w:rFonts w:ascii="Arial" w:hAnsi="Arial" w:eastAsia="Arial" w:cs="Arial"/>
          <w:sz w:val="19"/>
          <w:szCs w:val="19"/>
          <w:spacing w:val="4"/>
          <w:position w:val="1"/>
        </w:rPr>
        <w:t xml:space="preserve">    </w:t>
      </w:r>
      <w:r>
        <w:rPr>
          <w:sz w:val="19"/>
          <w:szCs w:val="19"/>
          <w:spacing w:val="4"/>
          <w:position w:val="1"/>
        </w:rPr>
        <w:t>过压试验：方法一</w:t>
      </w:r>
      <w:r>
        <w:rPr>
          <w:sz w:val="19"/>
          <w:szCs w:val="19"/>
          <w:spacing w:val="-39"/>
          <w:position w:val="1"/>
        </w:rPr>
        <w:t xml:space="preserve"> </w:t>
      </w:r>
      <w:r>
        <w:rPr>
          <w:sz w:val="19"/>
          <w:szCs w:val="19"/>
          <w:spacing w:val="4"/>
          <w:position w:val="1"/>
        </w:rPr>
        <w:t>(静压法)</w:t>
      </w:r>
    </w:p>
    <w:p>
      <w:pPr>
        <w:ind w:left="404"/>
        <w:spacing w:before="248" w:line="219" w:lineRule="auto"/>
        <w:rPr>
          <w:rFonts w:ascii="SimSun" w:hAnsi="SimSun" w:eastAsia="SimSun" w:cs="SimSun"/>
          <w:sz w:val="20"/>
          <w:szCs w:val="20"/>
        </w:rPr>
      </w:pPr>
      <w:r>
        <w:rPr>
          <w:rFonts w:ascii="SimSun" w:hAnsi="SimSun" w:eastAsia="SimSun" w:cs="SimSun"/>
          <w:sz w:val="20"/>
          <w:szCs w:val="20"/>
          <w:spacing w:val="6"/>
        </w:rPr>
        <w:t>施加的相应压力应为：</w:t>
      </w:r>
    </w:p>
    <w:p>
      <w:pPr>
        <w:ind w:left="404"/>
        <w:spacing w:before="82" w:line="219" w:lineRule="auto"/>
        <w:rPr>
          <w:rFonts w:ascii="SimSun" w:hAnsi="SimSun" w:eastAsia="SimSun" w:cs="SimSun"/>
          <w:sz w:val="20"/>
          <w:szCs w:val="20"/>
        </w:rPr>
      </w:pPr>
      <w:r>
        <w:rPr>
          <w:rFonts w:ascii="SimSun" w:hAnsi="SimSun" w:eastAsia="SimSun" w:cs="SimSun"/>
          <w:sz w:val="20"/>
          <w:szCs w:val="20"/>
          <w:spacing w:val="4"/>
        </w:rPr>
        <w:t>——参考压力的1.5倍；或</w:t>
      </w:r>
    </w:p>
    <w:p>
      <w:pPr>
        <w:ind w:left="404"/>
        <w:spacing w:before="83" w:line="219" w:lineRule="auto"/>
        <w:rPr>
          <w:rFonts w:ascii="SimSun" w:hAnsi="SimSun" w:eastAsia="SimSun" w:cs="SimSun"/>
          <w:sz w:val="20"/>
          <w:szCs w:val="20"/>
        </w:rPr>
      </w:pPr>
      <w:r>
        <w:rPr>
          <w:rFonts w:ascii="SimSun" w:hAnsi="SimSun" w:eastAsia="SimSun" w:cs="SimSun"/>
          <w:sz w:val="20"/>
          <w:szCs w:val="20"/>
          <w:spacing w:val="5"/>
        </w:rPr>
        <w:t>——对于不进行例行过压试验的外壳，试验压力应是参考压力的4倍</w:t>
      </w:r>
      <w:r>
        <w:rPr>
          <w:rFonts w:ascii="SimSun" w:hAnsi="SimSun" w:eastAsia="SimSun" w:cs="SimSun"/>
          <w:sz w:val="20"/>
          <w:szCs w:val="20"/>
          <w:spacing w:val="4"/>
        </w:rPr>
        <w:t>；或</w:t>
      </w:r>
    </w:p>
    <w:p>
      <w:pPr>
        <w:ind w:left="404" w:right="685"/>
        <w:spacing w:before="73" w:line="287" w:lineRule="auto"/>
        <w:rPr>
          <w:rFonts w:ascii="SimSun" w:hAnsi="SimSun" w:eastAsia="SimSun" w:cs="SimSun"/>
          <w:sz w:val="20"/>
          <w:szCs w:val="20"/>
        </w:rPr>
      </w:pPr>
      <w:r>
        <w:rPr>
          <w:rFonts w:ascii="SimSun" w:hAnsi="SimSun" w:eastAsia="SimSun" w:cs="SimSun"/>
          <w:sz w:val="20"/>
          <w:szCs w:val="20"/>
          <w:spacing w:val="7"/>
        </w:rPr>
        <w:t>——对于用批量试验(见16.6)代替例行</w:t>
      </w:r>
      <w:r>
        <w:rPr>
          <w:rFonts w:ascii="SimSun" w:hAnsi="SimSun" w:eastAsia="SimSun" w:cs="SimSun"/>
          <w:sz w:val="20"/>
          <w:szCs w:val="20"/>
          <w:spacing w:val="6"/>
        </w:rPr>
        <w:t>过压试验的外壳，试验压力应是参考压力的3倍；或</w:t>
      </w:r>
      <w:r>
        <w:rPr>
          <w:rFonts w:ascii="SimSun" w:hAnsi="SimSun" w:eastAsia="SimSun" w:cs="SimSun"/>
          <w:sz w:val="20"/>
          <w:szCs w:val="20"/>
        </w:rPr>
        <w:t xml:space="preserve"> </w:t>
      </w:r>
      <w:r>
        <w:rPr>
          <w:rFonts w:ascii="SimSun" w:hAnsi="SimSun" w:eastAsia="SimSun" w:cs="SimSun"/>
          <w:sz w:val="20"/>
          <w:szCs w:val="20"/>
          <w:spacing w:val="8"/>
        </w:rPr>
        <w:t>——对于小型设备不能测定参考压力时，则应采用表8</w:t>
      </w:r>
      <w:r>
        <w:rPr>
          <w:rFonts w:ascii="SimSun" w:hAnsi="SimSun" w:eastAsia="SimSun" w:cs="SimSun"/>
          <w:sz w:val="20"/>
          <w:szCs w:val="20"/>
          <w:spacing w:val="7"/>
        </w:rPr>
        <w:t>给出的相应压力。</w:t>
      </w:r>
    </w:p>
    <w:p>
      <w:pPr>
        <w:pStyle w:val="BodyText"/>
        <w:ind w:left="3354"/>
        <w:spacing w:before="166" w:line="222" w:lineRule="auto"/>
        <w:rPr>
          <w:sz w:val="19"/>
          <w:szCs w:val="19"/>
        </w:rPr>
      </w:pPr>
      <w:r>
        <w:rPr>
          <w:sz w:val="19"/>
          <w:szCs w:val="19"/>
          <w:spacing w:val="14"/>
        </w:rPr>
        <w:t>表</w:t>
      </w:r>
      <w:r>
        <w:rPr>
          <w:sz w:val="19"/>
          <w:szCs w:val="19"/>
          <w:spacing w:val="-6"/>
        </w:rPr>
        <w:t xml:space="preserve"> </w:t>
      </w:r>
      <w:r>
        <w:rPr>
          <w:sz w:val="19"/>
          <w:szCs w:val="19"/>
          <w:spacing w:val="14"/>
        </w:rPr>
        <w:t>8</w:t>
      </w:r>
      <w:r>
        <w:rPr>
          <w:sz w:val="19"/>
          <w:szCs w:val="19"/>
          <w:spacing w:val="14"/>
        </w:rPr>
        <w:t xml:space="preserve">  </w:t>
      </w:r>
      <w:r>
        <w:rPr>
          <w:sz w:val="19"/>
          <w:szCs w:val="19"/>
          <w:spacing w:val="14"/>
        </w:rPr>
        <w:t>小型设备的相应压力</w:t>
      </w:r>
    </w:p>
    <w:p>
      <w:pPr>
        <w:spacing w:line="220" w:lineRule="exact"/>
        <w:rPr/>
      </w:pPr>
      <w:r/>
    </w:p>
    <w:tbl>
      <w:tblPr>
        <w:tblStyle w:val="TableNormal"/>
        <w:tblW w:w="91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72"/>
        <w:gridCol w:w="2876"/>
        <w:gridCol w:w="3451"/>
      </w:tblGrid>
      <w:tr>
        <w:trPr>
          <w:trHeight w:val="722" w:hRule="atLeast"/>
        </w:trPr>
        <w:tc>
          <w:tcPr>
            <w:tcW w:w="2872" w:type="dxa"/>
            <w:vAlign w:val="top"/>
          </w:tcPr>
          <w:p>
            <w:pPr>
              <w:pStyle w:val="TableText"/>
              <w:ind w:left="1234" w:right="1234"/>
              <w:spacing w:before="123" w:line="286" w:lineRule="auto"/>
              <w:rPr>
                <w:sz w:val="19"/>
                <w:szCs w:val="19"/>
              </w:rPr>
            </w:pPr>
            <w:r>
              <w:rPr>
                <w:sz w:val="19"/>
                <w:szCs w:val="19"/>
                <w:spacing w:val="6"/>
              </w:rPr>
              <w:t>容积</w:t>
            </w:r>
            <w:r>
              <w:rPr>
                <w:sz w:val="19"/>
                <w:szCs w:val="19"/>
              </w:rPr>
              <w:t xml:space="preserve"> </w:t>
            </w:r>
            <w:r>
              <w:rPr>
                <w:sz w:val="19"/>
                <w:szCs w:val="19"/>
                <w:spacing w:val="-3"/>
              </w:rPr>
              <w:t>cm³</w:t>
            </w:r>
          </w:p>
        </w:tc>
        <w:tc>
          <w:tcPr>
            <w:tcW w:w="2876" w:type="dxa"/>
            <w:vAlign w:val="top"/>
          </w:tcPr>
          <w:p>
            <w:pPr>
              <w:pStyle w:val="TableText"/>
              <w:ind w:left="1242"/>
              <w:spacing w:before="272" w:line="219" w:lineRule="auto"/>
              <w:rPr>
                <w:sz w:val="19"/>
                <w:szCs w:val="19"/>
              </w:rPr>
            </w:pPr>
            <w:r>
              <w:rPr>
                <w:sz w:val="19"/>
                <w:szCs w:val="19"/>
                <w:spacing w:val="7"/>
              </w:rPr>
              <w:t>类别</w:t>
            </w:r>
          </w:p>
        </w:tc>
        <w:tc>
          <w:tcPr>
            <w:tcW w:w="3451" w:type="dxa"/>
            <w:vAlign w:val="top"/>
          </w:tcPr>
          <w:p>
            <w:pPr>
              <w:pStyle w:val="TableText"/>
              <w:ind w:left="1575" w:right="1517" w:hanging="49"/>
              <w:spacing w:before="102" w:line="296" w:lineRule="auto"/>
              <w:rPr>
                <w:sz w:val="19"/>
                <w:szCs w:val="19"/>
              </w:rPr>
            </w:pPr>
            <w:r>
              <w:rPr>
                <w:sz w:val="19"/>
                <w:szCs w:val="19"/>
                <w:spacing w:val="8"/>
              </w:rPr>
              <w:t>压力</w:t>
            </w:r>
            <w:r>
              <w:rPr>
                <w:sz w:val="19"/>
                <w:szCs w:val="19"/>
              </w:rPr>
              <w:t xml:space="preserve"> </w:t>
            </w:r>
            <w:r>
              <w:rPr>
                <w:sz w:val="19"/>
                <w:szCs w:val="19"/>
                <w:spacing w:val="-2"/>
              </w:rPr>
              <w:t>kPa</w:t>
            </w:r>
          </w:p>
        </w:tc>
      </w:tr>
      <w:tr>
        <w:trPr>
          <w:trHeight w:val="388" w:hRule="atLeast"/>
        </w:trPr>
        <w:tc>
          <w:tcPr>
            <w:tcW w:w="2872" w:type="dxa"/>
            <w:vAlign w:val="top"/>
          </w:tcPr>
          <w:p>
            <w:pPr>
              <w:pStyle w:val="TableText"/>
              <w:ind w:left="1234"/>
              <w:spacing w:before="117" w:line="236" w:lineRule="auto"/>
              <w:rPr>
                <w:sz w:val="19"/>
                <w:szCs w:val="19"/>
              </w:rPr>
            </w:pPr>
            <w:r>
              <w:rPr>
                <w:sz w:val="19"/>
                <w:szCs w:val="19"/>
                <w:spacing w:val="-6"/>
              </w:rPr>
              <w:t>≤10</w:t>
            </w:r>
          </w:p>
        </w:tc>
        <w:tc>
          <w:tcPr>
            <w:tcW w:w="2876" w:type="dxa"/>
            <w:vAlign w:val="top"/>
          </w:tcPr>
          <w:p>
            <w:pPr>
              <w:pStyle w:val="TableText"/>
              <w:ind w:left="672"/>
              <w:spacing w:before="117" w:line="235" w:lineRule="auto"/>
              <w:rPr>
                <w:sz w:val="19"/>
                <w:szCs w:val="19"/>
              </w:rPr>
            </w:pPr>
            <w:r>
              <w:rPr>
                <w:sz w:val="19"/>
                <w:szCs w:val="19"/>
                <w:spacing w:val="-2"/>
              </w:rPr>
              <w:t>I、ⅡA、ⅡB、ⅡC</w:t>
            </w:r>
          </w:p>
        </w:tc>
        <w:tc>
          <w:tcPr>
            <w:tcW w:w="3451" w:type="dxa"/>
            <w:vAlign w:val="top"/>
          </w:tcPr>
          <w:p>
            <w:pPr>
              <w:pStyle w:val="TableText"/>
              <w:ind w:left="1526"/>
              <w:spacing w:before="119"/>
              <w:rPr>
                <w:sz w:val="19"/>
                <w:szCs w:val="19"/>
              </w:rPr>
            </w:pPr>
            <w:r>
              <w:rPr>
                <w:sz w:val="19"/>
                <w:szCs w:val="19"/>
                <w:spacing w:val="-5"/>
              </w:rPr>
              <w:t>1000</w:t>
            </w:r>
          </w:p>
        </w:tc>
      </w:tr>
      <w:tr>
        <w:trPr>
          <w:trHeight w:val="389" w:hRule="atLeast"/>
        </w:trPr>
        <w:tc>
          <w:tcPr>
            <w:tcW w:w="2872" w:type="dxa"/>
            <w:vAlign w:val="top"/>
          </w:tcPr>
          <w:p>
            <w:pPr>
              <w:pStyle w:val="TableText"/>
              <w:ind w:left="1284"/>
              <w:spacing w:before="121"/>
              <w:rPr>
                <w:sz w:val="19"/>
                <w:szCs w:val="19"/>
              </w:rPr>
            </w:pPr>
            <w:r>
              <w:rPr>
                <w:sz w:val="19"/>
                <w:szCs w:val="19"/>
                <w:spacing w:val="-3"/>
              </w:rPr>
              <w:t>&gt;10</w:t>
            </w:r>
          </w:p>
        </w:tc>
        <w:tc>
          <w:tcPr>
            <w:tcW w:w="2876" w:type="dxa"/>
            <w:vAlign w:val="top"/>
          </w:tcPr>
          <w:p>
            <w:pPr>
              <w:pStyle w:val="TableText"/>
              <w:ind w:left="1382"/>
              <w:spacing w:before="121" w:line="241" w:lineRule="auto"/>
              <w:rPr>
                <w:sz w:val="19"/>
                <w:szCs w:val="19"/>
              </w:rPr>
            </w:pPr>
            <w:r>
              <w:rPr>
                <w:sz w:val="19"/>
                <w:szCs w:val="19"/>
              </w:rPr>
              <w:t>I</w:t>
            </w:r>
          </w:p>
        </w:tc>
        <w:tc>
          <w:tcPr>
            <w:tcW w:w="3451" w:type="dxa"/>
            <w:vAlign w:val="top"/>
          </w:tcPr>
          <w:p>
            <w:pPr>
              <w:pStyle w:val="TableText"/>
              <w:ind w:left="1526"/>
              <w:spacing w:before="121"/>
              <w:rPr>
                <w:sz w:val="19"/>
                <w:szCs w:val="19"/>
              </w:rPr>
            </w:pPr>
            <w:r>
              <w:rPr>
                <w:sz w:val="19"/>
                <w:szCs w:val="19"/>
                <w:spacing w:val="-5"/>
              </w:rPr>
              <w:t>1000</w:t>
            </w:r>
          </w:p>
        </w:tc>
      </w:tr>
      <w:tr>
        <w:trPr>
          <w:trHeight w:val="388" w:hRule="atLeast"/>
        </w:trPr>
        <w:tc>
          <w:tcPr>
            <w:tcW w:w="2872" w:type="dxa"/>
            <w:vAlign w:val="top"/>
          </w:tcPr>
          <w:p>
            <w:pPr>
              <w:pStyle w:val="TableText"/>
              <w:ind w:left="1284"/>
              <w:spacing w:before="122"/>
              <w:rPr>
                <w:sz w:val="19"/>
                <w:szCs w:val="19"/>
              </w:rPr>
            </w:pPr>
            <w:r>
              <w:rPr>
                <w:sz w:val="19"/>
                <w:szCs w:val="19"/>
                <w:spacing w:val="-3"/>
              </w:rPr>
              <w:t>&gt;10</w:t>
            </w:r>
          </w:p>
        </w:tc>
        <w:tc>
          <w:tcPr>
            <w:tcW w:w="2876" w:type="dxa"/>
            <w:vAlign w:val="top"/>
          </w:tcPr>
          <w:p>
            <w:pPr>
              <w:pStyle w:val="TableText"/>
              <w:ind w:left="1052"/>
              <w:spacing w:before="120" w:line="235" w:lineRule="auto"/>
              <w:rPr>
                <w:sz w:val="19"/>
                <w:szCs w:val="19"/>
              </w:rPr>
            </w:pPr>
            <w:r>
              <w:rPr>
                <w:sz w:val="19"/>
                <w:szCs w:val="19"/>
                <w:spacing w:val="-8"/>
              </w:rPr>
              <w:t>ⅡA、ⅡB</w:t>
            </w:r>
          </w:p>
        </w:tc>
        <w:tc>
          <w:tcPr>
            <w:tcW w:w="3451" w:type="dxa"/>
            <w:vAlign w:val="top"/>
          </w:tcPr>
          <w:p>
            <w:pPr>
              <w:pStyle w:val="TableText"/>
              <w:ind w:left="1526"/>
              <w:spacing w:before="122"/>
              <w:rPr>
                <w:sz w:val="19"/>
                <w:szCs w:val="19"/>
              </w:rPr>
            </w:pPr>
            <w:r>
              <w:rPr>
                <w:sz w:val="19"/>
                <w:szCs w:val="19"/>
                <w:spacing w:val="-5"/>
              </w:rPr>
              <w:t>1500</w:t>
            </w:r>
          </w:p>
        </w:tc>
      </w:tr>
      <w:tr>
        <w:trPr>
          <w:trHeight w:val="389" w:hRule="atLeast"/>
        </w:trPr>
        <w:tc>
          <w:tcPr>
            <w:tcW w:w="2872" w:type="dxa"/>
            <w:vAlign w:val="top"/>
          </w:tcPr>
          <w:p>
            <w:pPr>
              <w:pStyle w:val="TableText"/>
              <w:ind w:left="1284"/>
              <w:spacing w:before="124"/>
              <w:rPr>
                <w:sz w:val="19"/>
                <w:szCs w:val="19"/>
              </w:rPr>
            </w:pPr>
            <w:r>
              <w:rPr>
                <w:sz w:val="19"/>
                <w:szCs w:val="19"/>
                <w:spacing w:val="-3"/>
              </w:rPr>
              <w:t>&gt;10</w:t>
            </w:r>
          </w:p>
        </w:tc>
        <w:tc>
          <w:tcPr>
            <w:tcW w:w="2876" w:type="dxa"/>
            <w:vAlign w:val="top"/>
          </w:tcPr>
          <w:p>
            <w:pPr>
              <w:pStyle w:val="TableText"/>
              <w:ind w:left="1282"/>
              <w:spacing w:before="122" w:line="235" w:lineRule="auto"/>
              <w:rPr>
                <w:sz w:val="19"/>
                <w:szCs w:val="19"/>
              </w:rPr>
            </w:pPr>
            <w:r>
              <w:rPr>
                <w:sz w:val="19"/>
                <w:szCs w:val="19"/>
                <w:spacing w:val="-14"/>
              </w:rPr>
              <w:t>ⅡC</w:t>
            </w:r>
          </w:p>
        </w:tc>
        <w:tc>
          <w:tcPr>
            <w:tcW w:w="3451" w:type="dxa"/>
            <w:vAlign w:val="top"/>
          </w:tcPr>
          <w:p>
            <w:pPr>
              <w:pStyle w:val="TableText"/>
              <w:ind w:left="1526"/>
              <w:spacing w:before="124"/>
              <w:rPr>
                <w:sz w:val="19"/>
                <w:szCs w:val="19"/>
              </w:rPr>
            </w:pPr>
            <w:r>
              <w:rPr>
                <w:sz w:val="19"/>
                <w:szCs w:val="19"/>
                <w:spacing w:val="-2"/>
              </w:rPr>
              <w:t>2000</w:t>
            </w:r>
          </w:p>
        </w:tc>
      </w:tr>
      <w:tr>
        <w:trPr>
          <w:trHeight w:val="383" w:hRule="atLeast"/>
        </w:trPr>
        <w:tc>
          <w:tcPr>
            <w:tcW w:w="9199" w:type="dxa"/>
            <w:vAlign w:val="top"/>
            <w:gridSpan w:val="3"/>
          </w:tcPr>
          <w:p>
            <w:pPr>
              <w:pStyle w:val="TableText"/>
              <w:ind w:left="534"/>
              <w:spacing w:before="106" w:line="219" w:lineRule="auto"/>
              <w:rPr>
                <w:sz w:val="19"/>
                <w:szCs w:val="19"/>
              </w:rPr>
            </w:pPr>
            <w:r>
              <w:rPr>
                <w:sz w:val="19"/>
                <w:szCs w:val="19"/>
              </w:rPr>
              <w:t>对预期用于-20℃以下环境温度的设备，上述压力应用表7中适合的试验系数增加</w:t>
            </w:r>
          </w:p>
        </w:tc>
      </w:tr>
    </w:tbl>
    <w:p>
      <w:pPr>
        <w:rPr>
          <w:rFonts w:ascii="Arial"/>
          <w:sz w:val="21"/>
        </w:rPr>
      </w:pPr>
      <w:r/>
    </w:p>
    <w:p>
      <w:pPr>
        <w:sectPr>
          <w:headerReference w:type="default" r:id="rId105"/>
          <w:footerReference w:type="default" r:id="rId106"/>
          <w:pgSz w:w="11360" w:h="16910"/>
          <w:pgMar w:top="1712" w:right="1185" w:bottom="1250" w:left="905" w:header="1404" w:footer="1133" w:gutter="0"/>
        </w:sectPr>
        <w:rPr>
          <w:rFonts w:ascii="Arial" w:hAnsi="Arial" w:eastAsia="Arial" w:cs="Arial"/>
          <w:sz w:val="21"/>
          <w:szCs w:val="21"/>
        </w:rPr>
      </w:pPr>
    </w:p>
    <w:p>
      <w:pPr>
        <w:ind w:left="399"/>
        <w:spacing w:before="297" w:line="221" w:lineRule="auto"/>
        <w:rPr>
          <w:rFonts w:ascii="SimSun" w:hAnsi="SimSun" w:eastAsia="SimSun" w:cs="SimSun"/>
          <w:sz w:val="20"/>
          <w:szCs w:val="20"/>
        </w:rPr>
      </w:pPr>
      <w:bookmarkStart w:name="bookmark46" w:id="17"/>
      <w:bookmarkEnd w:id="17"/>
      <w:r>
        <w:rPr>
          <w:rFonts w:ascii="SimSun" w:hAnsi="SimSun" w:eastAsia="SimSun" w:cs="SimSun"/>
          <w:sz w:val="20"/>
          <w:szCs w:val="20"/>
          <w:spacing w:val="6"/>
        </w:rPr>
        <w:t>加压时间至少应为10 </w:t>
      </w:r>
      <w:r>
        <w:rPr>
          <w:rFonts w:ascii="Times New Roman" w:hAnsi="Times New Roman" w:eastAsia="Times New Roman" w:cs="Times New Roman"/>
          <w:sz w:val="20"/>
          <w:szCs w:val="20"/>
          <w:spacing w:val="6"/>
        </w:rPr>
        <w:t>s</w:t>
      </w:r>
      <w:r>
        <w:rPr>
          <w:rFonts w:ascii="SimSun" w:hAnsi="SimSun" w:eastAsia="SimSun" w:cs="SimSun"/>
          <w:sz w:val="20"/>
          <w:szCs w:val="20"/>
          <w:spacing w:val="6"/>
        </w:rPr>
        <w:t>。</w:t>
      </w:r>
    </w:p>
    <w:p>
      <w:pPr>
        <w:ind w:left="399"/>
        <w:spacing w:before="88" w:line="219" w:lineRule="auto"/>
        <w:rPr>
          <w:rFonts w:ascii="SimSun" w:hAnsi="SimSun" w:eastAsia="SimSun" w:cs="SimSun"/>
          <w:sz w:val="20"/>
          <w:szCs w:val="20"/>
        </w:rPr>
      </w:pPr>
      <w:r>
        <w:rPr>
          <w:rFonts w:ascii="SimSun" w:hAnsi="SimSun" w:eastAsia="SimSun" w:cs="SimSun"/>
          <w:sz w:val="20"/>
          <w:szCs w:val="20"/>
          <w:spacing w:val="2"/>
        </w:rPr>
        <w:t>适用时，静压试验在每个样品上只进行一次。</w:t>
      </w:r>
    </w:p>
    <w:p>
      <w:pPr>
        <w:ind w:left="399"/>
        <w:spacing w:before="104" w:line="219" w:lineRule="auto"/>
        <w:rPr>
          <w:rFonts w:ascii="SimSun" w:hAnsi="SimSun" w:eastAsia="SimSun" w:cs="SimSun"/>
          <w:sz w:val="20"/>
          <w:szCs w:val="20"/>
        </w:rPr>
      </w:pPr>
      <w:r>
        <w:rPr>
          <w:rFonts w:ascii="SimSun" w:hAnsi="SimSun" w:eastAsia="SimSun" w:cs="SimSun"/>
          <w:sz w:val="20"/>
          <w:szCs w:val="20"/>
          <w:spacing w:val="4"/>
        </w:rPr>
        <w:t>如果试验结果符合15.2.1的规定，并</w:t>
      </w:r>
      <w:r>
        <w:rPr>
          <w:rFonts w:ascii="SimSun" w:hAnsi="SimSun" w:eastAsia="SimSun" w:cs="SimSun"/>
          <w:sz w:val="20"/>
          <w:szCs w:val="20"/>
          <w:spacing w:val="3"/>
        </w:rPr>
        <w:t>且没有通过外壳壁泄露，则认为过压试验合格。</w:t>
      </w:r>
    </w:p>
    <w:p>
      <w:pPr>
        <w:pStyle w:val="BodyText"/>
        <w:ind w:left="709" w:right="33" w:hanging="310"/>
        <w:spacing w:before="100" w:line="369" w:lineRule="auto"/>
        <w:rPr>
          <w:rFonts w:ascii="SimSun" w:hAnsi="SimSun" w:eastAsia="SimSun" w:cs="SimSun"/>
          <w:sz w:val="16"/>
          <w:szCs w:val="16"/>
        </w:rPr>
      </w:pPr>
      <w:r>
        <w:rPr>
          <w:sz w:val="16"/>
          <w:szCs w:val="16"/>
          <w:spacing w:val="20"/>
        </w:rPr>
        <w:t>注</w:t>
      </w:r>
      <w:r>
        <w:rPr>
          <w:sz w:val="16"/>
          <w:szCs w:val="16"/>
          <w:spacing w:val="-32"/>
        </w:rPr>
        <w:t xml:space="preserve"> </w:t>
      </w:r>
      <w:r>
        <w:rPr>
          <w:sz w:val="16"/>
          <w:szCs w:val="16"/>
          <w:spacing w:val="20"/>
        </w:rPr>
        <w:t>：</w:t>
      </w:r>
      <w:r>
        <w:rPr>
          <w:rFonts w:ascii="SimSun" w:hAnsi="SimSun" w:eastAsia="SimSun" w:cs="SimSun"/>
          <w:sz w:val="16"/>
          <w:szCs w:val="16"/>
          <w:spacing w:val="20"/>
        </w:rPr>
        <w:t>通常用不可压缩的液压介质进行这些试验。如果使用如空气或惰性气体等可压</w:t>
      </w:r>
      <w:r>
        <w:rPr>
          <w:rFonts w:ascii="SimSun" w:hAnsi="SimSun" w:eastAsia="SimSun" w:cs="SimSun"/>
          <w:sz w:val="16"/>
          <w:szCs w:val="16"/>
          <w:spacing w:val="19"/>
        </w:rPr>
        <w:t>缩的介质，外壳不合格可能造</w:t>
      </w:r>
      <w:r>
        <w:rPr>
          <w:rFonts w:ascii="SimSun" w:hAnsi="SimSun" w:eastAsia="SimSun" w:cs="SimSun"/>
          <w:sz w:val="16"/>
          <w:szCs w:val="16"/>
        </w:rPr>
        <w:t xml:space="preserve"> </w:t>
      </w:r>
      <w:r>
        <w:rPr>
          <w:rFonts w:ascii="SimSun" w:hAnsi="SimSun" w:eastAsia="SimSun" w:cs="SimSun"/>
          <w:sz w:val="16"/>
          <w:szCs w:val="16"/>
          <w:spacing w:val="17"/>
        </w:rPr>
        <w:t>成人身伤害或财产损失。</w:t>
      </w:r>
    </w:p>
    <w:p>
      <w:pPr>
        <w:pStyle w:val="BodyText"/>
        <w:spacing w:before="95" w:line="259" w:lineRule="exact"/>
        <w:rPr>
          <w:sz w:val="19"/>
          <w:szCs w:val="19"/>
        </w:rPr>
      </w:pPr>
      <w:hyperlink w:history="true" r:id="rId113">
        <w:r>
          <w:rPr>
            <w:rFonts w:ascii="Arial" w:hAnsi="Arial" w:eastAsia="Arial" w:cs="Arial"/>
            <w:sz w:val="19"/>
            <w:szCs w:val="19"/>
            <w:spacing w:val="5"/>
            <w:position w:val="1"/>
          </w:rPr>
          <w:t>15.2.3.3</w:t>
        </w:r>
      </w:hyperlink>
      <w:r>
        <w:rPr>
          <w:rFonts w:ascii="Arial" w:hAnsi="Arial" w:eastAsia="Arial" w:cs="Arial"/>
          <w:sz w:val="19"/>
          <w:szCs w:val="19"/>
          <w:spacing w:val="5"/>
          <w:position w:val="1"/>
        </w:rPr>
        <w:t xml:space="preserve">     </w:t>
      </w:r>
      <w:r>
        <w:rPr>
          <w:sz w:val="19"/>
          <w:szCs w:val="19"/>
          <w:spacing w:val="5"/>
          <w:position w:val="1"/>
        </w:rPr>
        <w:t>过压试验：方法二(动压法)</w:t>
      </w:r>
    </w:p>
    <w:p>
      <w:pPr>
        <w:ind w:left="399"/>
        <w:spacing w:before="257" w:line="219" w:lineRule="auto"/>
        <w:rPr>
          <w:rFonts w:ascii="SimSun" w:hAnsi="SimSun" w:eastAsia="SimSun" w:cs="SimSun"/>
          <w:sz w:val="20"/>
          <w:szCs w:val="20"/>
        </w:rPr>
      </w:pPr>
      <w:r>
        <w:rPr>
          <w:rFonts w:ascii="SimSun" w:hAnsi="SimSun" w:eastAsia="SimSun" w:cs="SimSun"/>
          <w:sz w:val="20"/>
          <w:szCs w:val="20"/>
          <w:spacing w:val="10"/>
        </w:rPr>
        <w:t>进行动压试验时应使外壳所承受的最大压力为参考压力的1.5倍。</w:t>
      </w:r>
    </w:p>
    <w:p>
      <w:pPr>
        <w:ind w:left="399"/>
        <w:spacing w:before="141" w:line="218" w:lineRule="auto"/>
        <w:rPr>
          <w:rFonts w:ascii="SimSun" w:hAnsi="SimSun" w:eastAsia="SimSun" w:cs="SimSun"/>
          <w:sz w:val="20"/>
          <w:szCs w:val="20"/>
        </w:rPr>
      </w:pPr>
      <w:r>
        <w:rPr>
          <w:rFonts w:ascii="SimSun" w:hAnsi="SimSun" w:eastAsia="SimSun" w:cs="SimSun"/>
          <w:sz w:val="20"/>
          <w:szCs w:val="20"/>
          <w:spacing w:val="7"/>
        </w:rPr>
        <w:t>当采用15.2.2.2规定的混合物进行</w:t>
      </w:r>
      <w:r>
        <w:rPr>
          <w:rFonts w:ascii="SimSun" w:hAnsi="SimSun" w:eastAsia="SimSun" w:cs="SimSun"/>
          <w:sz w:val="20"/>
          <w:szCs w:val="20"/>
          <w:spacing w:val="6"/>
        </w:rPr>
        <w:t>该试验时，可预压以便产生1.5倍参考压力的爆炸压力。</w:t>
      </w:r>
    </w:p>
    <w:p>
      <w:pPr>
        <w:ind w:left="399"/>
        <w:spacing w:before="96" w:line="219" w:lineRule="auto"/>
        <w:rPr>
          <w:rFonts w:ascii="SimSun" w:hAnsi="SimSun" w:eastAsia="SimSun" w:cs="SimSun"/>
          <w:sz w:val="20"/>
          <w:szCs w:val="20"/>
        </w:rPr>
      </w:pPr>
      <w:r>
        <w:rPr>
          <w:rFonts w:ascii="SimSun" w:hAnsi="SimSun" w:eastAsia="SimSun" w:cs="SimSun"/>
          <w:sz w:val="20"/>
          <w:szCs w:val="20"/>
          <w:spacing w:val="3"/>
        </w:rPr>
        <w:t>动压试验只进行一次，但Ⅱ</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41"/>
          <w:w w:val="101"/>
        </w:rPr>
        <w:t xml:space="preserve"> </w:t>
      </w:r>
      <w:r>
        <w:rPr>
          <w:rFonts w:ascii="SimSun" w:hAnsi="SimSun" w:eastAsia="SimSun" w:cs="SimSun"/>
          <w:sz w:val="20"/>
          <w:szCs w:val="20"/>
          <w:spacing w:val="3"/>
        </w:rPr>
        <w:t>外壳每一种气体应进行三次试验。</w:t>
      </w:r>
    </w:p>
    <w:p>
      <w:pPr>
        <w:pStyle w:val="BodyText"/>
        <w:ind w:left="719" w:right="17" w:hanging="339"/>
        <w:spacing w:before="91" w:line="332" w:lineRule="auto"/>
        <w:rPr>
          <w:rFonts w:ascii="SimSun" w:hAnsi="SimSun" w:eastAsia="SimSun" w:cs="SimSun"/>
          <w:sz w:val="17"/>
          <w:szCs w:val="17"/>
        </w:rPr>
      </w:pPr>
      <w:r>
        <w:rPr>
          <w:sz w:val="17"/>
          <w:szCs w:val="17"/>
          <w:spacing w:val="8"/>
        </w:rPr>
        <w:t>注</w:t>
      </w:r>
      <w:r>
        <w:rPr>
          <w:sz w:val="17"/>
          <w:szCs w:val="17"/>
          <w:spacing w:val="-29"/>
        </w:rPr>
        <w:t xml:space="preserve"> </w:t>
      </w:r>
      <w:r>
        <w:rPr>
          <w:sz w:val="17"/>
          <w:szCs w:val="17"/>
          <w:spacing w:val="8"/>
        </w:rPr>
        <w:t>：</w:t>
      </w:r>
      <w:r>
        <w:rPr>
          <w:rFonts w:ascii="SimSun" w:hAnsi="SimSun" w:eastAsia="SimSun" w:cs="SimSun"/>
          <w:sz w:val="17"/>
          <w:szCs w:val="17"/>
          <w:spacing w:val="8"/>
        </w:rPr>
        <w:t>对有内部互连空腔的产品，不必在每个空腔启动一次点燃。对认为</w:t>
      </w:r>
      <w:r>
        <w:rPr>
          <w:rFonts w:ascii="SimSun" w:hAnsi="SimSun" w:eastAsia="SimSun" w:cs="SimSun"/>
          <w:sz w:val="17"/>
          <w:szCs w:val="17"/>
          <w:spacing w:val="7"/>
        </w:rPr>
        <w:t>必要的每种配置都进行试验。</w:t>
      </w:r>
      <w:r>
        <w:rPr>
          <w:rFonts w:ascii="SimSun" w:hAnsi="SimSun" w:eastAsia="SimSun" w:cs="SimSun"/>
          <w:sz w:val="17"/>
          <w:szCs w:val="17"/>
          <w:spacing w:val="46"/>
        </w:rPr>
        <w:t xml:space="preserve"> </w:t>
      </w:r>
      <w:r>
        <w:rPr>
          <w:rFonts w:ascii="SimSun" w:hAnsi="SimSun" w:eastAsia="SimSun" w:cs="SimSun"/>
          <w:sz w:val="17"/>
          <w:szCs w:val="17"/>
          <w:spacing w:val="7"/>
        </w:rPr>
        <w:t>一个空腔内</w:t>
      </w:r>
      <w:r>
        <w:rPr>
          <w:rFonts w:ascii="SimSun" w:hAnsi="SimSun" w:eastAsia="SimSun" w:cs="SimSun"/>
          <w:sz w:val="17"/>
          <w:szCs w:val="17"/>
        </w:rPr>
        <w:t xml:space="preserve"> </w:t>
      </w:r>
      <w:r>
        <w:rPr>
          <w:rFonts w:ascii="SimSun" w:hAnsi="SimSun" w:eastAsia="SimSun" w:cs="SimSun"/>
          <w:sz w:val="17"/>
          <w:szCs w:val="17"/>
          <w:spacing w:val="6"/>
        </w:rPr>
        <w:t>的高压力可降低传播的可能性，而低压力可增加该可能性。</w:t>
      </w:r>
    </w:p>
    <w:p>
      <w:pPr>
        <w:ind w:left="399"/>
        <w:spacing w:line="219" w:lineRule="auto"/>
        <w:rPr>
          <w:rFonts w:ascii="SimSun" w:hAnsi="SimSun" w:eastAsia="SimSun" w:cs="SimSun"/>
          <w:sz w:val="20"/>
          <w:szCs w:val="20"/>
        </w:rPr>
      </w:pPr>
      <w:r>
        <w:rPr>
          <w:rFonts w:ascii="SimSun" w:hAnsi="SimSun" w:eastAsia="SimSun" w:cs="SimSun"/>
          <w:sz w:val="20"/>
          <w:szCs w:val="20"/>
          <w:spacing w:val="4"/>
        </w:rPr>
        <w:t>如果试验结果符合15.2.1的规定，则认为过压试验</w:t>
      </w:r>
      <w:r>
        <w:rPr>
          <w:rFonts w:ascii="SimSun" w:hAnsi="SimSun" w:eastAsia="SimSun" w:cs="SimSun"/>
          <w:sz w:val="20"/>
          <w:szCs w:val="20"/>
          <w:spacing w:val="3"/>
        </w:rPr>
        <w:t>合格。</w:t>
      </w:r>
    </w:p>
    <w:p>
      <w:pPr>
        <w:pStyle w:val="BodyText"/>
        <w:spacing w:before="216" w:line="259" w:lineRule="exact"/>
        <w:rPr>
          <w:sz w:val="19"/>
          <w:szCs w:val="19"/>
        </w:rPr>
      </w:pPr>
      <w:r>
        <w:rPr>
          <w:rFonts w:ascii="Arial" w:hAnsi="Arial" w:eastAsia="Arial" w:cs="Arial"/>
          <w:sz w:val="19"/>
          <w:szCs w:val="19"/>
          <w:spacing w:val="11"/>
          <w:position w:val="1"/>
        </w:rPr>
        <w:t>15.3</w:t>
      </w:r>
      <w:r>
        <w:rPr>
          <w:rFonts w:ascii="Arial" w:hAnsi="Arial" w:eastAsia="Arial" w:cs="Arial"/>
          <w:sz w:val="19"/>
          <w:szCs w:val="19"/>
          <w:spacing w:val="12"/>
          <w:position w:val="1"/>
        </w:rPr>
        <w:t xml:space="preserve">    </w:t>
      </w:r>
      <w:r>
        <w:rPr>
          <w:sz w:val="19"/>
          <w:szCs w:val="19"/>
          <w:spacing w:val="11"/>
          <w:position w:val="1"/>
        </w:rPr>
        <w:t>内部点燃的不传爆试验</w:t>
      </w:r>
    </w:p>
    <w:p>
      <w:pPr>
        <w:pStyle w:val="BodyText"/>
        <w:spacing w:before="222" w:line="259" w:lineRule="exact"/>
        <w:rPr>
          <w:sz w:val="19"/>
          <w:szCs w:val="19"/>
        </w:rPr>
      </w:pPr>
      <w:r>
        <w:rPr>
          <w:rFonts w:ascii="Arial" w:hAnsi="Arial" w:eastAsia="Arial" w:cs="Arial"/>
          <w:sz w:val="19"/>
          <w:szCs w:val="19"/>
          <w:spacing w:val="-4"/>
          <w:position w:val="1"/>
        </w:rPr>
        <w:t>15.3.1</w:t>
      </w:r>
      <w:r>
        <w:rPr>
          <w:rFonts w:ascii="Arial" w:hAnsi="Arial" w:eastAsia="Arial" w:cs="Arial"/>
          <w:sz w:val="19"/>
          <w:szCs w:val="19"/>
          <w:spacing w:val="11"/>
          <w:position w:val="1"/>
        </w:rPr>
        <w:t xml:space="preserve">    </w:t>
      </w:r>
      <w:r>
        <w:rPr>
          <w:sz w:val="19"/>
          <w:szCs w:val="19"/>
          <w:spacing w:val="-4"/>
          <w:position w:val="1"/>
        </w:rPr>
        <w:t>通</w:t>
      </w:r>
      <w:r>
        <w:rPr>
          <w:sz w:val="19"/>
          <w:szCs w:val="19"/>
          <w:spacing w:val="-43"/>
          <w:position w:val="1"/>
        </w:rPr>
        <w:t xml:space="preserve"> </w:t>
      </w:r>
      <w:r>
        <w:rPr>
          <w:sz w:val="19"/>
          <w:szCs w:val="19"/>
          <w:spacing w:val="-4"/>
          <w:position w:val="1"/>
        </w:rPr>
        <w:t>则</w:t>
      </w:r>
    </w:p>
    <w:p>
      <w:pPr>
        <w:ind w:firstLine="399"/>
        <w:spacing w:before="257" w:line="277" w:lineRule="auto"/>
        <w:rPr>
          <w:rFonts w:ascii="SimSun" w:hAnsi="SimSun" w:eastAsia="SimSun" w:cs="SimSun"/>
          <w:sz w:val="22"/>
          <w:szCs w:val="22"/>
        </w:rPr>
      </w:pPr>
      <w:r>
        <w:rPr>
          <w:rFonts w:ascii="SimSun" w:hAnsi="SimSun" w:eastAsia="SimSun" w:cs="SimSun"/>
          <w:sz w:val="22"/>
          <w:szCs w:val="22"/>
          <w:spacing w:val="-7"/>
        </w:rPr>
        <w:t>衬垫(见5.4)应拆掉。可保留一些油脂，过多的油脂</w:t>
      </w:r>
      <w:r>
        <w:rPr>
          <w:rFonts w:ascii="SimSun" w:hAnsi="SimSun" w:eastAsia="SimSun" w:cs="SimSun"/>
          <w:sz w:val="22"/>
          <w:szCs w:val="22"/>
          <w:spacing w:val="-8"/>
        </w:rPr>
        <w:t>应去除(见5.1)。外壳放置在一个试验罐内。</w:t>
      </w:r>
      <w:r>
        <w:rPr>
          <w:rFonts w:ascii="SimSun" w:hAnsi="SimSun" w:eastAsia="SimSun" w:cs="SimSun"/>
          <w:sz w:val="22"/>
          <w:szCs w:val="22"/>
        </w:rPr>
        <w:t xml:space="preserve"> </w:t>
      </w:r>
      <w:r>
        <w:rPr>
          <w:rFonts w:ascii="SimSun" w:hAnsi="SimSun" w:eastAsia="SimSun" w:cs="SimSun"/>
          <w:sz w:val="22"/>
          <w:szCs w:val="22"/>
          <w:spacing w:val="-12"/>
        </w:rPr>
        <w:t>外壳内和试验罐内应在相同压力下充以相同的爆炸</w:t>
      </w:r>
      <w:r>
        <w:rPr>
          <w:rFonts w:ascii="SimSun" w:hAnsi="SimSun" w:eastAsia="SimSun" w:cs="SimSun"/>
          <w:sz w:val="22"/>
          <w:szCs w:val="22"/>
          <w:spacing w:val="-13"/>
        </w:rPr>
        <w:t>性混合物。</w:t>
      </w:r>
    </w:p>
    <w:p>
      <w:pPr>
        <w:ind w:left="399"/>
        <w:spacing w:before="28" w:line="219" w:lineRule="auto"/>
        <w:rPr>
          <w:rFonts w:ascii="SimSun" w:hAnsi="SimSun" w:eastAsia="SimSun" w:cs="SimSun"/>
          <w:sz w:val="20"/>
          <w:szCs w:val="20"/>
        </w:rPr>
      </w:pPr>
      <w:r>
        <w:rPr>
          <w:rFonts w:ascii="SimSun" w:hAnsi="SimSun" w:eastAsia="SimSun" w:cs="SimSun"/>
          <w:sz w:val="20"/>
          <w:szCs w:val="20"/>
          <w:spacing w:val="10"/>
        </w:rPr>
        <w:t>螺纹接合面试验样品的火焰通路长度(啮合长度)应按照表9的规定缩短。</w:t>
      </w:r>
    </w:p>
    <w:p>
      <w:pPr>
        <w:ind w:right="100" w:firstLine="399"/>
        <w:spacing w:before="105" w:line="289" w:lineRule="auto"/>
        <w:rPr>
          <w:rFonts w:ascii="SimSun" w:hAnsi="SimSun" w:eastAsia="SimSun" w:cs="SimSun"/>
          <w:sz w:val="20"/>
          <w:szCs w:val="20"/>
        </w:rPr>
      </w:pPr>
      <w:r>
        <w:rPr>
          <w:rFonts w:ascii="SimSun" w:hAnsi="SimSun" w:eastAsia="SimSun" w:cs="SimSun"/>
          <w:sz w:val="20"/>
          <w:szCs w:val="20"/>
          <w:spacing w:val="4"/>
        </w:rPr>
        <w:t>止口接合面的试验样品，圆筒接合面加平面接合面，其火焰通路长度不应大于制造商规定的最小长</w:t>
      </w:r>
      <w:r>
        <w:rPr>
          <w:rFonts w:ascii="SimSun" w:hAnsi="SimSun" w:eastAsia="SimSun" w:cs="SimSun"/>
          <w:sz w:val="20"/>
          <w:szCs w:val="20"/>
          <w:spacing w:val="16"/>
        </w:rPr>
        <w:t xml:space="preserve"> </w:t>
      </w:r>
      <w:r>
        <w:rPr>
          <w:rFonts w:ascii="SimSun" w:hAnsi="SimSun" w:eastAsia="SimSun" w:cs="SimSun"/>
          <w:sz w:val="20"/>
          <w:szCs w:val="20"/>
          <w:spacing w:val="24"/>
        </w:rPr>
        <w:t>度的115%。</w:t>
      </w:r>
    </w:p>
    <w:p>
      <w:pPr>
        <w:ind w:right="102" w:firstLine="399"/>
        <w:spacing w:line="298" w:lineRule="auto"/>
        <w:rPr>
          <w:rFonts w:ascii="SimSun" w:hAnsi="SimSun" w:eastAsia="SimSun" w:cs="SimSun"/>
          <w:sz w:val="21"/>
          <w:szCs w:val="21"/>
        </w:rPr>
      </w:pPr>
      <w:r>
        <w:rPr>
          <w:rFonts w:ascii="SimSun" w:hAnsi="SimSun" w:eastAsia="SimSun" w:cs="SimSun"/>
          <w:sz w:val="21"/>
          <w:szCs w:val="21"/>
        </w:rPr>
        <w:t>如果接合面宽度</w:t>
      </w:r>
      <w:r>
        <w:rPr>
          <w:rFonts w:ascii="Times New Roman" w:hAnsi="Times New Roman" w:eastAsia="Times New Roman" w:cs="Times New Roman"/>
          <w:sz w:val="21"/>
          <w:szCs w:val="21"/>
        </w:rPr>
        <w:t>L  </w:t>
      </w:r>
      <w:r>
        <w:rPr>
          <w:rFonts w:ascii="SimSun" w:hAnsi="SimSun" w:eastAsia="SimSun" w:cs="SimSun"/>
          <w:sz w:val="21"/>
          <w:szCs w:val="21"/>
        </w:rPr>
        <w:t>仅包括圆筒部分(见图2</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止口接合面的平面部分间隙，对</w:t>
      </w:r>
      <w:r>
        <w:rPr>
          <w:rFonts w:ascii="Times New Roman" w:hAnsi="Times New Roman" w:eastAsia="Times New Roman" w:cs="Times New Roman"/>
          <w:sz w:val="21"/>
          <w:szCs w:val="21"/>
          <w:spacing w:val="-1"/>
        </w:rPr>
        <w:t>I  </w:t>
      </w:r>
      <w:r>
        <w:rPr>
          <w:rFonts w:ascii="SimSun" w:hAnsi="SimSun" w:eastAsia="SimSun" w:cs="SimSun"/>
          <w:sz w:val="21"/>
          <w:szCs w:val="21"/>
          <w:spacing w:val="-1"/>
        </w:rPr>
        <w:t>类和Ⅱ</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1"/>
        </w:rPr>
        <w:t>类，应</w:t>
      </w:r>
      <w:r>
        <w:rPr>
          <w:rFonts w:ascii="SimSun" w:hAnsi="SimSun" w:eastAsia="SimSun" w:cs="SimSun"/>
          <w:sz w:val="21"/>
          <w:szCs w:val="21"/>
        </w:rPr>
        <w:t xml:space="preserve"> </w:t>
      </w:r>
      <w:r>
        <w:rPr>
          <w:rFonts w:ascii="SimSun" w:hAnsi="SimSun" w:eastAsia="SimSun" w:cs="SimSun"/>
          <w:sz w:val="21"/>
          <w:szCs w:val="21"/>
          <w:spacing w:val="-5"/>
        </w:rPr>
        <w:t>扩大到不小于1</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5"/>
        </w:rPr>
        <w:t>mm,</w:t>
      </w:r>
      <w:r>
        <w:rPr>
          <w:rFonts w:ascii="Times New Roman" w:hAnsi="Times New Roman" w:eastAsia="Times New Roman" w:cs="Times New Roman"/>
          <w:sz w:val="21"/>
          <w:szCs w:val="21"/>
          <w:spacing w:val="30"/>
        </w:rPr>
        <w:t xml:space="preserve"> </w:t>
      </w:r>
      <w:r>
        <w:rPr>
          <w:rFonts w:ascii="FangSong" w:hAnsi="FangSong" w:eastAsia="FangSong" w:cs="FangSong"/>
          <w:sz w:val="21"/>
          <w:szCs w:val="21"/>
          <w:spacing w:val="-5"/>
        </w:rPr>
        <w:t>对Ⅱ</w:t>
      </w:r>
      <w:r>
        <w:rPr>
          <w:rFonts w:ascii="Times New Roman" w:hAnsi="Times New Roman" w:eastAsia="Times New Roman" w:cs="Times New Roman"/>
          <w:sz w:val="21"/>
          <w:szCs w:val="21"/>
          <w:spacing w:val="-5"/>
        </w:rPr>
        <w:t>B </w:t>
      </w:r>
      <w:r>
        <w:rPr>
          <w:rFonts w:ascii="FangSong" w:hAnsi="FangSong" w:eastAsia="FangSong" w:cs="FangSong"/>
          <w:sz w:val="21"/>
          <w:szCs w:val="21"/>
          <w:spacing w:val="-5"/>
        </w:rPr>
        <w:t>类</w:t>
      </w:r>
      <w:r>
        <w:rPr>
          <w:rFonts w:ascii="FangSong" w:hAnsi="FangSong" w:eastAsia="FangSong" w:cs="FangSong"/>
          <w:sz w:val="21"/>
          <w:szCs w:val="21"/>
          <w:spacing w:val="-50"/>
        </w:rPr>
        <w:t xml:space="preserve"> </w:t>
      </w:r>
      <w:r>
        <w:rPr>
          <w:rFonts w:ascii="FangSong" w:hAnsi="FangSong" w:eastAsia="FangSong" w:cs="FangSong"/>
          <w:sz w:val="21"/>
          <w:szCs w:val="21"/>
          <w:spacing w:val="-5"/>
        </w:rPr>
        <w:t>，</w:t>
      </w:r>
      <w:r>
        <w:rPr>
          <w:rFonts w:ascii="SimSun" w:hAnsi="SimSun" w:eastAsia="SimSun" w:cs="SimSun"/>
          <w:sz w:val="21"/>
          <w:szCs w:val="21"/>
          <w:spacing w:val="-5"/>
        </w:rPr>
        <w:t>应扩大到不小于0.5 </w:t>
      </w:r>
      <w:r>
        <w:rPr>
          <w:rFonts w:ascii="Times New Roman" w:hAnsi="Times New Roman" w:eastAsia="Times New Roman" w:cs="Times New Roman"/>
          <w:sz w:val="21"/>
          <w:szCs w:val="21"/>
          <w:spacing w:val="-5"/>
        </w:rPr>
        <w:t>mm, </w:t>
      </w:r>
      <w:r>
        <w:rPr>
          <w:rFonts w:ascii="SimSun" w:hAnsi="SimSun" w:eastAsia="SimSun" w:cs="SimSun"/>
          <w:sz w:val="21"/>
          <w:szCs w:val="21"/>
          <w:spacing w:val="-5"/>
        </w:rPr>
        <w:t>对Ⅱ</w:t>
      </w:r>
      <w:r>
        <w:rPr>
          <w:rFonts w:ascii="Times New Roman" w:hAnsi="Times New Roman" w:eastAsia="Times New Roman" w:cs="Times New Roman"/>
          <w:sz w:val="21"/>
          <w:szCs w:val="21"/>
          <w:spacing w:val="-5"/>
        </w:rPr>
        <w:t>C</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6"/>
        </w:rPr>
        <w:t>类，应扩大到不小于0.3 </w:t>
      </w:r>
      <w:r>
        <w:rPr>
          <w:rFonts w:ascii="Times New Roman" w:hAnsi="Times New Roman" w:eastAsia="Times New Roman" w:cs="Times New Roman"/>
          <w:sz w:val="21"/>
          <w:szCs w:val="21"/>
          <w:spacing w:val="-6"/>
        </w:rPr>
        <w:t>mm</w:t>
      </w:r>
      <w:r>
        <w:rPr>
          <w:rFonts w:ascii="SimSun" w:hAnsi="SimSun" w:eastAsia="SimSun" w:cs="SimSun"/>
          <w:sz w:val="21"/>
          <w:szCs w:val="21"/>
          <w:spacing w:val="-6"/>
        </w:rPr>
        <w:t>。</w:t>
      </w:r>
    </w:p>
    <w:p>
      <w:pPr>
        <w:ind w:left="399"/>
        <w:spacing w:before="35" w:line="219" w:lineRule="auto"/>
        <w:rPr>
          <w:rFonts w:ascii="SimSun" w:hAnsi="SimSun" w:eastAsia="SimSun" w:cs="SimSun"/>
          <w:sz w:val="20"/>
          <w:szCs w:val="20"/>
        </w:rPr>
      </w:pPr>
      <w:r>
        <w:rPr>
          <w:rFonts w:ascii="SimSun" w:hAnsi="SimSun" w:eastAsia="SimSun" w:cs="SimSun"/>
          <w:sz w:val="20"/>
          <w:szCs w:val="20"/>
          <w:spacing w:val="1"/>
        </w:rPr>
        <w:t>试验样品的间隙要求见15.3.2(</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1"/>
        </w:rPr>
        <w:t>I  </w:t>
      </w:r>
      <w:r>
        <w:rPr>
          <w:rFonts w:ascii="SimSun" w:hAnsi="SimSun" w:eastAsia="SimSun" w:cs="SimSun"/>
          <w:sz w:val="20"/>
          <w:szCs w:val="20"/>
          <w:spacing w:val="1"/>
        </w:rPr>
        <w:t>类、Ⅱ</w:t>
      </w:r>
      <w:r>
        <w:rPr>
          <w:rFonts w:ascii="Times New Roman" w:hAnsi="Times New Roman" w:eastAsia="Times New Roman" w:cs="Times New Roman"/>
          <w:sz w:val="20"/>
          <w:szCs w:val="20"/>
        </w:rPr>
        <w:t>A </w:t>
      </w:r>
      <w:r>
        <w:rPr>
          <w:rFonts w:ascii="SimSun" w:hAnsi="SimSun" w:eastAsia="SimSun" w:cs="SimSun"/>
          <w:sz w:val="20"/>
          <w:szCs w:val="20"/>
        </w:rPr>
        <w:t>类和Ⅱ</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21"/>
        </w:rPr>
        <w:t xml:space="preserve"> </w:t>
      </w:r>
      <w:r>
        <w:rPr>
          <w:rFonts w:ascii="SimSun" w:hAnsi="SimSun" w:eastAsia="SimSun" w:cs="SimSun"/>
          <w:sz w:val="20"/>
          <w:szCs w:val="20"/>
        </w:rPr>
        <w:t>类)和15.3.3(Ⅱ</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24"/>
        </w:rPr>
        <w:t xml:space="preserve"> </w:t>
      </w:r>
      <w:r>
        <w:rPr>
          <w:rFonts w:ascii="SimSun" w:hAnsi="SimSun" w:eastAsia="SimSun" w:cs="SimSun"/>
          <w:sz w:val="20"/>
          <w:szCs w:val="20"/>
        </w:rPr>
        <w:t>类)。</w:t>
      </w:r>
    </w:p>
    <w:p>
      <w:pPr>
        <w:ind w:right="101" w:firstLine="399"/>
        <w:spacing w:before="102" w:line="296" w:lineRule="auto"/>
        <w:rPr>
          <w:rFonts w:ascii="SimSun" w:hAnsi="SimSun" w:eastAsia="SimSun" w:cs="SimSun"/>
          <w:sz w:val="20"/>
          <w:szCs w:val="20"/>
        </w:rPr>
      </w:pPr>
      <w:r>
        <w:rPr>
          <w:rFonts w:ascii="SimSun" w:hAnsi="SimSun" w:eastAsia="SimSun" w:cs="SimSun"/>
          <w:sz w:val="20"/>
          <w:szCs w:val="20"/>
          <w:spacing w:val="4"/>
        </w:rPr>
        <w:t>除螺纹接合面外，对于有火焰通路的电气设备，当规定使用的环境温度高于60℃时，应在下列条件</w:t>
      </w:r>
      <w:r>
        <w:rPr>
          <w:rFonts w:ascii="SimSun" w:hAnsi="SimSun" w:eastAsia="SimSun" w:cs="SimSun"/>
          <w:sz w:val="20"/>
          <w:szCs w:val="20"/>
          <w:spacing w:val="11"/>
        </w:rPr>
        <w:t xml:space="preserve"> </w:t>
      </w:r>
      <w:r>
        <w:rPr>
          <w:rFonts w:ascii="SimSun" w:hAnsi="SimSun" w:eastAsia="SimSun" w:cs="SimSun"/>
          <w:sz w:val="20"/>
          <w:szCs w:val="20"/>
          <w:spacing w:val="7"/>
        </w:rPr>
        <w:t>之一的情况下进行不传爆试验：</w:t>
      </w:r>
    </w:p>
    <w:p>
      <w:pPr>
        <w:ind w:left="399"/>
        <w:spacing w:before="1" w:line="219" w:lineRule="auto"/>
        <w:rPr>
          <w:rFonts w:ascii="SimSun" w:hAnsi="SimSun" w:eastAsia="SimSun" w:cs="SimSun"/>
          <w:sz w:val="22"/>
          <w:szCs w:val="22"/>
        </w:rPr>
      </w:pPr>
      <w:r>
        <w:rPr>
          <w:rFonts w:ascii="SimSun" w:hAnsi="SimSun" w:eastAsia="SimSun" w:cs="SimSun"/>
          <w:sz w:val="22"/>
          <w:szCs w:val="22"/>
          <w:spacing w:val="-11"/>
        </w:rPr>
        <w:t>——在不低于规定的最高环境温度下进行；</w:t>
      </w:r>
    </w:p>
    <w:p>
      <w:pPr>
        <w:ind w:left="399"/>
        <w:spacing w:before="78" w:line="219" w:lineRule="auto"/>
        <w:rPr>
          <w:rFonts w:ascii="SimSun" w:hAnsi="SimSun" w:eastAsia="SimSun" w:cs="SimSun"/>
          <w:sz w:val="21"/>
          <w:szCs w:val="21"/>
        </w:rPr>
      </w:pPr>
      <w:r>
        <w:rPr>
          <w:rFonts w:ascii="SimSun" w:hAnsi="SimSun" w:eastAsia="SimSun" w:cs="SimSun"/>
          <w:sz w:val="21"/>
          <w:szCs w:val="21"/>
          <w:spacing w:val="-1"/>
        </w:rPr>
        <w:t>——在正常环境温度下，使用规定的试验混合物在按表10的系数增加的压力下进行；</w:t>
      </w:r>
    </w:p>
    <w:p>
      <w:pPr>
        <w:ind w:left="510"/>
        <w:spacing w:before="91" w:line="219" w:lineRule="auto"/>
        <w:rPr>
          <w:rFonts w:ascii="SimSun" w:hAnsi="SimSun" w:eastAsia="SimSun" w:cs="SimSun"/>
          <w:sz w:val="21"/>
          <w:szCs w:val="21"/>
        </w:rPr>
      </w:pPr>
      <w:r>
        <w:rPr>
          <w:rFonts w:ascii="SimSun" w:hAnsi="SimSun" w:eastAsia="SimSun" w:cs="SimSun"/>
          <w:sz w:val="21"/>
          <w:szCs w:val="21"/>
          <w:spacing w:val="-5"/>
        </w:rPr>
        <w:t>——在正常大气压和温度下，但试验间隙</w:t>
      </w:r>
      <w:r>
        <w:rPr>
          <w:rFonts w:ascii="Times New Roman" w:hAnsi="Times New Roman" w:eastAsia="Times New Roman" w:cs="Times New Roman"/>
          <w:sz w:val="21"/>
          <w:szCs w:val="21"/>
          <w:spacing w:val="-5"/>
        </w:rPr>
        <w:t>iε</w:t>
      </w:r>
      <w:r>
        <w:rPr>
          <w:rFonts w:ascii="Times New Roman" w:hAnsi="Times New Roman" w:eastAsia="Times New Roman" w:cs="Times New Roman"/>
          <w:sz w:val="21"/>
          <w:szCs w:val="21"/>
          <w:spacing w:val="45"/>
        </w:rPr>
        <w:t xml:space="preserve"> </w:t>
      </w:r>
      <w:r>
        <w:rPr>
          <w:rFonts w:ascii="SimSun" w:hAnsi="SimSun" w:eastAsia="SimSun" w:cs="SimSun"/>
          <w:sz w:val="21"/>
          <w:szCs w:val="21"/>
          <w:spacing w:val="-5"/>
        </w:rPr>
        <w:t>按表10规定的系数增大。</w:t>
      </w:r>
    </w:p>
    <w:p>
      <w:pPr>
        <w:ind w:right="112" w:firstLine="399"/>
        <w:spacing w:before="100" w:line="294" w:lineRule="auto"/>
        <w:rPr>
          <w:rFonts w:ascii="SimSun" w:hAnsi="SimSun" w:eastAsia="SimSun" w:cs="SimSun"/>
          <w:sz w:val="20"/>
          <w:szCs w:val="20"/>
        </w:rPr>
      </w:pPr>
      <w:r>
        <w:rPr>
          <w:rFonts w:ascii="SimSun" w:hAnsi="SimSun" w:eastAsia="SimSun" w:cs="SimSun"/>
          <w:sz w:val="20"/>
          <w:szCs w:val="20"/>
          <w:spacing w:val="6"/>
        </w:rPr>
        <w:t>如果外壳由具有不同温度系数的不同材料构成，并且对间隙的尺寸有影响(例如玻璃观察窗与金属</w:t>
      </w:r>
      <w:r>
        <w:rPr>
          <w:rFonts w:ascii="SimSun" w:hAnsi="SimSun" w:eastAsia="SimSun" w:cs="SimSun"/>
          <w:sz w:val="20"/>
          <w:szCs w:val="20"/>
          <w:spacing w:val="18"/>
        </w:rPr>
        <w:t xml:space="preserve"> </w:t>
      </w:r>
      <w:r>
        <w:rPr>
          <w:rFonts w:ascii="SimSun" w:hAnsi="SimSun" w:eastAsia="SimSun" w:cs="SimSun"/>
          <w:sz w:val="20"/>
          <w:szCs w:val="20"/>
          <w:spacing w:val="8"/>
        </w:rPr>
        <w:t>框构成圆筒形间隙的情况),则下列方法之一适用于不传</w:t>
      </w:r>
      <w:r>
        <w:rPr>
          <w:rFonts w:ascii="SimSun" w:hAnsi="SimSun" w:eastAsia="SimSun" w:cs="SimSun"/>
          <w:sz w:val="20"/>
          <w:szCs w:val="20"/>
          <w:spacing w:val="7"/>
        </w:rPr>
        <w:t>爆试验：</w:t>
      </w:r>
    </w:p>
    <w:p>
      <w:pPr>
        <w:ind w:left="829" w:right="96" w:hanging="430"/>
        <w:spacing w:before="1" w:line="300" w:lineRule="auto"/>
        <w:rPr>
          <w:rFonts w:ascii="SimSun" w:hAnsi="SimSun" w:eastAsia="SimSun" w:cs="SimSun"/>
          <w:sz w:val="20"/>
          <w:szCs w:val="20"/>
        </w:rPr>
      </w:pPr>
      <w:r>
        <w:rPr>
          <w:rFonts w:ascii="SimSun" w:hAnsi="SimSun" w:eastAsia="SimSun" w:cs="SimSun"/>
          <w:sz w:val="20"/>
          <w:szCs w:val="20"/>
          <w:spacing w:val="12"/>
        </w:rPr>
        <w:t>——计算的最大间隙</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12"/>
        </w:rPr>
        <w:t>,T,</w:t>
      </w:r>
      <w:r>
        <w:rPr>
          <w:rFonts w:ascii="Times New Roman" w:hAnsi="Times New Roman" w:eastAsia="Times New Roman" w:cs="Times New Roman"/>
          <w:sz w:val="20"/>
          <w:szCs w:val="20"/>
          <w:spacing w:val="39"/>
          <w:w w:val="101"/>
        </w:rPr>
        <w:t xml:space="preserve"> </w:t>
      </w:r>
      <w:r>
        <w:rPr>
          <w:rFonts w:ascii="SimSun" w:hAnsi="SimSun" w:eastAsia="SimSun" w:cs="SimSun"/>
          <w:sz w:val="20"/>
          <w:szCs w:val="20"/>
          <w:spacing w:val="12"/>
        </w:rPr>
        <w:t>考虑在20℃下最大结</w:t>
      </w:r>
      <w:r>
        <w:rPr>
          <w:rFonts w:ascii="SimSun" w:hAnsi="SimSun" w:eastAsia="SimSun" w:cs="SimSun"/>
          <w:sz w:val="20"/>
          <w:szCs w:val="20"/>
          <w:spacing w:val="11"/>
        </w:rPr>
        <w:t>构间隙和在规定的最高环境温度</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Ta</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max</w:t>
      </w:r>
      <w:r>
        <w:rPr>
          <w:rFonts w:ascii="SimSun" w:hAnsi="SimSun" w:eastAsia="SimSun" w:cs="SimSun"/>
          <w:sz w:val="20"/>
          <w:szCs w:val="20"/>
          <w:spacing w:val="11"/>
        </w:rPr>
        <w:t>时的间隙</w:t>
      </w:r>
      <w:r>
        <w:rPr>
          <w:rFonts w:ascii="SimSun" w:hAnsi="SimSun" w:eastAsia="SimSun" w:cs="SimSun"/>
          <w:sz w:val="20"/>
          <w:szCs w:val="20"/>
        </w:rPr>
        <w:t xml:space="preserve"> </w:t>
      </w:r>
      <w:r>
        <w:rPr>
          <w:rFonts w:ascii="SimSun" w:hAnsi="SimSun" w:eastAsia="SimSun" w:cs="SimSun"/>
          <w:sz w:val="20"/>
          <w:szCs w:val="20"/>
          <w:spacing w:val="6"/>
        </w:rPr>
        <w:t>增大，应将试验间隙</w:t>
      </w:r>
      <w:r>
        <w:rPr>
          <w:rFonts w:ascii="Times New Roman" w:hAnsi="Times New Roman" w:eastAsia="Times New Roman" w:cs="Times New Roman"/>
          <w:sz w:val="20"/>
          <w:szCs w:val="20"/>
        </w:rPr>
        <w:t>ie</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至少增大为在</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Ta</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max</w:t>
      </w:r>
      <w:r>
        <w:rPr>
          <w:rFonts w:ascii="SimSun" w:hAnsi="SimSun" w:eastAsia="SimSun" w:cs="SimSun"/>
          <w:sz w:val="20"/>
          <w:szCs w:val="20"/>
          <w:b/>
          <w:bCs/>
          <w:spacing w:val="6"/>
        </w:rPr>
        <w:t>时计算的最大间隙的90%进行验证；</w:t>
      </w:r>
    </w:p>
    <w:p>
      <w:pPr>
        <w:ind w:left="819" w:right="96" w:hanging="420"/>
        <w:spacing w:before="10" w:line="315" w:lineRule="auto"/>
        <w:rPr>
          <w:rFonts w:ascii="SimSun" w:hAnsi="SimSun" w:eastAsia="SimSun" w:cs="SimSun"/>
          <w:sz w:val="20"/>
          <w:szCs w:val="20"/>
        </w:rPr>
      </w:pPr>
      <w:r>
        <w:rPr>
          <w:rFonts w:ascii="SimSun" w:hAnsi="SimSun" w:eastAsia="SimSun" w:cs="SimSun"/>
          <w:sz w:val="20"/>
          <w:szCs w:val="20"/>
          <w:spacing w:val="12"/>
        </w:rPr>
        <w:t>——计算的最大间隙</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12"/>
        </w:rPr>
        <w:t>.T,</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12"/>
        </w:rPr>
        <w:t>考虑在20℃下最大结构间隙和在规定的最高环境温度</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Ta</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max</w:t>
      </w:r>
      <w:r>
        <w:rPr>
          <w:rFonts w:ascii="SimSun" w:hAnsi="SimSun" w:eastAsia="SimSun" w:cs="SimSun"/>
          <w:sz w:val="20"/>
          <w:szCs w:val="20"/>
          <w:spacing w:val="12"/>
        </w:rPr>
        <w:t>时的间隙</w:t>
      </w:r>
      <w:r>
        <w:rPr>
          <w:rFonts w:ascii="SimSun" w:hAnsi="SimSun" w:eastAsia="SimSun" w:cs="SimSun"/>
          <w:sz w:val="20"/>
          <w:szCs w:val="20"/>
        </w:rPr>
        <w:t xml:space="preserve"> </w:t>
      </w:r>
      <w:r>
        <w:rPr>
          <w:rFonts w:ascii="SimSun" w:hAnsi="SimSun" w:eastAsia="SimSun" w:cs="SimSun"/>
          <w:sz w:val="20"/>
          <w:szCs w:val="20"/>
          <w:spacing w:val="6"/>
        </w:rPr>
        <w:t>增大，应用规定的试验混合物在按以下公式</w:t>
      </w:r>
      <w:r>
        <w:rPr>
          <w:rFonts w:ascii="SimSun" w:hAnsi="SimSun" w:eastAsia="SimSun" w:cs="SimSun"/>
          <w:sz w:val="20"/>
          <w:szCs w:val="20"/>
          <w:spacing w:val="5"/>
        </w:rPr>
        <w:t>计算的增大压力条件下进行验证：</w:t>
      </w:r>
    </w:p>
    <w:p>
      <w:pPr>
        <w:ind w:left="3700"/>
        <w:spacing w:before="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Pv=(ic,T/ie)×0.9</w:t>
      </w:r>
    </w:p>
    <w:p>
      <w:pPr>
        <w:spacing w:line="192" w:lineRule="auto"/>
        <w:sectPr>
          <w:headerReference w:type="default" r:id="rId111"/>
          <w:footerReference w:type="default" r:id="rId112"/>
          <w:pgSz w:w="11220" w:h="16820"/>
          <w:pgMar w:top="1692" w:right="720" w:bottom="1267" w:left="1209" w:header="1384" w:footer="1063" w:gutter="0"/>
        </w:sectPr>
        <w:rPr>
          <w:rFonts w:ascii="Times New Roman" w:hAnsi="Times New Roman" w:eastAsia="Times New Roman" w:cs="Times New Roman"/>
          <w:sz w:val="19"/>
          <w:szCs w:val="19"/>
        </w:rPr>
      </w:pPr>
    </w:p>
    <w:p>
      <w:pPr>
        <w:spacing w:line="380" w:lineRule="auto"/>
        <w:rPr>
          <w:rFonts w:ascii="Arial"/>
          <w:sz w:val="21"/>
        </w:rPr>
      </w:pPr>
      <w:r/>
    </w:p>
    <w:p>
      <w:pPr>
        <w:pStyle w:val="BodyText"/>
        <w:ind w:left="2605"/>
        <w:spacing w:before="61" w:line="221" w:lineRule="auto"/>
        <w:rPr>
          <w:sz w:val="19"/>
          <w:szCs w:val="19"/>
        </w:rPr>
      </w:pPr>
      <w:bookmarkStart w:name="bookmark47" w:id="18"/>
      <w:bookmarkEnd w:id="18"/>
      <w:r>
        <w:rPr>
          <w:sz w:val="19"/>
          <w:szCs w:val="19"/>
          <w:spacing w:val="16"/>
        </w:rPr>
        <w:t>表</w:t>
      </w:r>
      <w:r>
        <w:rPr>
          <w:sz w:val="19"/>
          <w:szCs w:val="19"/>
          <w:spacing w:val="16"/>
        </w:rPr>
        <w:t xml:space="preserve"> </w:t>
      </w:r>
      <w:r>
        <w:rPr>
          <w:sz w:val="19"/>
          <w:szCs w:val="19"/>
          <w:spacing w:val="16"/>
        </w:rPr>
        <w:t>9</w:t>
      </w:r>
      <w:r>
        <w:rPr>
          <w:sz w:val="19"/>
          <w:szCs w:val="19"/>
          <w:spacing w:val="5"/>
        </w:rPr>
        <w:t xml:space="preserve">  </w:t>
      </w:r>
      <w:r>
        <w:rPr>
          <w:sz w:val="19"/>
          <w:szCs w:val="19"/>
          <w:spacing w:val="16"/>
        </w:rPr>
        <w:t>不传爆试验时螺纹接合面的长度缩短量</w:t>
      </w:r>
    </w:p>
    <w:p>
      <w:pPr>
        <w:spacing w:before="9"/>
        <w:rPr/>
      </w:pPr>
      <w:r/>
    </w:p>
    <w:tbl>
      <w:tblPr>
        <w:tblStyle w:val="TableNormal"/>
        <w:tblW w:w="9210" w:type="dxa"/>
        <w:tblInd w:w="7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01"/>
        <w:gridCol w:w="1259"/>
        <w:gridCol w:w="1268"/>
        <w:gridCol w:w="1249"/>
        <w:gridCol w:w="1833"/>
      </w:tblGrid>
      <w:tr>
        <w:trPr>
          <w:trHeight w:val="364" w:hRule="atLeast"/>
        </w:trPr>
        <w:tc>
          <w:tcPr>
            <w:tcW w:w="3601" w:type="dxa"/>
            <w:vAlign w:val="top"/>
            <w:vMerge w:val="restart"/>
            <w:tcBorders>
              <w:bottom w:val="nil"/>
            </w:tcBorders>
          </w:tcPr>
          <w:p>
            <w:pPr>
              <w:spacing w:line="388" w:lineRule="auto"/>
              <w:rPr>
                <w:rFonts w:ascii="Arial"/>
                <w:sz w:val="21"/>
              </w:rPr>
            </w:pPr>
            <w:r/>
          </w:p>
          <w:p>
            <w:pPr>
              <w:pStyle w:val="TableText"/>
              <w:ind w:left="1154"/>
              <w:spacing w:before="62" w:line="219" w:lineRule="auto"/>
              <w:rPr>
                <w:sz w:val="19"/>
                <w:szCs w:val="19"/>
              </w:rPr>
            </w:pPr>
            <w:r>
              <w:rPr>
                <w:sz w:val="19"/>
                <w:szCs w:val="19"/>
                <w:spacing w:val="1"/>
              </w:rPr>
              <w:t>螺纹接合面类型</w:t>
            </w:r>
          </w:p>
        </w:tc>
        <w:tc>
          <w:tcPr>
            <w:tcW w:w="5609" w:type="dxa"/>
            <w:vAlign w:val="top"/>
            <w:gridSpan w:val="4"/>
          </w:tcPr>
          <w:p>
            <w:pPr>
              <w:pStyle w:val="TableText"/>
              <w:ind w:left="2003"/>
              <w:spacing w:before="91" w:line="219" w:lineRule="auto"/>
              <w:rPr>
                <w:sz w:val="19"/>
                <w:szCs w:val="19"/>
              </w:rPr>
            </w:pPr>
            <w:r>
              <w:rPr>
                <w:sz w:val="19"/>
                <w:szCs w:val="19"/>
                <w:spacing w:val="-1"/>
              </w:rPr>
              <w:t>接合面长度的缩短量</w:t>
            </w:r>
          </w:p>
        </w:tc>
      </w:tr>
      <w:tr>
        <w:trPr>
          <w:trHeight w:val="348" w:hRule="atLeast"/>
        </w:trPr>
        <w:tc>
          <w:tcPr>
            <w:tcW w:w="3601" w:type="dxa"/>
            <w:vAlign w:val="top"/>
            <w:vMerge w:val="continue"/>
            <w:tcBorders>
              <w:top w:val="nil"/>
              <w:bottom w:val="nil"/>
            </w:tcBorders>
          </w:tcPr>
          <w:p>
            <w:pPr>
              <w:rPr>
                <w:rFonts w:ascii="Arial"/>
                <w:sz w:val="21"/>
              </w:rPr>
            </w:pPr>
            <w:r/>
          </w:p>
        </w:tc>
        <w:tc>
          <w:tcPr>
            <w:tcW w:w="2527" w:type="dxa"/>
            <w:vAlign w:val="top"/>
            <w:gridSpan w:val="2"/>
          </w:tcPr>
          <w:p>
            <w:pPr>
              <w:pStyle w:val="TableText"/>
              <w:ind w:left="433"/>
              <w:spacing w:before="81" w:line="222" w:lineRule="auto"/>
              <w:rPr>
                <w:sz w:val="19"/>
                <w:szCs w:val="19"/>
              </w:rPr>
            </w:pPr>
            <w:r>
              <w:rPr>
                <w:sz w:val="19"/>
                <w:szCs w:val="19"/>
                <w:spacing w:val="2"/>
              </w:rPr>
              <w:t>I、ⅡA和ⅡB(15.3.2)</w:t>
            </w:r>
          </w:p>
        </w:tc>
        <w:tc>
          <w:tcPr>
            <w:tcW w:w="3082" w:type="dxa"/>
            <w:vAlign w:val="top"/>
            <w:gridSpan w:val="2"/>
          </w:tcPr>
          <w:p>
            <w:pPr>
              <w:pStyle w:val="TableText"/>
              <w:ind w:left="1107"/>
              <w:spacing w:before="81" w:line="222" w:lineRule="auto"/>
              <w:rPr>
                <w:sz w:val="19"/>
                <w:szCs w:val="19"/>
              </w:rPr>
            </w:pPr>
            <w:r>
              <w:rPr>
                <w:sz w:val="19"/>
                <w:szCs w:val="19"/>
                <w:spacing w:val="-4"/>
              </w:rPr>
              <w:t>ⅡC(15.3.3)</w:t>
            </w:r>
          </w:p>
        </w:tc>
      </w:tr>
      <w:tr>
        <w:trPr>
          <w:trHeight w:val="349" w:hRule="atLeast"/>
        </w:trPr>
        <w:tc>
          <w:tcPr>
            <w:tcW w:w="3601" w:type="dxa"/>
            <w:vAlign w:val="top"/>
            <w:vMerge w:val="continue"/>
            <w:tcBorders>
              <w:top w:val="nil"/>
            </w:tcBorders>
          </w:tcPr>
          <w:p>
            <w:pPr>
              <w:rPr>
                <w:rFonts w:ascii="Arial"/>
                <w:sz w:val="21"/>
              </w:rPr>
            </w:pPr>
            <w:r/>
          </w:p>
        </w:tc>
        <w:tc>
          <w:tcPr>
            <w:tcW w:w="1259" w:type="dxa"/>
            <w:vAlign w:val="top"/>
          </w:tcPr>
          <w:p>
            <w:pPr>
              <w:pStyle w:val="TableText"/>
              <w:ind w:left="244"/>
              <w:spacing w:before="100" w:line="232" w:lineRule="auto"/>
              <w:rPr>
                <w:sz w:val="19"/>
                <w:szCs w:val="19"/>
              </w:rPr>
            </w:pPr>
            <w:hyperlink w:history="true" r:id="rId116">
              <w:r>
                <w:rPr>
                  <w:sz w:val="19"/>
                  <w:szCs w:val="19"/>
                  <w:spacing w:val="-3"/>
                </w:rPr>
                <w:t>15.3.2.1</w:t>
              </w:r>
            </w:hyperlink>
          </w:p>
        </w:tc>
        <w:tc>
          <w:tcPr>
            <w:tcW w:w="1268" w:type="dxa"/>
            <w:vAlign w:val="top"/>
          </w:tcPr>
          <w:p>
            <w:pPr>
              <w:pStyle w:val="TableText"/>
              <w:ind w:left="245"/>
              <w:spacing w:before="100" w:line="232" w:lineRule="auto"/>
              <w:rPr>
                <w:sz w:val="19"/>
                <w:szCs w:val="19"/>
              </w:rPr>
            </w:pPr>
            <w:hyperlink w:history="true" r:id="rId117">
              <w:r>
                <w:rPr>
                  <w:sz w:val="19"/>
                  <w:szCs w:val="19"/>
                  <w:spacing w:val="-3"/>
                </w:rPr>
                <w:t>15.3.2.2</w:t>
              </w:r>
            </w:hyperlink>
          </w:p>
        </w:tc>
        <w:tc>
          <w:tcPr>
            <w:tcW w:w="1249" w:type="dxa"/>
            <w:vAlign w:val="top"/>
          </w:tcPr>
          <w:p>
            <w:pPr>
              <w:pStyle w:val="TableText"/>
              <w:ind w:left="237"/>
              <w:spacing w:before="100" w:line="232" w:lineRule="auto"/>
              <w:rPr>
                <w:sz w:val="19"/>
                <w:szCs w:val="19"/>
              </w:rPr>
            </w:pPr>
            <w:hyperlink w:history="true" r:id="rId118">
              <w:r>
                <w:rPr>
                  <w:sz w:val="19"/>
                  <w:szCs w:val="19"/>
                  <w:spacing w:val="-3"/>
                </w:rPr>
                <w:t>15.3.3.2</w:t>
              </w:r>
            </w:hyperlink>
          </w:p>
        </w:tc>
        <w:tc>
          <w:tcPr>
            <w:tcW w:w="1833" w:type="dxa"/>
            <w:vAlign w:val="top"/>
          </w:tcPr>
          <w:p>
            <w:pPr>
              <w:pStyle w:val="TableText"/>
              <w:ind w:left="57"/>
              <w:spacing w:before="84" w:line="223" w:lineRule="auto"/>
              <w:rPr>
                <w:sz w:val="19"/>
                <w:szCs w:val="19"/>
              </w:rPr>
            </w:pPr>
            <w:r>
              <w:rPr>
                <w:sz w:val="19"/>
                <w:szCs w:val="19"/>
              </w:rPr>
              <w:t>15.3.3.3或15.3.3.4</w:t>
            </w:r>
          </w:p>
        </w:tc>
      </w:tr>
      <w:tr>
        <w:trPr>
          <w:trHeight w:val="628" w:hRule="atLeast"/>
        </w:trPr>
        <w:tc>
          <w:tcPr>
            <w:tcW w:w="3601" w:type="dxa"/>
            <w:vAlign w:val="top"/>
          </w:tcPr>
          <w:p>
            <w:pPr>
              <w:pStyle w:val="TableText"/>
              <w:ind w:left="85" w:right="379"/>
              <w:spacing w:before="91" w:line="256" w:lineRule="auto"/>
              <w:rPr>
                <w:sz w:val="19"/>
                <w:szCs w:val="19"/>
              </w:rPr>
            </w:pPr>
            <w:r>
              <w:rPr>
                <w:sz w:val="19"/>
                <w:szCs w:val="19"/>
                <w:spacing w:val="-1"/>
              </w:rPr>
              <w:t>符合GB/T 197和GB/T</w:t>
            </w:r>
            <w:r>
              <w:rPr>
                <w:sz w:val="19"/>
                <w:szCs w:val="19"/>
                <w:spacing w:val="14"/>
              </w:rPr>
              <w:t xml:space="preserve"> </w:t>
            </w:r>
            <w:r>
              <w:rPr>
                <w:sz w:val="19"/>
                <w:szCs w:val="19"/>
                <w:spacing w:val="-1"/>
              </w:rPr>
              <w:t>2516螺纹形状和</w:t>
            </w:r>
            <w:r>
              <w:rPr>
                <w:sz w:val="19"/>
                <w:szCs w:val="19"/>
              </w:rPr>
              <w:t xml:space="preserve"> </w:t>
            </w:r>
            <w:r>
              <w:rPr>
                <w:sz w:val="19"/>
                <w:szCs w:val="19"/>
              </w:rPr>
              <w:t>中等或更高配合等级的圆柱形螺纹</w:t>
            </w:r>
          </w:p>
        </w:tc>
        <w:tc>
          <w:tcPr>
            <w:tcW w:w="1259" w:type="dxa"/>
            <w:vAlign w:val="top"/>
          </w:tcPr>
          <w:p>
            <w:pPr>
              <w:pStyle w:val="TableText"/>
              <w:ind w:left="333"/>
              <w:spacing w:before="220" w:line="219" w:lineRule="auto"/>
              <w:rPr>
                <w:sz w:val="19"/>
                <w:szCs w:val="19"/>
              </w:rPr>
            </w:pPr>
            <w:r>
              <w:rPr>
                <w:sz w:val="19"/>
                <w:szCs w:val="19"/>
                <w:spacing w:val="-3"/>
              </w:rPr>
              <w:t>不缩短</w:t>
            </w:r>
          </w:p>
        </w:tc>
        <w:tc>
          <w:tcPr>
            <w:tcW w:w="1268" w:type="dxa"/>
            <w:vAlign w:val="top"/>
          </w:tcPr>
          <w:p>
            <w:pPr>
              <w:pStyle w:val="TableText"/>
              <w:ind w:left="344"/>
              <w:spacing w:before="220" w:line="219" w:lineRule="auto"/>
              <w:rPr>
                <w:sz w:val="19"/>
                <w:szCs w:val="19"/>
              </w:rPr>
            </w:pPr>
            <w:r>
              <w:rPr>
                <w:sz w:val="19"/>
                <w:szCs w:val="19"/>
                <w:spacing w:val="-3"/>
              </w:rPr>
              <w:t>不缩短</w:t>
            </w:r>
          </w:p>
        </w:tc>
        <w:tc>
          <w:tcPr>
            <w:tcW w:w="1249" w:type="dxa"/>
            <w:vAlign w:val="top"/>
          </w:tcPr>
          <w:p>
            <w:pPr>
              <w:pStyle w:val="TableText"/>
              <w:ind w:left="336"/>
              <w:spacing w:before="220" w:line="219" w:lineRule="auto"/>
              <w:rPr>
                <w:sz w:val="19"/>
                <w:szCs w:val="19"/>
              </w:rPr>
            </w:pPr>
            <w:r>
              <w:rPr>
                <w:sz w:val="19"/>
                <w:szCs w:val="19"/>
                <w:spacing w:val="-3"/>
              </w:rPr>
              <w:t>不缩短</w:t>
            </w:r>
          </w:p>
        </w:tc>
        <w:tc>
          <w:tcPr>
            <w:tcW w:w="1833" w:type="dxa"/>
            <w:vAlign w:val="top"/>
          </w:tcPr>
          <w:p>
            <w:pPr>
              <w:pStyle w:val="TableText"/>
              <w:ind w:left="627"/>
              <w:spacing w:before="220" w:line="219" w:lineRule="auto"/>
              <w:rPr>
                <w:sz w:val="19"/>
                <w:szCs w:val="19"/>
              </w:rPr>
            </w:pPr>
            <w:r>
              <w:rPr>
                <w:sz w:val="19"/>
                <w:szCs w:val="19"/>
                <w:spacing w:val="-3"/>
              </w:rPr>
              <w:t>不缩短</w:t>
            </w:r>
          </w:p>
        </w:tc>
      </w:tr>
      <w:tr>
        <w:trPr>
          <w:trHeight w:val="617" w:hRule="atLeast"/>
        </w:trPr>
        <w:tc>
          <w:tcPr>
            <w:tcW w:w="3601" w:type="dxa"/>
            <w:vAlign w:val="top"/>
          </w:tcPr>
          <w:p>
            <w:pPr>
              <w:pStyle w:val="TableText"/>
              <w:ind w:left="85" w:right="361" w:firstLine="20"/>
              <w:spacing w:before="102" w:line="245" w:lineRule="auto"/>
              <w:rPr>
                <w:sz w:val="19"/>
                <w:szCs w:val="19"/>
              </w:rPr>
            </w:pPr>
            <w:r>
              <w:rPr>
                <w:sz w:val="19"/>
                <w:szCs w:val="19"/>
                <w:spacing w:val="-1"/>
              </w:rPr>
              <w:t>不符合GB/T 197和GB/T</w:t>
            </w:r>
            <w:r>
              <w:rPr>
                <w:sz w:val="19"/>
                <w:szCs w:val="19"/>
                <w:spacing w:val="12"/>
              </w:rPr>
              <w:t xml:space="preserve"> </w:t>
            </w:r>
            <w:r>
              <w:rPr>
                <w:sz w:val="19"/>
                <w:szCs w:val="19"/>
                <w:spacing w:val="-1"/>
              </w:rPr>
              <w:t>2516的螺纹形</w:t>
            </w:r>
            <w:r>
              <w:rPr>
                <w:sz w:val="19"/>
                <w:szCs w:val="19"/>
              </w:rPr>
              <w:t xml:space="preserve"> </w:t>
            </w:r>
            <w:r>
              <w:rPr>
                <w:sz w:val="19"/>
                <w:szCs w:val="19"/>
                <w:spacing w:val="-1"/>
              </w:rPr>
              <w:t>状和配合等级的圆柱形螺纹</w:t>
            </w:r>
          </w:p>
        </w:tc>
        <w:tc>
          <w:tcPr>
            <w:tcW w:w="1259" w:type="dxa"/>
            <w:vAlign w:val="top"/>
          </w:tcPr>
          <w:p>
            <w:pPr>
              <w:pStyle w:val="TableText"/>
              <w:ind w:left="474"/>
              <w:spacing w:before="229" w:line="224" w:lineRule="auto"/>
              <w:rPr>
                <w:sz w:val="19"/>
                <w:szCs w:val="19"/>
              </w:rPr>
            </w:pPr>
            <w:r>
              <w:rPr>
                <w:sz w:val="19"/>
                <w:szCs w:val="19"/>
                <w:spacing w:val="-5"/>
              </w:rPr>
              <w:t>1/3</w:t>
            </w:r>
          </w:p>
        </w:tc>
        <w:tc>
          <w:tcPr>
            <w:tcW w:w="1268" w:type="dxa"/>
            <w:vAlign w:val="top"/>
          </w:tcPr>
          <w:p>
            <w:pPr>
              <w:pStyle w:val="TableText"/>
              <w:ind w:left="485"/>
              <w:spacing w:before="229" w:line="224" w:lineRule="auto"/>
              <w:rPr>
                <w:sz w:val="19"/>
                <w:szCs w:val="19"/>
              </w:rPr>
            </w:pPr>
            <w:r>
              <w:rPr>
                <w:sz w:val="19"/>
                <w:szCs w:val="19"/>
                <w:spacing w:val="-5"/>
              </w:rPr>
              <w:t>1/2</w:t>
            </w:r>
          </w:p>
        </w:tc>
        <w:tc>
          <w:tcPr>
            <w:tcW w:w="1249" w:type="dxa"/>
            <w:vAlign w:val="top"/>
          </w:tcPr>
          <w:p>
            <w:pPr>
              <w:pStyle w:val="TableText"/>
              <w:ind w:left="477"/>
              <w:spacing w:before="229" w:line="224" w:lineRule="auto"/>
              <w:rPr>
                <w:sz w:val="19"/>
                <w:szCs w:val="19"/>
              </w:rPr>
            </w:pPr>
            <w:r>
              <w:rPr>
                <w:sz w:val="19"/>
                <w:szCs w:val="19"/>
                <w:spacing w:val="-5"/>
              </w:rPr>
              <w:t>1/2</w:t>
            </w:r>
          </w:p>
        </w:tc>
        <w:tc>
          <w:tcPr>
            <w:tcW w:w="1833" w:type="dxa"/>
            <w:vAlign w:val="top"/>
          </w:tcPr>
          <w:p>
            <w:pPr>
              <w:pStyle w:val="TableText"/>
              <w:ind w:left="768"/>
              <w:spacing w:before="229" w:line="224" w:lineRule="auto"/>
              <w:rPr>
                <w:sz w:val="19"/>
                <w:szCs w:val="19"/>
              </w:rPr>
            </w:pPr>
            <w:r>
              <w:rPr>
                <w:sz w:val="19"/>
                <w:szCs w:val="19"/>
                <w:spacing w:val="-5"/>
              </w:rPr>
              <w:t>1/3</w:t>
            </w:r>
          </w:p>
        </w:tc>
      </w:tr>
      <w:tr>
        <w:trPr>
          <w:trHeight w:val="353" w:hRule="atLeast"/>
        </w:trPr>
        <w:tc>
          <w:tcPr>
            <w:tcW w:w="3601" w:type="dxa"/>
            <w:vAlign w:val="top"/>
          </w:tcPr>
          <w:p>
            <w:pPr>
              <w:pStyle w:val="TableText"/>
              <w:ind w:left="85"/>
              <w:spacing w:before="87" w:line="220" w:lineRule="auto"/>
              <w:rPr>
                <w:sz w:val="19"/>
                <w:szCs w:val="19"/>
              </w:rPr>
            </w:pPr>
            <w:r>
              <w:rPr>
                <w:sz w:val="19"/>
                <w:szCs w:val="19"/>
                <w:spacing w:val="6"/>
              </w:rPr>
              <w:t>锥形螺纹(</w:t>
            </w:r>
            <w:r>
              <w:rPr>
                <w:sz w:val="19"/>
                <w:szCs w:val="19"/>
              </w:rPr>
              <w:t>NPT</w:t>
            </w:r>
            <w:r>
              <w:rPr>
                <w:sz w:val="19"/>
                <w:szCs w:val="19"/>
                <w:spacing w:val="6"/>
              </w:rPr>
              <w:t>)</w:t>
            </w:r>
          </w:p>
        </w:tc>
        <w:tc>
          <w:tcPr>
            <w:tcW w:w="1259" w:type="dxa"/>
            <w:vAlign w:val="top"/>
          </w:tcPr>
          <w:p>
            <w:pPr>
              <w:pStyle w:val="TableText"/>
              <w:ind w:left="333"/>
              <w:spacing w:before="85" w:line="219" w:lineRule="auto"/>
              <w:rPr>
                <w:sz w:val="19"/>
                <w:szCs w:val="19"/>
              </w:rPr>
            </w:pPr>
            <w:r>
              <w:rPr>
                <w:sz w:val="19"/>
                <w:szCs w:val="19"/>
                <w:spacing w:val="-3"/>
              </w:rPr>
              <w:t>不缩短</w:t>
            </w:r>
          </w:p>
        </w:tc>
        <w:tc>
          <w:tcPr>
            <w:tcW w:w="1268" w:type="dxa"/>
            <w:vAlign w:val="top"/>
          </w:tcPr>
          <w:p>
            <w:pPr>
              <w:pStyle w:val="TableText"/>
              <w:ind w:left="344"/>
              <w:spacing w:before="85" w:line="219" w:lineRule="auto"/>
              <w:rPr>
                <w:sz w:val="19"/>
                <w:szCs w:val="19"/>
              </w:rPr>
            </w:pPr>
            <w:r>
              <w:rPr>
                <w:sz w:val="19"/>
                <w:szCs w:val="19"/>
                <w:spacing w:val="-3"/>
              </w:rPr>
              <w:t>不缩短</w:t>
            </w:r>
          </w:p>
        </w:tc>
        <w:tc>
          <w:tcPr>
            <w:tcW w:w="1249" w:type="dxa"/>
            <w:vAlign w:val="top"/>
          </w:tcPr>
          <w:p>
            <w:pPr>
              <w:pStyle w:val="TableText"/>
              <w:ind w:left="336"/>
              <w:spacing w:before="85" w:line="219" w:lineRule="auto"/>
              <w:rPr>
                <w:sz w:val="19"/>
                <w:szCs w:val="19"/>
              </w:rPr>
            </w:pPr>
            <w:r>
              <w:rPr>
                <w:sz w:val="19"/>
                <w:szCs w:val="19"/>
                <w:spacing w:val="-3"/>
              </w:rPr>
              <w:t>不缩短</w:t>
            </w:r>
          </w:p>
        </w:tc>
        <w:tc>
          <w:tcPr>
            <w:tcW w:w="1833" w:type="dxa"/>
            <w:vAlign w:val="top"/>
          </w:tcPr>
          <w:p>
            <w:pPr>
              <w:pStyle w:val="TableText"/>
              <w:ind w:left="627"/>
              <w:spacing w:before="85" w:line="219" w:lineRule="auto"/>
              <w:rPr>
                <w:sz w:val="19"/>
                <w:szCs w:val="19"/>
              </w:rPr>
            </w:pPr>
            <w:r>
              <w:rPr>
                <w:sz w:val="19"/>
                <w:szCs w:val="19"/>
                <w:spacing w:val="-3"/>
              </w:rPr>
              <w:t>不缩短</w:t>
            </w:r>
          </w:p>
        </w:tc>
      </w:tr>
    </w:tbl>
    <w:p>
      <w:pPr>
        <w:spacing w:line="387" w:lineRule="auto"/>
        <w:rPr>
          <w:rFonts w:ascii="Arial"/>
          <w:sz w:val="21"/>
        </w:rPr>
      </w:pPr>
      <w:r/>
    </w:p>
    <w:p>
      <w:pPr>
        <w:pStyle w:val="BodyText"/>
        <w:ind w:left="2655"/>
        <w:spacing w:before="62" w:line="212" w:lineRule="auto"/>
        <w:rPr>
          <w:sz w:val="19"/>
          <w:szCs w:val="19"/>
        </w:rPr>
      </w:pPr>
      <w:r>
        <w:rPr>
          <w:sz w:val="19"/>
          <w:szCs w:val="19"/>
          <w:spacing w:val="25"/>
        </w:rPr>
        <w:t>表10增加压力或试验间隙(</w:t>
      </w:r>
      <w:r>
        <w:rPr>
          <w:sz w:val="19"/>
          <w:szCs w:val="19"/>
          <w:spacing w:val="-40"/>
        </w:rPr>
        <w:t xml:space="preserve"> </w:t>
      </w:r>
      <w:r>
        <w:rPr>
          <w:rFonts w:ascii="Times New Roman" w:hAnsi="Times New Roman" w:eastAsia="Times New Roman" w:cs="Times New Roman"/>
          <w:sz w:val="19"/>
          <w:szCs w:val="19"/>
        </w:rPr>
        <w:t>iE</w:t>
      </w:r>
      <w:r>
        <w:rPr>
          <w:rFonts w:ascii="Times New Roman" w:hAnsi="Times New Roman" w:eastAsia="Times New Roman" w:cs="Times New Roman"/>
          <w:sz w:val="19"/>
          <w:szCs w:val="19"/>
          <w:spacing w:val="25"/>
        </w:rPr>
        <w:t>) </w:t>
      </w:r>
      <w:r>
        <w:rPr>
          <w:sz w:val="19"/>
          <w:szCs w:val="19"/>
          <w:spacing w:val="25"/>
        </w:rPr>
        <w:t>的试验系数</w:t>
      </w:r>
    </w:p>
    <w:p>
      <w:pPr>
        <w:spacing w:before="18"/>
        <w:rPr/>
      </w:pPr>
      <w:r/>
    </w:p>
    <w:tbl>
      <w:tblPr>
        <w:tblStyle w:val="TableNormal"/>
        <w:tblW w:w="9200" w:type="dxa"/>
        <w:tblInd w:w="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798"/>
        <w:gridCol w:w="1808"/>
        <w:gridCol w:w="1798"/>
        <w:gridCol w:w="2003"/>
      </w:tblGrid>
      <w:tr>
        <w:trPr>
          <w:trHeight w:val="903" w:hRule="atLeast"/>
        </w:trPr>
        <w:tc>
          <w:tcPr>
            <w:tcW w:w="1793" w:type="dxa"/>
            <w:vAlign w:val="top"/>
          </w:tcPr>
          <w:p>
            <w:pPr>
              <w:pStyle w:val="TableText"/>
              <w:ind w:left="435"/>
              <w:spacing w:before="222" w:line="220" w:lineRule="auto"/>
              <w:rPr/>
            </w:pPr>
            <w:r>
              <w:rPr>
                <w:spacing w:val="-2"/>
              </w:rPr>
              <w:t>温度不超过</w:t>
            </w:r>
          </w:p>
          <w:p>
            <w:pPr>
              <w:pStyle w:val="TableText"/>
              <w:ind w:left="795"/>
              <w:spacing w:before="72" w:line="237" w:lineRule="auto"/>
              <w:rPr/>
            </w:pPr>
            <w:r>
              <w:rPr/>
              <w:t>℃</w:t>
            </w:r>
          </w:p>
        </w:tc>
        <w:tc>
          <w:tcPr>
            <w:tcW w:w="1798" w:type="dxa"/>
            <w:vAlign w:val="top"/>
          </w:tcPr>
          <w:p>
            <w:pPr>
              <w:pStyle w:val="TableText"/>
              <w:ind w:left="752"/>
              <w:spacing w:before="232" w:line="219" w:lineRule="auto"/>
              <w:rPr/>
            </w:pPr>
            <w:r>
              <w:rPr>
                <w:spacing w:val="3"/>
              </w:rPr>
              <w:t>I类</w:t>
            </w:r>
          </w:p>
          <w:p>
            <w:pPr>
              <w:pStyle w:val="TableText"/>
              <w:ind w:left="302"/>
              <w:spacing w:before="56" w:line="219" w:lineRule="auto"/>
              <w:rPr>
                <w:rFonts w:ascii="Calibri" w:hAnsi="Calibri" w:eastAsia="Calibri" w:cs="Calibri"/>
              </w:rPr>
            </w:pPr>
            <w:r>
              <w:rPr>
                <w:spacing w:val="-2"/>
              </w:rPr>
              <w:t>12.5%CH</w:t>
            </w:r>
            <w:r>
              <w:rPr>
                <w:rFonts w:ascii="Calibri" w:hAnsi="Calibri" w:eastAsia="Calibri" w:cs="Calibri"/>
                <w:spacing w:val="-2"/>
              </w:rPr>
              <w:t>₄</w:t>
            </w:r>
            <w:r>
              <w:rPr>
                <w:spacing w:val="-2"/>
              </w:rPr>
              <w:t>/H</w:t>
            </w:r>
            <w:r>
              <w:rPr>
                <w:rFonts w:ascii="Calibri" w:hAnsi="Calibri" w:eastAsia="Calibri" w:cs="Calibri"/>
                <w:spacing w:val="-2"/>
              </w:rPr>
              <w:t>₂</w:t>
            </w:r>
          </w:p>
        </w:tc>
        <w:tc>
          <w:tcPr>
            <w:tcW w:w="1808" w:type="dxa"/>
            <w:vAlign w:val="top"/>
          </w:tcPr>
          <w:p>
            <w:pPr>
              <w:pStyle w:val="TableText"/>
              <w:ind w:left="534" w:right="593" w:firstLine="60"/>
              <w:spacing w:before="233" w:line="218" w:lineRule="auto"/>
              <w:rPr>
                <w:rFonts w:ascii="Calibri" w:hAnsi="Calibri" w:eastAsia="Calibri" w:cs="Calibri"/>
                <w:sz w:val="24"/>
                <w:szCs w:val="24"/>
              </w:rPr>
            </w:pPr>
            <w:r>
              <w:rPr>
                <w:sz w:val="24"/>
                <w:szCs w:val="24"/>
                <w:spacing w:val="3"/>
              </w:rPr>
              <w:t>ⅡA类</w:t>
            </w:r>
            <w:r>
              <w:rPr>
                <w:sz w:val="24"/>
                <w:szCs w:val="24"/>
              </w:rPr>
              <w:t xml:space="preserve"> </w:t>
            </w:r>
            <w:r>
              <w:rPr>
                <w:sz w:val="24"/>
                <w:szCs w:val="24"/>
                <w:spacing w:val="-3"/>
              </w:rPr>
              <w:t>55%H</w:t>
            </w:r>
            <w:r>
              <w:rPr>
                <w:rFonts w:ascii="Calibri" w:hAnsi="Calibri" w:eastAsia="Calibri" w:cs="Calibri"/>
                <w:sz w:val="24"/>
                <w:szCs w:val="24"/>
                <w:spacing w:val="-3"/>
              </w:rPr>
              <w:t>₂</w:t>
            </w:r>
          </w:p>
        </w:tc>
        <w:tc>
          <w:tcPr>
            <w:tcW w:w="1798" w:type="dxa"/>
            <w:vAlign w:val="top"/>
          </w:tcPr>
          <w:p>
            <w:pPr>
              <w:pStyle w:val="TableText"/>
              <w:ind w:left="626" w:right="664" w:firstLine="40"/>
              <w:spacing w:before="221" w:line="278" w:lineRule="auto"/>
              <w:rPr>
                <w:rFonts w:ascii="Calibri" w:hAnsi="Calibri" w:eastAsia="Calibri" w:cs="Calibri"/>
              </w:rPr>
            </w:pPr>
            <w:r>
              <w:rPr>
                <w:spacing w:val="2"/>
              </w:rPr>
              <w:t>ⅡB类</w:t>
            </w:r>
            <w:r>
              <w:rPr/>
              <w:t xml:space="preserve"> </w:t>
            </w:r>
            <w:r>
              <w:rPr>
                <w:spacing w:val="-3"/>
              </w:rPr>
              <w:t>37%H</w:t>
            </w:r>
            <w:r>
              <w:rPr>
                <w:rFonts w:ascii="Calibri" w:hAnsi="Calibri" w:eastAsia="Calibri" w:cs="Calibri"/>
                <w:spacing w:val="-3"/>
              </w:rPr>
              <w:t>₂</w:t>
            </w:r>
          </w:p>
        </w:tc>
        <w:tc>
          <w:tcPr>
            <w:tcW w:w="2003" w:type="dxa"/>
            <w:vAlign w:val="top"/>
          </w:tcPr>
          <w:p>
            <w:pPr>
              <w:pStyle w:val="TableText"/>
              <w:ind w:left="547" w:right="763" w:firstLine="220"/>
              <w:spacing w:before="71" w:line="281" w:lineRule="auto"/>
              <w:tabs>
                <w:tab w:val="left" w:pos="637"/>
              </w:tabs>
              <w:jc w:val="right"/>
              <w:rPr>
                <w:rFonts w:ascii="Calibri" w:hAnsi="Calibri" w:eastAsia="Calibri" w:cs="Calibri"/>
              </w:rPr>
            </w:pPr>
            <w:r>
              <w:rPr>
                <w:spacing w:val="2"/>
              </w:rPr>
              <w:t>ⅡC类</w:t>
            </w:r>
            <w:r>
              <w:rPr/>
              <w:t xml:space="preserve"> </w:t>
            </w:r>
            <w:r>
              <w:rPr/>
              <w:tab/>
            </w:r>
            <w:r>
              <w:rPr>
                <w:spacing w:val="-2"/>
              </w:rPr>
              <w:t>27.5%H</w:t>
            </w:r>
            <w:r>
              <w:rPr>
                <w:rFonts w:ascii="Calibri" w:hAnsi="Calibri" w:eastAsia="Calibri" w:cs="Calibri"/>
                <w:spacing w:val="-2"/>
              </w:rPr>
              <w:t>₂</w:t>
            </w:r>
            <w:r>
              <w:rPr>
                <w:rFonts w:ascii="Calibri" w:hAnsi="Calibri" w:eastAsia="Calibri" w:cs="Calibri"/>
                <w:spacing w:val="3"/>
              </w:rPr>
              <w:t xml:space="preserve"> </w:t>
            </w:r>
            <w:r>
              <w:rPr>
                <w:spacing w:val="-2"/>
              </w:rPr>
              <w:t>7.5%C</w:t>
            </w:r>
            <w:r>
              <w:rPr>
                <w:rFonts w:ascii="Calibri" w:hAnsi="Calibri" w:eastAsia="Calibri" w:cs="Calibri"/>
                <w:spacing w:val="-2"/>
              </w:rPr>
              <w:t>₂</w:t>
            </w:r>
            <w:r>
              <w:rPr>
                <w:spacing w:val="-2"/>
              </w:rPr>
              <w:t>H</w:t>
            </w:r>
            <w:r>
              <w:rPr>
                <w:rFonts w:ascii="Calibri" w:hAnsi="Calibri" w:eastAsia="Calibri" w:cs="Calibri"/>
                <w:spacing w:val="-2"/>
              </w:rPr>
              <w:t>₂</w:t>
            </w:r>
          </w:p>
        </w:tc>
      </w:tr>
      <w:tr>
        <w:trPr>
          <w:trHeight w:val="349" w:hRule="atLeast"/>
        </w:trPr>
        <w:tc>
          <w:tcPr>
            <w:tcW w:w="1793" w:type="dxa"/>
            <w:vAlign w:val="top"/>
          </w:tcPr>
          <w:p>
            <w:pPr>
              <w:pStyle w:val="TableText"/>
              <w:ind w:left="795"/>
              <w:spacing w:before="107" w:line="237" w:lineRule="auto"/>
              <w:rPr/>
            </w:pPr>
            <w:r>
              <w:rPr>
                <w:spacing w:val="-3"/>
              </w:rPr>
              <w:t>60</w:t>
            </w:r>
          </w:p>
        </w:tc>
        <w:tc>
          <w:tcPr>
            <w:tcW w:w="1798" w:type="dxa"/>
            <w:vAlign w:val="top"/>
          </w:tcPr>
          <w:p>
            <w:pPr>
              <w:pStyle w:val="TableText"/>
              <w:ind w:left="712"/>
              <w:spacing w:before="107" w:line="237" w:lineRule="auto"/>
              <w:rPr/>
            </w:pPr>
            <w:r>
              <w:rPr>
                <w:spacing w:val="-4"/>
              </w:rPr>
              <w:t>1.00</w:t>
            </w:r>
          </w:p>
        </w:tc>
        <w:tc>
          <w:tcPr>
            <w:shd w:val="clear" w:fill="F89029"/>
            <w:tcW w:w="1808" w:type="dxa"/>
            <w:vAlign w:val="top"/>
          </w:tcPr>
          <w:p>
            <w:pPr>
              <w:pStyle w:val="TableText"/>
              <w:ind w:left="654"/>
              <w:spacing w:before="85" w:line="195" w:lineRule="auto"/>
              <w:rPr>
                <w:sz w:val="24"/>
                <w:szCs w:val="24"/>
              </w:rPr>
            </w:pPr>
            <w:r>
              <w:rPr>
                <w:sz w:val="24"/>
                <w:szCs w:val="24"/>
                <w:spacing w:val="-6"/>
              </w:rPr>
              <w:t>1.00</w:t>
            </w:r>
          </w:p>
        </w:tc>
        <w:tc>
          <w:tcPr>
            <w:shd w:val="clear" w:fill="F89028"/>
            <w:tcW w:w="1798" w:type="dxa"/>
            <w:vAlign w:val="top"/>
          </w:tcPr>
          <w:p>
            <w:pPr>
              <w:pStyle w:val="TableText"/>
              <w:ind w:left="716"/>
              <w:spacing w:before="107" w:line="237" w:lineRule="auto"/>
              <w:rPr/>
            </w:pPr>
            <w:r>
              <w:rPr>
                <w:spacing w:val="-4"/>
              </w:rPr>
              <w:t>1.00</w:t>
            </w:r>
          </w:p>
        </w:tc>
        <w:tc>
          <w:tcPr>
            <w:tcW w:w="2003" w:type="dxa"/>
            <w:vAlign w:val="top"/>
          </w:tcPr>
          <w:p>
            <w:pPr>
              <w:pStyle w:val="TableText"/>
              <w:ind w:left="818"/>
              <w:spacing w:before="107" w:line="237" w:lineRule="auto"/>
              <w:rPr/>
            </w:pPr>
            <w:r>
              <w:rPr>
                <w:spacing w:val="-4"/>
              </w:rPr>
              <w:t>1.00</w:t>
            </w:r>
          </w:p>
        </w:tc>
      </w:tr>
      <w:tr>
        <w:trPr>
          <w:trHeight w:val="349" w:hRule="atLeast"/>
        </w:trPr>
        <w:tc>
          <w:tcPr>
            <w:tcW w:w="1793" w:type="dxa"/>
            <w:vAlign w:val="top"/>
          </w:tcPr>
          <w:p>
            <w:pPr>
              <w:pStyle w:val="TableText"/>
              <w:ind w:left="795"/>
              <w:spacing w:before="108" w:line="236" w:lineRule="auto"/>
              <w:rPr/>
            </w:pPr>
            <w:r>
              <w:rPr>
                <w:spacing w:val="-3"/>
              </w:rPr>
              <w:t>70</w:t>
            </w:r>
          </w:p>
        </w:tc>
        <w:tc>
          <w:tcPr>
            <w:tcW w:w="1798" w:type="dxa"/>
            <w:vAlign w:val="top"/>
          </w:tcPr>
          <w:p>
            <w:pPr>
              <w:pStyle w:val="TableText"/>
              <w:ind w:left="651"/>
              <w:spacing w:before="86" w:line="194" w:lineRule="auto"/>
              <w:rPr>
                <w:sz w:val="24"/>
                <w:szCs w:val="24"/>
              </w:rPr>
            </w:pPr>
            <w:r>
              <w:rPr>
                <w:sz w:val="24"/>
                <w:szCs w:val="24"/>
                <w:spacing w:val="-6"/>
              </w:rPr>
              <w:t>1.06</w:t>
            </w:r>
          </w:p>
        </w:tc>
        <w:tc>
          <w:tcPr>
            <w:tcW w:w="1808" w:type="dxa"/>
            <w:vAlign w:val="top"/>
          </w:tcPr>
          <w:p>
            <w:pPr>
              <w:pStyle w:val="TableText"/>
              <w:ind w:left="654"/>
              <w:spacing w:before="86" w:line="194" w:lineRule="auto"/>
              <w:rPr>
                <w:sz w:val="24"/>
                <w:szCs w:val="24"/>
              </w:rPr>
            </w:pPr>
            <w:r>
              <w:rPr>
                <w:sz w:val="24"/>
                <w:szCs w:val="24"/>
                <w:spacing w:val="-6"/>
              </w:rPr>
              <w:t>1.05</w:t>
            </w:r>
          </w:p>
        </w:tc>
        <w:tc>
          <w:tcPr>
            <w:shd w:val="clear" w:fill="F99026"/>
            <w:tcW w:w="1798" w:type="dxa"/>
            <w:vAlign w:val="top"/>
          </w:tcPr>
          <w:p>
            <w:pPr>
              <w:pStyle w:val="TableText"/>
              <w:ind w:left="716"/>
              <w:spacing w:before="108" w:line="236" w:lineRule="auto"/>
              <w:rPr/>
            </w:pPr>
            <w:r>
              <w:rPr>
                <w:spacing w:val="-4"/>
              </w:rPr>
              <w:t>1.04</w:t>
            </w:r>
          </w:p>
        </w:tc>
        <w:tc>
          <w:tcPr>
            <w:tcW w:w="2003" w:type="dxa"/>
            <w:vAlign w:val="top"/>
          </w:tcPr>
          <w:p>
            <w:pPr>
              <w:pStyle w:val="TableText"/>
              <w:ind w:left="818"/>
              <w:spacing w:before="108" w:line="236" w:lineRule="auto"/>
              <w:rPr/>
            </w:pPr>
            <w:r>
              <w:rPr>
                <w:spacing w:val="-4"/>
              </w:rPr>
              <w:t>1.11</w:t>
            </w:r>
          </w:p>
        </w:tc>
      </w:tr>
      <w:tr>
        <w:trPr>
          <w:trHeight w:val="349" w:hRule="atLeast"/>
        </w:trPr>
        <w:tc>
          <w:tcPr>
            <w:tcW w:w="1793" w:type="dxa"/>
            <w:vAlign w:val="top"/>
          </w:tcPr>
          <w:p>
            <w:pPr>
              <w:pStyle w:val="TableText"/>
              <w:ind w:left="795"/>
              <w:spacing w:before="108" w:line="236" w:lineRule="auto"/>
              <w:rPr/>
            </w:pPr>
            <w:r>
              <w:rPr>
                <w:spacing w:val="-2"/>
              </w:rPr>
              <w:t>80</w:t>
            </w:r>
          </w:p>
        </w:tc>
        <w:tc>
          <w:tcPr>
            <w:tcW w:w="1798" w:type="dxa"/>
            <w:vAlign w:val="top"/>
          </w:tcPr>
          <w:p>
            <w:pPr>
              <w:pStyle w:val="TableText"/>
              <w:ind w:left="612"/>
              <w:spacing w:before="40" w:line="197" w:lineRule="auto"/>
              <w:rPr>
                <w:sz w:val="28"/>
                <w:szCs w:val="28"/>
              </w:rPr>
            </w:pPr>
            <w:r>
              <w:rPr>
                <w:sz w:val="28"/>
                <w:szCs w:val="28"/>
                <w:spacing w:val="-6"/>
              </w:rPr>
              <w:t>1,07</w:t>
            </w:r>
          </w:p>
        </w:tc>
        <w:tc>
          <w:tcPr>
            <w:tcW w:w="1808" w:type="dxa"/>
            <w:vAlign w:val="top"/>
          </w:tcPr>
          <w:p>
            <w:pPr>
              <w:pStyle w:val="TableText"/>
              <w:ind w:left="654"/>
              <w:spacing w:before="62" w:line="213" w:lineRule="auto"/>
              <w:rPr>
                <w:sz w:val="24"/>
                <w:szCs w:val="24"/>
              </w:rPr>
            </w:pPr>
            <w:r>
              <w:rPr>
                <w:sz w:val="24"/>
                <w:szCs w:val="24"/>
                <w:spacing w:val="-3"/>
              </w:rPr>
              <w:t>J.06</w:t>
            </w:r>
          </w:p>
        </w:tc>
        <w:tc>
          <w:tcPr>
            <w:tcW w:w="1798" w:type="dxa"/>
            <w:vAlign w:val="top"/>
          </w:tcPr>
          <w:p>
            <w:pPr>
              <w:pStyle w:val="TableText"/>
              <w:ind w:left="716"/>
              <w:spacing w:before="108" w:line="236" w:lineRule="auto"/>
              <w:rPr/>
            </w:pPr>
            <w:r>
              <w:rPr>
                <w:spacing w:val="-4"/>
              </w:rPr>
              <w:t>1.05</w:t>
            </w:r>
          </w:p>
        </w:tc>
        <w:tc>
          <w:tcPr>
            <w:tcW w:w="2003" w:type="dxa"/>
            <w:vAlign w:val="top"/>
          </w:tcPr>
          <w:p>
            <w:pPr>
              <w:pStyle w:val="TableText"/>
              <w:ind w:left="758"/>
              <w:spacing w:before="88" w:line="193" w:lineRule="auto"/>
              <w:rPr>
                <w:sz w:val="24"/>
                <w:szCs w:val="24"/>
              </w:rPr>
            </w:pPr>
            <w:r>
              <w:rPr>
                <w:sz w:val="24"/>
                <w:szCs w:val="24"/>
                <w:spacing w:val="-6"/>
              </w:rPr>
              <w:t>1.13</w:t>
            </w:r>
          </w:p>
        </w:tc>
      </w:tr>
      <w:tr>
        <w:trPr>
          <w:trHeight w:val="359" w:hRule="atLeast"/>
        </w:trPr>
        <w:tc>
          <w:tcPr>
            <w:tcW w:w="1793" w:type="dxa"/>
            <w:vAlign w:val="top"/>
          </w:tcPr>
          <w:p>
            <w:pPr>
              <w:pStyle w:val="TableText"/>
              <w:ind w:left="795"/>
              <w:spacing w:before="109"/>
              <w:rPr/>
            </w:pPr>
            <w:r>
              <w:rPr>
                <w:spacing w:val="-2"/>
              </w:rPr>
              <w:t>90</w:t>
            </w:r>
          </w:p>
        </w:tc>
        <w:tc>
          <w:tcPr>
            <w:tcW w:w="1798" w:type="dxa"/>
            <w:vAlign w:val="top"/>
          </w:tcPr>
          <w:p>
            <w:pPr>
              <w:pStyle w:val="TableText"/>
              <w:ind w:left="712"/>
              <w:spacing w:before="110" w:line="239" w:lineRule="auto"/>
              <w:rPr/>
            </w:pPr>
            <w:r>
              <w:rPr>
                <w:spacing w:val="-4"/>
              </w:rPr>
              <w:t>1.08</w:t>
            </w:r>
          </w:p>
        </w:tc>
        <w:tc>
          <w:tcPr>
            <w:tcW w:w="1808" w:type="dxa"/>
            <w:vAlign w:val="top"/>
          </w:tcPr>
          <w:p>
            <w:pPr>
              <w:pStyle w:val="TableText"/>
              <w:ind w:left="654"/>
              <w:spacing w:before="89" w:line="200" w:lineRule="auto"/>
              <w:rPr>
                <w:sz w:val="24"/>
                <w:szCs w:val="24"/>
              </w:rPr>
            </w:pPr>
            <w:r>
              <w:rPr>
                <w:sz w:val="24"/>
                <w:szCs w:val="24"/>
                <w:spacing w:val="-6"/>
              </w:rPr>
              <w:t>1.07</w:t>
            </w:r>
          </w:p>
        </w:tc>
        <w:tc>
          <w:tcPr>
            <w:tcW w:w="1798" w:type="dxa"/>
            <w:vAlign w:val="top"/>
          </w:tcPr>
          <w:p>
            <w:pPr>
              <w:pStyle w:val="TableText"/>
              <w:ind w:left="656"/>
              <w:spacing w:before="89" w:line="200" w:lineRule="auto"/>
              <w:rPr>
                <w:sz w:val="24"/>
                <w:szCs w:val="24"/>
              </w:rPr>
            </w:pPr>
            <w:r>
              <w:rPr>
                <w:sz w:val="24"/>
                <w:szCs w:val="24"/>
                <w:spacing w:val="-6"/>
              </w:rPr>
              <w:t>1.06</w:t>
            </w:r>
          </w:p>
        </w:tc>
        <w:tc>
          <w:tcPr>
            <w:tcW w:w="2003" w:type="dxa"/>
            <w:vAlign w:val="top"/>
          </w:tcPr>
          <w:p>
            <w:pPr>
              <w:pStyle w:val="TableText"/>
              <w:ind w:left="718"/>
              <w:spacing w:before="74" w:line="181" w:lineRule="auto"/>
              <w:rPr>
                <w:sz w:val="28"/>
                <w:szCs w:val="28"/>
              </w:rPr>
            </w:pPr>
            <w:r>
              <w:rPr>
                <w:sz w:val="28"/>
                <w:szCs w:val="28"/>
                <w:spacing w:val="-6"/>
              </w:rPr>
              <w:t>1.15</w:t>
            </w:r>
          </w:p>
        </w:tc>
      </w:tr>
      <w:tr>
        <w:trPr>
          <w:trHeight w:val="349" w:hRule="atLeast"/>
        </w:trPr>
        <w:tc>
          <w:tcPr>
            <w:tcW w:w="1793" w:type="dxa"/>
            <w:vAlign w:val="top"/>
          </w:tcPr>
          <w:p>
            <w:pPr>
              <w:pStyle w:val="TableText"/>
              <w:ind w:left="755"/>
              <w:spacing w:before="111" w:line="233" w:lineRule="auto"/>
              <w:rPr/>
            </w:pPr>
            <w:r>
              <w:rPr>
                <w:spacing w:val="-5"/>
              </w:rPr>
              <w:t>100</w:t>
            </w:r>
          </w:p>
        </w:tc>
        <w:tc>
          <w:tcPr>
            <w:tcW w:w="1798" w:type="dxa"/>
            <w:vAlign w:val="top"/>
          </w:tcPr>
          <w:p>
            <w:pPr>
              <w:pStyle w:val="TableText"/>
              <w:ind w:left="712"/>
              <w:spacing w:before="111" w:line="233" w:lineRule="auto"/>
              <w:rPr/>
            </w:pPr>
            <w:r>
              <w:rPr>
                <w:spacing w:val="-4"/>
              </w:rPr>
              <w:t>1.09</w:t>
            </w:r>
          </w:p>
        </w:tc>
        <w:tc>
          <w:tcPr>
            <w:tcW w:w="1808" w:type="dxa"/>
            <w:vAlign w:val="top"/>
          </w:tcPr>
          <w:p>
            <w:pPr>
              <w:pStyle w:val="TableText"/>
              <w:ind w:left="713"/>
              <w:spacing w:before="89" w:line="192" w:lineRule="auto"/>
              <w:rPr>
                <w:sz w:val="24"/>
                <w:szCs w:val="24"/>
              </w:rPr>
            </w:pPr>
            <w:r>
              <w:rPr>
                <w:sz w:val="24"/>
                <w:szCs w:val="24"/>
                <w:spacing w:val="-7"/>
              </w:rPr>
              <w:t>108</w:t>
            </w:r>
          </w:p>
        </w:tc>
        <w:tc>
          <w:tcPr>
            <w:tcW w:w="1798" w:type="dxa"/>
            <w:vAlign w:val="top"/>
          </w:tcPr>
          <w:p>
            <w:pPr>
              <w:pStyle w:val="TableText"/>
              <w:ind w:left="656"/>
              <w:spacing w:before="89" w:line="192" w:lineRule="auto"/>
              <w:rPr>
                <w:sz w:val="24"/>
                <w:szCs w:val="24"/>
              </w:rPr>
            </w:pPr>
            <w:r>
              <w:rPr>
                <w:sz w:val="24"/>
                <w:szCs w:val="24"/>
                <w:spacing w:val="-6"/>
              </w:rPr>
              <w:t>1.06</w:t>
            </w:r>
          </w:p>
        </w:tc>
        <w:tc>
          <w:tcPr>
            <w:tcW w:w="2003" w:type="dxa"/>
            <w:vAlign w:val="top"/>
          </w:tcPr>
          <w:p>
            <w:pPr>
              <w:pStyle w:val="TableText"/>
              <w:ind w:left="907"/>
              <w:spacing w:before="111" w:line="233" w:lineRule="auto"/>
              <w:rPr/>
            </w:pPr>
            <w:r>
              <w:rPr>
                <w:spacing w:val="-6"/>
              </w:rPr>
              <w:t>16</w:t>
            </w:r>
          </w:p>
        </w:tc>
      </w:tr>
      <w:tr>
        <w:trPr>
          <w:trHeight w:val="349" w:hRule="atLeast"/>
        </w:trPr>
        <w:tc>
          <w:tcPr>
            <w:tcW w:w="1793" w:type="dxa"/>
            <w:vAlign w:val="top"/>
          </w:tcPr>
          <w:p>
            <w:pPr>
              <w:pStyle w:val="TableText"/>
              <w:ind w:left="755"/>
              <w:spacing w:before="112" w:line="232" w:lineRule="auto"/>
              <w:rPr/>
            </w:pPr>
            <w:r>
              <w:rPr>
                <w:spacing w:val="-5"/>
              </w:rPr>
              <w:t>110</w:t>
            </w:r>
          </w:p>
        </w:tc>
        <w:tc>
          <w:tcPr>
            <w:tcW w:w="1798" w:type="dxa"/>
            <w:vAlign w:val="top"/>
          </w:tcPr>
          <w:p>
            <w:pPr>
              <w:pStyle w:val="TableText"/>
              <w:ind w:left="651"/>
              <w:spacing w:before="90" w:line="191" w:lineRule="auto"/>
              <w:rPr>
                <w:sz w:val="24"/>
                <w:szCs w:val="24"/>
              </w:rPr>
            </w:pPr>
            <w:r>
              <w:rPr>
                <w:sz w:val="24"/>
                <w:szCs w:val="24"/>
                <w:spacing w:val="-6"/>
              </w:rPr>
              <w:t>1.10</w:t>
            </w:r>
          </w:p>
        </w:tc>
        <w:tc>
          <w:tcPr>
            <w:tcW w:w="1808" w:type="dxa"/>
            <w:vAlign w:val="top"/>
          </w:tcPr>
          <w:p>
            <w:pPr>
              <w:pStyle w:val="TableText"/>
              <w:ind w:left="654"/>
              <w:spacing w:before="90" w:line="191" w:lineRule="auto"/>
              <w:rPr>
                <w:sz w:val="24"/>
                <w:szCs w:val="24"/>
              </w:rPr>
            </w:pPr>
            <w:r>
              <w:rPr>
                <w:sz w:val="24"/>
                <w:szCs w:val="24"/>
                <w:spacing w:val="-6"/>
              </w:rPr>
              <w:t>1.09</w:t>
            </w:r>
          </w:p>
        </w:tc>
        <w:tc>
          <w:tcPr>
            <w:tcW w:w="1798" w:type="dxa"/>
            <w:vAlign w:val="top"/>
          </w:tcPr>
          <w:p>
            <w:pPr>
              <w:pStyle w:val="TableText"/>
              <w:ind w:left="716"/>
              <w:spacing w:before="112" w:line="232" w:lineRule="auto"/>
              <w:rPr/>
            </w:pPr>
            <w:r>
              <w:rPr>
                <w:spacing w:val="-4"/>
              </w:rPr>
              <w:t>1.07</w:t>
            </w:r>
          </w:p>
        </w:tc>
        <w:tc>
          <w:tcPr>
            <w:tcW w:w="2003" w:type="dxa"/>
            <w:vAlign w:val="top"/>
          </w:tcPr>
          <w:p>
            <w:pPr>
              <w:pStyle w:val="TableText"/>
              <w:ind w:left="758"/>
              <w:spacing w:before="90" w:line="191" w:lineRule="auto"/>
              <w:rPr>
                <w:sz w:val="24"/>
                <w:szCs w:val="24"/>
              </w:rPr>
            </w:pPr>
            <w:r>
              <w:rPr>
                <w:sz w:val="24"/>
                <w:szCs w:val="24"/>
                <w:spacing w:val="-6"/>
              </w:rPr>
              <w:t>1.18</w:t>
            </w:r>
          </w:p>
        </w:tc>
      </w:tr>
      <w:tr>
        <w:trPr>
          <w:trHeight w:val="349" w:hRule="atLeast"/>
        </w:trPr>
        <w:tc>
          <w:tcPr>
            <w:tcW w:w="1793" w:type="dxa"/>
            <w:vAlign w:val="top"/>
          </w:tcPr>
          <w:p>
            <w:pPr>
              <w:pStyle w:val="TableText"/>
              <w:ind w:left="755"/>
              <w:spacing w:before="113" w:line="231" w:lineRule="auto"/>
              <w:rPr/>
            </w:pPr>
            <w:r>
              <w:rPr>
                <w:spacing w:val="-5"/>
              </w:rPr>
              <w:t>120</w:t>
            </w:r>
          </w:p>
        </w:tc>
        <w:tc>
          <w:tcPr>
            <w:tcW w:w="1798" w:type="dxa"/>
            <w:vAlign w:val="top"/>
          </w:tcPr>
          <w:p>
            <w:pPr>
              <w:pStyle w:val="TableText"/>
              <w:ind w:left="651"/>
              <w:spacing w:before="63" w:line="212" w:lineRule="auto"/>
              <w:rPr>
                <w:sz w:val="24"/>
                <w:szCs w:val="24"/>
              </w:rPr>
            </w:pPr>
            <w:r>
              <w:rPr>
                <w:sz w:val="24"/>
                <w:szCs w:val="24"/>
                <w:spacing w:val="-6"/>
              </w:rPr>
              <w:t>1,11</w:t>
            </w:r>
          </w:p>
        </w:tc>
        <w:tc>
          <w:tcPr>
            <w:tcW w:w="1808" w:type="dxa"/>
            <w:vAlign w:val="top"/>
          </w:tcPr>
          <w:p>
            <w:pPr>
              <w:pStyle w:val="TableText"/>
              <w:ind w:left="654"/>
              <w:spacing w:before="92" w:line="190" w:lineRule="auto"/>
              <w:rPr>
                <w:sz w:val="24"/>
                <w:szCs w:val="24"/>
              </w:rPr>
            </w:pPr>
            <w:r>
              <w:rPr>
                <w:sz w:val="24"/>
                <w:szCs w:val="24"/>
                <w:spacing w:val="-6"/>
              </w:rPr>
              <w:t>1.10</w:t>
            </w:r>
          </w:p>
        </w:tc>
        <w:tc>
          <w:tcPr>
            <w:shd w:val="clear" w:fill="F99027"/>
            <w:tcW w:w="1798" w:type="dxa"/>
            <w:vAlign w:val="top"/>
          </w:tcPr>
          <w:p>
            <w:pPr>
              <w:pStyle w:val="TableText"/>
              <w:ind w:left="716"/>
              <w:spacing w:before="113" w:line="231" w:lineRule="auto"/>
              <w:rPr/>
            </w:pPr>
            <w:r>
              <w:rPr>
                <w:spacing w:val="-4"/>
              </w:rPr>
              <w:t>1.08</w:t>
            </w:r>
          </w:p>
        </w:tc>
        <w:tc>
          <w:tcPr>
            <w:tcW w:w="2003" w:type="dxa"/>
            <w:vAlign w:val="top"/>
          </w:tcPr>
          <w:p>
            <w:pPr>
              <w:pStyle w:val="TableText"/>
              <w:ind w:left="818"/>
              <w:spacing w:before="113" w:line="231" w:lineRule="auto"/>
              <w:rPr/>
            </w:pPr>
            <w:r>
              <w:rPr>
                <w:spacing w:val="-4"/>
              </w:rPr>
              <w:t>1.20</w:t>
            </w:r>
          </w:p>
        </w:tc>
      </w:tr>
      <w:tr>
        <w:trPr>
          <w:trHeight w:val="364" w:hRule="atLeast"/>
        </w:trPr>
        <w:tc>
          <w:tcPr>
            <w:tcW w:w="1793" w:type="dxa"/>
            <w:vAlign w:val="top"/>
          </w:tcPr>
          <w:p>
            <w:pPr>
              <w:pStyle w:val="TableText"/>
              <w:ind w:left="755"/>
              <w:spacing w:before="113"/>
              <w:rPr/>
            </w:pPr>
            <w:r>
              <w:rPr>
                <w:spacing w:val="-5"/>
              </w:rPr>
              <w:t>125</w:t>
            </w:r>
          </w:p>
        </w:tc>
        <w:tc>
          <w:tcPr>
            <w:tcW w:w="1798" w:type="dxa"/>
            <w:vAlign w:val="top"/>
          </w:tcPr>
          <w:p>
            <w:pPr>
              <w:pStyle w:val="TableText"/>
              <w:ind w:left="712"/>
              <w:spacing w:before="114" w:line="239" w:lineRule="auto"/>
              <w:rPr/>
            </w:pPr>
            <w:r>
              <w:rPr>
                <w:spacing w:val="-4"/>
              </w:rPr>
              <w:t>1.12</w:t>
            </w:r>
          </w:p>
        </w:tc>
        <w:tc>
          <w:tcPr>
            <w:shd w:val="clear" w:fill="F99535"/>
            <w:tcW w:w="1808" w:type="dxa"/>
            <w:vAlign w:val="top"/>
          </w:tcPr>
          <w:p>
            <w:pPr>
              <w:pStyle w:val="TableText"/>
              <w:ind w:left="654"/>
              <w:spacing w:before="92" w:line="201" w:lineRule="auto"/>
              <w:rPr>
                <w:sz w:val="24"/>
                <w:szCs w:val="24"/>
              </w:rPr>
            </w:pPr>
            <w:r>
              <w:rPr>
                <w:sz w:val="24"/>
                <w:szCs w:val="24"/>
                <w:spacing w:val="-6"/>
              </w:rPr>
              <w:t>1.11</w:t>
            </w:r>
          </w:p>
        </w:tc>
        <w:tc>
          <w:tcPr>
            <w:shd w:val="clear" w:fill="F99535"/>
            <w:tcW w:w="1798" w:type="dxa"/>
            <w:vAlign w:val="top"/>
          </w:tcPr>
          <w:p>
            <w:pPr>
              <w:pStyle w:val="TableText"/>
              <w:ind w:left="716"/>
              <w:spacing w:before="114" w:line="239" w:lineRule="auto"/>
              <w:rPr/>
            </w:pPr>
            <w:r>
              <w:rPr>
                <w:spacing w:val="-4"/>
              </w:rPr>
              <w:t>1.09</w:t>
            </w:r>
          </w:p>
        </w:tc>
        <w:tc>
          <w:tcPr>
            <w:tcW w:w="2003" w:type="dxa"/>
            <w:vAlign w:val="top"/>
          </w:tcPr>
          <w:p>
            <w:pPr>
              <w:pStyle w:val="TableText"/>
              <w:ind w:left="818"/>
              <w:spacing w:before="114" w:line="239" w:lineRule="auto"/>
              <w:rPr/>
            </w:pPr>
            <w:r>
              <w:rPr>
                <w:spacing w:val="-4"/>
              </w:rPr>
              <w:t>1.22</w:t>
            </w:r>
          </w:p>
        </w:tc>
      </w:tr>
    </w:tbl>
    <w:p>
      <w:pPr>
        <w:spacing w:line="266" w:lineRule="auto"/>
        <w:rPr>
          <w:rFonts w:ascii="Arial"/>
          <w:sz w:val="21"/>
        </w:rPr>
      </w:pPr>
      <w:r/>
    </w:p>
    <w:p>
      <w:pPr>
        <w:ind w:left="415"/>
        <w:spacing w:before="66" w:line="219" w:lineRule="auto"/>
        <w:rPr>
          <w:rFonts w:ascii="SimSun" w:hAnsi="SimSun" w:eastAsia="SimSun" w:cs="SimSun"/>
          <w:sz w:val="20"/>
          <w:szCs w:val="20"/>
        </w:rPr>
      </w:pPr>
      <w:r>
        <w:rPr>
          <w:rFonts w:ascii="SimSun" w:hAnsi="SimSun" w:eastAsia="SimSun" w:cs="SimSun"/>
          <w:sz w:val="20"/>
          <w:szCs w:val="20"/>
          <w:spacing w:val="2"/>
        </w:rPr>
        <w:t>对Ⅱ</w:t>
      </w:r>
      <w:r>
        <w:rPr>
          <w:rFonts w:ascii="Times New Roman" w:hAnsi="Times New Roman" w:eastAsia="Times New Roman" w:cs="Times New Roman"/>
          <w:sz w:val="20"/>
          <w:szCs w:val="20"/>
          <w:spacing w:val="2"/>
        </w:rPr>
        <w:t>C </w:t>
      </w:r>
      <w:r>
        <w:rPr>
          <w:rFonts w:ascii="SimSun" w:hAnsi="SimSun" w:eastAsia="SimSun" w:cs="SimSun"/>
          <w:sz w:val="20"/>
          <w:szCs w:val="20"/>
          <w:spacing w:val="2"/>
        </w:rPr>
        <w:t>类，除上述系数外，15.3.3规定的试验系数也应引入到试验压力或试验间隙。</w:t>
      </w:r>
    </w:p>
    <w:p>
      <w:pPr>
        <w:ind w:left="415"/>
        <w:spacing w:before="81" w:line="218" w:lineRule="auto"/>
        <w:rPr>
          <w:rFonts w:ascii="SimSun" w:hAnsi="SimSun" w:eastAsia="SimSun" w:cs="SimSun"/>
          <w:sz w:val="21"/>
          <w:szCs w:val="21"/>
        </w:rPr>
      </w:pPr>
      <w:r>
        <w:rPr>
          <w:rFonts w:ascii="SimSun" w:hAnsi="SimSun" w:eastAsia="SimSun" w:cs="SimSun"/>
          <w:sz w:val="21"/>
          <w:szCs w:val="21"/>
          <w:spacing w:val="-3"/>
        </w:rPr>
        <w:t>标志只用于某一种气体的电气设备，应根据单</w:t>
      </w:r>
      <w:r>
        <w:rPr>
          <w:rFonts w:ascii="SimSun" w:hAnsi="SimSun" w:eastAsia="SimSun" w:cs="SimSun"/>
          <w:sz w:val="21"/>
          <w:szCs w:val="21"/>
          <w:spacing w:val="-4"/>
        </w:rPr>
        <w:t>一气体的相应设备类别进行不传爆试验。</w:t>
      </w:r>
    </w:p>
    <w:p>
      <w:pPr>
        <w:ind w:left="15" w:right="105" w:firstLine="400"/>
        <w:spacing w:before="83" w:line="280" w:lineRule="auto"/>
        <w:rPr>
          <w:rFonts w:ascii="SimSun" w:hAnsi="SimSun" w:eastAsia="SimSun" w:cs="SimSun"/>
          <w:sz w:val="20"/>
          <w:szCs w:val="20"/>
        </w:rPr>
      </w:pPr>
      <w:r>
        <w:rPr>
          <w:rFonts w:ascii="SimSun" w:hAnsi="SimSun" w:eastAsia="SimSun" w:cs="SimSun"/>
          <w:sz w:val="20"/>
          <w:szCs w:val="20"/>
          <w:spacing w:val="12"/>
        </w:rPr>
        <w:t>如果试验在小于表1规定的距离进行，则设备距障碍物的最</w:t>
      </w:r>
      <w:r>
        <w:rPr>
          <w:rFonts w:ascii="SimSun" w:hAnsi="SimSun" w:eastAsia="SimSun" w:cs="SimSun"/>
          <w:sz w:val="20"/>
          <w:szCs w:val="20"/>
          <w:spacing w:val="11"/>
        </w:rPr>
        <w:t>短距离应在防爆合格证上规定。设备</w:t>
      </w:r>
      <w:r>
        <w:rPr>
          <w:rFonts w:ascii="SimSun" w:hAnsi="SimSun" w:eastAsia="SimSun" w:cs="SimSun"/>
          <w:sz w:val="20"/>
          <w:szCs w:val="20"/>
        </w:rPr>
        <w:t xml:space="preserve"> </w:t>
      </w:r>
      <w:r>
        <w:rPr>
          <w:rFonts w:ascii="SimSun" w:hAnsi="SimSun" w:eastAsia="SimSun" w:cs="SimSun"/>
          <w:sz w:val="20"/>
          <w:szCs w:val="20"/>
          <w:spacing w:val="12"/>
        </w:rPr>
        <w:t>还可根据表15的规定进行标志。</w:t>
      </w:r>
    </w:p>
    <w:p>
      <w:pPr>
        <w:pStyle w:val="BodyText"/>
        <w:ind w:left="1905"/>
        <w:spacing w:before="179" w:line="258" w:lineRule="exact"/>
        <w:rPr>
          <w:sz w:val="19"/>
          <w:szCs w:val="19"/>
        </w:rPr>
      </w:pPr>
      <w:r>
        <w:rPr>
          <w:sz w:val="19"/>
          <w:szCs w:val="19"/>
          <w:spacing w:val="8"/>
          <w:position w:val="1"/>
        </w:rPr>
        <w:t>表</w:t>
      </w:r>
      <w:r>
        <w:rPr>
          <w:sz w:val="19"/>
          <w:szCs w:val="19"/>
          <w:spacing w:val="-11"/>
          <w:position w:val="1"/>
        </w:rPr>
        <w:t xml:space="preserve"> </w:t>
      </w:r>
      <w:r>
        <w:rPr>
          <w:sz w:val="19"/>
          <w:szCs w:val="19"/>
          <w:spacing w:val="8"/>
          <w:position w:val="1"/>
        </w:rPr>
        <w:t>1</w:t>
      </w:r>
      <w:r>
        <w:rPr>
          <w:sz w:val="19"/>
          <w:szCs w:val="19"/>
          <w:spacing w:val="-29"/>
          <w:position w:val="1"/>
        </w:rPr>
        <w:t xml:space="preserve"> </w:t>
      </w:r>
      <w:r>
        <w:rPr>
          <w:sz w:val="19"/>
          <w:szCs w:val="19"/>
          <w:spacing w:val="8"/>
          <w:position w:val="1"/>
        </w:rPr>
        <w:t>1</w:t>
      </w:r>
      <w:r>
        <w:rPr>
          <w:sz w:val="19"/>
          <w:szCs w:val="19"/>
          <w:spacing w:val="8"/>
          <w:position w:val="1"/>
        </w:rPr>
        <w:t xml:space="preserve">  </w:t>
      </w:r>
      <w:r>
        <w:rPr>
          <w:sz w:val="19"/>
          <w:szCs w:val="19"/>
          <w:spacing w:val="8"/>
          <w:position w:val="1"/>
        </w:rPr>
        <w:t>障碍物距隔爆外壳“</w:t>
      </w:r>
      <w:r>
        <w:rPr>
          <w:rFonts w:ascii="Arial" w:hAnsi="Arial" w:eastAsia="Arial" w:cs="Arial"/>
          <w:sz w:val="19"/>
          <w:szCs w:val="19"/>
          <w:spacing w:val="8"/>
          <w:position w:val="1"/>
        </w:rPr>
        <w:t>d” </w:t>
      </w:r>
      <w:r>
        <w:rPr>
          <w:sz w:val="19"/>
          <w:szCs w:val="19"/>
          <w:spacing w:val="8"/>
          <w:position w:val="1"/>
        </w:rPr>
        <w:t>平面接合面开口处的最短距离</w:t>
      </w:r>
    </w:p>
    <w:p>
      <w:pPr>
        <w:spacing w:line="214"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60"/>
        <w:gridCol w:w="4540"/>
      </w:tblGrid>
      <w:tr>
        <w:trPr>
          <w:trHeight w:val="622" w:hRule="atLeast"/>
        </w:trPr>
        <w:tc>
          <w:tcPr>
            <w:tcW w:w="4660" w:type="dxa"/>
            <w:vAlign w:val="top"/>
          </w:tcPr>
          <w:p>
            <w:pPr>
              <w:pStyle w:val="TableText"/>
              <w:ind w:left="1965"/>
              <w:spacing w:before="222" w:line="220" w:lineRule="auto"/>
              <w:rPr/>
            </w:pPr>
            <w:r>
              <w:rPr>
                <w:spacing w:val="3"/>
              </w:rPr>
              <w:t>气体组别</w:t>
            </w:r>
          </w:p>
        </w:tc>
        <w:tc>
          <w:tcPr>
            <w:tcW w:w="4540" w:type="dxa"/>
            <w:vAlign w:val="top"/>
          </w:tcPr>
          <w:p>
            <w:pPr>
              <w:pStyle w:val="TableText"/>
              <w:ind w:left="1905"/>
              <w:spacing w:before="92" w:line="219" w:lineRule="auto"/>
              <w:rPr/>
            </w:pPr>
            <w:r>
              <w:rPr>
                <w:spacing w:val="-2"/>
              </w:rPr>
              <w:t>最短距离</w:t>
            </w:r>
          </w:p>
          <w:p>
            <w:pPr>
              <w:pStyle w:val="TableText"/>
              <w:ind w:left="2194"/>
              <w:spacing w:before="97" w:line="241" w:lineRule="auto"/>
              <w:rPr>
                <w:sz w:val="13"/>
                <w:szCs w:val="13"/>
              </w:rPr>
            </w:pPr>
            <w:r>
              <w:rPr>
                <w:sz w:val="13"/>
                <w:szCs w:val="13"/>
                <w:spacing w:val="-1"/>
              </w:rPr>
              <w:t>mm</w:t>
            </w:r>
          </w:p>
        </w:tc>
      </w:tr>
      <w:tr>
        <w:trPr>
          <w:trHeight w:val="348" w:hRule="atLeast"/>
        </w:trPr>
        <w:tc>
          <w:tcPr>
            <w:tcW w:w="4660" w:type="dxa"/>
            <w:vAlign w:val="top"/>
          </w:tcPr>
          <w:p>
            <w:pPr>
              <w:pStyle w:val="TableText"/>
              <w:ind w:left="2185"/>
              <w:spacing w:before="105" w:line="235" w:lineRule="auto"/>
              <w:rPr/>
            </w:pPr>
            <w:r>
              <w:rPr>
                <w:spacing w:val="-13"/>
              </w:rPr>
              <w:t>ⅡA</w:t>
            </w:r>
          </w:p>
        </w:tc>
        <w:tc>
          <w:tcPr>
            <w:tcW w:w="4540" w:type="dxa"/>
            <w:vAlign w:val="top"/>
          </w:tcPr>
          <w:p>
            <w:pPr>
              <w:pStyle w:val="TableText"/>
              <w:ind w:left="2174"/>
              <w:spacing w:before="107" w:line="236" w:lineRule="auto"/>
              <w:rPr/>
            </w:pPr>
            <w:r>
              <w:rPr>
                <w:spacing w:val="-6"/>
              </w:rPr>
              <w:t>10</w:t>
            </w:r>
          </w:p>
        </w:tc>
      </w:tr>
      <w:tr>
        <w:trPr>
          <w:trHeight w:val="359" w:hRule="atLeast"/>
        </w:trPr>
        <w:tc>
          <w:tcPr>
            <w:tcW w:w="4660" w:type="dxa"/>
            <w:vAlign w:val="top"/>
          </w:tcPr>
          <w:p>
            <w:pPr>
              <w:pStyle w:val="TableText"/>
              <w:ind w:left="2185"/>
              <w:spacing w:before="107" w:line="235" w:lineRule="auto"/>
              <w:rPr/>
            </w:pPr>
            <w:r>
              <w:rPr>
                <w:spacing w:val="-13"/>
              </w:rPr>
              <w:t>ⅡB</w:t>
            </w:r>
          </w:p>
        </w:tc>
        <w:tc>
          <w:tcPr>
            <w:tcW w:w="4540" w:type="dxa"/>
            <w:vAlign w:val="top"/>
          </w:tcPr>
          <w:p>
            <w:pPr>
              <w:pStyle w:val="TableText"/>
              <w:ind w:left="2174"/>
              <w:spacing w:before="109"/>
              <w:rPr/>
            </w:pPr>
            <w:r>
              <w:rPr>
                <w:spacing w:val="-3"/>
              </w:rPr>
              <w:t>30</w:t>
            </w:r>
          </w:p>
        </w:tc>
      </w:tr>
      <w:tr>
        <w:trPr>
          <w:trHeight w:val="349" w:hRule="atLeast"/>
        </w:trPr>
        <w:tc>
          <w:tcPr>
            <w:tcW w:w="4660" w:type="dxa"/>
            <w:vAlign w:val="top"/>
          </w:tcPr>
          <w:p>
            <w:pPr>
              <w:pStyle w:val="TableText"/>
              <w:ind w:left="2185"/>
              <w:spacing w:before="108" w:line="235" w:lineRule="auto"/>
              <w:rPr/>
            </w:pPr>
            <w:r>
              <w:rPr>
                <w:spacing w:val="-13"/>
              </w:rPr>
              <w:t>ⅡC</w:t>
            </w:r>
          </w:p>
        </w:tc>
        <w:tc>
          <w:tcPr>
            <w:tcW w:w="4540" w:type="dxa"/>
            <w:vAlign w:val="top"/>
          </w:tcPr>
          <w:p>
            <w:pPr>
              <w:pStyle w:val="TableText"/>
              <w:ind w:left="2174"/>
              <w:spacing w:before="110" w:line="234" w:lineRule="auto"/>
              <w:rPr/>
            </w:pPr>
            <w:r>
              <w:rPr>
                <w:spacing w:val="-2"/>
              </w:rPr>
              <w:t>40</w:t>
            </w:r>
          </w:p>
        </w:tc>
      </w:tr>
      <w:tr>
        <w:trPr>
          <w:trHeight w:val="901" w:hRule="atLeast"/>
        </w:trPr>
        <w:tc>
          <w:tcPr>
            <w:tcW w:w="9200" w:type="dxa"/>
            <w:vAlign w:val="top"/>
            <w:gridSpan w:val="2"/>
          </w:tcPr>
          <w:p>
            <w:pPr>
              <w:pStyle w:val="TableText"/>
              <w:ind w:left="784" w:right="79" w:hanging="397"/>
              <w:spacing w:before="104" w:line="269" w:lineRule="auto"/>
              <w:rPr/>
            </w:pPr>
            <w:r>
              <w:rPr>
                <w:b/>
                <w:bCs/>
                <w:spacing w:val="-2"/>
              </w:rPr>
              <w:t>注</w:t>
            </w:r>
            <w:r>
              <w:rPr>
                <w:spacing w:val="43"/>
              </w:rPr>
              <w:t xml:space="preserve"> </w:t>
            </w:r>
            <w:r>
              <w:rPr>
                <w:b/>
                <w:bCs/>
                <w:spacing w:val="-2"/>
              </w:rPr>
              <w:t>：</w:t>
            </w:r>
            <w:r>
              <w:rPr>
                <w:spacing w:val="-2"/>
              </w:rPr>
              <w:t>GB/T 3836.15对带有法兰(平面</w:t>
            </w:r>
            <w:r>
              <w:rPr>
                <w:spacing w:val="-3"/>
              </w:rPr>
              <w:t>)接合面的由隔爆外壳“d”保护的设备的安装作了限制。尤其是这种设备的</w:t>
            </w:r>
            <w:r>
              <w:rPr/>
              <w:t xml:space="preserve"> </w:t>
            </w:r>
            <w:r>
              <w:rPr>
                <w:spacing w:val="1"/>
              </w:rPr>
              <w:t>平面接合面在安装时与固态物体(非设备部分)的距离不允许小于表11所示的尺寸，小于该尺</w:t>
            </w:r>
            <w:r>
              <w:rPr/>
              <w:t>寸的设备进行 </w:t>
            </w:r>
            <w:r>
              <w:rPr>
                <w:spacing w:val="-1"/>
              </w:rPr>
              <w:t>等效试验时除外。</w:t>
            </w:r>
          </w:p>
        </w:tc>
      </w:tr>
    </w:tbl>
    <w:p>
      <w:pPr>
        <w:pStyle w:val="BodyText"/>
        <w:ind w:left="335"/>
        <w:spacing w:before="280" w:line="221" w:lineRule="auto"/>
        <w:rPr>
          <w:rFonts w:ascii="SimSun" w:hAnsi="SimSun" w:eastAsia="SimSun" w:cs="SimSun"/>
          <w:sz w:val="17"/>
          <w:szCs w:val="17"/>
        </w:rPr>
      </w:pPr>
      <w:r>
        <w:rPr>
          <w:sz w:val="17"/>
          <w:szCs w:val="17"/>
          <w:spacing w:val="4"/>
        </w:rPr>
        <w:t>注：</w:t>
      </w:r>
      <w:r>
        <w:rPr>
          <w:rFonts w:ascii="SimSun" w:hAnsi="SimSun" w:eastAsia="SimSun" w:cs="SimSun"/>
          <w:sz w:val="17"/>
          <w:szCs w:val="17"/>
          <w:spacing w:val="4"/>
        </w:rPr>
        <w:t>对除简单几何形状外的设备，多种试验配置用来确认不传爆。</w:t>
      </w:r>
    </w:p>
    <w:p>
      <w:pPr>
        <w:spacing w:line="221" w:lineRule="auto"/>
        <w:sectPr>
          <w:headerReference w:type="default" r:id="rId114"/>
          <w:footerReference w:type="default" r:id="rId115"/>
          <w:pgSz w:w="11240" w:h="16820"/>
          <w:pgMar w:top="1681" w:right="1105" w:bottom="1287" w:left="824" w:header="1374" w:footer="1083" w:gutter="0"/>
        </w:sectPr>
        <w:rPr>
          <w:rFonts w:ascii="SimSun" w:hAnsi="SimSun" w:eastAsia="SimSun" w:cs="SimSun"/>
          <w:sz w:val="17"/>
          <w:szCs w:val="17"/>
        </w:rPr>
      </w:pPr>
    </w:p>
    <w:p>
      <w:pPr>
        <w:spacing w:line="386" w:lineRule="auto"/>
        <w:rPr>
          <w:rFonts w:ascii="Arial"/>
          <w:sz w:val="21"/>
        </w:rPr>
      </w:pPr>
      <w:r/>
    </w:p>
    <w:p>
      <w:pPr>
        <w:pStyle w:val="BodyText"/>
        <w:spacing w:before="65" w:line="221" w:lineRule="auto"/>
        <w:rPr>
          <w:sz w:val="20"/>
          <w:szCs w:val="20"/>
        </w:rPr>
      </w:pPr>
      <w:bookmarkStart w:name="bookmark48" w:id="19"/>
      <w:bookmarkEnd w:id="19"/>
      <w:r>
        <w:rPr>
          <w:sz w:val="20"/>
          <w:szCs w:val="20"/>
          <w:spacing w:val="-9"/>
        </w:rPr>
        <w:t>15.3.2</w:t>
      </w:r>
      <w:r>
        <w:rPr>
          <w:sz w:val="20"/>
          <w:szCs w:val="20"/>
          <w:spacing w:val="25"/>
        </w:rPr>
        <w:t xml:space="preserve">  </w:t>
      </w:r>
      <w:r>
        <w:rPr>
          <w:rFonts w:ascii="Arial" w:hAnsi="Arial" w:eastAsia="Arial" w:cs="Arial"/>
          <w:sz w:val="20"/>
          <w:szCs w:val="20"/>
          <w:spacing w:val="-9"/>
        </w:rPr>
        <w:t>I  </w:t>
      </w:r>
      <w:r>
        <w:rPr>
          <w:sz w:val="20"/>
          <w:szCs w:val="20"/>
          <w:spacing w:val="-9"/>
        </w:rPr>
        <w:t>类、</w:t>
      </w:r>
      <w:r>
        <w:rPr>
          <w:sz w:val="20"/>
          <w:szCs w:val="20"/>
          <w:spacing w:val="-46"/>
        </w:rPr>
        <w:t xml:space="preserve"> </w:t>
      </w:r>
      <w:r>
        <w:rPr>
          <w:sz w:val="20"/>
          <w:szCs w:val="20"/>
          <w:spacing w:val="-9"/>
        </w:rPr>
        <w:t>Ⅱ</w:t>
      </w:r>
      <w:r>
        <w:rPr>
          <w:rFonts w:ascii="Arial" w:hAnsi="Arial" w:eastAsia="Arial" w:cs="Arial"/>
          <w:sz w:val="20"/>
          <w:szCs w:val="20"/>
          <w:spacing w:val="-9"/>
        </w:rPr>
        <w:t>A</w:t>
      </w:r>
      <w:r>
        <w:rPr>
          <w:rFonts w:ascii="Arial" w:hAnsi="Arial" w:eastAsia="Arial" w:cs="Arial"/>
          <w:sz w:val="20"/>
          <w:szCs w:val="20"/>
          <w:spacing w:val="21"/>
          <w:w w:val="101"/>
        </w:rPr>
        <w:t xml:space="preserve"> </w:t>
      </w:r>
      <w:r>
        <w:rPr>
          <w:sz w:val="20"/>
          <w:szCs w:val="20"/>
          <w:spacing w:val="-9"/>
        </w:rPr>
        <w:t>类和Ⅱ</w:t>
      </w:r>
      <w:r>
        <w:rPr>
          <w:rFonts w:ascii="Arial" w:hAnsi="Arial" w:eastAsia="Arial" w:cs="Arial"/>
          <w:sz w:val="20"/>
          <w:szCs w:val="20"/>
          <w:spacing w:val="-9"/>
        </w:rPr>
        <w:t>B</w:t>
      </w:r>
      <w:r>
        <w:rPr>
          <w:rFonts w:ascii="Arial" w:hAnsi="Arial" w:eastAsia="Arial" w:cs="Arial"/>
          <w:sz w:val="20"/>
          <w:szCs w:val="20"/>
          <w:spacing w:val="25"/>
          <w:w w:val="101"/>
        </w:rPr>
        <w:t xml:space="preserve"> </w:t>
      </w:r>
      <w:r>
        <w:rPr>
          <w:sz w:val="20"/>
          <w:szCs w:val="20"/>
          <w:spacing w:val="-9"/>
        </w:rPr>
        <w:t>类电气</w:t>
      </w:r>
      <w:r>
        <w:rPr>
          <w:sz w:val="20"/>
          <w:szCs w:val="20"/>
          <w:spacing w:val="-10"/>
        </w:rPr>
        <w:t>设备</w:t>
      </w:r>
    </w:p>
    <w:p>
      <w:pPr>
        <w:spacing w:before="209" w:line="212" w:lineRule="auto"/>
        <w:rPr>
          <w:rFonts w:ascii="SimSun" w:hAnsi="SimSun" w:eastAsia="SimSun" w:cs="SimSun"/>
          <w:sz w:val="20"/>
          <w:szCs w:val="20"/>
        </w:rPr>
      </w:pPr>
      <w:hyperlink w:history="true" r:id="rId116">
        <w:r>
          <w:rPr>
            <w:rFonts w:ascii="SimSun" w:hAnsi="SimSun" w:eastAsia="SimSun" w:cs="SimSun"/>
            <w:sz w:val="20"/>
            <w:szCs w:val="20"/>
            <w:spacing w:val="8"/>
          </w:rPr>
          <w:t>15.3.2.1</w:t>
        </w:r>
      </w:hyperlink>
      <w:r>
        <w:rPr>
          <w:rFonts w:ascii="SimSun" w:hAnsi="SimSun" w:eastAsia="SimSun" w:cs="SimSun"/>
          <w:sz w:val="20"/>
          <w:szCs w:val="20"/>
          <w:spacing w:val="8"/>
        </w:rPr>
        <w:t xml:space="preserve">  外壳的间隙</w:t>
      </w:r>
      <w:r>
        <w:rPr>
          <w:rFonts w:ascii="Times New Roman" w:hAnsi="Times New Roman" w:eastAsia="Times New Roman" w:cs="Times New Roman"/>
          <w:sz w:val="20"/>
          <w:szCs w:val="20"/>
        </w:rPr>
        <w:t>ie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应至少为制造商图纸规定的最大结构间隙</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的90%(0</w:t>
      </w:r>
      <w:r>
        <w:rPr>
          <w:rFonts w:ascii="SimSun" w:hAnsi="SimSun" w:eastAsia="SimSun" w:cs="SimSun"/>
          <w:sz w:val="20"/>
          <w:szCs w:val="20"/>
          <w:spacing w:val="-58"/>
        </w:rPr>
        <w:t xml:space="preserve"> </w:t>
      </w:r>
      <w:r>
        <w:rPr>
          <w:rFonts w:ascii="SimSun" w:hAnsi="SimSun" w:eastAsia="SimSun" w:cs="SimSun"/>
          <w:sz w:val="20"/>
          <w:szCs w:val="20"/>
          <w:spacing w:val="8"/>
        </w:rPr>
        <w:t>.9</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iE</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8"/>
        </w:rPr>
        <w:t>)</w:t>
      </w:r>
      <w:r>
        <w:rPr>
          <w:rFonts w:ascii="SimSun" w:hAnsi="SimSun" w:eastAsia="SimSun" w:cs="SimSun"/>
          <w:sz w:val="20"/>
          <w:szCs w:val="20"/>
          <w:spacing w:val="8"/>
        </w:rPr>
        <w:t>。</w:t>
      </w:r>
    </w:p>
    <w:p>
      <w:pPr>
        <w:ind w:left="400"/>
        <w:spacing w:before="91" w:line="218" w:lineRule="auto"/>
        <w:rPr>
          <w:rFonts w:ascii="SimSun" w:hAnsi="SimSun" w:eastAsia="SimSun" w:cs="SimSun"/>
          <w:sz w:val="20"/>
          <w:szCs w:val="20"/>
        </w:rPr>
      </w:pPr>
      <w:r>
        <w:rPr>
          <w:rFonts w:ascii="SimSun" w:hAnsi="SimSun" w:eastAsia="SimSun" w:cs="SimSun"/>
          <w:sz w:val="20"/>
          <w:szCs w:val="20"/>
          <w:spacing w:val="8"/>
        </w:rPr>
        <w:t>使用的爆炸性混合物在大气压下与空气的体积比</w:t>
      </w:r>
      <w:r>
        <w:rPr>
          <w:rFonts w:ascii="SimSun" w:hAnsi="SimSun" w:eastAsia="SimSun" w:cs="SimSun"/>
          <w:sz w:val="20"/>
          <w:szCs w:val="20"/>
          <w:spacing w:val="7"/>
        </w:rPr>
        <w:t>如下：</w:t>
      </w:r>
    </w:p>
    <w:p>
      <w:pPr>
        <w:ind w:left="869" w:right="165" w:hanging="469"/>
        <w:spacing w:before="46" w:line="245" w:lineRule="auto"/>
        <w:rPr>
          <w:rFonts w:ascii="Times New Roman" w:hAnsi="Times New Roman" w:eastAsia="Times New Roman" w:cs="Times New Roman"/>
          <w:sz w:val="20"/>
          <w:szCs w:val="20"/>
        </w:rPr>
      </w:pPr>
      <w:r>
        <w:rPr>
          <w:rFonts w:ascii="SimSun" w:hAnsi="SimSun" w:eastAsia="SimSun" w:cs="SimSun"/>
          <w:sz w:val="22"/>
          <w:szCs w:val="22"/>
          <w:spacing w:val="11"/>
        </w:rPr>
        <w:t>—  </w:t>
      </w:r>
      <w:r>
        <w:rPr>
          <w:rFonts w:ascii="Times New Roman" w:hAnsi="Times New Roman" w:eastAsia="Times New Roman" w:cs="Times New Roman"/>
          <w:sz w:val="22"/>
          <w:szCs w:val="22"/>
          <w:spacing w:val="11"/>
        </w:rPr>
        <w:t>I </w:t>
      </w:r>
      <w:r>
        <w:rPr>
          <w:rFonts w:ascii="SimSun" w:hAnsi="SimSun" w:eastAsia="SimSun" w:cs="SimSun"/>
          <w:sz w:val="22"/>
          <w:szCs w:val="22"/>
          <w:spacing w:val="11"/>
        </w:rPr>
        <w:t>类电气设备：(12.5±0.</w:t>
      </w:r>
      <w:r>
        <w:rPr>
          <w:rFonts w:ascii="SimSun" w:hAnsi="SimSun" w:eastAsia="SimSun" w:cs="SimSun"/>
          <w:sz w:val="22"/>
          <w:szCs w:val="22"/>
          <w:spacing w:val="10"/>
        </w:rPr>
        <w:t>5)%甲烷-氢气[(58±1)%甲烷和(42±1)%氢气](</w:t>
      </w:r>
      <w:r>
        <w:rPr>
          <w:rFonts w:ascii="SimSun" w:hAnsi="SimSun" w:eastAsia="SimSun" w:cs="SimSun"/>
          <w:sz w:val="22"/>
          <w:szCs w:val="22"/>
          <w:spacing w:val="-53"/>
        </w:rPr>
        <w:t xml:space="preserve"> </w:t>
      </w:r>
      <w:r>
        <w:rPr>
          <w:rFonts w:ascii="Times New Roman" w:hAnsi="Times New Roman" w:eastAsia="Times New Roman" w:cs="Times New Roman"/>
          <w:sz w:val="22"/>
          <w:szCs w:val="22"/>
        </w:rPr>
        <w:t>MESG</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0"/>
          <w:szCs w:val="20"/>
          <w:spacing w:val="-2"/>
        </w:rPr>
        <w:t>0.8</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2"/>
        </w:rPr>
        <w:t>mm);</w:t>
      </w:r>
    </w:p>
    <w:p>
      <w:pPr>
        <w:ind w:left="479"/>
        <w:spacing w:before="49" w:line="212" w:lineRule="auto"/>
        <w:rPr>
          <w:rFonts w:ascii="Times New Roman" w:hAnsi="Times New Roman" w:eastAsia="Times New Roman" w:cs="Times New Roman"/>
          <w:sz w:val="21"/>
          <w:szCs w:val="21"/>
        </w:rPr>
      </w:pPr>
      <w:r>
        <w:rPr>
          <w:rFonts w:ascii="SimSun" w:hAnsi="SimSun" w:eastAsia="SimSun" w:cs="SimSun"/>
          <w:sz w:val="21"/>
          <w:szCs w:val="21"/>
          <w:spacing w:val="-1"/>
          <w:w w:val="15"/>
        </w:rPr>
        <w:t>—</w:t>
      </w:r>
      <w:r>
        <w:rPr>
          <w:rFonts w:ascii="SimSun" w:hAnsi="SimSun" w:eastAsia="SimSun" w:cs="SimSun"/>
          <w:sz w:val="21"/>
          <w:szCs w:val="21"/>
          <w:spacing w:val="11"/>
        </w:rPr>
        <w:t xml:space="preserve">   </w:t>
      </w:r>
      <w:r>
        <w:rPr>
          <w:rFonts w:ascii="SimSun" w:hAnsi="SimSun" w:eastAsia="SimSun" w:cs="SimSun"/>
          <w:sz w:val="21"/>
          <w:szCs w:val="21"/>
          <w:spacing w:val="-1"/>
        </w:rPr>
        <w:t>Ⅱ</w:t>
      </w:r>
      <w:r>
        <w:rPr>
          <w:rFonts w:ascii="Times New Roman" w:hAnsi="Times New Roman" w:eastAsia="Times New Roman" w:cs="Times New Roman"/>
          <w:sz w:val="21"/>
          <w:szCs w:val="21"/>
          <w:spacing w:val="-1"/>
        </w:rPr>
        <w:t>A </w:t>
      </w:r>
      <w:r>
        <w:rPr>
          <w:rFonts w:ascii="SimSun" w:hAnsi="SimSun" w:eastAsia="SimSun" w:cs="SimSun"/>
          <w:sz w:val="21"/>
          <w:szCs w:val="21"/>
          <w:spacing w:val="-1"/>
        </w:rPr>
        <w:t>类电气设备：(55±0.5)%氢气(</w:t>
      </w:r>
      <w:r>
        <w:rPr>
          <w:rFonts w:ascii="Times New Roman" w:hAnsi="Times New Roman" w:eastAsia="Times New Roman" w:cs="Times New Roman"/>
          <w:sz w:val="21"/>
          <w:szCs w:val="21"/>
          <w:spacing w:val="-1"/>
        </w:rPr>
        <w:t>MESG=0.65    </w:t>
      </w:r>
      <w:r>
        <w:rPr>
          <w:rFonts w:ascii="Times New Roman" w:hAnsi="Times New Roman" w:eastAsia="Times New Roman" w:cs="Times New Roman"/>
          <w:sz w:val="21"/>
          <w:szCs w:val="21"/>
          <w:spacing w:val="-2"/>
        </w:rPr>
        <w:t xml:space="preserve"> mm);</w:t>
      </w:r>
    </w:p>
    <w:p>
      <w:pPr>
        <w:ind w:left="400"/>
        <w:spacing w:before="59" w:line="212" w:lineRule="auto"/>
        <w:rPr>
          <w:rFonts w:ascii="Times New Roman" w:hAnsi="Times New Roman" w:eastAsia="Times New Roman" w:cs="Times New Roman"/>
          <w:sz w:val="21"/>
          <w:szCs w:val="21"/>
        </w:rPr>
      </w:pPr>
      <w:r>
        <w:rPr>
          <w:rFonts w:ascii="SimSun" w:hAnsi="SimSun" w:eastAsia="SimSun" w:cs="SimSun"/>
          <w:sz w:val="21"/>
          <w:szCs w:val="21"/>
          <w:spacing w:val="-1"/>
        </w:rPr>
        <w:t>——Ⅱ</w:t>
      </w:r>
      <w:r>
        <w:rPr>
          <w:rFonts w:ascii="Times New Roman" w:hAnsi="Times New Roman" w:eastAsia="Times New Roman" w:cs="Times New Roman"/>
          <w:sz w:val="21"/>
          <w:szCs w:val="21"/>
          <w:spacing w:val="-1"/>
        </w:rPr>
        <w:t>B </w:t>
      </w:r>
      <w:r>
        <w:rPr>
          <w:rFonts w:ascii="SimSun" w:hAnsi="SimSun" w:eastAsia="SimSun" w:cs="SimSun"/>
          <w:sz w:val="21"/>
          <w:szCs w:val="21"/>
          <w:spacing w:val="-1"/>
        </w:rPr>
        <w:t>类电气设备：(37±0.5)%氢气(</w:t>
      </w:r>
      <w:r>
        <w:rPr>
          <w:rFonts w:ascii="Times New Roman" w:hAnsi="Times New Roman" w:eastAsia="Times New Roman" w:cs="Times New Roman"/>
          <w:sz w:val="21"/>
          <w:szCs w:val="21"/>
          <w:spacing w:val="-1"/>
        </w:rPr>
        <w:t>MESG=0</w:t>
      </w:r>
      <w:r>
        <w:rPr>
          <w:rFonts w:ascii="Times New Roman" w:hAnsi="Times New Roman" w:eastAsia="Times New Roman" w:cs="Times New Roman"/>
          <w:sz w:val="21"/>
          <w:szCs w:val="21"/>
          <w:spacing w:val="-2"/>
        </w:rPr>
        <w:t>.35     mm);</w:t>
      </w:r>
    </w:p>
    <w:p>
      <w:pPr>
        <w:ind w:left="730" w:hanging="330"/>
        <w:spacing w:before="81" w:line="262" w:lineRule="auto"/>
        <w:rPr>
          <w:rFonts w:ascii="SimSun" w:hAnsi="SimSun" w:eastAsia="SimSun" w:cs="SimSun"/>
          <w:sz w:val="19"/>
          <w:szCs w:val="19"/>
        </w:rPr>
      </w:pPr>
      <w:r>
        <w:rPr>
          <w:rFonts w:ascii="SimSun" w:hAnsi="SimSun" w:eastAsia="SimSun" w:cs="SimSun"/>
          <w:sz w:val="19"/>
          <w:szCs w:val="19"/>
          <w:spacing w:val="-13"/>
        </w:rPr>
        <w:t>注：对本试验所使用的爆炸性混合物，保证接合面能阻止外壳内部点燃的传播，并具有已知的安全系数。该安全系</w:t>
      </w:r>
      <w:r>
        <w:rPr>
          <w:rFonts w:ascii="SimSun" w:hAnsi="SimSun" w:eastAsia="SimSun" w:cs="SimSun"/>
          <w:sz w:val="19"/>
          <w:szCs w:val="19"/>
          <w:spacing w:val="15"/>
        </w:rPr>
        <w:t xml:space="preserve"> </w:t>
      </w:r>
      <w:r>
        <w:rPr>
          <w:rFonts w:ascii="SimSun" w:hAnsi="SimSun" w:eastAsia="SimSun" w:cs="SimSun"/>
          <w:sz w:val="19"/>
          <w:szCs w:val="19"/>
          <w:spacing w:val="-8"/>
        </w:rPr>
        <w:t>数</w:t>
      </w:r>
      <w:r>
        <w:rPr>
          <w:rFonts w:ascii="Times New Roman" w:hAnsi="Times New Roman" w:eastAsia="Times New Roman" w:cs="Times New Roman"/>
          <w:sz w:val="19"/>
          <w:szCs w:val="19"/>
          <w:spacing w:val="-8"/>
        </w:rPr>
        <w:t>K</w:t>
      </w:r>
      <w:r>
        <w:rPr>
          <w:rFonts w:ascii="Times New Roman" w:hAnsi="Times New Roman" w:eastAsia="Times New Roman" w:cs="Times New Roman"/>
          <w:sz w:val="19"/>
          <w:szCs w:val="19"/>
          <w:spacing w:val="37"/>
        </w:rPr>
        <w:t xml:space="preserve"> </w:t>
      </w:r>
      <w:r>
        <w:rPr>
          <w:rFonts w:ascii="SimSun" w:hAnsi="SimSun" w:eastAsia="SimSun" w:cs="SimSun"/>
          <w:sz w:val="19"/>
          <w:szCs w:val="19"/>
          <w:spacing w:val="-8"/>
        </w:rPr>
        <w:t>是相关类别的代表性气体混合物的最大试验安全间隙与所选用的试验气体的</w:t>
      </w:r>
      <w:r>
        <w:rPr>
          <w:rFonts w:ascii="SimSun" w:hAnsi="SimSun" w:eastAsia="SimSun" w:cs="SimSun"/>
          <w:sz w:val="19"/>
          <w:szCs w:val="19"/>
          <w:spacing w:val="-9"/>
        </w:rPr>
        <w:t>最大试验安全间隙之比。</w:t>
      </w:r>
    </w:p>
    <w:p>
      <w:pPr>
        <w:ind w:left="400"/>
        <w:spacing w:line="212" w:lineRule="auto"/>
        <w:rPr>
          <w:rFonts w:ascii="SimSun" w:hAnsi="SimSun" w:eastAsia="SimSun" w:cs="SimSun"/>
          <w:sz w:val="19"/>
          <w:szCs w:val="19"/>
        </w:rPr>
      </w:pPr>
      <w:r>
        <w:rPr>
          <w:rFonts w:ascii="SimSun" w:hAnsi="SimSun" w:eastAsia="SimSun" w:cs="SimSun"/>
          <w:sz w:val="19"/>
          <w:szCs w:val="19"/>
          <w:spacing w:val="3"/>
        </w:rPr>
        <w:t>—— </w:t>
      </w:r>
      <w:r>
        <w:rPr>
          <w:rFonts w:ascii="Times New Roman" w:hAnsi="Times New Roman" w:eastAsia="Times New Roman" w:cs="Times New Roman"/>
          <w:sz w:val="19"/>
          <w:szCs w:val="19"/>
          <w:spacing w:val="3"/>
        </w:rPr>
        <w:t>I</w:t>
      </w:r>
      <w:r>
        <w:rPr>
          <w:rFonts w:ascii="Times New Roman" w:hAnsi="Times New Roman" w:eastAsia="Times New Roman" w:cs="Times New Roman"/>
          <w:sz w:val="19"/>
          <w:szCs w:val="19"/>
          <w:spacing w:val="58"/>
          <w:w w:val="101"/>
        </w:rPr>
        <w:t xml:space="preserve"> </w:t>
      </w:r>
      <w:r>
        <w:rPr>
          <w:rFonts w:ascii="SimSun" w:hAnsi="SimSun" w:eastAsia="SimSun" w:cs="SimSun"/>
          <w:sz w:val="19"/>
          <w:szCs w:val="19"/>
          <w:spacing w:val="3"/>
        </w:rPr>
        <w:t>类电气设备：</w:t>
      </w:r>
      <w:r>
        <w:rPr>
          <w:rFonts w:ascii="Times New Roman" w:hAnsi="Times New Roman" w:eastAsia="Times New Roman" w:cs="Times New Roman"/>
          <w:sz w:val="19"/>
          <w:szCs w:val="19"/>
          <w:spacing w:val="3"/>
        </w:rPr>
        <w:t>K=1.14/0.8=1.42         (</w:t>
      </w:r>
      <w:r>
        <w:rPr>
          <w:rFonts w:ascii="SimSun" w:hAnsi="SimSun" w:eastAsia="SimSun" w:cs="SimSun"/>
          <w:sz w:val="19"/>
          <w:szCs w:val="19"/>
          <w:spacing w:val="3"/>
        </w:rPr>
        <w:t>甲烷);</w:t>
      </w:r>
    </w:p>
    <w:p>
      <w:pPr>
        <w:ind w:left="400"/>
        <w:spacing w:before="62" w:line="212" w:lineRule="auto"/>
        <w:rPr>
          <w:rFonts w:ascii="SimSun" w:hAnsi="SimSun" w:eastAsia="SimSun" w:cs="SimSun"/>
          <w:sz w:val="19"/>
          <w:szCs w:val="19"/>
        </w:rPr>
      </w:pPr>
      <w:r>
        <w:rPr>
          <w:rFonts w:ascii="SimSun" w:hAnsi="SimSun" w:eastAsia="SimSun" w:cs="SimSun"/>
          <w:sz w:val="19"/>
          <w:szCs w:val="19"/>
          <w:spacing w:val="3"/>
        </w:rPr>
        <w:t>——Ⅱ</w:t>
      </w:r>
      <w:r>
        <w:rPr>
          <w:rFonts w:ascii="SimSun" w:hAnsi="SimSun" w:eastAsia="SimSun" w:cs="SimSun"/>
          <w:sz w:val="19"/>
          <w:szCs w:val="19"/>
          <w:spacing w:val="-59"/>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3"/>
        </w:rPr>
        <w:t>类电气设备：</w:t>
      </w:r>
      <w:r>
        <w:rPr>
          <w:rFonts w:ascii="Times New Roman" w:hAnsi="Times New Roman" w:eastAsia="Times New Roman" w:cs="Times New Roman"/>
          <w:sz w:val="19"/>
          <w:szCs w:val="19"/>
          <w:spacing w:val="3"/>
        </w:rPr>
        <w:t>K=0.92/0.65=1.42   </w:t>
      </w:r>
      <w:r>
        <w:rPr>
          <w:rFonts w:ascii="Times New Roman" w:hAnsi="Times New Roman" w:eastAsia="Times New Roman" w:cs="Times New Roman"/>
          <w:sz w:val="19"/>
          <w:szCs w:val="19"/>
          <w:spacing w:val="2"/>
        </w:rPr>
        <w:t xml:space="preserve">      ( </w:t>
      </w:r>
      <w:r>
        <w:rPr>
          <w:rFonts w:ascii="SimSun" w:hAnsi="SimSun" w:eastAsia="SimSun" w:cs="SimSun"/>
          <w:sz w:val="19"/>
          <w:szCs w:val="19"/>
          <w:spacing w:val="2"/>
        </w:rPr>
        <w:t>丙烷);</w:t>
      </w:r>
    </w:p>
    <w:p>
      <w:pPr>
        <w:ind w:left="400"/>
        <w:spacing w:before="61" w:line="212" w:lineRule="auto"/>
        <w:rPr>
          <w:rFonts w:ascii="SimSun" w:hAnsi="SimSun" w:eastAsia="SimSun" w:cs="SimSun"/>
          <w:sz w:val="19"/>
          <w:szCs w:val="19"/>
        </w:rPr>
      </w:pPr>
      <w:r>
        <w:rPr>
          <w:rFonts w:ascii="SimSun" w:hAnsi="SimSun" w:eastAsia="SimSun" w:cs="SimSun"/>
          <w:sz w:val="19"/>
          <w:szCs w:val="19"/>
          <w:spacing w:val="3"/>
        </w:rPr>
        <w:t>——Ⅱ</w:t>
      </w:r>
      <w:r>
        <w:rPr>
          <w:rFonts w:ascii="SimSun" w:hAnsi="SimSun" w:eastAsia="SimSun" w:cs="SimSun"/>
          <w:sz w:val="19"/>
          <w:szCs w:val="19"/>
          <w:spacing w:val="-59"/>
        </w:rPr>
        <w:t xml:space="preserve"> </w:t>
      </w:r>
      <w:r>
        <w:rPr>
          <w:rFonts w:ascii="Times New Roman" w:hAnsi="Times New Roman" w:eastAsia="Times New Roman" w:cs="Times New Roman"/>
          <w:sz w:val="19"/>
          <w:szCs w:val="19"/>
          <w:spacing w:val="3"/>
        </w:rPr>
        <w:t>B</w:t>
      </w:r>
      <w:r>
        <w:rPr>
          <w:rFonts w:ascii="Times New Roman" w:hAnsi="Times New Roman" w:eastAsia="Times New Roman" w:cs="Times New Roman"/>
          <w:sz w:val="19"/>
          <w:szCs w:val="19"/>
          <w:spacing w:val="19"/>
        </w:rPr>
        <w:t xml:space="preserve"> </w:t>
      </w:r>
      <w:r>
        <w:rPr>
          <w:rFonts w:ascii="SimSun" w:hAnsi="SimSun" w:eastAsia="SimSun" w:cs="SimSun"/>
          <w:sz w:val="19"/>
          <w:szCs w:val="19"/>
          <w:spacing w:val="3"/>
        </w:rPr>
        <w:t>类电气设备：</w:t>
      </w:r>
      <w:r>
        <w:rPr>
          <w:rFonts w:ascii="Times New Roman" w:hAnsi="Times New Roman" w:eastAsia="Times New Roman" w:cs="Times New Roman"/>
          <w:sz w:val="19"/>
          <w:szCs w:val="19"/>
          <w:spacing w:val="3"/>
        </w:rPr>
        <w:t>K=0.65/0.35=1.85         (</w:t>
      </w:r>
      <w:r>
        <w:rPr>
          <w:rFonts w:ascii="SimSun" w:hAnsi="SimSun" w:eastAsia="SimSun" w:cs="SimSun"/>
          <w:sz w:val="19"/>
          <w:szCs w:val="19"/>
          <w:spacing w:val="3"/>
        </w:rPr>
        <w:t>乙</w:t>
      </w:r>
      <w:r>
        <w:rPr>
          <w:rFonts w:ascii="SimSun" w:hAnsi="SimSun" w:eastAsia="SimSun" w:cs="SimSun"/>
          <w:sz w:val="19"/>
          <w:szCs w:val="19"/>
          <w:spacing w:val="2"/>
        </w:rPr>
        <w:t>烯)。</w:t>
      </w:r>
    </w:p>
    <w:p>
      <w:pPr>
        <w:ind w:left="400"/>
        <w:spacing w:before="72" w:line="218" w:lineRule="auto"/>
        <w:rPr>
          <w:rFonts w:ascii="SimSun" w:hAnsi="SimSun" w:eastAsia="SimSun" w:cs="SimSun"/>
          <w:sz w:val="20"/>
          <w:szCs w:val="20"/>
        </w:rPr>
      </w:pPr>
      <w:r>
        <w:rPr>
          <w:rFonts w:ascii="SimSun" w:hAnsi="SimSun" w:eastAsia="SimSun" w:cs="SimSun"/>
          <w:sz w:val="20"/>
          <w:szCs w:val="20"/>
          <w:spacing w:val="7"/>
        </w:rPr>
        <w:t>如果试验样品的间隙不能满足以上条件，也可采取下</w:t>
      </w:r>
      <w:r>
        <w:rPr>
          <w:rFonts w:ascii="SimSun" w:hAnsi="SimSun" w:eastAsia="SimSun" w:cs="SimSun"/>
          <w:sz w:val="20"/>
          <w:szCs w:val="20"/>
          <w:spacing w:val="6"/>
        </w:rPr>
        <w:t>列方法之一进行内部点燃的不传爆试验：</w:t>
      </w:r>
    </w:p>
    <w:p>
      <w:pPr>
        <w:ind w:left="400"/>
        <w:spacing w:before="66" w:line="219"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35"/>
        </w:rPr>
        <w:t xml:space="preserve">  </w:t>
      </w:r>
      <w:r>
        <w:rPr>
          <w:rFonts w:ascii="SimSun" w:hAnsi="SimSun" w:eastAsia="SimSun" w:cs="SimSun"/>
          <w:sz w:val="20"/>
          <w:szCs w:val="20"/>
          <w:spacing w:val="10"/>
        </w:rPr>
        <w:t>如表12给出的具有较小</w:t>
      </w:r>
      <w:r>
        <w:rPr>
          <w:rFonts w:ascii="SimSun" w:hAnsi="SimSun" w:eastAsia="SimSun" w:cs="SimSun"/>
          <w:sz w:val="20"/>
          <w:szCs w:val="20"/>
          <w:spacing w:val="-55"/>
        </w:rPr>
        <w:t xml:space="preserve"> </w:t>
      </w:r>
      <w:r>
        <w:rPr>
          <w:rFonts w:ascii="Times New Roman" w:hAnsi="Times New Roman" w:eastAsia="Times New Roman" w:cs="Times New Roman"/>
          <w:sz w:val="20"/>
          <w:szCs w:val="20"/>
        </w:rPr>
        <w:t>MESG</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10"/>
        </w:rPr>
        <w:t>值的气体混合物；</w:t>
      </w:r>
    </w:p>
    <w:p>
      <w:pPr>
        <w:pStyle w:val="BodyText"/>
        <w:ind w:left="3520"/>
        <w:spacing w:before="233" w:line="222" w:lineRule="auto"/>
        <w:rPr>
          <w:sz w:val="19"/>
          <w:szCs w:val="19"/>
        </w:rPr>
      </w:pPr>
      <w:r>
        <w:rPr>
          <w:sz w:val="19"/>
          <w:szCs w:val="19"/>
          <w:spacing w:val="19"/>
        </w:rPr>
        <w:t>表12</w:t>
      </w:r>
      <w:r>
        <w:rPr>
          <w:sz w:val="19"/>
          <w:szCs w:val="19"/>
          <w:spacing w:val="12"/>
        </w:rPr>
        <w:t xml:space="preserve">  </w:t>
      </w:r>
      <w:r>
        <w:rPr>
          <w:sz w:val="19"/>
          <w:szCs w:val="19"/>
          <w:spacing w:val="19"/>
        </w:rPr>
        <w:t>气体/空气混合物</w:t>
      </w:r>
    </w:p>
    <w:p>
      <w:pPr>
        <w:spacing w:line="188" w:lineRule="exact"/>
        <w:rPr/>
      </w:pPr>
      <w:r/>
    </w:p>
    <w:tbl>
      <w:tblPr>
        <w:tblStyle w:val="TableNormal"/>
        <w:tblW w:w="921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12"/>
        <w:gridCol w:w="2527"/>
        <w:gridCol w:w="4180"/>
      </w:tblGrid>
      <w:tr>
        <w:trPr>
          <w:trHeight w:val="354" w:hRule="atLeast"/>
        </w:trPr>
        <w:tc>
          <w:tcPr>
            <w:tcW w:w="2512" w:type="dxa"/>
            <w:vAlign w:val="top"/>
          </w:tcPr>
          <w:p>
            <w:pPr>
              <w:pStyle w:val="TableText"/>
              <w:ind w:left="1064"/>
              <w:spacing w:before="92" w:line="219" w:lineRule="auto"/>
              <w:rPr/>
            </w:pPr>
            <w:r>
              <w:rPr>
                <w:spacing w:val="7"/>
              </w:rPr>
              <w:t>类别</w:t>
            </w:r>
          </w:p>
        </w:tc>
        <w:tc>
          <w:tcPr>
            <w:tcW w:w="2527" w:type="dxa"/>
            <w:vAlign w:val="top"/>
          </w:tcPr>
          <w:p>
            <w:pPr>
              <w:pStyle w:val="TableText"/>
              <w:ind w:left="1033"/>
              <w:spacing w:before="86" w:line="214" w:lineRule="auto"/>
              <w:rPr/>
            </w:pPr>
            <w:r>
              <w:rPr>
                <w:spacing w:val="-4"/>
              </w:rPr>
              <w:t>ig/ic</w:t>
            </w:r>
          </w:p>
        </w:tc>
        <w:tc>
          <w:tcPr>
            <w:tcW w:w="4180" w:type="dxa"/>
            <w:vAlign w:val="top"/>
          </w:tcPr>
          <w:p>
            <w:pPr>
              <w:pStyle w:val="TableText"/>
              <w:ind w:left="1815"/>
              <w:spacing w:before="93" w:line="221" w:lineRule="auto"/>
              <w:rPr/>
            </w:pPr>
            <w:r>
              <w:rPr>
                <w:spacing w:val="-3"/>
              </w:rPr>
              <w:t>混合物</w:t>
            </w:r>
          </w:p>
        </w:tc>
      </w:tr>
      <w:tr>
        <w:trPr>
          <w:trHeight w:val="587" w:hRule="atLeast"/>
        </w:trPr>
        <w:tc>
          <w:tcPr>
            <w:tcW w:w="2512" w:type="dxa"/>
            <w:vAlign w:val="top"/>
          </w:tcPr>
          <w:p>
            <w:pPr>
              <w:pStyle w:val="TableText"/>
              <w:ind w:left="1204"/>
              <w:spacing w:before="226" w:line="241" w:lineRule="auto"/>
              <w:rPr/>
            </w:pPr>
            <w:r>
              <w:rPr/>
              <w:t>I</w:t>
            </w:r>
          </w:p>
        </w:tc>
        <w:tc>
          <w:tcPr>
            <w:tcW w:w="2527" w:type="dxa"/>
            <w:vAlign w:val="top"/>
          </w:tcPr>
          <w:p>
            <w:pPr>
              <w:pStyle w:val="TableText"/>
              <w:ind w:left="1033" w:right="1018" w:hanging="50"/>
              <w:spacing w:before="66" w:line="262" w:lineRule="auto"/>
              <w:rPr/>
            </w:pPr>
            <w:r>
              <w:rPr>
                <w:spacing w:val="-5"/>
              </w:rPr>
              <w:t>≥0.75</w:t>
            </w:r>
            <w:r>
              <w:rPr/>
              <w:t xml:space="preserve"> </w:t>
            </w:r>
            <w:r>
              <w:rPr>
                <w:spacing w:val="-7"/>
              </w:rPr>
              <w:t>≥0.6</w:t>
            </w:r>
          </w:p>
        </w:tc>
        <w:tc>
          <w:tcPr>
            <w:tcW w:w="4180" w:type="dxa"/>
            <w:vAlign w:val="top"/>
          </w:tcPr>
          <w:p>
            <w:pPr>
              <w:pStyle w:val="TableText"/>
              <w:ind w:left="1455"/>
              <w:spacing w:before="59" w:line="221" w:lineRule="auto"/>
              <w:rPr/>
            </w:pPr>
            <w:r>
              <w:rPr>
                <w:spacing w:val="1"/>
              </w:rPr>
              <w:t>(55±0.5)%氢气</w:t>
            </w:r>
          </w:p>
          <w:p>
            <w:pPr>
              <w:pStyle w:val="TableText"/>
              <w:ind w:left="1455"/>
              <w:spacing w:before="74" w:line="221" w:lineRule="auto"/>
              <w:rPr/>
            </w:pPr>
            <w:r>
              <w:rPr>
                <w:spacing w:val="1"/>
              </w:rPr>
              <w:t>(50±0.5)%氢气</w:t>
            </w:r>
          </w:p>
        </w:tc>
      </w:tr>
      <w:tr>
        <w:trPr>
          <w:trHeight w:val="558" w:hRule="atLeast"/>
        </w:trPr>
        <w:tc>
          <w:tcPr>
            <w:tcW w:w="2512" w:type="dxa"/>
            <w:vAlign w:val="top"/>
          </w:tcPr>
          <w:p>
            <w:pPr>
              <w:pStyle w:val="TableText"/>
              <w:ind w:left="1114"/>
              <w:spacing w:before="206" w:line="235" w:lineRule="auto"/>
              <w:rPr/>
            </w:pPr>
            <w:r>
              <w:rPr>
                <w:spacing w:val="-13"/>
              </w:rPr>
              <w:t>ⅡA</w:t>
            </w:r>
          </w:p>
        </w:tc>
        <w:tc>
          <w:tcPr>
            <w:tcW w:w="2527" w:type="dxa"/>
            <w:vAlign w:val="top"/>
          </w:tcPr>
          <w:p>
            <w:pPr>
              <w:pStyle w:val="TableText"/>
              <w:ind w:left="1033" w:right="1018" w:hanging="50"/>
              <w:spacing w:before="78" w:line="241" w:lineRule="auto"/>
              <w:rPr/>
            </w:pPr>
            <w:r>
              <w:rPr>
                <w:spacing w:val="-5"/>
              </w:rPr>
              <w:t>≥0.75</w:t>
            </w:r>
            <w:r>
              <w:rPr/>
              <w:t xml:space="preserve"> </w:t>
            </w:r>
            <w:r>
              <w:rPr>
                <w:spacing w:val="-7"/>
              </w:rPr>
              <w:t>≥0.6</w:t>
            </w:r>
          </w:p>
        </w:tc>
        <w:tc>
          <w:tcPr>
            <w:tcW w:w="4180" w:type="dxa"/>
            <w:vAlign w:val="top"/>
          </w:tcPr>
          <w:p>
            <w:pPr>
              <w:pStyle w:val="TableText"/>
              <w:ind w:left="1455"/>
              <w:spacing w:before="62" w:line="221" w:lineRule="auto"/>
              <w:rPr/>
            </w:pPr>
            <w:r>
              <w:rPr>
                <w:spacing w:val="1"/>
              </w:rPr>
              <w:t>(50±0.5)%氢气</w:t>
            </w:r>
          </w:p>
          <w:p>
            <w:pPr>
              <w:pStyle w:val="TableText"/>
              <w:ind w:left="1455"/>
              <w:spacing w:before="44" w:line="221" w:lineRule="auto"/>
              <w:rPr/>
            </w:pPr>
            <w:r>
              <w:rPr>
                <w:spacing w:val="1"/>
              </w:rPr>
              <w:t>(45±0.5)%氢气</w:t>
            </w:r>
          </w:p>
        </w:tc>
      </w:tr>
      <w:tr>
        <w:trPr>
          <w:trHeight w:val="901" w:hRule="atLeast"/>
        </w:trPr>
        <w:tc>
          <w:tcPr>
            <w:tcW w:w="2512" w:type="dxa"/>
            <w:vAlign w:val="top"/>
          </w:tcPr>
          <w:p>
            <w:pPr>
              <w:spacing w:line="318" w:lineRule="auto"/>
              <w:rPr>
                <w:rFonts w:ascii="Arial"/>
                <w:sz w:val="21"/>
              </w:rPr>
            </w:pPr>
            <w:r/>
          </w:p>
          <w:p>
            <w:pPr>
              <w:pStyle w:val="TableText"/>
              <w:ind w:left="1114"/>
              <w:spacing w:before="58" w:line="235" w:lineRule="auto"/>
              <w:rPr/>
            </w:pPr>
            <w:r>
              <w:rPr>
                <w:spacing w:val="-13"/>
              </w:rPr>
              <w:t>ⅡB</w:t>
            </w:r>
          </w:p>
        </w:tc>
        <w:tc>
          <w:tcPr>
            <w:tcW w:w="2527" w:type="dxa"/>
            <w:vAlign w:val="top"/>
          </w:tcPr>
          <w:p>
            <w:pPr>
              <w:pStyle w:val="TableText"/>
              <w:ind w:left="1033" w:right="1018" w:hanging="50"/>
              <w:spacing w:before="251" w:line="298" w:lineRule="auto"/>
              <w:rPr/>
            </w:pPr>
            <w:r>
              <w:rPr>
                <w:spacing w:val="-5"/>
              </w:rPr>
              <w:t>≥0.75</w:t>
            </w:r>
            <w:r>
              <w:rPr/>
              <w:t xml:space="preserve"> </w:t>
            </w:r>
            <w:r>
              <w:rPr>
                <w:spacing w:val="-7"/>
              </w:rPr>
              <w:t>≥0.6</w:t>
            </w:r>
          </w:p>
        </w:tc>
        <w:tc>
          <w:tcPr>
            <w:tcW w:w="4180" w:type="dxa"/>
            <w:vAlign w:val="top"/>
          </w:tcPr>
          <w:p>
            <w:pPr>
              <w:pStyle w:val="TableText"/>
              <w:ind w:left="1546"/>
              <w:spacing w:before="94" w:line="221" w:lineRule="auto"/>
              <w:rPr/>
            </w:pPr>
            <w:r>
              <w:rPr>
                <w:spacing w:val="1"/>
              </w:rPr>
              <w:t>(28±1)%氢气</w:t>
            </w:r>
          </w:p>
          <w:p>
            <w:pPr>
              <w:pStyle w:val="TableText"/>
              <w:ind w:left="1546"/>
              <w:spacing w:before="54" w:line="221" w:lineRule="auto"/>
              <w:rPr/>
            </w:pPr>
            <w:r>
              <w:rPr>
                <w:spacing w:val="1"/>
              </w:rPr>
              <w:t>(28±1)%氢气</w:t>
            </w:r>
          </w:p>
          <w:p>
            <w:pPr>
              <w:pStyle w:val="TableText"/>
              <w:ind w:left="1226"/>
              <w:spacing w:before="73" w:line="219" w:lineRule="auto"/>
              <w:rPr/>
            </w:pPr>
            <w:r>
              <w:rPr>
                <w:spacing w:val="-1"/>
              </w:rPr>
              <w:t>在140 kPa绝对压力下</w:t>
            </w:r>
          </w:p>
        </w:tc>
      </w:tr>
    </w:tbl>
    <w:p>
      <w:pPr>
        <w:ind w:left="479"/>
        <w:spacing w:before="243" w:line="219" w:lineRule="auto"/>
        <w:rPr>
          <w:rFonts w:ascii="SimSun" w:hAnsi="SimSun" w:eastAsia="SimSun" w:cs="SimSun"/>
          <w:sz w:val="20"/>
          <w:szCs w:val="20"/>
        </w:rPr>
      </w:pPr>
      <w:r>
        <w:rPr>
          <w:rFonts w:ascii="SimSun" w:hAnsi="SimSun" w:eastAsia="SimSun" w:cs="SimSun"/>
          <w:sz w:val="20"/>
          <w:szCs w:val="20"/>
          <w:spacing w:val="2"/>
        </w:rPr>
        <w:t>——通常的试验混合物根据以下公式预压：</w:t>
      </w:r>
    </w:p>
    <w:p>
      <w:pPr>
        <w:ind w:left="3850"/>
        <w:spacing w:before="10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Pk=ic/iE×0.9</w:t>
      </w:r>
    </w:p>
    <w:p>
      <w:pPr>
        <w:ind w:left="400"/>
        <w:spacing w:before="70" w:line="219" w:lineRule="auto"/>
        <w:rPr>
          <w:rFonts w:ascii="SimSun" w:hAnsi="SimSun" w:eastAsia="SimSun" w:cs="SimSun"/>
          <w:sz w:val="20"/>
          <w:szCs w:val="20"/>
        </w:rPr>
      </w:pPr>
      <w:r>
        <w:rPr>
          <w:rFonts w:ascii="SimSun" w:hAnsi="SimSun" w:eastAsia="SimSun" w:cs="SimSun"/>
          <w:sz w:val="20"/>
          <w:szCs w:val="20"/>
          <w:spacing w:val="-6"/>
        </w:rPr>
        <w:t>式中，</w:t>
      </w:r>
      <w:r>
        <w:rPr>
          <w:rFonts w:ascii="Times New Roman" w:hAnsi="Times New Roman" w:eastAsia="Times New Roman" w:cs="Times New Roman"/>
          <w:sz w:val="20"/>
          <w:szCs w:val="20"/>
          <w:spacing w:val="-6"/>
        </w:rPr>
        <w:t>Pk</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6"/>
        </w:rPr>
        <w:t>是预压系数。</w:t>
      </w:r>
    </w:p>
    <w:p>
      <w:pPr>
        <w:ind w:right="45"/>
        <w:spacing w:before="63" w:line="286" w:lineRule="auto"/>
        <w:jc w:val="both"/>
        <w:rPr>
          <w:rFonts w:ascii="SimSun" w:hAnsi="SimSun" w:eastAsia="SimSun" w:cs="SimSun"/>
          <w:sz w:val="20"/>
          <w:szCs w:val="20"/>
        </w:rPr>
      </w:pPr>
      <w:hyperlink w:history="true" r:id="rId117">
        <w:r>
          <w:rPr>
            <w:rFonts w:ascii="SimSun" w:hAnsi="SimSun" w:eastAsia="SimSun" w:cs="SimSun"/>
            <w:sz w:val="20"/>
            <w:szCs w:val="20"/>
            <w:spacing w:val="3"/>
          </w:rPr>
          <w:t>15.3.2.2</w:t>
        </w:r>
      </w:hyperlink>
      <w:r>
        <w:rPr>
          <w:rFonts w:ascii="SimSun" w:hAnsi="SimSun" w:eastAsia="SimSun" w:cs="SimSun"/>
          <w:sz w:val="20"/>
          <w:szCs w:val="20"/>
          <w:spacing w:val="3"/>
        </w:rPr>
        <w:t xml:space="preserve">  如果Ⅱ</w:t>
      </w:r>
      <w:r>
        <w:rPr>
          <w:rFonts w:ascii="Times New Roman" w:hAnsi="Times New Roman" w:eastAsia="Times New Roman" w:cs="Times New Roman"/>
          <w:sz w:val="20"/>
          <w:szCs w:val="20"/>
          <w:spacing w:val="3"/>
        </w:rPr>
        <w:t>A  </w:t>
      </w:r>
      <w:r>
        <w:rPr>
          <w:rFonts w:ascii="SimSun" w:hAnsi="SimSun" w:eastAsia="SimSun" w:cs="SimSun"/>
          <w:sz w:val="20"/>
          <w:szCs w:val="20"/>
          <w:spacing w:val="3"/>
        </w:rPr>
        <w:t>和Ⅱ</w:t>
      </w:r>
      <w:r>
        <w:rPr>
          <w:rFonts w:ascii="Times New Roman" w:hAnsi="Times New Roman" w:eastAsia="Times New Roman" w:cs="Times New Roman"/>
          <w:sz w:val="20"/>
          <w:szCs w:val="20"/>
          <w:spacing w:val="3"/>
        </w:rPr>
        <w:t>B </w:t>
      </w:r>
      <w:r>
        <w:rPr>
          <w:rFonts w:ascii="SimSun" w:hAnsi="SimSun" w:eastAsia="SimSun" w:cs="SimSun"/>
          <w:sz w:val="20"/>
          <w:szCs w:val="20"/>
          <w:spacing w:val="3"/>
        </w:rPr>
        <w:t>类外壳在进行15.3.2.1的试验时可能损坏，允许通过增大间隙超过制造商规</w:t>
      </w:r>
      <w:r>
        <w:rPr>
          <w:rFonts w:ascii="SimSun" w:hAnsi="SimSun" w:eastAsia="SimSun" w:cs="SimSun"/>
          <w:sz w:val="20"/>
          <w:szCs w:val="20"/>
          <w:spacing w:val="18"/>
        </w:rPr>
        <w:t xml:space="preserve"> </w:t>
      </w:r>
      <w:r>
        <w:rPr>
          <w:rFonts w:ascii="SimSun" w:hAnsi="SimSun" w:eastAsia="SimSun" w:cs="SimSun"/>
          <w:sz w:val="20"/>
          <w:szCs w:val="20"/>
          <w:spacing w:val="11"/>
        </w:rPr>
        <w:t>定的最大值进行试验。间隙的扩大系数对于Ⅱ</w:t>
      </w:r>
      <w:r>
        <w:rPr>
          <w:rFonts w:ascii="Times New Roman" w:hAnsi="Times New Roman" w:eastAsia="Times New Roman" w:cs="Times New Roman"/>
          <w:sz w:val="20"/>
          <w:szCs w:val="20"/>
          <w:spacing w:val="11"/>
        </w:rPr>
        <w:t>A</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11"/>
        </w:rPr>
        <w:t>类电气设</w:t>
      </w:r>
      <w:r>
        <w:rPr>
          <w:rFonts w:ascii="SimSun" w:hAnsi="SimSun" w:eastAsia="SimSun" w:cs="SimSun"/>
          <w:sz w:val="20"/>
          <w:szCs w:val="20"/>
          <w:spacing w:val="10"/>
        </w:rPr>
        <w:t>备是1.42,对于Ⅱ</w:t>
      </w:r>
      <w:r>
        <w:rPr>
          <w:rFonts w:ascii="Times New Roman" w:hAnsi="Times New Roman" w:eastAsia="Times New Roman" w:cs="Times New Roman"/>
          <w:sz w:val="20"/>
          <w:szCs w:val="20"/>
          <w:spacing w:val="10"/>
        </w:rPr>
        <w:t>B </w:t>
      </w:r>
      <w:r>
        <w:rPr>
          <w:rFonts w:ascii="SimSun" w:hAnsi="SimSun" w:eastAsia="SimSun" w:cs="SimSun"/>
          <w:sz w:val="20"/>
          <w:szCs w:val="20"/>
          <w:spacing w:val="10"/>
        </w:rPr>
        <w:t>类电气设备是1.85。在</w:t>
      </w:r>
      <w:r>
        <w:rPr>
          <w:rFonts w:ascii="SimSun" w:hAnsi="SimSun" w:eastAsia="SimSun" w:cs="SimSun"/>
          <w:sz w:val="20"/>
          <w:szCs w:val="20"/>
        </w:rPr>
        <w:t xml:space="preserve"> </w:t>
      </w:r>
      <w:r>
        <w:rPr>
          <w:rFonts w:ascii="SimSun" w:hAnsi="SimSun" w:eastAsia="SimSun" w:cs="SimSun"/>
          <w:sz w:val="20"/>
          <w:szCs w:val="20"/>
          <w:spacing w:val="5"/>
        </w:rPr>
        <w:t>电气设备的外壳内和试验罐内使用的爆炸性气体，在大气压下与空气的体积比如下：</w:t>
      </w:r>
    </w:p>
    <w:p>
      <w:pPr>
        <w:ind w:left="400"/>
        <w:spacing w:before="1" w:line="219" w:lineRule="auto"/>
        <w:rPr>
          <w:rFonts w:ascii="SimSun" w:hAnsi="SimSun" w:eastAsia="SimSun" w:cs="SimSun"/>
          <w:sz w:val="20"/>
          <w:szCs w:val="20"/>
        </w:rPr>
      </w:pPr>
      <w:r>
        <w:rPr>
          <w:rFonts w:ascii="SimSun" w:hAnsi="SimSun" w:eastAsia="SimSun" w:cs="SimSun"/>
          <w:sz w:val="20"/>
          <w:szCs w:val="20"/>
          <w:spacing w:val="3"/>
        </w:rPr>
        <w:t>——对于Ⅱ</w:t>
      </w: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3"/>
        </w:rPr>
        <w:t>类电气设备：(4.2±0.1)%丙烷；</w:t>
      </w:r>
    </w:p>
    <w:p>
      <w:pPr>
        <w:ind w:left="479"/>
        <w:spacing w:before="72" w:line="219" w:lineRule="auto"/>
        <w:rPr>
          <w:rFonts w:ascii="SimSun" w:hAnsi="SimSun" w:eastAsia="SimSun" w:cs="SimSun"/>
          <w:sz w:val="20"/>
          <w:szCs w:val="20"/>
        </w:rPr>
      </w:pPr>
      <w:r>
        <w:rPr>
          <w:rFonts w:ascii="SimSun" w:hAnsi="SimSun" w:eastAsia="SimSun" w:cs="SimSun"/>
          <w:sz w:val="20"/>
          <w:szCs w:val="20"/>
          <w:spacing w:val="-1"/>
        </w:rPr>
        <w:t>——对于Ⅱ</w:t>
      </w:r>
      <w:r>
        <w:rPr>
          <w:rFonts w:ascii="Times New Roman" w:hAnsi="Times New Roman" w:eastAsia="Times New Roman" w:cs="Times New Roman"/>
          <w:sz w:val="20"/>
          <w:szCs w:val="20"/>
          <w:spacing w:val="-1"/>
        </w:rPr>
        <w:t>B </w:t>
      </w:r>
      <w:r>
        <w:rPr>
          <w:rFonts w:ascii="SimSun" w:hAnsi="SimSun" w:eastAsia="SimSun" w:cs="SimSun"/>
          <w:sz w:val="20"/>
          <w:szCs w:val="20"/>
          <w:spacing w:val="-1"/>
        </w:rPr>
        <w:t>类电气设备：(6.5±0.5)%乙烯。</w:t>
      </w:r>
    </w:p>
    <w:p>
      <w:pPr>
        <w:ind w:right="69"/>
        <w:spacing w:before="83" w:line="270" w:lineRule="auto"/>
        <w:rPr>
          <w:rFonts w:ascii="SimSun" w:hAnsi="SimSun" w:eastAsia="SimSun" w:cs="SimSun"/>
          <w:sz w:val="20"/>
          <w:szCs w:val="20"/>
        </w:rPr>
      </w:pPr>
      <w:hyperlink w:history="true" r:id="rId121">
        <w:r>
          <w:rPr>
            <w:rFonts w:ascii="SimSun" w:hAnsi="SimSun" w:eastAsia="SimSun" w:cs="SimSun"/>
            <w:sz w:val="20"/>
            <w:szCs w:val="20"/>
            <w:spacing w:val="5"/>
          </w:rPr>
          <w:t>15.3.2.3</w:t>
        </w:r>
      </w:hyperlink>
      <w:r>
        <w:rPr>
          <w:rFonts w:ascii="SimSun" w:hAnsi="SimSun" w:eastAsia="SimSun" w:cs="SimSun"/>
          <w:sz w:val="20"/>
          <w:szCs w:val="20"/>
          <w:spacing w:val="5"/>
        </w:rPr>
        <w:t xml:space="preserve">  15.3.2.1或15.3.2.2的试验应在考虑每种试验配置的情况下进行5次。如果点燃没有传到试</w:t>
      </w:r>
      <w:r>
        <w:rPr>
          <w:rFonts w:ascii="SimSun" w:hAnsi="SimSun" w:eastAsia="SimSun" w:cs="SimSun"/>
          <w:sz w:val="20"/>
          <w:szCs w:val="20"/>
          <w:spacing w:val="6"/>
        </w:rPr>
        <w:t xml:space="preserve"> </w:t>
      </w:r>
      <w:r>
        <w:rPr>
          <w:rFonts w:ascii="SimSun" w:hAnsi="SimSun" w:eastAsia="SimSun" w:cs="SimSun"/>
          <w:sz w:val="20"/>
          <w:szCs w:val="20"/>
          <w:spacing w:val="-3"/>
        </w:rPr>
        <w:t>验罐内，则认为试验结果合格。</w:t>
      </w:r>
    </w:p>
    <w:p>
      <w:pPr>
        <w:pStyle w:val="BodyText"/>
        <w:ind w:right="7100"/>
        <w:spacing w:before="182" w:line="443" w:lineRule="auto"/>
        <w:rPr>
          <w:sz w:val="19"/>
          <w:szCs w:val="19"/>
        </w:rPr>
      </w:pPr>
      <w:r>
        <w:rPr>
          <w:sz w:val="19"/>
          <w:szCs w:val="19"/>
          <w:spacing w:val="-2"/>
        </w:rPr>
        <w:t>15.3.3</w:t>
      </w:r>
      <w:r>
        <w:rPr>
          <w:sz w:val="19"/>
          <w:szCs w:val="19"/>
          <w:spacing w:val="31"/>
        </w:rPr>
        <w:t xml:space="preserve">  </w:t>
      </w:r>
      <w:r>
        <w:rPr>
          <w:sz w:val="19"/>
          <w:szCs w:val="19"/>
          <w:spacing w:val="-2"/>
        </w:rPr>
        <w:t>Ⅱ</w:t>
      </w:r>
      <w:r>
        <w:rPr>
          <w:sz w:val="19"/>
          <w:szCs w:val="19"/>
          <w:spacing w:val="-75"/>
        </w:rPr>
        <w:t xml:space="preserve"> </w:t>
      </w:r>
      <w:r>
        <w:rPr>
          <w:rFonts w:ascii="Arial" w:hAnsi="Arial" w:eastAsia="Arial" w:cs="Arial"/>
          <w:sz w:val="19"/>
          <w:szCs w:val="19"/>
          <w:spacing w:val="-2"/>
        </w:rPr>
        <w:t>C</w:t>
      </w:r>
      <w:r>
        <w:rPr>
          <w:rFonts w:ascii="Arial" w:hAnsi="Arial" w:eastAsia="Arial" w:cs="Arial"/>
          <w:sz w:val="19"/>
          <w:szCs w:val="19"/>
          <w:spacing w:val="19"/>
          <w:w w:val="101"/>
        </w:rPr>
        <w:t xml:space="preserve"> </w:t>
      </w:r>
      <w:r>
        <w:rPr>
          <w:sz w:val="19"/>
          <w:szCs w:val="19"/>
          <w:spacing w:val="-2"/>
        </w:rPr>
        <w:t>类电气设备</w:t>
      </w:r>
      <w:r>
        <w:rPr>
          <w:sz w:val="19"/>
          <w:szCs w:val="19"/>
        </w:rPr>
        <w:t xml:space="preserve"> </w:t>
      </w:r>
      <w:hyperlink w:history="true" r:id="rId122">
        <w:r>
          <w:rPr>
            <w:rFonts w:ascii="Arial" w:hAnsi="Arial" w:eastAsia="Arial" w:cs="Arial"/>
            <w:sz w:val="19"/>
            <w:szCs w:val="19"/>
          </w:rPr>
          <w:t>15.3.3.1</w:t>
        </w:r>
      </w:hyperlink>
      <w:r>
        <w:rPr>
          <w:rFonts w:ascii="Arial" w:hAnsi="Arial" w:eastAsia="Arial" w:cs="Arial"/>
          <w:sz w:val="19"/>
          <w:szCs w:val="19"/>
          <w:spacing w:val="17"/>
        </w:rPr>
        <w:t xml:space="preserve">   </w:t>
      </w:r>
      <w:r>
        <w:rPr>
          <w:sz w:val="19"/>
          <w:szCs w:val="19"/>
        </w:rPr>
        <w:t>总则</w:t>
      </w:r>
    </w:p>
    <w:p>
      <w:pPr>
        <w:ind w:left="400"/>
        <w:spacing w:before="1" w:line="218" w:lineRule="auto"/>
        <w:rPr>
          <w:rFonts w:ascii="SimSun" w:hAnsi="SimSun" w:eastAsia="SimSun" w:cs="SimSun"/>
          <w:sz w:val="19"/>
          <w:szCs w:val="19"/>
        </w:rPr>
      </w:pPr>
      <w:r>
        <w:rPr>
          <w:rFonts w:ascii="SimSun" w:hAnsi="SimSun" w:eastAsia="SimSun" w:cs="SimSun"/>
          <w:sz w:val="19"/>
          <w:szCs w:val="19"/>
          <w:spacing w:val="6"/>
        </w:rPr>
        <w:t>可采用15.3.3.2、15.3.3.3或15.3.3.4的试验，如果点燃没有传到试验罐内，则认为试验结果合格。</w:t>
      </w:r>
    </w:p>
    <w:p>
      <w:pPr>
        <w:pStyle w:val="BodyText"/>
        <w:ind w:left="680" w:right="87" w:hanging="340"/>
        <w:spacing w:before="46" w:line="262" w:lineRule="auto"/>
        <w:rPr>
          <w:rFonts w:ascii="SimSun" w:hAnsi="SimSun" w:eastAsia="SimSun" w:cs="SimSun"/>
          <w:sz w:val="19"/>
          <w:szCs w:val="19"/>
        </w:rPr>
      </w:pPr>
      <w:r>
        <w:rPr>
          <w:sz w:val="19"/>
          <w:szCs w:val="19"/>
          <w:spacing w:val="-5"/>
        </w:rPr>
        <w:t>注：</w:t>
      </w:r>
      <w:r>
        <w:rPr>
          <w:rFonts w:ascii="SimSun" w:hAnsi="SimSun" w:eastAsia="SimSun" w:cs="SimSun"/>
          <w:sz w:val="19"/>
          <w:szCs w:val="19"/>
          <w:spacing w:val="-5"/>
        </w:rPr>
        <w:t>下面方法中1.5倍的安全系数和90%的最小</w:t>
      </w:r>
      <w:r>
        <w:rPr>
          <w:rFonts w:ascii="SimSun" w:hAnsi="SimSun" w:eastAsia="SimSun" w:cs="SimSun"/>
          <w:sz w:val="19"/>
          <w:szCs w:val="19"/>
          <w:spacing w:val="-6"/>
        </w:rPr>
        <w:t>试验间隙是等效的。等效的方法为或增加压力或增加试验间隙尺</w:t>
      </w:r>
      <w:r>
        <w:rPr>
          <w:rFonts w:ascii="SimSun" w:hAnsi="SimSun" w:eastAsia="SimSun" w:cs="SimSun"/>
          <w:sz w:val="19"/>
          <w:szCs w:val="19"/>
        </w:rPr>
        <w:t xml:space="preserve"> </w:t>
      </w:r>
      <w:r>
        <w:rPr>
          <w:rFonts w:ascii="SimSun" w:hAnsi="SimSun" w:eastAsia="SimSun" w:cs="SimSun"/>
          <w:sz w:val="19"/>
          <w:szCs w:val="19"/>
          <w:spacing w:val="-11"/>
        </w:rPr>
        <w:t>寸或增加试验混合物的氧含量。</w:t>
      </w:r>
    </w:p>
    <w:p>
      <w:pPr>
        <w:pStyle w:val="BodyText"/>
        <w:spacing w:before="144" w:line="259" w:lineRule="exact"/>
        <w:rPr>
          <w:sz w:val="19"/>
          <w:szCs w:val="19"/>
        </w:rPr>
      </w:pPr>
      <w:hyperlink w:history="true" r:id="rId118">
        <w:r>
          <w:rPr>
            <w:rFonts w:ascii="Arial" w:hAnsi="Arial" w:eastAsia="Arial" w:cs="Arial"/>
            <w:sz w:val="19"/>
            <w:szCs w:val="19"/>
            <w:spacing w:val="3"/>
            <w:position w:val="1"/>
          </w:rPr>
          <w:t>15.3.3.2</w:t>
        </w:r>
      </w:hyperlink>
      <w:r>
        <w:rPr>
          <w:rFonts w:ascii="Arial" w:hAnsi="Arial" w:eastAsia="Arial" w:cs="Arial"/>
          <w:sz w:val="19"/>
          <w:szCs w:val="19"/>
          <w:spacing w:val="21"/>
          <w:position w:val="1"/>
        </w:rPr>
        <w:t xml:space="preserve">   </w:t>
      </w:r>
      <w:r>
        <w:rPr>
          <w:sz w:val="19"/>
          <w:szCs w:val="19"/>
          <w:spacing w:val="3"/>
          <w:position w:val="1"/>
        </w:rPr>
        <w:t>方法一：增加试验间隙试验</w:t>
      </w:r>
    </w:p>
    <w:p>
      <w:pPr>
        <w:ind w:left="400"/>
        <w:spacing w:before="248" w:line="219" w:lineRule="auto"/>
        <w:rPr>
          <w:rFonts w:ascii="SimSun" w:hAnsi="SimSun" w:eastAsia="SimSun" w:cs="SimSun"/>
          <w:sz w:val="20"/>
          <w:szCs w:val="20"/>
        </w:rPr>
      </w:pPr>
      <w:r>
        <w:rPr>
          <w:rFonts w:ascii="SimSun" w:hAnsi="SimSun" w:eastAsia="SimSun" w:cs="SimSun"/>
          <w:sz w:val="20"/>
          <w:szCs w:val="20"/>
          <w:spacing w:val="7"/>
        </w:rPr>
        <w:t>应将除螺纹接合面之外所有接合面的间隙加大到下列</w:t>
      </w:r>
      <w:r>
        <w:rPr>
          <w:rFonts w:ascii="SimSun" w:hAnsi="SimSun" w:eastAsia="SimSun" w:cs="SimSun"/>
          <w:sz w:val="20"/>
          <w:szCs w:val="20"/>
          <w:spacing w:val="6"/>
        </w:rPr>
        <w:t>数值：</w:t>
      </w:r>
    </w:p>
    <w:p>
      <w:pPr>
        <w:spacing w:line="219" w:lineRule="auto"/>
        <w:sectPr>
          <w:headerReference w:type="default" r:id="rId119"/>
          <w:footerReference w:type="default" r:id="rId120"/>
          <w:pgSz w:w="11240" w:h="16820"/>
          <w:pgMar w:top="1652" w:right="733" w:bottom="1247" w:left="1239" w:header="1344" w:footer="1121" w:gutter="0"/>
        </w:sectPr>
        <w:rPr>
          <w:rFonts w:ascii="SimSun" w:hAnsi="SimSun" w:eastAsia="SimSun" w:cs="SimSun"/>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60" w:line="192" w:lineRule="auto"/>
        <w:jc w:val="right"/>
        <w:rPr>
          <w:rFonts w:ascii="Times New Roman" w:hAnsi="Times New Roman" w:eastAsia="Times New Roman" w:cs="Times New Roman"/>
          <w:sz w:val="21"/>
          <w:szCs w:val="21"/>
        </w:rPr>
      </w:pPr>
      <w:bookmarkStart w:name="bookmark49" w:id="20"/>
      <w:bookmarkEnd w:id="20"/>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3836.2—2021</w:t>
      </w:r>
    </w:p>
    <w:p>
      <w:pPr>
        <w:spacing w:line="322" w:lineRule="auto"/>
        <w:rPr>
          <w:rFonts w:ascii="Arial"/>
          <w:sz w:val="21"/>
        </w:rPr>
      </w:pPr>
      <w:r/>
    </w:p>
    <w:p>
      <w:pPr>
        <w:ind w:left="3799"/>
        <w:spacing w:before="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1.35ic≤iE≤1.5ic</w:t>
      </w:r>
    </w:p>
    <w:p>
      <w:pPr>
        <w:ind w:left="539"/>
        <w:spacing w:before="72" w:line="219" w:lineRule="auto"/>
        <w:rPr>
          <w:rFonts w:ascii="SimSun" w:hAnsi="SimSun" w:eastAsia="SimSun" w:cs="SimSun"/>
          <w:sz w:val="20"/>
          <w:szCs w:val="20"/>
        </w:rPr>
      </w:pPr>
      <w:r>
        <w:rPr>
          <w:rFonts w:ascii="SimSun" w:hAnsi="SimSun" w:eastAsia="SimSun" w:cs="SimSun"/>
          <w:sz w:val="20"/>
          <w:szCs w:val="20"/>
          <w:spacing w:val="4"/>
        </w:rPr>
        <w:t>对平面接合面，最小间隙为0.1</w:t>
      </w:r>
      <w:r>
        <w:rPr>
          <w:rFonts w:ascii="Times New Roman" w:hAnsi="Times New Roman" w:eastAsia="Times New Roman" w:cs="Times New Roman"/>
          <w:sz w:val="20"/>
          <w:szCs w:val="20"/>
        </w:rPr>
        <w:t>mm</w:t>
      </w:r>
      <w:r>
        <w:rPr>
          <w:rFonts w:ascii="SimSun" w:hAnsi="SimSun" w:eastAsia="SimSun" w:cs="SimSun"/>
          <w:sz w:val="20"/>
          <w:szCs w:val="20"/>
          <w:spacing w:val="4"/>
        </w:rPr>
        <w:t>。</w:t>
      </w:r>
    </w:p>
    <w:p>
      <w:pPr>
        <w:ind w:left="459"/>
        <w:spacing w:before="83" w:line="220" w:lineRule="auto"/>
        <w:rPr>
          <w:rFonts w:ascii="SimSun" w:hAnsi="SimSun" w:eastAsia="SimSun" w:cs="SimSun"/>
          <w:sz w:val="20"/>
          <w:szCs w:val="20"/>
        </w:rPr>
      </w:pPr>
      <w:r>
        <w:rPr>
          <w:rFonts w:ascii="SimSun" w:hAnsi="SimSun" w:eastAsia="SimSun" w:cs="SimSun"/>
          <w:sz w:val="20"/>
          <w:szCs w:val="20"/>
          <w:spacing w:val="-3"/>
        </w:rPr>
        <w:t>式中：</w:t>
      </w:r>
    </w:p>
    <w:p>
      <w:pPr>
        <w:ind w:left="459"/>
        <w:spacing w:before="92" w:line="220" w:lineRule="auto"/>
        <w:rPr>
          <w:rFonts w:ascii="SimSun" w:hAnsi="SimSun" w:eastAsia="SimSun" w:cs="SimSun"/>
          <w:sz w:val="20"/>
          <w:szCs w:val="20"/>
        </w:rPr>
      </w:pPr>
      <w:r>
        <w:rPr>
          <w:rFonts w:ascii="Times New Roman" w:hAnsi="Times New Roman" w:eastAsia="Times New Roman" w:cs="Times New Roman"/>
          <w:sz w:val="20"/>
          <w:szCs w:val="20"/>
        </w:rPr>
        <w:t>ie</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2"/>
        </w:rPr>
        <w:t>试验间隙；</w:t>
      </w:r>
    </w:p>
    <w:p>
      <w:pPr>
        <w:ind w:left="529"/>
        <w:spacing w:before="101" w:line="219" w:lineRule="auto"/>
        <w:rPr>
          <w:rFonts w:ascii="SimSun" w:hAnsi="SimSun" w:eastAsia="SimSun" w:cs="SimSun"/>
          <w:sz w:val="20"/>
          <w:szCs w:val="20"/>
        </w:rPr>
      </w:pP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5"/>
        </w:rPr>
        <w:t>—— </w:t>
      </w:r>
      <w:r>
        <w:rPr>
          <w:rFonts w:ascii="SimSun" w:hAnsi="SimSun" w:eastAsia="SimSun" w:cs="SimSun"/>
          <w:sz w:val="20"/>
          <w:szCs w:val="20"/>
          <w:spacing w:val="5"/>
        </w:rPr>
        <w:t>制造商图纸规定的最大结构间隙。</w:t>
      </w:r>
    </w:p>
    <w:p>
      <w:pPr>
        <w:ind w:left="459"/>
        <w:spacing w:before="71" w:line="218" w:lineRule="auto"/>
        <w:rPr>
          <w:rFonts w:ascii="SimSun" w:hAnsi="SimSun" w:eastAsia="SimSun" w:cs="SimSun"/>
          <w:sz w:val="20"/>
          <w:szCs w:val="20"/>
        </w:rPr>
      </w:pPr>
      <w:r>
        <w:rPr>
          <w:rFonts w:ascii="SimSun" w:hAnsi="SimSun" w:eastAsia="SimSun" w:cs="SimSun"/>
          <w:sz w:val="20"/>
          <w:szCs w:val="20"/>
          <w:spacing w:val="4"/>
        </w:rPr>
        <w:t>外壳内和试验罐内应使用下列爆炸性混合物，在大气压下与空气的体积比：</w:t>
      </w:r>
    </w:p>
    <w:p>
      <w:pPr>
        <w:ind w:left="459"/>
        <w:spacing w:before="76" w:line="221" w:lineRule="auto"/>
        <w:rPr>
          <w:rFonts w:ascii="SimSun" w:hAnsi="SimSun" w:eastAsia="SimSun" w:cs="SimSun"/>
          <w:sz w:val="20"/>
          <w:szCs w:val="20"/>
        </w:rPr>
      </w:pPr>
      <w:r>
        <w:rPr>
          <w:rFonts w:ascii="SimSun" w:hAnsi="SimSun" w:eastAsia="SimSun" w:cs="SimSun"/>
          <w:sz w:val="20"/>
          <w:szCs w:val="20"/>
          <w:spacing w:val="1"/>
        </w:rPr>
        <w:t>——(27.5±1.5)%氢气；和</w:t>
      </w:r>
    </w:p>
    <w:p>
      <w:pPr>
        <w:ind w:left="459"/>
        <w:spacing w:before="71" w:line="220" w:lineRule="auto"/>
        <w:rPr>
          <w:rFonts w:ascii="SimSun" w:hAnsi="SimSun" w:eastAsia="SimSun" w:cs="SimSun"/>
          <w:sz w:val="20"/>
          <w:szCs w:val="20"/>
        </w:rPr>
      </w:pPr>
      <w:r>
        <w:rPr>
          <w:rFonts w:ascii="SimSun" w:hAnsi="SimSun" w:eastAsia="SimSun" w:cs="SimSun"/>
          <w:sz w:val="20"/>
          <w:szCs w:val="20"/>
          <w:spacing w:val="8"/>
        </w:rPr>
        <w:t>——(7.5±1)%乙炔。</w:t>
      </w:r>
    </w:p>
    <w:p>
      <w:pPr>
        <w:ind w:left="69" w:right="116" w:firstLine="390"/>
        <w:spacing w:before="129" w:line="279" w:lineRule="auto"/>
        <w:rPr>
          <w:rFonts w:ascii="SimSun" w:hAnsi="SimSun" w:eastAsia="SimSun" w:cs="SimSun"/>
          <w:sz w:val="20"/>
          <w:szCs w:val="20"/>
        </w:rPr>
      </w:pPr>
      <w:r>
        <w:rPr>
          <w:rFonts w:ascii="SimSun" w:hAnsi="SimSun" w:eastAsia="SimSun" w:cs="SimSun"/>
          <w:sz w:val="20"/>
          <w:szCs w:val="20"/>
          <w:spacing w:val="12"/>
        </w:rPr>
        <w:t>每一种混合物应在考虑每种试验配置的情况下进行5次试验</w:t>
      </w:r>
      <w:r>
        <w:rPr>
          <w:rFonts w:ascii="SimSun" w:hAnsi="SimSun" w:eastAsia="SimSun" w:cs="SimSun"/>
          <w:sz w:val="20"/>
          <w:szCs w:val="20"/>
          <w:spacing w:val="11"/>
        </w:rPr>
        <w:t>。如果设备规定仅用于氢气环境中或</w:t>
      </w:r>
      <w:r>
        <w:rPr>
          <w:rFonts w:ascii="SimSun" w:hAnsi="SimSun" w:eastAsia="SimSun" w:cs="SimSun"/>
          <w:sz w:val="20"/>
          <w:szCs w:val="20"/>
        </w:rPr>
        <w:t xml:space="preserve"> </w:t>
      </w:r>
      <w:r>
        <w:rPr>
          <w:rFonts w:ascii="SimSun" w:hAnsi="SimSun" w:eastAsia="SimSun" w:cs="SimSun"/>
          <w:sz w:val="20"/>
          <w:szCs w:val="20"/>
          <w:spacing w:val="4"/>
        </w:rPr>
        <w:t>仅用于乙炔环境中，该试验仅应采用相应的气体混合物进行试验。</w:t>
      </w:r>
    </w:p>
    <w:p>
      <w:pPr>
        <w:pStyle w:val="BodyText"/>
        <w:ind w:left="768" w:right="137" w:hanging="369"/>
        <w:spacing w:before="24" w:line="316" w:lineRule="auto"/>
        <w:rPr>
          <w:rFonts w:ascii="SimSun" w:hAnsi="SimSun" w:eastAsia="SimSun" w:cs="SimSun"/>
          <w:sz w:val="17"/>
          <w:szCs w:val="17"/>
        </w:rPr>
      </w:pPr>
      <w:r>
        <w:rPr>
          <w:sz w:val="17"/>
          <w:szCs w:val="17"/>
          <w:spacing w:val="7"/>
        </w:rPr>
        <w:t>注</w:t>
      </w:r>
      <w:r>
        <w:rPr>
          <w:sz w:val="17"/>
          <w:szCs w:val="17"/>
          <w:spacing w:val="-30"/>
        </w:rPr>
        <w:t xml:space="preserve"> </w:t>
      </w:r>
      <w:r>
        <w:rPr>
          <w:sz w:val="17"/>
          <w:szCs w:val="17"/>
          <w:spacing w:val="7"/>
        </w:rPr>
        <w:t>：</w:t>
      </w:r>
      <w:r>
        <w:rPr>
          <w:rFonts w:ascii="SimSun" w:hAnsi="SimSun" w:eastAsia="SimSun" w:cs="SimSun"/>
          <w:sz w:val="17"/>
          <w:szCs w:val="17"/>
          <w:spacing w:val="7"/>
        </w:rPr>
        <w:t>准备试验样品时，对带滚动轴承的旋转电机来说，转轴轴套如果采用圆筒形接合</w:t>
      </w:r>
      <w:r>
        <w:rPr>
          <w:rFonts w:ascii="SimSun" w:hAnsi="SimSun" w:eastAsia="SimSun" w:cs="SimSun"/>
          <w:sz w:val="17"/>
          <w:szCs w:val="17"/>
          <w:spacing w:val="6"/>
        </w:rPr>
        <w:t>面，其试验间隙</w:t>
      </w:r>
      <w:r>
        <w:rPr>
          <w:rFonts w:ascii="Times New Roman" w:hAnsi="Times New Roman" w:eastAsia="Times New Roman" w:cs="Times New Roman"/>
          <w:sz w:val="17"/>
          <w:szCs w:val="17"/>
        </w:rPr>
        <w:t>ie</w:t>
      </w:r>
      <w:r>
        <w:rPr>
          <w:rFonts w:ascii="Times New Roman" w:hAnsi="Times New Roman" w:eastAsia="Times New Roman" w:cs="Times New Roman"/>
          <w:sz w:val="17"/>
          <w:szCs w:val="17"/>
          <w:spacing w:val="30"/>
          <w:w w:val="101"/>
        </w:rPr>
        <w:t xml:space="preserve"> </w:t>
      </w:r>
      <w:r>
        <w:rPr>
          <w:rFonts w:ascii="SimSun" w:hAnsi="SimSun" w:eastAsia="SimSun" w:cs="SimSun"/>
          <w:sz w:val="17"/>
          <w:szCs w:val="17"/>
          <w:spacing w:val="6"/>
        </w:rPr>
        <w:t>依据表2或</w:t>
      </w:r>
      <w:r>
        <w:rPr>
          <w:rFonts w:ascii="SimSun" w:hAnsi="SimSun" w:eastAsia="SimSun" w:cs="SimSun"/>
          <w:sz w:val="17"/>
          <w:szCs w:val="17"/>
        </w:rPr>
        <w:t xml:space="preserve"> </w:t>
      </w:r>
      <w:r>
        <w:rPr>
          <w:rFonts w:ascii="SimSun" w:hAnsi="SimSun" w:eastAsia="SimSun" w:cs="SimSun"/>
          <w:sz w:val="17"/>
          <w:szCs w:val="17"/>
          <w:spacing w:val="7"/>
        </w:rPr>
        <w:t>表3的直径差，而不是8.2.2的径向间隙。</w:t>
      </w:r>
    </w:p>
    <w:p>
      <w:pPr>
        <w:pStyle w:val="BodyText"/>
        <w:ind w:left="69"/>
        <w:spacing w:before="135" w:line="259" w:lineRule="exact"/>
        <w:rPr>
          <w:sz w:val="19"/>
          <w:szCs w:val="19"/>
        </w:rPr>
      </w:pPr>
      <w:hyperlink w:history="true" r:id="rId124">
        <w:r>
          <w:rPr>
            <w:rFonts w:ascii="Arial" w:hAnsi="Arial" w:eastAsia="Arial" w:cs="Arial"/>
            <w:sz w:val="19"/>
            <w:szCs w:val="19"/>
            <w:spacing w:val="4"/>
            <w:position w:val="1"/>
          </w:rPr>
          <w:t>15.3.3.3</w:t>
        </w:r>
      </w:hyperlink>
      <w:r>
        <w:rPr>
          <w:rFonts w:ascii="Arial" w:hAnsi="Arial" w:eastAsia="Arial" w:cs="Arial"/>
          <w:sz w:val="19"/>
          <w:szCs w:val="19"/>
          <w:spacing w:val="11"/>
          <w:position w:val="1"/>
        </w:rPr>
        <w:t xml:space="preserve">    </w:t>
      </w:r>
      <w:r>
        <w:rPr>
          <w:sz w:val="19"/>
          <w:szCs w:val="19"/>
          <w:spacing w:val="4"/>
          <w:position w:val="1"/>
        </w:rPr>
        <w:t>方法二：增加压力试验</w:t>
      </w:r>
    </w:p>
    <w:p>
      <w:pPr>
        <w:ind w:left="459"/>
        <w:spacing w:before="247" w:line="219" w:lineRule="auto"/>
        <w:rPr>
          <w:rFonts w:ascii="SimSun" w:hAnsi="SimSun" w:eastAsia="SimSun" w:cs="SimSun"/>
          <w:sz w:val="20"/>
          <w:szCs w:val="20"/>
        </w:rPr>
      </w:pPr>
      <w:r>
        <w:rPr>
          <w:rFonts w:ascii="SimSun" w:hAnsi="SimSun" w:eastAsia="SimSun" w:cs="SimSun"/>
          <w:sz w:val="20"/>
          <w:szCs w:val="20"/>
          <w:spacing w:val="7"/>
        </w:rPr>
        <w:t>外壳应按照下列公式规定的试验间隙</w:t>
      </w:r>
      <w:r>
        <w:rPr>
          <w:rFonts w:ascii="Times New Roman" w:hAnsi="Times New Roman" w:eastAsia="Times New Roman" w:cs="Times New Roman"/>
          <w:sz w:val="20"/>
          <w:szCs w:val="20"/>
          <w:spacing w:val="7"/>
        </w:rPr>
        <w:t>iε</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进行试验：</w:t>
      </w:r>
    </w:p>
    <w:p>
      <w:pPr>
        <w:ind w:left="3919"/>
        <w:spacing w:before="15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0.9ic≤ie≤ic</w:t>
      </w:r>
    </w:p>
    <w:p>
      <w:pPr>
        <w:ind w:left="459"/>
        <w:spacing w:before="82" w:line="219" w:lineRule="auto"/>
        <w:rPr>
          <w:rFonts w:ascii="SimSun" w:hAnsi="SimSun" w:eastAsia="SimSun" w:cs="SimSun"/>
          <w:sz w:val="20"/>
          <w:szCs w:val="20"/>
        </w:rPr>
      </w:pPr>
      <w:r>
        <w:rPr>
          <w:rFonts w:ascii="SimSun" w:hAnsi="SimSun" w:eastAsia="SimSun" w:cs="SimSun"/>
          <w:sz w:val="20"/>
          <w:szCs w:val="20"/>
          <w:spacing w:val="7"/>
        </w:rPr>
        <w:t>外壳和试验罐内充以与第一种方法规定的相同的气体混合物，其压力为1.5倍的大气</w:t>
      </w:r>
      <w:r>
        <w:rPr>
          <w:rFonts w:ascii="SimSun" w:hAnsi="SimSun" w:eastAsia="SimSun" w:cs="SimSun"/>
          <w:sz w:val="20"/>
          <w:szCs w:val="20"/>
          <w:spacing w:val="6"/>
        </w:rPr>
        <w:t>压。</w:t>
      </w:r>
    </w:p>
    <w:p>
      <w:pPr>
        <w:ind w:left="459"/>
        <w:spacing w:before="91" w:line="218" w:lineRule="auto"/>
        <w:rPr>
          <w:rFonts w:ascii="SimSun" w:hAnsi="SimSun" w:eastAsia="SimSun" w:cs="SimSun"/>
          <w:sz w:val="20"/>
          <w:szCs w:val="20"/>
        </w:rPr>
      </w:pPr>
      <w:r>
        <w:rPr>
          <w:rFonts w:ascii="SimSun" w:hAnsi="SimSun" w:eastAsia="SimSun" w:cs="SimSun"/>
          <w:sz w:val="20"/>
          <w:szCs w:val="20"/>
          <w:spacing w:val="13"/>
        </w:rPr>
        <w:t>对每种爆炸性混合物进行5次试验。</w:t>
      </w:r>
    </w:p>
    <w:p>
      <w:pPr>
        <w:ind w:left="459"/>
        <w:spacing w:before="55" w:line="219" w:lineRule="auto"/>
        <w:rPr>
          <w:rFonts w:ascii="SimSun" w:hAnsi="SimSun" w:eastAsia="SimSun" w:cs="SimSun"/>
          <w:sz w:val="21"/>
          <w:szCs w:val="21"/>
        </w:rPr>
      </w:pPr>
      <w:r>
        <w:rPr>
          <w:rFonts w:ascii="SimSun" w:hAnsi="SimSun" w:eastAsia="SimSun" w:cs="SimSun"/>
          <w:sz w:val="21"/>
          <w:szCs w:val="21"/>
          <w:spacing w:val="-9"/>
        </w:rPr>
        <w:t>或者，如果试验样品的间隙不满足上述条件，可采用下列方法。</w:t>
      </w:r>
    </w:p>
    <w:p>
      <w:pPr>
        <w:ind w:left="459"/>
        <w:spacing w:before="92" w:line="219" w:lineRule="auto"/>
        <w:rPr>
          <w:rFonts w:ascii="SimSun" w:hAnsi="SimSun" w:eastAsia="SimSun" w:cs="SimSun"/>
          <w:sz w:val="21"/>
          <w:szCs w:val="21"/>
        </w:rPr>
      </w:pPr>
      <w:r>
        <w:rPr>
          <w:rFonts w:ascii="SimSun" w:hAnsi="SimSun" w:eastAsia="SimSun" w:cs="SimSun"/>
          <w:sz w:val="21"/>
          <w:szCs w:val="21"/>
          <w:spacing w:val="-3"/>
        </w:rPr>
        <w:t>通常的试验用混合物根据以下公式预压：</w:t>
      </w:r>
    </w:p>
    <w:p>
      <w:pPr>
        <w:ind w:left="3839"/>
        <w:spacing w:before="14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Pk=ic/ie×1.35</w:t>
      </w:r>
    </w:p>
    <w:p>
      <w:pPr>
        <w:ind w:left="459"/>
        <w:spacing w:before="90" w:line="219" w:lineRule="auto"/>
        <w:rPr>
          <w:rFonts w:ascii="SimSun" w:hAnsi="SimSun" w:eastAsia="SimSun" w:cs="SimSun"/>
          <w:sz w:val="20"/>
          <w:szCs w:val="20"/>
        </w:rPr>
      </w:pPr>
      <w:r>
        <w:rPr>
          <w:rFonts w:ascii="Times New Roman" w:hAnsi="Times New Roman" w:eastAsia="Times New Roman" w:cs="Times New Roman"/>
          <w:sz w:val="20"/>
          <w:szCs w:val="20"/>
        </w:rPr>
        <w:t>P</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k</w:t>
      </w:r>
      <w:r>
        <w:rPr>
          <w:rFonts w:ascii="SimSun" w:hAnsi="SimSun" w:eastAsia="SimSun" w:cs="SimSun"/>
          <w:sz w:val="20"/>
          <w:szCs w:val="20"/>
          <w:spacing w:val="5"/>
        </w:rPr>
        <w:t>是预压系数。</w:t>
      </w:r>
    </w:p>
    <w:p>
      <w:pPr>
        <w:ind w:left="728" w:right="137" w:hanging="329"/>
        <w:spacing w:before="110" w:line="318" w:lineRule="auto"/>
        <w:rPr>
          <w:rFonts w:ascii="SimSun" w:hAnsi="SimSun" w:eastAsia="SimSun" w:cs="SimSun"/>
          <w:sz w:val="17"/>
          <w:szCs w:val="17"/>
        </w:rPr>
      </w:pPr>
      <w:r>
        <w:rPr>
          <w:rFonts w:ascii="SimSun" w:hAnsi="SimSun" w:eastAsia="SimSun" w:cs="SimSun"/>
          <w:sz w:val="17"/>
          <w:szCs w:val="17"/>
          <w:spacing w:val="4"/>
        </w:rPr>
        <w:t>注：准备试验样品时，对带滚动轴承的旋转电机来说，转轴轴套如果采用圆筒形接合面，其试验间隙</w:t>
      </w:r>
      <w:r>
        <w:rPr>
          <w:rFonts w:ascii="Times New Roman" w:hAnsi="Times New Roman" w:eastAsia="Times New Roman" w:cs="Times New Roman"/>
          <w:sz w:val="17"/>
          <w:szCs w:val="17"/>
        </w:rPr>
        <w:t>ie</w:t>
      </w:r>
      <w:r>
        <w:rPr>
          <w:rFonts w:ascii="Times New Roman" w:hAnsi="Times New Roman" w:eastAsia="Times New Roman" w:cs="Times New Roman"/>
          <w:sz w:val="17"/>
          <w:szCs w:val="17"/>
          <w:spacing w:val="30"/>
          <w:w w:val="101"/>
        </w:rPr>
        <w:t xml:space="preserve"> </w:t>
      </w:r>
      <w:r>
        <w:rPr>
          <w:rFonts w:ascii="SimSun" w:hAnsi="SimSun" w:eastAsia="SimSun" w:cs="SimSun"/>
          <w:sz w:val="17"/>
          <w:szCs w:val="17"/>
          <w:spacing w:val="4"/>
        </w:rPr>
        <w:t>依</w:t>
      </w:r>
      <w:r>
        <w:rPr>
          <w:rFonts w:ascii="SimSun" w:hAnsi="SimSun" w:eastAsia="SimSun" w:cs="SimSun"/>
          <w:sz w:val="17"/>
          <w:szCs w:val="17"/>
          <w:spacing w:val="-39"/>
        </w:rPr>
        <w:t xml:space="preserve"> </w:t>
      </w:r>
      <w:r>
        <w:rPr>
          <w:rFonts w:ascii="SimSun" w:hAnsi="SimSun" w:eastAsia="SimSun" w:cs="SimSun"/>
          <w:sz w:val="17"/>
          <w:szCs w:val="17"/>
          <w:spacing w:val="4"/>
        </w:rPr>
        <w:t>据</w:t>
      </w:r>
      <w:r>
        <w:rPr>
          <w:rFonts w:ascii="SimSun" w:hAnsi="SimSun" w:eastAsia="SimSun" w:cs="SimSun"/>
          <w:sz w:val="17"/>
          <w:szCs w:val="17"/>
          <w:spacing w:val="-39"/>
        </w:rPr>
        <w:t xml:space="preserve"> </w:t>
      </w:r>
      <w:r>
        <w:rPr>
          <w:rFonts w:ascii="SimSun" w:hAnsi="SimSun" w:eastAsia="SimSun" w:cs="SimSun"/>
          <w:sz w:val="17"/>
          <w:szCs w:val="17"/>
          <w:spacing w:val="4"/>
        </w:rPr>
        <w:t>表</w:t>
      </w:r>
      <w:r>
        <w:rPr>
          <w:rFonts w:ascii="SimSun" w:hAnsi="SimSun" w:eastAsia="SimSun" w:cs="SimSun"/>
          <w:sz w:val="17"/>
          <w:szCs w:val="17"/>
          <w:spacing w:val="-36"/>
        </w:rPr>
        <w:t xml:space="preserve"> </w:t>
      </w:r>
      <w:r>
        <w:rPr>
          <w:rFonts w:ascii="SimSun" w:hAnsi="SimSun" w:eastAsia="SimSun" w:cs="SimSun"/>
          <w:sz w:val="17"/>
          <w:szCs w:val="17"/>
          <w:spacing w:val="4"/>
        </w:rPr>
        <w:t>2</w:t>
      </w:r>
      <w:r>
        <w:rPr>
          <w:rFonts w:ascii="SimSun" w:hAnsi="SimSun" w:eastAsia="SimSun" w:cs="SimSun"/>
          <w:sz w:val="17"/>
          <w:szCs w:val="17"/>
          <w:spacing w:val="-36"/>
        </w:rPr>
        <w:t xml:space="preserve"> </w:t>
      </w:r>
      <w:r>
        <w:rPr>
          <w:rFonts w:ascii="SimSun" w:hAnsi="SimSun" w:eastAsia="SimSun" w:cs="SimSun"/>
          <w:sz w:val="17"/>
          <w:szCs w:val="17"/>
          <w:spacing w:val="4"/>
        </w:rPr>
        <w:t>或</w:t>
      </w:r>
      <w:r>
        <w:rPr>
          <w:rFonts w:ascii="SimSun" w:hAnsi="SimSun" w:eastAsia="SimSun" w:cs="SimSun"/>
          <w:sz w:val="17"/>
          <w:szCs w:val="17"/>
        </w:rPr>
        <w:t xml:space="preserve"> </w:t>
      </w:r>
      <w:r>
        <w:rPr>
          <w:rFonts w:ascii="SimSun" w:hAnsi="SimSun" w:eastAsia="SimSun" w:cs="SimSun"/>
          <w:sz w:val="17"/>
          <w:szCs w:val="17"/>
          <w:spacing w:val="7"/>
        </w:rPr>
        <w:t>表3的直径间隙，而不是8.2.2的径向间隙。</w:t>
      </w:r>
    </w:p>
    <w:p>
      <w:pPr>
        <w:pStyle w:val="BodyText"/>
        <w:ind w:left="69"/>
        <w:spacing w:before="130" w:line="259" w:lineRule="exact"/>
        <w:rPr>
          <w:sz w:val="19"/>
          <w:szCs w:val="19"/>
        </w:rPr>
      </w:pPr>
      <w:hyperlink w:history="true" r:id="rId125">
        <w:r>
          <w:rPr>
            <w:rFonts w:ascii="Arial" w:hAnsi="Arial" w:eastAsia="Arial" w:cs="Arial"/>
            <w:sz w:val="19"/>
            <w:szCs w:val="19"/>
            <w:spacing w:val="5"/>
            <w:position w:val="1"/>
          </w:rPr>
          <w:t>15.3.3.4</w:t>
        </w:r>
      </w:hyperlink>
      <w:r>
        <w:rPr>
          <w:rFonts w:ascii="Arial" w:hAnsi="Arial" w:eastAsia="Arial" w:cs="Arial"/>
          <w:sz w:val="19"/>
          <w:szCs w:val="19"/>
          <w:spacing w:val="17"/>
          <w:position w:val="1"/>
        </w:rPr>
        <w:t xml:space="preserve">   </w:t>
      </w:r>
      <w:r>
        <w:rPr>
          <w:sz w:val="19"/>
          <w:szCs w:val="19"/>
          <w:spacing w:val="5"/>
          <w:position w:val="1"/>
        </w:rPr>
        <w:t>方法三：富氧试验气体试验</w:t>
      </w:r>
    </w:p>
    <w:p>
      <w:pPr>
        <w:ind w:left="399"/>
        <w:spacing w:before="215" w:line="212" w:lineRule="auto"/>
        <w:rPr>
          <w:rFonts w:ascii="SimSun" w:hAnsi="SimSun" w:eastAsia="SimSun" w:cs="SimSun"/>
          <w:sz w:val="20"/>
          <w:szCs w:val="20"/>
        </w:rPr>
      </w:pPr>
      <w:r>
        <w:rPr>
          <w:rFonts w:ascii="SimSun" w:hAnsi="SimSun" w:eastAsia="SimSun" w:cs="SimSun"/>
          <w:sz w:val="20"/>
          <w:szCs w:val="20"/>
          <w:spacing w:val="11"/>
        </w:rPr>
        <w:t>外壳的间隙</w:t>
      </w:r>
      <w:r>
        <w:rPr>
          <w:rFonts w:ascii="Times New Roman" w:hAnsi="Times New Roman" w:eastAsia="Times New Roman" w:cs="Times New Roman"/>
          <w:sz w:val="20"/>
          <w:szCs w:val="20"/>
        </w:rPr>
        <w:t>ie</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应至少为制造商图纸规定的最大</w:t>
      </w:r>
      <w:r>
        <w:rPr>
          <w:rFonts w:ascii="SimSun" w:hAnsi="SimSun" w:eastAsia="SimSun" w:cs="SimSun"/>
          <w:sz w:val="20"/>
          <w:szCs w:val="20"/>
          <w:spacing w:val="10"/>
        </w:rPr>
        <w:t>结构间隙</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0"/>
        </w:rPr>
        <w:t>的90%(0</w:t>
      </w:r>
      <w:r>
        <w:rPr>
          <w:rFonts w:ascii="SimSun" w:hAnsi="SimSun" w:eastAsia="SimSun" w:cs="SimSun"/>
          <w:sz w:val="20"/>
          <w:szCs w:val="20"/>
          <w:spacing w:val="-59"/>
        </w:rPr>
        <w:t xml:space="preserve"> </w:t>
      </w:r>
      <w:r>
        <w:rPr>
          <w:rFonts w:ascii="SimSun" w:hAnsi="SimSun" w:eastAsia="SimSun" w:cs="SimSun"/>
          <w:sz w:val="20"/>
          <w:szCs w:val="20"/>
          <w:spacing w:val="10"/>
        </w:rPr>
        <w:t>.9</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iE</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59"/>
        <w:spacing w:before="124" w:line="220" w:lineRule="auto"/>
        <w:rPr>
          <w:rFonts w:ascii="SimSun" w:hAnsi="SimSun" w:eastAsia="SimSun" w:cs="SimSun"/>
          <w:sz w:val="20"/>
          <w:szCs w:val="20"/>
        </w:rPr>
      </w:pPr>
      <w:r>
        <w:rPr>
          <w:rFonts w:ascii="SimSun" w:hAnsi="SimSun" w:eastAsia="SimSun" w:cs="SimSun"/>
          <w:sz w:val="20"/>
          <w:szCs w:val="20"/>
          <w:spacing w:val="5"/>
        </w:rPr>
        <w:t>试验用混合物在大气压下的体积比如下：</w:t>
      </w:r>
    </w:p>
    <w:p>
      <w:pPr>
        <w:ind w:left="399"/>
        <w:spacing w:before="78" w:line="212" w:lineRule="auto"/>
        <w:rPr>
          <w:rFonts w:ascii="SimSun" w:hAnsi="SimSun" w:eastAsia="SimSun" w:cs="SimSun"/>
          <w:sz w:val="20"/>
          <w:szCs w:val="20"/>
        </w:rPr>
      </w:pPr>
      <w:r>
        <w:rPr>
          <w:rFonts w:ascii="Times New Roman" w:hAnsi="Times New Roman" w:eastAsia="Times New Roman" w:cs="Times New Roman"/>
          <w:sz w:val="20"/>
          <w:szCs w:val="20"/>
          <w:spacing w:val="-1"/>
        </w:rPr>
        <w:t>a)(40±1)%         </w:t>
      </w:r>
      <w:r>
        <w:rPr>
          <w:rFonts w:ascii="SimSun" w:hAnsi="SimSun" w:eastAsia="SimSun" w:cs="SimSun"/>
          <w:sz w:val="20"/>
          <w:szCs w:val="20"/>
          <w:spacing w:val="-1"/>
        </w:rPr>
        <w:t>氢气，(20±1)%氧气，其余为氮气；和</w:t>
      </w:r>
    </w:p>
    <w:p>
      <w:pPr>
        <w:ind w:left="399"/>
        <w:spacing w:before="80" w:line="212" w:lineRule="auto"/>
        <w:rPr>
          <w:rFonts w:ascii="SimSun" w:hAnsi="SimSun" w:eastAsia="SimSun" w:cs="SimSun"/>
          <w:sz w:val="21"/>
          <w:szCs w:val="21"/>
        </w:rPr>
      </w:pPr>
      <w:r>
        <w:rPr>
          <w:rFonts w:ascii="Times New Roman" w:hAnsi="Times New Roman" w:eastAsia="Times New Roman" w:cs="Times New Roman"/>
          <w:sz w:val="21"/>
          <w:szCs w:val="21"/>
          <w:spacing w:val="-4"/>
        </w:rPr>
        <w:t>b)(10±1)%        </w:t>
      </w:r>
      <w:r>
        <w:rPr>
          <w:rFonts w:ascii="SimSun" w:hAnsi="SimSun" w:eastAsia="SimSun" w:cs="SimSun"/>
          <w:sz w:val="21"/>
          <w:szCs w:val="21"/>
          <w:spacing w:val="-4"/>
        </w:rPr>
        <w:t>乙炔，(24±1)%氧气，其余为氮气。</w:t>
      </w:r>
    </w:p>
    <w:p>
      <w:pPr>
        <w:ind w:right="207" w:firstLine="399"/>
        <w:spacing w:before="89" w:line="294" w:lineRule="auto"/>
        <w:rPr>
          <w:rFonts w:ascii="SimSun" w:hAnsi="SimSun" w:eastAsia="SimSun" w:cs="SimSun"/>
          <w:sz w:val="20"/>
          <w:szCs w:val="20"/>
        </w:rPr>
      </w:pPr>
      <w:r>
        <w:rPr>
          <w:rFonts w:ascii="SimSun" w:hAnsi="SimSun" w:eastAsia="SimSun" w:cs="SimSun"/>
          <w:sz w:val="20"/>
          <w:szCs w:val="20"/>
          <w:spacing w:val="10"/>
        </w:rPr>
        <w:t>对每种爆炸性混合物进行5次试验。对于规定只用于</w:t>
      </w:r>
      <w:r>
        <w:rPr>
          <w:rFonts w:ascii="SimSun" w:hAnsi="SimSun" w:eastAsia="SimSun" w:cs="SimSun"/>
          <w:sz w:val="20"/>
          <w:szCs w:val="20"/>
          <w:spacing w:val="9"/>
        </w:rPr>
        <w:t>氢气环境的装置，只要求使用项</w:t>
      </w: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9"/>
        </w:rPr>
        <w:t>的试验混</w:t>
      </w:r>
      <w:r>
        <w:rPr>
          <w:rFonts w:ascii="SimSun" w:hAnsi="SimSun" w:eastAsia="SimSun" w:cs="SimSun"/>
          <w:sz w:val="20"/>
          <w:szCs w:val="20"/>
        </w:rPr>
        <w:t xml:space="preserve"> </w:t>
      </w:r>
      <w:r>
        <w:rPr>
          <w:rFonts w:ascii="SimSun" w:hAnsi="SimSun" w:eastAsia="SimSun" w:cs="SimSun"/>
          <w:sz w:val="20"/>
          <w:szCs w:val="20"/>
          <w:spacing w:val="-9"/>
        </w:rPr>
        <w:t>合物。</w:t>
      </w:r>
    </w:p>
    <w:p>
      <w:pPr>
        <w:pStyle w:val="BodyText"/>
        <w:spacing w:before="150" w:line="259" w:lineRule="exact"/>
        <w:rPr>
          <w:sz w:val="19"/>
          <w:szCs w:val="19"/>
        </w:rPr>
      </w:pPr>
      <w:hyperlink w:history="true" r:id="rId126">
        <w:r>
          <w:rPr>
            <w:rFonts w:ascii="Arial" w:hAnsi="Arial" w:eastAsia="Arial" w:cs="Arial"/>
            <w:sz w:val="19"/>
            <w:szCs w:val="19"/>
            <w:spacing w:val="8"/>
            <w:position w:val="1"/>
          </w:rPr>
          <w:t>15.3.3.5</w:t>
        </w:r>
      </w:hyperlink>
      <w:r>
        <w:rPr>
          <w:rFonts w:ascii="Arial" w:hAnsi="Arial" w:eastAsia="Arial" w:cs="Arial"/>
          <w:sz w:val="19"/>
          <w:szCs w:val="19"/>
          <w:spacing w:val="11"/>
          <w:position w:val="1"/>
        </w:rPr>
        <w:t xml:space="preserve">    </w:t>
      </w:r>
      <w:r>
        <w:rPr>
          <w:sz w:val="19"/>
          <w:szCs w:val="19"/>
          <w:spacing w:val="8"/>
          <w:position w:val="1"/>
        </w:rPr>
        <w:t>单件生产的试验次数</w:t>
      </w:r>
    </w:p>
    <w:p>
      <w:pPr>
        <w:ind w:right="204" w:firstLine="399"/>
        <w:spacing w:before="246" w:line="282" w:lineRule="auto"/>
        <w:rPr>
          <w:rFonts w:ascii="SimSun" w:hAnsi="SimSun" w:eastAsia="SimSun" w:cs="SimSun"/>
          <w:sz w:val="21"/>
          <w:szCs w:val="21"/>
        </w:rPr>
      </w:pPr>
      <w:r>
        <w:rPr>
          <w:rFonts w:ascii="SimSun" w:hAnsi="SimSun" w:eastAsia="SimSun" w:cs="SimSun"/>
          <w:sz w:val="21"/>
          <w:szCs w:val="21"/>
          <w:spacing w:val="-6"/>
        </w:rPr>
        <w:t>单件生产的电气设备，应考虑每种试验配置，在不改变试验间隙的情况下，用</w:t>
      </w:r>
      <w:hyperlink w:history="true" r:id="rId118">
        <w:r>
          <w:rPr>
            <w:rFonts w:ascii="SimSun" w:hAnsi="SimSun" w:eastAsia="SimSun" w:cs="SimSun"/>
            <w:sz w:val="21"/>
            <w:szCs w:val="21"/>
            <w:spacing w:val="-6"/>
          </w:rPr>
          <w:t>15.3.3.2</w:t>
        </w:r>
      </w:hyperlink>
      <w:r>
        <w:rPr>
          <w:rFonts w:ascii="SimSun" w:hAnsi="SimSun" w:eastAsia="SimSun" w:cs="SimSun"/>
          <w:sz w:val="21"/>
          <w:szCs w:val="21"/>
          <w:spacing w:val="-6"/>
        </w:rPr>
        <w:t>规定的每一</w:t>
      </w:r>
      <w:r>
        <w:rPr>
          <w:rFonts w:ascii="SimSun" w:hAnsi="SimSun" w:eastAsia="SimSun" w:cs="SimSun"/>
          <w:sz w:val="21"/>
          <w:szCs w:val="21"/>
          <w:spacing w:val="12"/>
        </w:rPr>
        <w:t xml:space="preserve"> </w:t>
      </w:r>
      <w:r>
        <w:rPr>
          <w:rFonts w:ascii="SimSun" w:hAnsi="SimSun" w:eastAsia="SimSun" w:cs="SimSun"/>
          <w:sz w:val="21"/>
          <w:szCs w:val="21"/>
        </w:rPr>
        <w:t>种爆炸性气体混合物在大气压下进行总数为5次的试验，且</w:t>
      </w:r>
      <w:r>
        <w:rPr>
          <w:rFonts w:ascii="SimSun" w:hAnsi="SimSun" w:eastAsia="SimSun" w:cs="SimSun"/>
          <w:sz w:val="21"/>
          <w:szCs w:val="21"/>
          <w:spacing w:val="-1"/>
        </w:rPr>
        <w:t>5.1的尺寸要求适用。</w:t>
      </w:r>
    </w:p>
    <w:p>
      <w:pPr>
        <w:pStyle w:val="BodyText"/>
        <w:spacing w:before="143" w:line="259" w:lineRule="exact"/>
        <w:rPr>
          <w:sz w:val="19"/>
          <w:szCs w:val="19"/>
        </w:rPr>
      </w:pPr>
      <w:r>
        <w:rPr>
          <w:rFonts w:ascii="Arial" w:hAnsi="Arial" w:eastAsia="Arial" w:cs="Arial"/>
          <w:sz w:val="19"/>
          <w:szCs w:val="19"/>
          <w:spacing w:val="12"/>
          <w:position w:val="1"/>
        </w:rPr>
        <w:t>15.4    </w:t>
      </w:r>
      <w:r>
        <w:rPr>
          <w:sz w:val="19"/>
          <w:szCs w:val="19"/>
          <w:spacing w:val="12"/>
          <w:position w:val="1"/>
        </w:rPr>
        <w:t>带呼吸装置和排液装置的隔爆外壳的试验</w:t>
      </w:r>
    </w:p>
    <w:p>
      <w:pPr>
        <w:pStyle w:val="BodyText"/>
        <w:spacing w:before="182" w:line="259" w:lineRule="exact"/>
        <w:rPr>
          <w:sz w:val="19"/>
          <w:szCs w:val="19"/>
        </w:rPr>
      </w:pPr>
      <w:r>
        <w:rPr>
          <w:rFonts w:ascii="Arial" w:hAnsi="Arial" w:eastAsia="Arial" w:cs="Arial"/>
          <w:sz w:val="19"/>
          <w:szCs w:val="19"/>
          <w:spacing w:val="-4"/>
          <w:position w:val="1"/>
        </w:rPr>
        <w:t>15.4.1</w:t>
      </w:r>
      <w:r>
        <w:rPr>
          <w:rFonts w:ascii="Arial" w:hAnsi="Arial" w:eastAsia="Arial" w:cs="Arial"/>
          <w:sz w:val="19"/>
          <w:szCs w:val="19"/>
          <w:spacing w:val="3"/>
          <w:position w:val="1"/>
        </w:rPr>
        <w:t xml:space="preserve">    </w:t>
      </w:r>
      <w:r>
        <w:rPr>
          <w:sz w:val="19"/>
          <w:szCs w:val="19"/>
          <w:spacing w:val="-4"/>
          <w:position w:val="1"/>
        </w:rPr>
        <w:t>通</w:t>
      </w:r>
      <w:r>
        <w:rPr>
          <w:sz w:val="19"/>
          <w:szCs w:val="19"/>
          <w:spacing w:val="-41"/>
          <w:position w:val="1"/>
        </w:rPr>
        <w:t xml:space="preserve"> </w:t>
      </w:r>
      <w:r>
        <w:rPr>
          <w:sz w:val="19"/>
          <w:szCs w:val="19"/>
          <w:spacing w:val="-4"/>
          <w:position w:val="1"/>
        </w:rPr>
        <w:t>则</w:t>
      </w:r>
    </w:p>
    <w:p>
      <w:pPr>
        <w:ind w:left="399"/>
        <w:spacing w:before="296" w:line="219" w:lineRule="auto"/>
        <w:rPr>
          <w:rFonts w:ascii="SimSun" w:hAnsi="SimSun" w:eastAsia="SimSun" w:cs="SimSun"/>
          <w:sz w:val="20"/>
          <w:szCs w:val="20"/>
        </w:rPr>
      </w:pPr>
      <w:r>
        <w:rPr>
          <w:rFonts w:ascii="SimSun" w:hAnsi="SimSun" w:eastAsia="SimSun" w:cs="SimSun"/>
          <w:sz w:val="20"/>
          <w:szCs w:val="20"/>
          <w:spacing w:val="6"/>
        </w:rPr>
        <w:t>应在承受10.7.2规定的冲击试验之后的样品上按下列顺序进行15.4.2～15.4.4规定的试验。</w:t>
      </w:r>
    </w:p>
    <w:p>
      <w:pPr>
        <w:ind w:right="205" w:firstLine="389"/>
        <w:spacing w:before="52" w:line="266" w:lineRule="auto"/>
        <w:rPr>
          <w:rFonts w:ascii="SimSun" w:hAnsi="SimSun" w:eastAsia="SimSun" w:cs="SimSun"/>
          <w:sz w:val="21"/>
          <w:szCs w:val="21"/>
        </w:rPr>
      </w:pPr>
      <w:r>
        <w:rPr>
          <w:rFonts w:ascii="SimSun" w:hAnsi="SimSun" w:eastAsia="SimSun" w:cs="SimSun"/>
          <w:sz w:val="21"/>
          <w:szCs w:val="21"/>
          <w:spacing w:val="-1"/>
        </w:rPr>
        <w:t>对于具有不可测通道的装置，样品的最大气泡试验通孔尺寸应不小于规定</w:t>
      </w:r>
      <w:r>
        <w:rPr>
          <w:rFonts w:ascii="SimSun" w:hAnsi="SimSun" w:eastAsia="SimSun" w:cs="SimSun"/>
          <w:sz w:val="21"/>
          <w:szCs w:val="21"/>
          <w:spacing w:val="-2"/>
        </w:rPr>
        <w:t>的最大气泡试验通孔尺</w:t>
      </w:r>
      <w:r>
        <w:rPr>
          <w:rFonts w:ascii="SimSun" w:hAnsi="SimSun" w:eastAsia="SimSun" w:cs="SimSun"/>
          <w:sz w:val="21"/>
          <w:szCs w:val="21"/>
        </w:rPr>
        <w:t xml:space="preserve"> </w:t>
      </w:r>
      <w:r>
        <w:rPr>
          <w:rFonts w:ascii="SimSun" w:hAnsi="SimSun" w:eastAsia="SimSun" w:cs="SimSun"/>
          <w:sz w:val="21"/>
          <w:szCs w:val="21"/>
          <w:spacing w:val="12"/>
        </w:rPr>
        <w:t>寸的85%。见附录</w:t>
      </w:r>
      <w:r>
        <w:rPr>
          <w:rFonts w:ascii="Times New Roman" w:hAnsi="Times New Roman" w:eastAsia="Times New Roman" w:cs="Times New Roman"/>
          <w:sz w:val="21"/>
          <w:szCs w:val="21"/>
          <w:spacing w:val="12"/>
        </w:rPr>
        <w:t>B</w:t>
      </w:r>
      <w:r>
        <w:rPr>
          <w:rFonts w:ascii="SimSun" w:hAnsi="SimSun" w:eastAsia="SimSun" w:cs="SimSun"/>
          <w:sz w:val="21"/>
          <w:szCs w:val="21"/>
          <w:spacing w:val="12"/>
        </w:rPr>
        <w:t>。</w:t>
      </w:r>
    </w:p>
    <w:p>
      <w:pPr>
        <w:spacing w:line="266" w:lineRule="auto"/>
        <w:sectPr>
          <w:headerReference w:type="default" r:id="rId6"/>
          <w:footerReference w:type="default" r:id="rId123"/>
          <w:pgSz w:w="11220" w:h="16820"/>
          <w:pgMar w:top="400" w:right="1024" w:bottom="1247" w:left="830" w:header="0" w:footer="1043" w:gutter="0"/>
        </w:sectPr>
        <w:rPr>
          <w:rFonts w:ascii="SimSun" w:hAnsi="SimSun" w:eastAsia="SimSun" w:cs="SimSun"/>
          <w:sz w:val="21"/>
          <w:szCs w:val="21"/>
        </w:rPr>
      </w:pPr>
    </w:p>
    <w:p>
      <w:pPr>
        <w:spacing w:line="356" w:lineRule="auto"/>
        <w:rPr>
          <w:rFonts w:ascii="Arial"/>
          <w:sz w:val="21"/>
        </w:rPr>
      </w:pPr>
      <w:r/>
    </w:p>
    <w:p>
      <w:pPr>
        <w:pStyle w:val="BodyText"/>
        <w:spacing w:before="61" w:line="259" w:lineRule="exact"/>
        <w:rPr>
          <w:sz w:val="19"/>
          <w:szCs w:val="19"/>
        </w:rPr>
      </w:pPr>
      <w:bookmarkStart w:name="bookmark50" w:id="21"/>
      <w:bookmarkEnd w:id="21"/>
      <w:r>
        <w:rPr>
          <w:rFonts w:ascii="Arial" w:hAnsi="Arial" w:eastAsia="Arial" w:cs="Arial"/>
          <w:sz w:val="19"/>
          <w:szCs w:val="19"/>
          <w:spacing w:val="7"/>
          <w:position w:val="1"/>
        </w:rPr>
        <w:t>15.4.2</w:t>
      </w:r>
      <w:r>
        <w:rPr>
          <w:rFonts w:ascii="Arial" w:hAnsi="Arial" w:eastAsia="Arial" w:cs="Arial"/>
          <w:sz w:val="19"/>
          <w:szCs w:val="19"/>
          <w:spacing w:val="13"/>
          <w:position w:val="1"/>
        </w:rPr>
        <w:t xml:space="preserve">    </w:t>
      </w:r>
      <w:r>
        <w:rPr>
          <w:sz w:val="19"/>
          <w:szCs w:val="19"/>
          <w:spacing w:val="7"/>
          <w:position w:val="1"/>
        </w:rPr>
        <w:t>外壳耐压试验</w:t>
      </w:r>
    </w:p>
    <w:p>
      <w:pPr>
        <w:spacing w:before="237" w:line="219" w:lineRule="auto"/>
        <w:rPr>
          <w:rFonts w:ascii="SimSun" w:hAnsi="SimSun" w:eastAsia="SimSun" w:cs="SimSun"/>
          <w:sz w:val="20"/>
          <w:szCs w:val="20"/>
        </w:rPr>
      </w:pPr>
      <w:hyperlink w:history="true" r:id="rId129">
        <w:r>
          <w:rPr>
            <w:rFonts w:ascii="Times New Roman" w:hAnsi="Times New Roman" w:eastAsia="Times New Roman" w:cs="Times New Roman"/>
            <w:sz w:val="20"/>
            <w:szCs w:val="20"/>
            <w:spacing w:val="7"/>
          </w:rPr>
          <w:t>15.4.2.1</w:t>
        </w:r>
      </w:hyperlink>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试验应按照15.2的</w:t>
      </w:r>
      <w:r>
        <w:rPr>
          <w:rFonts w:ascii="SimSun" w:hAnsi="SimSun" w:eastAsia="SimSun" w:cs="SimSun"/>
          <w:sz w:val="20"/>
          <w:szCs w:val="20"/>
          <w:spacing w:val="6"/>
        </w:rPr>
        <w:t>规定和下列补充和修改进行。</w:t>
      </w:r>
    </w:p>
    <w:p>
      <w:pPr>
        <w:spacing w:before="70" w:line="218" w:lineRule="auto"/>
        <w:rPr>
          <w:rFonts w:ascii="SimSun" w:hAnsi="SimSun" w:eastAsia="SimSun" w:cs="SimSun"/>
          <w:sz w:val="20"/>
          <w:szCs w:val="20"/>
        </w:rPr>
      </w:pPr>
      <w:hyperlink w:history="true" r:id="rId130">
        <w:r>
          <w:rPr>
            <w:rFonts w:ascii="Times New Roman" w:hAnsi="Times New Roman" w:eastAsia="Times New Roman" w:cs="Times New Roman"/>
            <w:sz w:val="20"/>
            <w:szCs w:val="20"/>
            <w:spacing w:val="4"/>
          </w:rPr>
          <w:t>15.4.2.2</w:t>
        </w:r>
      </w:hyperlink>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按15.1.2测量爆炸压力时，呼吸装置应采用固体塞子代替。</w:t>
      </w:r>
    </w:p>
    <w:p>
      <w:pPr>
        <w:ind w:right="71"/>
        <w:spacing w:before="95" w:line="254" w:lineRule="auto"/>
        <w:rPr>
          <w:rFonts w:ascii="SimSun" w:hAnsi="SimSun" w:eastAsia="SimSun" w:cs="SimSun"/>
          <w:sz w:val="19"/>
          <w:szCs w:val="19"/>
        </w:rPr>
      </w:pPr>
      <w:hyperlink w:history="true" r:id="rId131">
        <w:r>
          <w:rPr>
            <w:rFonts w:ascii="Times New Roman" w:hAnsi="Times New Roman" w:eastAsia="Times New Roman" w:cs="Times New Roman"/>
            <w:sz w:val="19"/>
            <w:szCs w:val="19"/>
            <w:spacing w:val="13"/>
          </w:rPr>
          <w:t>15.4.2.3</w:t>
        </w:r>
      </w:hyperlink>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13"/>
        </w:rPr>
        <w:t>按15.2.3进行过压试验时，应用柔性薄膜(例如</w:t>
      </w:r>
      <w:r>
        <w:rPr>
          <w:rFonts w:ascii="SimSun" w:hAnsi="SimSun" w:eastAsia="SimSun" w:cs="SimSun"/>
          <w:sz w:val="19"/>
          <w:szCs w:val="19"/>
          <w:spacing w:val="12"/>
        </w:rPr>
        <w:t>薄塑料膜)配在呼吸装置和排液装置的内表面</w:t>
      </w:r>
      <w:r>
        <w:rPr>
          <w:rFonts w:ascii="SimSun" w:hAnsi="SimSun" w:eastAsia="SimSun" w:cs="SimSun"/>
          <w:sz w:val="19"/>
          <w:szCs w:val="19"/>
        </w:rPr>
        <w:t xml:space="preserve"> </w:t>
      </w:r>
      <w:r>
        <w:rPr>
          <w:rFonts w:ascii="SimSun" w:hAnsi="SimSun" w:eastAsia="SimSun" w:cs="SimSun"/>
          <w:sz w:val="19"/>
          <w:szCs w:val="19"/>
          <w:spacing w:val="16"/>
        </w:rPr>
        <w:t>上。过压试验之后，该装置应不出现可能影响防爆性能</w:t>
      </w:r>
      <w:r>
        <w:rPr>
          <w:rFonts w:ascii="SimSun" w:hAnsi="SimSun" w:eastAsia="SimSun" w:cs="SimSun"/>
          <w:sz w:val="19"/>
          <w:szCs w:val="19"/>
          <w:spacing w:val="15"/>
        </w:rPr>
        <w:t>的永久性变形或损坏。</w:t>
      </w:r>
    </w:p>
    <w:p>
      <w:pPr>
        <w:pStyle w:val="BodyText"/>
        <w:ind w:left="380"/>
        <w:spacing w:before="76" w:line="222" w:lineRule="auto"/>
        <w:rPr>
          <w:rFonts w:ascii="SimSun" w:hAnsi="SimSun" w:eastAsia="SimSun" w:cs="SimSun"/>
          <w:sz w:val="19"/>
          <w:szCs w:val="19"/>
        </w:rPr>
      </w:pPr>
      <w:r>
        <w:rPr>
          <w:sz w:val="19"/>
          <w:szCs w:val="19"/>
          <w:spacing w:val="-11"/>
        </w:rPr>
        <w:t>注：</w:t>
      </w:r>
      <w:r>
        <w:rPr>
          <w:rFonts w:ascii="SimSun" w:hAnsi="SimSun" w:eastAsia="SimSun" w:cs="SimSun"/>
          <w:sz w:val="19"/>
          <w:szCs w:val="19"/>
          <w:spacing w:val="-11"/>
        </w:rPr>
        <w:t>柔性薄膜的目的是把试验期间的泄漏减到最小而不影响装置强度。</w:t>
      </w:r>
    </w:p>
    <w:p>
      <w:pPr>
        <w:pStyle w:val="BodyText"/>
        <w:spacing w:before="217" w:line="259" w:lineRule="exact"/>
        <w:rPr>
          <w:sz w:val="19"/>
          <w:szCs w:val="19"/>
        </w:rPr>
      </w:pPr>
      <w:r>
        <w:rPr>
          <w:rFonts w:ascii="Arial" w:hAnsi="Arial" w:eastAsia="Arial" w:cs="Arial"/>
          <w:sz w:val="19"/>
          <w:szCs w:val="19"/>
          <w:spacing w:val="2"/>
          <w:position w:val="1"/>
        </w:rPr>
        <w:t>15.4.3</w:t>
      </w:r>
      <w:r>
        <w:rPr>
          <w:rFonts w:ascii="Arial" w:hAnsi="Arial" w:eastAsia="Arial" w:cs="Arial"/>
          <w:sz w:val="19"/>
          <w:szCs w:val="19"/>
          <w:spacing w:val="14"/>
          <w:w w:val="101"/>
          <w:position w:val="1"/>
        </w:rPr>
        <w:t xml:space="preserve">    </w:t>
      </w:r>
      <w:r>
        <w:rPr>
          <w:sz w:val="19"/>
          <w:szCs w:val="19"/>
          <w:spacing w:val="2"/>
          <w:position w:val="1"/>
        </w:rPr>
        <w:t>热试验</w:t>
      </w:r>
    </w:p>
    <w:p>
      <w:pPr>
        <w:pStyle w:val="BodyText"/>
        <w:spacing w:before="201" w:line="259" w:lineRule="exact"/>
        <w:rPr>
          <w:sz w:val="19"/>
          <w:szCs w:val="19"/>
        </w:rPr>
      </w:pPr>
      <w:hyperlink w:history="true" r:id="rId132">
        <w:r>
          <w:rPr>
            <w:rFonts w:ascii="Arial" w:hAnsi="Arial" w:eastAsia="Arial" w:cs="Arial"/>
            <w:sz w:val="19"/>
            <w:szCs w:val="19"/>
            <w:spacing w:val="3"/>
            <w:position w:val="1"/>
          </w:rPr>
          <w:t>15.4.3.1</w:t>
        </w:r>
      </w:hyperlink>
      <w:r>
        <w:rPr>
          <w:rFonts w:ascii="Arial" w:hAnsi="Arial" w:eastAsia="Arial" w:cs="Arial"/>
          <w:sz w:val="19"/>
          <w:szCs w:val="19"/>
          <w:position w:val="1"/>
        </w:rPr>
        <w:t xml:space="preserve">     </w:t>
      </w:r>
      <w:r>
        <w:rPr>
          <w:sz w:val="19"/>
          <w:szCs w:val="19"/>
          <w:spacing w:val="3"/>
          <w:position w:val="1"/>
        </w:rPr>
        <w:t>试验程序</w:t>
      </w:r>
    </w:p>
    <w:p>
      <w:pPr>
        <w:ind w:right="85" w:firstLine="419"/>
        <w:spacing w:before="206" w:line="328" w:lineRule="auto"/>
        <w:rPr>
          <w:rFonts w:ascii="SimSun" w:hAnsi="SimSun" w:eastAsia="SimSun" w:cs="SimSun"/>
          <w:sz w:val="20"/>
          <w:szCs w:val="20"/>
        </w:rPr>
      </w:pPr>
      <w:r>
        <w:rPr>
          <w:rFonts w:ascii="SimSun" w:hAnsi="SimSun" w:eastAsia="SimSun" w:cs="SimSun"/>
          <w:sz w:val="20"/>
          <w:szCs w:val="20"/>
          <w:spacing w:val="9"/>
        </w:rPr>
        <w:t>装配有一个或多个装置的外壳应按15.4.4.2规定的方法进行试验，但是</w:t>
      </w:r>
      <w:r>
        <w:rPr>
          <w:rFonts w:ascii="SimSun" w:hAnsi="SimSun" w:eastAsia="SimSun" w:cs="SimSun"/>
          <w:sz w:val="20"/>
          <w:szCs w:val="20"/>
          <w:spacing w:val="8"/>
        </w:rPr>
        <w:t>点燃源只能在产生最不利</w:t>
      </w:r>
      <w:r>
        <w:rPr>
          <w:rFonts w:ascii="SimSun" w:hAnsi="SimSun" w:eastAsia="SimSun" w:cs="SimSun"/>
          <w:sz w:val="20"/>
          <w:szCs w:val="20"/>
        </w:rPr>
        <w:t xml:space="preserve"> </w:t>
      </w:r>
      <w:r>
        <w:rPr>
          <w:rFonts w:ascii="SimSun" w:hAnsi="SimSun" w:eastAsia="SimSun" w:cs="SimSun"/>
          <w:sz w:val="20"/>
          <w:szCs w:val="20"/>
          <w:spacing w:val="6"/>
        </w:rPr>
        <w:t>受热影响的位置。</w:t>
      </w:r>
    </w:p>
    <w:p>
      <w:pPr>
        <w:ind w:right="66" w:firstLine="419"/>
        <w:spacing w:before="2" w:line="274" w:lineRule="auto"/>
        <w:jc w:val="both"/>
        <w:rPr>
          <w:rFonts w:ascii="SimSun" w:hAnsi="SimSun" w:eastAsia="SimSun" w:cs="SimSun"/>
          <w:sz w:val="21"/>
          <w:szCs w:val="21"/>
        </w:rPr>
      </w:pPr>
      <w:r>
        <w:rPr>
          <w:rFonts w:ascii="SimSun" w:hAnsi="SimSun" w:eastAsia="SimSun" w:cs="SimSun"/>
          <w:sz w:val="21"/>
          <w:szCs w:val="21"/>
          <w:spacing w:val="2"/>
        </w:rPr>
        <w:t>在试验期间应监测装置的外表面温度。试验应进行5次。使用的试验混合物应是在大气压下与空</w:t>
      </w:r>
      <w:r>
        <w:rPr>
          <w:rFonts w:ascii="SimSun" w:hAnsi="SimSun" w:eastAsia="SimSun" w:cs="SimSun"/>
          <w:sz w:val="21"/>
          <w:szCs w:val="21"/>
          <w:spacing w:val="1"/>
        </w:rPr>
        <w:t xml:space="preserve"> </w:t>
      </w:r>
      <w:r>
        <w:rPr>
          <w:rFonts w:ascii="SimSun" w:hAnsi="SimSun" w:eastAsia="SimSun" w:cs="SimSun"/>
          <w:sz w:val="21"/>
          <w:szCs w:val="21"/>
          <w:spacing w:val="2"/>
        </w:rPr>
        <w:t>气体积比为(4.2±0.1)%的丙烷。此外，规定用于乙炔环境中的装置应使用在大气压下与空气体积比</w:t>
      </w:r>
      <w:r>
        <w:rPr>
          <w:rFonts w:ascii="SimSun" w:hAnsi="SimSun" w:eastAsia="SimSun" w:cs="SimSun"/>
          <w:sz w:val="21"/>
          <w:szCs w:val="21"/>
          <w:spacing w:val="11"/>
        </w:rPr>
        <w:t xml:space="preserve"> </w:t>
      </w:r>
      <w:r>
        <w:rPr>
          <w:rFonts w:ascii="SimSun" w:hAnsi="SimSun" w:eastAsia="SimSun" w:cs="SimSun"/>
          <w:sz w:val="21"/>
          <w:szCs w:val="21"/>
          <w:spacing w:val="1"/>
        </w:rPr>
        <w:t>为(7.5±1)%的乙炔混合物。</w:t>
      </w:r>
    </w:p>
    <w:p>
      <w:pPr>
        <w:ind w:right="92" w:firstLine="419"/>
        <w:spacing w:before="12" w:line="289" w:lineRule="auto"/>
        <w:rPr>
          <w:rFonts w:ascii="SimSun" w:hAnsi="SimSun" w:eastAsia="SimSun" w:cs="SimSun"/>
          <w:sz w:val="20"/>
          <w:szCs w:val="20"/>
        </w:rPr>
      </w:pPr>
      <w:r>
        <w:rPr>
          <w:rFonts w:ascii="SimSun" w:hAnsi="SimSun" w:eastAsia="SimSun" w:cs="SimSun"/>
          <w:sz w:val="20"/>
          <w:szCs w:val="20"/>
          <w:spacing w:val="5"/>
        </w:rPr>
        <w:t>当外壳内可能出现因潜在危险气体压力增大或因潜在危</w:t>
      </w:r>
      <w:r>
        <w:rPr>
          <w:rFonts w:ascii="SimSun" w:hAnsi="SimSun" w:eastAsia="SimSun" w:cs="SimSun"/>
          <w:sz w:val="20"/>
          <w:szCs w:val="20"/>
          <w:spacing w:val="4"/>
        </w:rPr>
        <w:t>险气体引起的气流时，试验时，外壳的布置</w:t>
      </w:r>
      <w:r>
        <w:rPr>
          <w:rFonts w:ascii="SimSun" w:hAnsi="SimSun" w:eastAsia="SimSun" w:cs="SimSun"/>
          <w:sz w:val="20"/>
          <w:szCs w:val="20"/>
        </w:rPr>
        <w:t xml:space="preserve"> </w:t>
      </w:r>
      <w:r>
        <w:rPr>
          <w:rFonts w:ascii="SimSun" w:hAnsi="SimSun" w:eastAsia="SimSun" w:cs="SimSun"/>
          <w:sz w:val="20"/>
          <w:szCs w:val="20"/>
          <w:spacing w:val="7"/>
        </w:rPr>
        <w:t>应使气体能够流过装置和外壳。</w:t>
      </w:r>
    </w:p>
    <w:p>
      <w:pPr>
        <w:ind w:right="89" w:firstLine="419"/>
        <w:spacing w:before="3" w:line="273" w:lineRule="auto"/>
        <w:jc w:val="both"/>
        <w:rPr>
          <w:rFonts w:ascii="SimSun" w:hAnsi="SimSun" w:eastAsia="SimSun" w:cs="SimSun"/>
          <w:sz w:val="21"/>
          <w:szCs w:val="21"/>
        </w:rPr>
      </w:pPr>
      <w:r>
        <w:rPr>
          <w:rFonts w:ascii="SimSun" w:hAnsi="SimSun" w:eastAsia="SimSun" w:cs="SimSun"/>
          <w:sz w:val="21"/>
          <w:szCs w:val="21"/>
        </w:rPr>
        <w:t>任何通风和取样系统应按制造商的文件规定进行操作。5</w:t>
      </w:r>
      <w:r>
        <w:rPr>
          <w:rFonts w:ascii="SimSun" w:hAnsi="SimSun" w:eastAsia="SimSun" w:cs="SimSun"/>
          <w:sz w:val="21"/>
          <w:szCs w:val="21"/>
          <w:spacing w:val="-23"/>
        </w:rPr>
        <w:t xml:space="preserve"> </w:t>
      </w:r>
      <w:r>
        <w:rPr>
          <w:rFonts w:ascii="SimSun" w:hAnsi="SimSun" w:eastAsia="SimSun" w:cs="SimSun"/>
          <w:sz w:val="21"/>
          <w:szCs w:val="21"/>
        </w:rPr>
        <w:t>次试验的每次试验之后，外部的爆炸性 </w:t>
      </w:r>
      <w:r>
        <w:rPr>
          <w:rFonts w:ascii="SimSun" w:hAnsi="SimSun" w:eastAsia="SimSun" w:cs="SimSun"/>
          <w:sz w:val="21"/>
          <w:szCs w:val="21"/>
          <w:spacing w:val="-1"/>
        </w:rPr>
        <w:t>混合物应保持足够的时间，以允许装置表面任何持续性燃烧明显可见(例如，至少10 </w:t>
      </w:r>
      <w:r>
        <w:rPr>
          <w:rFonts w:ascii="Times New Roman" w:hAnsi="Times New Roman" w:eastAsia="Times New Roman" w:cs="Times New Roman"/>
          <w:sz w:val="21"/>
          <w:szCs w:val="21"/>
          <w:spacing w:val="-1"/>
        </w:rPr>
        <w:t>min, </w:t>
      </w:r>
      <w:r>
        <w:rPr>
          <w:rFonts w:ascii="SimSun" w:hAnsi="SimSun" w:eastAsia="SimSun" w:cs="SimSun"/>
          <w:sz w:val="21"/>
          <w:szCs w:val="21"/>
          <w:spacing w:val="-1"/>
        </w:rPr>
        <w:t>使装置外表</w:t>
      </w:r>
      <w:r>
        <w:rPr>
          <w:rFonts w:ascii="SimSun" w:hAnsi="SimSun" w:eastAsia="SimSun" w:cs="SimSun"/>
          <w:sz w:val="21"/>
          <w:szCs w:val="21"/>
          <w:spacing w:val="16"/>
        </w:rPr>
        <w:t xml:space="preserve"> </w:t>
      </w:r>
      <w:r>
        <w:rPr>
          <w:rFonts w:ascii="SimSun" w:hAnsi="SimSun" w:eastAsia="SimSun" w:cs="SimSun"/>
          <w:sz w:val="21"/>
          <w:szCs w:val="21"/>
          <w:spacing w:val="-7"/>
        </w:rPr>
        <w:t>面温度增加，或者使热量能够传到外部表面)。</w:t>
      </w:r>
    </w:p>
    <w:p>
      <w:pPr>
        <w:pStyle w:val="BodyText"/>
        <w:ind w:left="390"/>
        <w:spacing w:before="27" w:line="219" w:lineRule="auto"/>
        <w:rPr>
          <w:rFonts w:ascii="SimSun" w:hAnsi="SimSun" w:eastAsia="SimSun" w:cs="SimSun"/>
          <w:sz w:val="17"/>
          <w:szCs w:val="17"/>
        </w:rPr>
      </w:pPr>
      <w:r>
        <w:rPr>
          <w:sz w:val="17"/>
          <w:szCs w:val="17"/>
          <w:spacing w:val="7"/>
        </w:rPr>
        <w:t>注：10</w:t>
      </w:r>
      <w:r>
        <w:rPr>
          <w:sz w:val="17"/>
          <w:szCs w:val="17"/>
          <w:spacing w:val="-36"/>
        </w:rPr>
        <w:t xml:space="preserve"> </w:t>
      </w:r>
      <w:r>
        <w:rPr>
          <w:rFonts w:ascii="Times New Roman" w:hAnsi="Times New Roman" w:eastAsia="Times New Roman" w:cs="Times New Roman"/>
          <w:sz w:val="17"/>
          <w:szCs w:val="17"/>
        </w:rPr>
        <w:t>min</w:t>
      </w:r>
      <w:r>
        <w:rPr>
          <w:rFonts w:ascii="Times New Roman" w:hAnsi="Times New Roman" w:eastAsia="Times New Roman" w:cs="Times New Roman"/>
          <w:sz w:val="17"/>
          <w:szCs w:val="17"/>
          <w:spacing w:val="24"/>
          <w:w w:val="102"/>
        </w:rPr>
        <w:t xml:space="preserve"> </w:t>
      </w:r>
      <w:r>
        <w:rPr>
          <w:rFonts w:ascii="SimSun" w:hAnsi="SimSun" w:eastAsia="SimSun" w:cs="SimSun"/>
          <w:sz w:val="17"/>
          <w:szCs w:val="17"/>
          <w:spacing w:val="7"/>
        </w:rPr>
        <w:t>试验时间后的外表面温度用于按照</w:t>
      </w:r>
      <w:r>
        <w:rPr>
          <w:rFonts w:ascii="SimSun" w:hAnsi="SimSun" w:eastAsia="SimSun" w:cs="SimSun"/>
          <w:sz w:val="17"/>
          <w:szCs w:val="17"/>
          <w:spacing w:val="6"/>
        </w:rPr>
        <w:t>15.4,3.2确定温度组别。</w:t>
      </w:r>
    </w:p>
    <w:p>
      <w:pPr>
        <w:pStyle w:val="BodyText"/>
        <w:spacing w:before="198" w:line="259" w:lineRule="exact"/>
        <w:rPr>
          <w:sz w:val="19"/>
          <w:szCs w:val="19"/>
        </w:rPr>
      </w:pPr>
      <w:hyperlink w:history="true" r:id="rId133">
        <w:r>
          <w:rPr>
            <w:rFonts w:ascii="Arial" w:hAnsi="Arial" w:eastAsia="Arial" w:cs="Arial"/>
            <w:sz w:val="19"/>
            <w:szCs w:val="19"/>
            <w:spacing w:val="3"/>
            <w:position w:val="1"/>
          </w:rPr>
          <w:t>15.4.3.2</w:t>
        </w:r>
      </w:hyperlink>
      <w:r>
        <w:rPr>
          <w:rFonts w:ascii="Arial" w:hAnsi="Arial" w:eastAsia="Arial" w:cs="Arial"/>
          <w:sz w:val="19"/>
          <w:szCs w:val="19"/>
          <w:position w:val="1"/>
        </w:rPr>
        <w:t xml:space="preserve">     </w:t>
      </w:r>
      <w:r>
        <w:rPr>
          <w:sz w:val="19"/>
          <w:szCs w:val="19"/>
          <w:spacing w:val="3"/>
          <w:position w:val="1"/>
        </w:rPr>
        <w:t>合格判据</w:t>
      </w:r>
    </w:p>
    <w:p>
      <w:pPr>
        <w:ind w:right="120" w:firstLine="419"/>
        <w:spacing w:before="225" w:line="316" w:lineRule="auto"/>
        <w:rPr>
          <w:rFonts w:ascii="SimSun" w:hAnsi="SimSun" w:eastAsia="SimSun" w:cs="SimSun"/>
          <w:sz w:val="20"/>
          <w:szCs w:val="20"/>
        </w:rPr>
      </w:pPr>
      <w:r>
        <w:rPr>
          <w:rFonts w:ascii="SimSun" w:hAnsi="SimSun" w:eastAsia="SimSun" w:cs="SimSun"/>
          <w:sz w:val="20"/>
          <w:szCs w:val="20"/>
          <w:spacing w:val="6"/>
        </w:rPr>
        <w:t>应未观察到持续燃烧，无火焰传播发生。测量的装置外部表面温升乘以1.2的安全系数，并加上装</w:t>
      </w:r>
      <w:r>
        <w:rPr>
          <w:rFonts w:ascii="SimSun" w:hAnsi="SimSun" w:eastAsia="SimSun" w:cs="SimSun"/>
          <w:sz w:val="20"/>
          <w:szCs w:val="20"/>
          <w:spacing w:val="4"/>
        </w:rPr>
        <w:t xml:space="preserve"> </w:t>
      </w:r>
      <w:r>
        <w:rPr>
          <w:rFonts w:ascii="SimSun" w:hAnsi="SimSun" w:eastAsia="SimSun" w:cs="SimSun"/>
          <w:sz w:val="20"/>
          <w:szCs w:val="20"/>
          <w:spacing w:val="6"/>
        </w:rPr>
        <w:t>置最高工作温度来确定电气设备的温度组别。</w:t>
      </w:r>
    </w:p>
    <w:p>
      <w:pPr>
        <w:pStyle w:val="BodyText"/>
        <w:ind w:right="6472"/>
        <w:spacing w:before="98" w:line="425" w:lineRule="auto"/>
        <w:rPr>
          <w:sz w:val="19"/>
          <w:szCs w:val="19"/>
        </w:rPr>
      </w:pPr>
      <w:r>
        <w:rPr>
          <w:rFonts w:ascii="Arial" w:hAnsi="Arial" w:eastAsia="Arial" w:cs="Arial"/>
          <w:sz w:val="19"/>
          <w:szCs w:val="19"/>
          <w:spacing w:val="9"/>
        </w:rPr>
        <w:t>15.4.4</w:t>
      </w:r>
      <w:r>
        <w:rPr>
          <w:rFonts w:ascii="Arial" w:hAnsi="Arial" w:eastAsia="Arial" w:cs="Arial"/>
          <w:sz w:val="19"/>
          <w:szCs w:val="19"/>
          <w:spacing w:val="13"/>
        </w:rPr>
        <w:t xml:space="preserve">    </w:t>
      </w:r>
      <w:r>
        <w:rPr>
          <w:sz w:val="19"/>
          <w:szCs w:val="19"/>
          <w:spacing w:val="9"/>
        </w:rPr>
        <w:t>内部点燃的不传爆试验</w:t>
      </w:r>
      <w:r>
        <w:rPr>
          <w:sz w:val="19"/>
          <w:szCs w:val="19"/>
          <w:spacing w:val="1"/>
        </w:rPr>
        <w:t xml:space="preserve"> </w:t>
      </w:r>
      <w:hyperlink w:history="true" r:id="rId134">
        <w:r>
          <w:rPr>
            <w:rFonts w:ascii="Arial" w:hAnsi="Arial" w:eastAsia="Arial" w:cs="Arial"/>
            <w:sz w:val="19"/>
            <w:szCs w:val="19"/>
          </w:rPr>
          <w:t>15.4.4.1</w:t>
        </w:r>
      </w:hyperlink>
      <w:r>
        <w:rPr>
          <w:rFonts w:ascii="Arial" w:hAnsi="Arial" w:eastAsia="Arial" w:cs="Arial"/>
          <w:sz w:val="19"/>
          <w:szCs w:val="19"/>
          <w:spacing w:val="1"/>
        </w:rPr>
        <w:t xml:space="preserve">     </w:t>
      </w:r>
      <w:r>
        <w:rPr>
          <w:sz w:val="19"/>
          <w:szCs w:val="19"/>
        </w:rPr>
        <w:t>通则</w:t>
      </w:r>
    </w:p>
    <w:p>
      <w:pPr>
        <w:ind w:left="419"/>
        <w:spacing w:before="92" w:line="219" w:lineRule="auto"/>
        <w:rPr>
          <w:rFonts w:ascii="SimSun" w:hAnsi="SimSun" w:eastAsia="SimSun" w:cs="SimSun"/>
          <w:sz w:val="20"/>
          <w:szCs w:val="20"/>
        </w:rPr>
      </w:pPr>
      <w:r>
        <w:rPr>
          <w:rFonts w:ascii="SimSun" w:hAnsi="SimSun" w:eastAsia="SimSun" w:cs="SimSun"/>
          <w:sz w:val="20"/>
          <w:szCs w:val="20"/>
          <w:spacing w:val="9"/>
        </w:rPr>
        <w:t>试验应按照15.3的规定和下列补充和修改进行。</w:t>
      </w:r>
    </w:p>
    <w:p>
      <w:pPr>
        <w:pStyle w:val="BodyText"/>
        <w:spacing w:before="167" w:line="259" w:lineRule="exact"/>
        <w:rPr>
          <w:sz w:val="19"/>
          <w:szCs w:val="19"/>
        </w:rPr>
      </w:pPr>
      <w:hyperlink w:history="true" r:id="rId135">
        <w:r>
          <w:rPr>
            <w:rFonts w:ascii="Arial" w:hAnsi="Arial" w:eastAsia="Arial" w:cs="Arial"/>
            <w:sz w:val="19"/>
            <w:szCs w:val="19"/>
            <w:spacing w:val="3"/>
            <w:position w:val="1"/>
          </w:rPr>
          <w:t>15.4.4.2</w:t>
        </w:r>
      </w:hyperlink>
      <w:r>
        <w:rPr>
          <w:rFonts w:ascii="Arial" w:hAnsi="Arial" w:eastAsia="Arial" w:cs="Arial"/>
          <w:sz w:val="19"/>
          <w:szCs w:val="19"/>
          <w:position w:val="1"/>
        </w:rPr>
        <w:t xml:space="preserve">     </w:t>
      </w:r>
      <w:r>
        <w:rPr>
          <w:sz w:val="19"/>
          <w:szCs w:val="19"/>
          <w:spacing w:val="3"/>
          <w:position w:val="1"/>
        </w:rPr>
        <w:t>试验程序</w:t>
      </w:r>
    </w:p>
    <w:p>
      <w:pPr>
        <w:ind w:firstLine="419"/>
        <w:spacing w:before="247" w:line="297" w:lineRule="auto"/>
        <w:jc w:val="both"/>
        <w:rPr>
          <w:rFonts w:ascii="SimSun" w:hAnsi="SimSun" w:eastAsia="SimSun" w:cs="SimSun"/>
          <w:sz w:val="20"/>
          <w:szCs w:val="20"/>
        </w:rPr>
      </w:pPr>
      <w:r>
        <w:rPr>
          <w:rFonts w:ascii="SimSun" w:hAnsi="SimSun" w:eastAsia="SimSun" w:cs="SimSun"/>
          <w:sz w:val="20"/>
          <w:szCs w:val="20"/>
          <w:spacing w:val="10"/>
        </w:rPr>
        <w:t>点燃源应首先放置在靠近呼吸和排液装置内表</w:t>
      </w:r>
      <w:r>
        <w:rPr>
          <w:rFonts w:ascii="SimSun" w:hAnsi="SimSun" w:eastAsia="SimSun" w:cs="SimSun"/>
          <w:sz w:val="20"/>
          <w:szCs w:val="20"/>
          <w:spacing w:val="9"/>
        </w:rPr>
        <w:t>面，如果在装置表面可能出现高峰值爆炸压力和压</w:t>
      </w:r>
      <w:r>
        <w:rPr>
          <w:rFonts w:ascii="SimSun" w:hAnsi="SimSun" w:eastAsia="SimSun" w:cs="SimSun"/>
          <w:sz w:val="20"/>
          <w:szCs w:val="20"/>
        </w:rPr>
        <w:t xml:space="preserve">  </w:t>
      </w:r>
      <w:r>
        <w:rPr>
          <w:rFonts w:ascii="SimSun" w:hAnsi="SimSun" w:eastAsia="SimSun" w:cs="SimSun"/>
          <w:sz w:val="20"/>
          <w:szCs w:val="20"/>
          <w:spacing w:val="5"/>
        </w:rPr>
        <w:t>力上升速率很快，则随后应放置在一处或多处。当外壳有一个以上的相同装置时，被试</w:t>
      </w:r>
      <w:r>
        <w:rPr>
          <w:rFonts w:ascii="SimSun" w:hAnsi="SimSun" w:eastAsia="SimSun" w:cs="SimSun"/>
          <w:sz w:val="20"/>
          <w:szCs w:val="20"/>
          <w:spacing w:val="4"/>
        </w:rPr>
        <w:t>装置应为能产生</w:t>
      </w:r>
      <w:r>
        <w:rPr>
          <w:rFonts w:ascii="SimSun" w:hAnsi="SimSun" w:eastAsia="SimSun" w:cs="SimSun"/>
          <w:sz w:val="20"/>
          <w:szCs w:val="20"/>
        </w:rPr>
        <w:t xml:space="preserve">  </w:t>
      </w:r>
      <w:r>
        <w:rPr>
          <w:rFonts w:ascii="SimSun" w:hAnsi="SimSun" w:eastAsia="SimSun" w:cs="SimSun"/>
          <w:sz w:val="20"/>
          <w:szCs w:val="20"/>
          <w:spacing w:val="9"/>
        </w:rPr>
        <w:t>最不利的试验结果的装置。外壳内部的试验混合物应被点燃，对于点燃源的每一位置应进行5次试验。</w:t>
      </w:r>
    </w:p>
    <w:p>
      <w:pPr>
        <w:pStyle w:val="BodyText"/>
        <w:spacing w:before="109" w:line="259" w:lineRule="exact"/>
        <w:rPr>
          <w:sz w:val="19"/>
          <w:szCs w:val="19"/>
        </w:rPr>
      </w:pPr>
      <w:hyperlink w:history="true" r:id="rId136">
        <w:r>
          <w:rPr>
            <w:rFonts w:ascii="Arial" w:hAnsi="Arial" w:eastAsia="Arial" w:cs="Arial"/>
            <w:sz w:val="19"/>
            <w:szCs w:val="19"/>
            <w:spacing w:val="11"/>
            <w:position w:val="1"/>
          </w:rPr>
          <w:t>15.4.4.3</w:t>
        </w:r>
      </w:hyperlink>
      <w:r>
        <w:rPr>
          <w:rFonts w:ascii="Arial" w:hAnsi="Arial" w:eastAsia="Arial" w:cs="Arial"/>
          <w:sz w:val="19"/>
          <w:szCs w:val="19"/>
          <w:position w:val="1"/>
        </w:rPr>
        <w:t xml:space="preserve">     </w:t>
      </w:r>
      <w:r>
        <w:rPr>
          <w:sz w:val="19"/>
          <w:szCs w:val="19"/>
          <w:spacing w:val="11"/>
          <w:position w:val="1"/>
        </w:rPr>
        <w:t>呼吸装置和排液装置的不传爆试验</w:t>
      </w:r>
    </w:p>
    <w:p>
      <w:pPr>
        <w:pStyle w:val="BodyText"/>
        <w:spacing w:before="231" w:line="259" w:lineRule="exact"/>
        <w:rPr>
          <w:sz w:val="19"/>
          <w:szCs w:val="19"/>
        </w:rPr>
      </w:pPr>
      <w:r>
        <w:rPr>
          <w:rFonts w:ascii="Arial" w:hAnsi="Arial" w:eastAsia="Arial" w:cs="Arial"/>
          <w:sz w:val="19"/>
          <w:szCs w:val="19"/>
          <w:spacing w:val="-3"/>
          <w:position w:val="1"/>
        </w:rPr>
        <w:t>15.4.4.3.1</w:t>
      </w:r>
      <w:r>
        <w:rPr>
          <w:rFonts w:ascii="Arial" w:hAnsi="Arial" w:eastAsia="Arial" w:cs="Arial"/>
          <w:sz w:val="19"/>
          <w:szCs w:val="19"/>
          <w:spacing w:val="13"/>
          <w:position w:val="1"/>
        </w:rPr>
        <w:t xml:space="preserve">    </w:t>
      </w:r>
      <w:r>
        <w:rPr>
          <w:sz w:val="19"/>
          <w:szCs w:val="19"/>
          <w:spacing w:val="-3"/>
          <w:position w:val="1"/>
        </w:rPr>
        <w:t>通</w:t>
      </w:r>
      <w:r>
        <w:rPr>
          <w:sz w:val="19"/>
          <w:szCs w:val="19"/>
          <w:spacing w:val="-34"/>
          <w:position w:val="1"/>
        </w:rPr>
        <w:t xml:space="preserve"> </w:t>
      </w:r>
      <w:r>
        <w:rPr>
          <w:sz w:val="19"/>
          <w:szCs w:val="19"/>
          <w:spacing w:val="-3"/>
          <w:position w:val="1"/>
        </w:rPr>
        <w:t>则</w:t>
      </w:r>
    </w:p>
    <w:p>
      <w:pPr>
        <w:ind w:left="419"/>
        <w:spacing w:before="225" w:line="218" w:lineRule="auto"/>
        <w:rPr>
          <w:rFonts w:ascii="SimSun" w:hAnsi="SimSun" w:eastAsia="SimSun" w:cs="SimSun"/>
          <w:sz w:val="20"/>
          <w:szCs w:val="20"/>
        </w:rPr>
      </w:pPr>
      <w:r>
        <w:rPr>
          <w:rFonts w:ascii="SimSun" w:hAnsi="SimSun" w:eastAsia="SimSun" w:cs="SimSun"/>
          <w:sz w:val="20"/>
          <w:szCs w:val="20"/>
          <w:spacing w:val="5"/>
        </w:rPr>
        <w:t>对于</w:t>
      </w:r>
      <w:r>
        <w:rPr>
          <w:rFonts w:ascii="Times New Roman" w:hAnsi="Times New Roman" w:eastAsia="Times New Roman" w:cs="Times New Roman"/>
          <w:sz w:val="20"/>
          <w:szCs w:val="20"/>
          <w:spacing w:val="5"/>
        </w:rPr>
        <w:t>I</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ⅡA   </w:t>
      </w:r>
      <w:r>
        <w:rPr>
          <w:rFonts w:ascii="SimSun" w:hAnsi="SimSun" w:eastAsia="SimSun" w:cs="SimSun"/>
          <w:sz w:val="20"/>
          <w:szCs w:val="20"/>
          <w:spacing w:val="5"/>
        </w:rPr>
        <w:t>和Ⅱ</w:t>
      </w:r>
      <w:r>
        <w:rPr>
          <w:rFonts w:ascii="Times New Roman" w:hAnsi="Times New Roman" w:eastAsia="Times New Roman" w:cs="Times New Roman"/>
          <w:sz w:val="20"/>
          <w:szCs w:val="20"/>
          <w:spacing w:val="5"/>
        </w:rPr>
        <w:t>B </w:t>
      </w:r>
      <w:r>
        <w:rPr>
          <w:rFonts w:ascii="SimSun" w:hAnsi="SimSun" w:eastAsia="SimSun" w:cs="SimSun"/>
          <w:sz w:val="20"/>
          <w:szCs w:val="20"/>
          <w:spacing w:val="5"/>
        </w:rPr>
        <w:t>类呼吸装置和排液装置，应进行15.3.2规定</w:t>
      </w:r>
      <w:r>
        <w:rPr>
          <w:rFonts w:ascii="SimSun" w:hAnsi="SimSun" w:eastAsia="SimSun" w:cs="SimSun"/>
          <w:sz w:val="20"/>
          <w:szCs w:val="20"/>
          <w:spacing w:val="4"/>
        </w:rPr>
        <w:t>的不传爆试验。</w:t>
      </w:r>
    </w:p>
    <w:p>
      <w:pPr>
        <w:ind w:right="91" w:firstLine="419"/>
        <w:spacing w:before="93" w:line="288" w:lineRule="auto"/>
        <w:rPr>
          <w:rFonts w:ascii="SimSun" w:hAnsi="SimSun" w:eastAsia="SimSun" w:cs="SimSun"/>
          <w:sz w:val="20"/>
          <w:szCs w:val="20"/>
        </w:rPr>
      </w:pPr>
      <w:r>
        <w:rPr>
          <w:rFonts w:ascii="SimSun" w:hAnsi="SimSun" w:eastAsia="SimSun" w:cs="SimSun"/>
          <w:sz w:val="20"/>
          <w:szCs w:val="20"/>
          <w:spacing w:val="9"/>
        </w:rPr>
        <w:t>对于具有可测量通道的Ⅱ</w:t>
      </w:r>
      <w:r>
        <w:rPr>
          <w:rFonts w:ascii="Times New Roman" w:hAnsi="Times New Roman" w:eastAsia="Times New Roman" w:cs="Times New Roman"/>
          <w:sz w:val="20"/>
          <w:szCs w:val="20"/>
          <w:spacing w:val="9"/>
        </w:rPr>
        <w:t>C </w:t>
      </w:r>
      <w:r>
        <w:rPr>
          <w:rFonts w:ascii="SimSun" w:hAnsi="SimSun" w:eastAsia="SimSun" w:cs="SimSun"/>
          <w:sz w:val="20"/>
          <w:szCs w:val="20"/>
          <w:spacing w:val="9"/>
        </w:rPr>
        <w:t>类呼吸和排液装置，应进行15.3.3规定的不传爆试验。对于具有不可</w:t>
      </w:r>
      <w:r>
        <w:rPr>
          <w:rFonts w:ascii="SimSun" w:hAnsi="SimSun" w:eastAsia="SimSun" w:cs="SimSun"/>
          <w:sz w:val="20"/>
          <w:szCs w:val="20"/>
        </w:rPr>
        <w:t xml:space="preserve"> </w:t>
      </w:r>
      <w:r>
        <w:rPr>
          <w:rFonts w:ascii="SimSun" w:hAnsi="SimSun" w:eastAsia="SimSun" w:cs="SimSun"/>
          <w:sz w:val="20"/>
          <w:szCs w:val="20"/>
          <w:spacing w:val="2"/>
        </w:rPr>
        <w:t>测量通道的Ⅱ</w:t>
      </w: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2"/>
        </w:rPr>
        <w:t>类呼吸和排液装置，应进行15.4.4.3.2或15.4</w:t>
      </w:r>
      <w:r>
        <w:rPr>
          <w:rFonts w:ascii="SimSun" w:hAnsi="SimSun" w:eastAsia="SimSun" w:cs="SimSun"/>
          <w:sz w:val="20"/>
          <w:szCs w:val="20"/>
          <w:spacing w:val="1"/>
        </w:rPr>
        <w:t>.4.3.3规定的不传爆试验。</w:t>
      </w:r>
    </w:p>
    <w:p>
      <w:pPr>
        <w:spacing w:line="288" w:lineRule="auto"/>
        <w:sectPr>
          <w:headerReference w:type="default" r:id="rId127"/>
          <w:footerReference w:type="default" r:id="rId128"/>
          <w:pgSz w:w="11220" w:h="16820"/>
          <w:pgMar w:top="1701" w:right="730" w:bottom="1204" w:left="1180" w:header="1394" w:footer="1069" w:gutter="0"/>
        </w:sectPr>
        <w:rPr>
          <w:rFonts w:ascii="SimSun" w:hAnsi="SimSun" w:eastAsia="SimSun" w:cs="SimSun"/>
          <w:sz w:val="20"/>
          <w:szCs w:val="20"/>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before="57"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p>
      <w:pPr>
        <w:spacing w:line="441" w:lineRule="auto"/>
        <w:rPr>
          <w:rFonts w:ascii="Arial"/>
          <w:sz w:val="21"/>
        </w:rPr>
      </w:pPr>
      <w:r/>
    </w:p>
    <w:p>
      <w:pPr>
        <w:pStyle w:val="BodyText"/>
        <w:spacing w:before="62" w:line="221" w:lineRule="auto"/>
        <w:rPr>
          <w:sz w:val="19"/>
          <w:szCs w:val="19"/>
        </w:rPr>
      </w:pPr>
      <w:r>
        <w:rPr>
          <w:sz w:val="19"/>
          <w:szCs w:val="19"/>
          <w:spacing w:val="2"/>
        </w:rPr>
        <w:t>15.4.4.3.2</w:t>
      </w:r>
      <w:r>
        <w:rPr>
          <w:sz w:val="19"/>
          <w:szCs w:val="19"/>
          <w:spacing w:val="111"/>
        </w:rPr>
        <w:t xml:space="preserve"> </w:t>
      </w:r>
      <w:r>
        <w:rPr>
          <w:sz w:val="19"/>
          <w:szCs w:val="19"/>
          <w:spacing w:val="2"/>
        </w:rPr>
        <w:t>方</w:t>
      </w:r>
      <w:r>
        <w:rPr>
          <w:sz w:val="19"/>
          <w:szCs w:val="19"/>
          <w:spacing w:val="-15"/>
        </w:rPr>
        <w:t xml:space="preserve"> </w:t>
      </w:r>
      <w:r>
        <w:rPr>
          <w:sz w:val="19"/>
          <w:szCs w:val="19"/>
          <w:spacing w:val="2"/>
        </w:rPr>
        <w:t>法</w:t>
      </w:r>
      <w:r>
        <w:rPr>
          <w:rFonts w:ascii="Arial" w:hAnsi="Arial" w:eastAsia="Arial" w:cs="Arial"/>
          <w:sz w:val="19"/>
          <w:szCs w:val="19"/>
          <w:spacing w:val="2"/>
        </w:rPr>
        <w:t>A:</w:t>
      </w:r>
      <w:r>
        <w:rPr>
          <w:rFonts w:ascii="Arial" w:hAnsi="Arial" w:eastAsia="Arial" w:cs="Arial"/>
          <w:sz w:val="19"/>
          <w:szCs w:val="19"/>
          <w:spacing w:val="18"/>
        </w:rPr>
        <w:t xml:space="preserve"> </w:t>
      </w:r>
      <w:r>
        <w:rPr>
          <w:sz w:val="19"/>
          <w:szCs w:val="19"/>
          <w:spacing w:val="2"/>
        </w:rPr>
        <w:t>增加压力试验</w:t>
      </w:r>
    </w:p>
    <w:p>
      <w:pPr>
        <w:ind w:left="400"/>
        <w:spacing w:before="254" w:line="219" w:lineRule="auto"/>
        <w:rPr>
          <w:rFonts w:ascii="SimSun" w:hAnsi="SimSun" w:eastAsia="SimSun" w:cs="SimSun"/>
          <w:sz w:val="20"/>
          <w:szCs w:val="20"/>
        </w:rPr>
      </w:pPr>
      <w:r>
        <w:rPr>
          <w:rFonts w:ascii="SimSun" w:hAnsi="SimSun" w:eastAsia="SimSun" w:cs="SimSun"/>
          <w:sz w:val="20"/>
          <w:szCs w:val="20"/>
          <w:spacing w:val="8"/>
        </w:rPr>
        <w:t>每种试验混合物进行5次试验。试验按照15.3.3.3和15.4.4.2的规定进行。</w:t>
      </w:r>
    </w:p>
    <w:p>
      <w:pPr>
        <w:ind w:left="400"/>
        <w:spacing w:before="103" w:line="220" w:lineRule="auto"/>
        <w:rPr>
          <w:rFonts w:ascii="SimSun" w:hAnsi="SimSun" w:eastAsia="SimSun" w:cs="SimSun"/>
          <w:sz w:val="20"/>
          <w:szCs w:val="20"/>
        </w:rPr>
      </w:pPr>
      <w:r>
        <w:rPr>
          <w:rFonts w:ascii="SimSun" w:hAnsi="SimSun" w:eastAsia="SimSun" w:cs="SimSun"/>
          <w:sz w:val="20"/>
          <w:szCs w:val="20"/>
          <w:spacing w:val="5"/>
        </w:rPr>
        <w:t>对于仅用于氢气环境的装置，只要求进行氢气与空气混合物的试验。</w:t>
      </w:r>
    </w:p>
    <w:p>
      <w:pPr>
        <w:pStyle w:val="BodyText"/>
        <w:spacing w:before="258" w:line="220" w:lineRule="auto"/>
        <w:rPr>
          <w:sz w:val="19"/>
          <w:szCs w:val="19"/>
        </w:rPr>
      </w:pPr>
      <w:r>
        <w:rPr>
          <w:sz w:val="19"/>
          <w:szCs w:val="19"/>
          <w:spacing w:val="2"/>
        </w:rPr>
        <w:t>15.4.4.3.3</w:t>
      </w:r>
      <w:r>
        <w:rPr>
          <w:sz w:val="19"/>
          <w:szCs w:val="19"/>
          <w:spacing w:val="51"/>
        </w:rPr>
        <w:t xml:space="preserve">  </w:t>
      </w:r>
      <w:r>
        <w:rPr>
          <w:sz w:val="19"/>
          <w:szCs w:val="19"/>
          <w:spacing w:val="2"/>
        </w:rPr>
        <w:t>方</w:t>
      </w:r>
      <w:r>
        <w:rPr>
          <w:sz w:val="19"/>
          <w:szCs w:val="19"/>
          <w:spacing w:val="-24"/>
        </w:rPr>
        <w:t xml:space="preserve"> </w:t>
      </w:r>
      <w:r>
        <w:rPr>
          <w:sz w:val="19"/>
          <w:szCs w:val="19"/>
          <w:spacing w:val="2"/>
        </w:rPr>
        <w:t>法</w:t>
      </w:r>
      <w:r>
        <w:rPr>
          <w:sz w:val="19"/>
          <w:szCs w:val="19"/>
          <w:spacing w:val="-55"/>
        </w:rPr>
        <w:t xml:space="preserve"> </w:t>
      </w:r>
      <w:r>
        <w:rPr>
          <w:rFonts w:ascii="Times New Roman" w:hAnsi="Times New Roman" w:eastAsia="Times New Roman" w:cs="Times New Roman"/>
          <w:sz w:val="19"/>
          <w:szCs w:val="19"/>
          <w:spacing w:val="2"/>
        </w:rPr>
        <w:t>B: </w:t>
      </w:r>
      <w:r>
        <w:rPr>
          <w:sz w:val="19"/>
          <w:szCs w:val="19"/>
          <w:spacing w:val="2"/>
        </w:rPr>
        <w:t>富氧试验气体试验</w:t>
      </w:r>
    </w:p>
    <w:p>
      <w:pPr>
        <w:ind w:left="400"/>
        <w:spacing w:before="266" w:line="219" w:lineRule="auto"/>
        <w:rPr>
          <w:rFonts w:ascii="SimSun" w:hAnsi="SimSun" w:eastAsia="SimSun" w:cs="SimSun"/>
          <w:sz w:val="20"/>
          <w:szCs w:val="20"/>
        </w:rPr>
      </w:pPr>
      <w:r>
        <w:rPr>
          <w:rFonts w:ascii="SimSun" w:hAnsi="SimSun" w:eastAsia="SimSun" w:cs="SimSun"/>
          <w:sz w:val="20"/>
          <w:szCs w:val="20"/>
          <w:spacing w:val="8"/>
        </w:rPr>
        <w:t>对于容积大于100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8"/>
        </w:rPr>
        <w:t>³</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8"/>
        </w:rPr>
        <w:t>的外壳不包括二硫化碳</w:t>
      </w:r>
      <w:r>
        <w:rPr>
          <w:rFonts w:ascii="SimSun" w:hAnsi="SimSun" w:eastAsia="SimSun" w:cs="SimSun"/>
          <w:sz w:val="20"/>
          <w:szCs w:val="20"/>
          <w:spacing w:val="7"/>
        </w:rPr>
        <w:t>。试验用混合物在大气压下的体积比如下：</w:t>
      </w:r>
    </w:p>
    <w:p>
      <w:pPr>
        <w:ind w:left="40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1"/>
        </w:rPr>
        <w:t>a)(40±1)%          </w:t>
      </w:r>
      <w:r>
        <w:rPr>
          <w:rFonts w:ascii="SimSun" w:hAnsi="SimSun" w:eastAsia="SimSun" w:cs="SimSun"/>
          <w:sz w:val="20"/>
          <w:szCs w:val="20"/>
          <w:spacing w:val="-1"/>
        </w:rPr>
        <w:t>氢气，(20±1)%氧</w:t>
      </w:r>
      <w:r>
        <w:rPr>
          <w:rFonts w:ascii="SimSun" w:hAnsi="SimSun" w:eastAsia="SimSun" w:cs="SimSun"/>
          <w:sz w:val="20"/>
          <w:szCs w:val="20"/>
          <w:spacing w:val="-2"/>
        </w:rPr>
        <w:t>气，其余为氮气；和</w:t>
      </w:r>
    </w:p>
    <w:p>
      <w:pPr>
        <w:ind w:left="400"/>
        <w:spacing w:before="91" w:line="212" w:lineRule="auto"/>
        <w:rPr>
          <w:rFonts w:ascii="SimSun" w:hAnsi="SimSun" w:eastAsia="SimSun" w:cs="SimSun"/>
          <w:sz w:val="20"/>
          <w:szCs w:val="20"/>
        </w:rPr>
      </w:pPr>
      <w:r>
        <w:rPr>
          <w:rFonts w:ascii="Times New Roman" w:hAnsi="Times New Roman" w:eastAsia="Times New Roman" w:cs="Times New Roman"/>
          <w:sz w:val="20"/>
          <w:szCs w:val="20"/>
          <w:spacing w:val="3"/>
        </w:rPr>
        <w:t>b)(10±1)%        </w:t>
      </w:r>
      <w:r>
        <w:rPr>
          <w:rFonts w:ascii="SimSun" w:hAnsi="SimSun" w:eastAsia="SimSun" w:cs="SimSun"/>
          <w:sz w:val="20"/>
          <w:szCs w:val="20"/>
          <w:spacing w:val="3"/>
        </w:rPr>
        <w:t>乙炔，(24±1)%氧气，</w:t>
      </w:r>
      <w:r>
        <w:rPr>
          <w:rFonts w:ascii="SimSun" w:hAnsi="SimSun" w:eastAsia="SimSun" w:cs="SimSun"/>
          <w:sz w:val="20"/>
          <w:szCs w:val="20"/>
          <w:spacing w:val="2"/>
        </w:rPr>
        <w:t>其余为氮气。</w:t>
      </w:r>
    </w:p>
    <w:p>
      <w:pPr>
        <w:ind w:left="400"/>
        <w:spacing w:before="123" w:line="219" w:lineRule="auto"/>
        <w:rPr>
          <w:rFonts w:ascii="SimSun" w:hAnsi="SimSun" w:eastAsia="SimSun" w:cs="SimSun"/>
          <w:sz w:val="20"/>
          <w:szCs w:val="20"/>
        </w:rPr>
      </w:pPr>
      <w:r>
        <w:rPr>
          <w:rFonts w:ascii="SimSun" w:hAnsi="SimSun" w:eastAsia="SimSun" w:cs="SimSun"/>
          <w:sz w:val="20"/>
          <w:szCs w:val="20"/>
          <w:spacing w:val="8"/>
        </w:rPr>
        <w:t>按照15.4.3.1的规定，每种混合物进行5次试验。</w:t>
      </w:r>
    </w:p>
    <w:p>
      <w:pPr>
        <w:ind w:left="400"/>
        <w:spacing w:before="70" w:line="212" w:lineRule="auto"/>
        <w:rPr>
          <w:rFonts w:ascii="SimSun" w:hAnsi="SimSun" w:eastAsia="SimSun" w:cs="SimSun"/>
          <w:sz w:val="20"/>
          <w:szCs w:val="20"/>
        </w:rPr>
      </w:pPr>
      <w:r>
        <w:rPr>
          <w:rFonts w:ascii="SimSun" w:hAnsi="SimSun" w:eastAsia="SimSun" w:cs="SimSun"/>
          <w:sz w:val="20"/>
          <w:szCs w:val="20"/>
          <w:spacing w:val="4"/>
        </w:rPr>
        <w:t>对于规定只用于氢气环境的装置，只使用</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4"/>
        </w:rPr>
        <w:t>的试验混合物。</w:t>
      </w:r>
    </w:p>
    <w:p>
      <w:pPr>
        <w:pStyle w:val="BodyText"/>
        <w:spacing w:before="269" w:line="259" w:lineRule="exact"/>
        <w:rPr>
          <w:sz w:val="19"/>
          <w:szCs w:val="19"/>
        </w:rPr>
      </w:pPr>
      <w:hyperlink w:history="true" r:id="rId138">
        <w:r>
          <w:rPr>
            <w:rFonts w:ascii="Arial" w:hAnsi="Arial" w:eastAsia="Arial" w:cs="Arial"/>
            <w:sz w:val="19"/>
            <w:szCs w:val="19"/>
            <w:spacing w:val="3"/>
            <w:position w:val="1"/>
          </w:rPr>
          <w:t>15.4.4.4</w:t>
        </w:r>
      </w:hyperlink>
      <w:r>
        <w:rPr>
          <w:rFonts w:ascii="Arial" w:hAnsi="Arial" w:eastAsia="Arial" w:cs="Arial"/>
          <w:sz w:val="19"/>
          <w:szCs w:val="19"/>
          <w:spacing w:val="10"/>
          <w:position w:val="1"/>
        </w:rPr>
        <w:t xml:space="preserve">     </w:t>
      </w:r>
      <w:r>
        <w:rPr>
          <w:sz w:val="19"/>
          <w:szCs w:val="19"/>
          <w:spacing w:val="3"/>
          <w:position w:val="1"/>
        </w:rPr>
        <w:t>合格判据</w:t>
      </w:r>
    </w:p>
    <w:p>
      <w:pPr>
        <w:ind w:left="400"/>
        <w:spacing w:before="253" w:line="219" w:lineRule="auto"/>
        <w:rPr>
          <w:rFonts w:ascii="SimSun" w:hAnsi="SimSun" w:eastAsia="SimSun" w:cs="SimSun"/>
          <w:sz w:val="20"/>
          <w:szCs w:val="20"/>
        </w:rPr>
      </w:pPr>
      <w:r>
        <w:rPr>
          <w:rFonts w:ascii="SimSun" w:hAnsi="SimSun" w:eastAsia="SimSun" w:cs="SimSun"/>
          <w:sz w:val="20"/>
          <w:szCs w:val="20"/>
          <w:spacing w:val="3"/>
        </w:rPr>
        <w:t>如果点燃没有传播到试验罐，则认为试验结果合格。</w:t>
      </w:r>
    </w:p>
    <w:p>
      <w:pPr>
        <w:pStyle w:val="BodyText"/>
        <w:spacing w:before="292" w:line="221" w:lineRule="auto"/>
        <w:rPr>
          <w:sz w:val="19"/>
          <w:szCs w:val="19"/>
        </w:rPr>
      </w:pPr>
      <w:r>
        <w:rPr>
          <w:sz w:val="19"/>
          <w:szCs w:val="19"/>
          <w:spacing w:val="8"/>
        </w:rPr>
        <w:t>15.5</w:t>
      </w:r>
      <w:r>
        <w:rPr>
          <w:sz w:val="19"/>
          <w:szCs w:val="19"/>
          <w:spacing w:val="58"/>
        </w:rPr>
        <w:t xml:space="preserve"> </w:t>
      </w:r>
      <w:r>
        <w:rPr>
          <w:sz w:val="19"/>
          <w:szCs w:val="19"/>
          <w:spacing w:val="8"/>
        </w:rPr>
        <w:t>“</w:t>
      </w:r>
      <w:r>
        <w:rPr>
          <w:rFonts w:ascii="Times New Roman" w:hAnsi="Times New Roman" w:eastAsia="Times New Roman" w:cs="Times New Roman"/>
          <w:sz w:val="19"/>
          <w:szCs w:val="19"/>
        </w:rPr>
        <w:t>dc</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20"/>
        </w:rPr>
        <w:t xml:space="preserve"> </w:t>
      </w:r>
      <w:r>
        <w:rPr>
          <w:sz w:val="19"/>
          <w:szCs w:val="19"/>
          <w:spacing w:val="8"/>
        </w:rPr>
        <w:t>保护等级装置试验</w:t>
      </w:r>
    </w:p>
    <w:p>
      <w:pPr>
        <w:pStyle w:val="BodyText"/>
        <w:spacing w:before="210" w:line="259" w:lineRule="exact"/>
        <w:rPr>
          <w:sz w:val="19"/>
          <w:szCs w:val="19"/>
        </w:rPr>
      </w:pPr>
      <w:r>
        <w:rPr>
          <w:rFonts w:ascii="Arial" w:hAnsi="Arial" w:eastAsia="Arial" w:cs="Arial"/>
          <w:sz w:val="19"/>
          <w:szCs w:val="19"/>
          <w:position w:val="1"/>
        </w:rPr>
        <w:t>15.5.1</w:t>
      </w:r>
      <w:r>
        <w:rPr>
          <w:rFonts w:ascii="Arial" w:hAnsi="Arial" w:eastAsia="Arial" w:cs="Arial"/>
          <w:sz w:val="19"/>
          <w:szCs w:val="19"/>
          <w:spacing w:val="9"/>
          <w:position w:val="1"/>
        </w:rPr>
        <w:t xml:space="preserve">     </w:t>
      </w:r>
      <w:r>
        <w:rPr>
          <w:sz w:val="19"/>
          <w:szCs w:val="19"/>
          <w:position w:val="1"/>
        </w:rPr>
        <w:t>总则</w:t>
      </w:r>
    </w:p>
    <w:p>
      <w:pPr>
        <w:ind w:left="400"/>
        <w:spacing w:before="256" w:line="219" w:lineRule="auto"/>
        <w:rPr>
          <w:rFonts w:ascii="SimSun" w:hAnsi="SimSun" w:eastAsia="SimSun" w:cs="SimSun"/>
          <w:sz w:val="20"/>
          <w:szCs w:val="20"/>
        </w:rPr>
      </w:pPr>
      <w:r>
        <w:rPr>
          <w:rFonts w:ascii="SimSun" w:hAnsi="SimSun" w:eastAsia="SimSun" w:cs="SimSun"/>
          <w:sz w:val="20"/>
          <w:szCs w:val="20"/>
          <w:spacing w:val="3"/>
        </w:rPr>
        <w:t>15.5的试验代替15.2～15.4.4</w:t>
      </w:r>
      <w:r>
        <w:rPr>
          <w:rFonts w:ascii="SimSun" w:hAnsi="SimSun" w:eastAsia="SimSun" w:cs="SimSun"/>
          <w:sz w:val="20"/>
          <w:szCs w:val="20"/>
          <w:spacing w:val="2"/>
        </w:rPr>
        <w:t>.4的试验。</w:t>
      </w:r>
    </w:p>
    <w:p>
      <w:pPr>
        <w:pStyle w:val="BodyText"/>
        <w:spacing w:before="291" w:line="221" w:lineRule="auto"/>
        <w:rPr>
          <w:sz w:val="19"/>
          <w:szCs w:val="19"/>
        </w:rPr>
      </w:pPr>
      <w:r>
        <w:rPr>
          <w:sz w:val="19"/>
          <w:szCs w:val="19"/>
          <w:spacing w:val="6"/>
        </w:rPr>
        <w:t>15.5.2</w:t>
      </w:r>
      <w:r>
        <w:rPr>
          <w:sz w:val="19"/>
          <w:szCs w:val="19"/>
          <w:spacing w:val="37"/>
        </w:rPr>
        <w:t xml:space="preserve"> </w:t>
      </w:r>
      <w:r>
        <w:rPr>
          <w:sz w:val="19"/>
          <w:szCs w:val="19"/>
          <w:spacing w:val="6"/>
        </w:rPr>
        <w:t>“</w:t>
      </w:r>
      <w:r>
        <w:rPr>
          <w:rFonts w:ascii="Times New Roman" w:hAnsi="Times New Roman" w:eastAsia="Times New Roman" w:cs="Times New Roman"/>
          <w:sz w:val="19"/>
          <w:szCs w:val="19"/>
        </w:rPr>
        <w:t>dc</w:t>
      </w:r>
      <w:r>
        <w:rPr>
          <w:rFonts w:ascii="Times New Roman" w:hAnsi="Times New Roman" w:eastAsia="Times New Roman" w:cs="Times New Roman"/>
          <w:sz w:val="19"/>
          <w:szCs w:val="19"/>
          <w:spacing w:val="6"/>
        </w:rPr>
        <w:t>” </w:t>
      </w:r>
      <w:r>
        <w:rPr>
          <w:sz w:val="19"/>
          <w:szCs w:val="19"/>
          <w:spacing w:val="6"/>
        </w:rPr>
        <w:t>保护等级样品准备</w:t>
      </w:r>
    </w:p>
    <w:p>
      <w:pPr>
        <w:ind w:right="92" w:firstLine="400"/>
        <w:spacing w:before="222" w:line="311" w:lineRule="auto"/>
        <w:jc w:val="both"/>
        <w:rPr>
          <w:rFonts w:ascii="SimSun" w:hAnsi="SimSun" w:eastAsia="SimSun" w:cs="SimSun"/>
          <w:sz w:val="20"/>
          <w:szCs w:val="20"/>
        </w:rPr>
      </w:pPr>
      <w:r>
        <w:rPr>
          <w:rFonts w:ascii="SimSun" w:hAnsi="SimSun" w:eastAsia="SimSun" w:cs="SimSun"/>
          <w:sz w:val="20"/>
          <w:szCs w:val="20"/>
          <w:spacing w:val="4"/>
        </w:rPr>
        <w:t>在使用时需要开启的盖，或者无机械损坏或环境损坏防护措施的盖，采用的任何弹性或热塑性密封 </w:t>
      </w:r>
      <w:r>
        <w:rPr>
          <w:rFonts w:ascii="SimSun" w:hAnsi="SimSun" w:eastAsia="SimSun" w:cs="SimSun"/>
          <w:sz w:val="20"/>
          <w:szCs w:val="20"/>
          <w:spacing w:val="5"/>
        </w:rPr>
        <w:t>材料，如果拆除会使试验条件更严酷，则在装</w:t>
      </w:r>
      <w:r>
        <w:rPr>
          <w:rFonts w:ascii="SimSun" w:hAnsi="SimSun" w:eastAsia="SimSun" w:cs="SimSun"/>
          <w:sz w:val="20"/>
          <w:szCs w:val="20"/>
          <w:spacing w:val="4"/>
        </w:rPr>
        <w:t>置或元件进行型式试验之前应全部或部分地拆掉弹性或热</w:t>
      </w:r>
      <w:r>
        <w:rPr>
          <w:rFonts w:ascii="SimSun" w:hAnsi="SimSun" w:eastAsia="SimSun" w:cs="SimSun"/>
          <w:sz w:val="20"/>
          <w:szCs w:val="20"/>
        </w:rPr>
        <w:t xml:space="preserve"> </w:t>
      </w:r>
      <w:r>
        <w:rPr>
          <w:rFonts w:ascii="SimSun" w:hAnsi="SimSun" w:eastAsia="SimSun" w:cs="SimSun"/>
          <w:sz w:val="20"/>
          <w:szCs w:val="20"/>
          <w:spacing w:val="8"/>
        </w:rPr>
        <w:t>塑性密封材料。</w:t>
      </w:r>
    </w:p>
    <w:p>
      <w:pPr>
        <w:ind w:left="400"/>
        <w:spacing w:line="219" w:lineRule="auto"/>
        <w:rPr>
          <w:rFonts w:ascii="SimSun" w:hAnsi="SimSun" w:eastAsia="SimSun" w:cs="SimSun"/>
          <w:sz w:val="17"/>
          <w:szCs w:val="17"/>
        </w:rPr>
      </w:pPr>
      <w:r>
        <w:rPr>
          <w:rFonts w:ascii="SimSun" w:hAnsi="SimSun" w:eastAsia="SimSun" w:cs="SimSun"/>
          <w:sz w:val="17"/>
          <w:szCs w:val="17"/>
          <w:spacing w:val="5"/>
        </w:rPr>
        <w:t>注：外壳上任何保留的非金属部件将先进行热稳定性试验。</w:t>
      </w:r>
    </w:p>
    <w:p>
      <w:pPr>
        <w:pStyle w:val="BodyText"/>
        <w:ind w:right="6055"/>
        <w:spacing w:before="298" w:line="462" w:lineRule="auto"/>
        <w:rPr>
          <w:sz w:val="19"/>
          <w:szCs w:val="19"/>
        </w:rPr>
      </w:pPr>
      <w:r>
        <w:rPr>
          <w:sz w:val="19"/>
          <w:szCs w:val="19"/>
          <w:spacing w:val="8"/>
        </w:rPr>
        <w:t>15.5.3</w:t>
      </w:r>
      <w:r>
        <w:rPr>
          <w:sz w:val="19"/>
          <w:szCs w:val="19"/>
          <w:spacing w:val="-8"/>
        </w:rPr>
        <w:t xml:space="preserve"> </w:t>
      </w:r>
      <w:r>
        <w:rPr>
          <w:sz w:val="19"/>
          <w:szCs w:val="19"/>
          <w:spacing w:val="8"/>
        </w:rPr>
        <w:t>“</w:t>
      </w:r>
      <w:r>
        <w:rPr>
          <w:sz w:val="19"/>
          <w:szCs w:val="19"/>
          <w:spacing w:val="-68"/>
        </w:rPr>
        <w:t xml:space="preserve"> </w:t>
      </w:r>
      <w:r>
        <w:rPr>
          <w:rFonts w:ascii="Times New Roman" w:hAnsi="Times New Roman" w:eastAsia="Times New Roman" w:cs="Times New Roman"/>
          <w:sz w:val="19"/>
          <w:szCs w:val="19"/>
        </w:rPr>
        <w:t>dc</w:t>
      </w:r>
      <w:r>
        <w:rPr>
          <w:rFonts w:ascii="Times New Roman" w:hAnsi="Times New Roman" w:eastAsia="Times New Roman" w:cs="Times New Roman"/>
          <w:sz w:val="19"/>
          <w:szCs w:val="19"/>
          <w:spacing w:val="8"/>
        </w:rPr>
        <w:t>” </w:t>
      </w:r>
      <w:r>
        <w:rPr>
          <w:sz w:val="19"/>
          <w:szCs w:val="19"/>
          <w:spacing w:val="8"/>
        </w:rPr>
        <w:t>保护等级装置试验条件</w:t>
      </w:r>
      <w:r>
        <w:rPr>
          <w:sz w:val="19"/>
          <w:szCs w:val="19"/>
        </w:rPr>
        <w:t xml:space="preserve"> </w:t>
      </w:r>
      <w:hyperlink w:history="true" r:id="rId139">
        <w:r>
          <w:rPr>
            <w:rFonts w:ascii="Arial" w:hAnsi="Arial" w:eastAsia="Arial" w:cs="Arial"/>
            <w:sz w:val="19"/>
            <w:szCs w:val="19"/>
            <w:spacing w:val="-3"/>
          </w:rPr>
          <w:t>15.5.3.1</w:t>
        </w:r>
      </w:hyperlink>
      <w:r>
        <w:rPr>
          <w:rFonts w:ascii="Arial" w:hAnsi="Arial" w:eastAsia="Arial" w:cs="Arial"/>
          <w:sz w:val="19"/>
          <w:szCs w:val="19"/>
          <w:spacing w:val="6"/>
        </w:rPr>
        <w:t xml:space="preserve">     </w:t>
      </w:r>
      <w:r>
        <w:rPr>
          <w:sz w:val="19"/>
          <w:szCs w:val="19"/>
          <w:spacing w:val="-3"/>
        </w:rPr>
        <w:t>通</w:t>
      </w:r>
      <w:r>
        <w:rPr>
          <w:sz w:val="19"/>
          <w:szCs w:val="19"/>
          <w:spacing w:val="-42"/>
        </w:rPr>
        <w:t xml:space="preserve"> </w:t>
      </w:r>
      <w:r>
        <w:rPr>
          <w:sz w:val="19"/>
          <w:szCs w:val="19"/>
          <w:spacing w:val="-3"/>
        </w:rPr>
        <w:t>则</w:t>
      </w:r>
    </w:p>
    <w:p>
      <w:pPr>
        <w:ind w:right="95" w:firstLine="400"/>
        <w:spacing w:before="2" w:line="285" w:lineRule="auto"/>
        <w:rPr>
          <w:rFonts w:ascii="SimSun" w:hAnsi="SimSun" w:eastAsia="SimSun" w:cs="SimSun"/>
          <w:sz w:val="21"/>
          <w:szCs w:val="21"/>
        </w:rPr>
      </w:pPr>
      <w:r>
        <w:rPr>
          <w:rFonts w:ascii="SimSun" w:hAnsi="SimSun" w:eastAsia="SimSun" w:cs="SimSun"/>
          <w:sz w:val="21"/>
          <w:szCs w:val="21"/>
          <w:spacing w:val="5"/>
        </w:rPr>
        <w:t>装置或元件应按结构图纸允许的最不利尺寸布置，并</w:t>
      </w:r>
      <w:r>
        <w:rPr>
          <w:rFonts w:ascii="SimSun" w:hAnsi="SimSun" w:eastAsia="SimSun" w:cs="SimSun"/>
          <w:sz w:val="21"/>
          <w:szCs w:val="21"/>
          <w:spacing w:val="4"/>
        </w:rPr>
        <w:t>应按设备类别充人且置于以下爆炸性混合</w:t>
      </w:r>
      <w:r>
        <w:rPr>
          <w:rFonts w:ascii="SimSun" w:hAnsi="SimSun" w:eastAsia="SimSun" w:cs="SimSun"/>
          <w:sz w:val="21"/>
          <w:szCs w:val="21"/>
        </w:rPr>
        <w:t xml:space="preserve"> </w:t>
      </w:r>
      <w:r>
        <w:rPr>
          <w:rFonts w:ascii="SimSun" w:hAnsi="SimSun" w:eastAsia="SimSun" w:cs="SimSun"/>
          <w:sz w:val="21"/>
          <w:szCs w:val="21"/>
          <w:spacing w:val="-8"/>
        </w:rPr>
        <w:t>物中：</w:t>
      </w:r>
    </w:p>
    <w:p>
      <w:pPr>
        <w:ind w:left="400"/>
        <w:spacing w:before="2" w:line="219" w:lineRule="auto"/>
        <w:tabs>
          <w:tab w:val="left" w:pos="849"/>
        </w:tabs>
        <w:rPr>
          <w:rFonts w:ascii="SimSun" w:hAnsi="SimSun" w:eastAsia="SimSun" w:cs="SimSun"/>
          <w:sz w:val="22"/>
          <w:szCs w:val="22"/>
        </w:rPr>
      </w:pPr>
      <w:r>
        <w:rPr>
          <w:rFonts w:ascii="SimSun" w:hAnsi="SimSun" w:eastAsia="SimSun" w:cs="SimSun"/>
          <w:sz w:val="22"/>
          <w:szCs w:val="22"/>
          <w:u w:val="single" w:color="auto"/>
        </w:rPr>
        <w:tab/>
      </w:r>
      <w:r>
        <w:rPr>
          <w:rFonts w:ascii="SimSun" w:hAnsi="SimSun" w:eastAsia="SimSun" w:cs="SimSun"/>
          <w:sz w:val="22"/>
          <w:szCs w:val="22"/>
          <w:spacing w:val="-99"/>
        </w:rPr>
        <w:t xml:space="preserve"> </w:t>
      </w:r>
      <w:r>
        <w:rPr>
          <w:rFonts w:ascii="SimSun" w:hAnsi="SimSun" w:eastAsia="SimSun" w:cs="SimSun"/>
          <w:sz w:val="22"/>
          <w:szCs w:val="22"/>
          <w:spacing w:val="-12"/>
        </w:rPr>
        <w:t>Ⅱ</w:t>
      </w:r>
      <w:r>
        <w:rPr>
          <w:rFonts w:ascii="Times New Roman" w:hAnsi="Times New Roman" w:eastAsia="Times New Roman" w:cs="Times New Roman"/>
          <w:sz w:val="22"/>
          <w:szCs w:val="22"/>
          <w:spacing w:val="-12"/>
        </w:rPr>
        <w:t>A </w:t>
      </w:r>
      <w:r>
        <w:rPr>
          <w:rFonts w:ascii="SimSun" w:hAnsi="SimSun" w:eastAsia="SimSun" w:cs="SimSun"/>
          <w:sz w:val="22"/>
          <w:szCs w:val="22"/>
          <w:spacing w:val="-12"/>
        </w:rPr>
        <w:t>类：大气压下(55±0.5)%的氢气/空气混</w:t>
      </w:r>
      <w:r>
        <w:rPr>
          <w:rFonts w:ascii="SimSun" w:hAnsi="SimSun" w:eastAsia="SimSun" w:cs="SimSun"/>
          <w:sz w:val="22"/>
          <w:szCs w:val="22"/>
          <w:spacing w:val="-13"/>
        </w:rPr>
        <w:t>合物；</w:t>
      </w:r>
    </w:p>
    <w:p>
      <w:pPr>
        <w:ind w:left="400"/>
        <w:spacing w:before="89" w:line="219" w:lineRule="auto"/>
        <w:rPr>
          <w:rFonts w:ascii="SimSun" w:hAnsi="SimSun" w:eastAsia="SimSun" w:cs="SimSun"/>
          <w:sz w:val="22"/>
          <w:szCs w:val="22"/>
        </w:rPr>
      </w:pPr>
      <w:r>
        <w:rPr>
          <w:rFonts w:ascii="SimSun" w:hAnsi="SimSun" w:eastAsia="SimSun" w:cs="SimSun"/>
          <w:sz w:val="22"/>
          <w:szCs w:val="22"/>
          <w:spacing w:val="-11"/>
        </w:rPr>
        <w:t>——Ⅱ</w:t>
      </w:r>
      <w:r>
        <w:rPr>
          <w:rFonts w:ascii="Times New Roman" w:hAnsi="Times New Roman" w:eastAsia="Times New Roman" w:cs="Times New Roman"/>
          <w:sz w:val="22"/>
          <w:szCs w:val="22"/>
          <w:spacing w:val="-11"/>
        </w:rPr>
        <w:t>B</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11"/>
        </w:rPr>
        <w:t>类：大气压下(37±0.5)%的氢气/空气混合物；</w:t>
      </w:r>
    </w:p>
    <w:p>
      <w:pPr>
        <w:ind w:left="859" w:right="110" w:hanging="459"/>
        <w:spacing w:before="68" w:line="300" w:lineRule="auto"/>
        <w:tabs>
          <w:tab w:val="left" w:pos="849"/>
        </w:tabs>
        <w:rPr>
          <w:rFonts w:ascii="SimSun" w:hAnsi="SimSun" w:eastAsia="SimSun" w:cs="SimSun"/>
          <w:sz w:val="20"/>
          <w:szCs w:val="20"/>
        </w:rPr>
      </w:pPr>
      <w:r>
        <w:rPr>
          <w:rFonts w:ascii="SimSun" w:hAnsi="SimSun" w:eastAsia="SimSun" w:cs="SimSun"/>
          <w:sz w:val="22"/>
          <w:szCs w:val="22"/>
          <w:u w:val="single" w:color="auto"/>
        </w:rPr>
        <w:tab/>
      </w:r>
      <w:r>
        <w:rPr>
          <w:rFonts w:ascii="SimSun" w:hAnsi="SimSun" w:eastAsia="SimSun" w:cs="SimSun"/>
          <w:sz w:val="22"/>
          <w:szCs w:val="22"/>
          <w:spacing w:val="-77"/>
        </w:rPr>
        <w:t xml:space="preserve"> </w:t>
      </w:r>
      <w:r>
        <w:rPr>
          <w:rFonts w:ascii="SimSun" w:hAnsi="SimSun" w:eastAsia="SimSun" w:cs="SimSun"/>
          <w:sz w:val="22"/>
          <w:szCs w:val="22"/>
          <w:spacing w:val="11"/>
        </w:rPr>
        <w:t>Ⅱ</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11"/>
        </w:rPr>
        <w:t>类：大气压下(40±1)%氢气，(20±1)%氧气，其余为氮气；或1.5倍大气压下</w:t>
      </w:r>
      <w:r>
        <w:rPr>
          <w:rFonts w:ascii="SimSun" w:hAnsi="SimSun" w:eastAsia="SimSun" w:cs="SimSun"/>
          <w:sz w:val="22"/>
          <w:szCs w:val="22"/>
        </w:rPr>
        <w:t xml:space="preserve"> </w:t>
      </w:r>
      <w:r>
        <w:rPr>
          <w:rFonts w:ascii="SimSun" w:hAnsi="SimSun" w:eastAsia="SimSun" w:cs="SimSun"/>
          <w:sz w:val="20"/>
          <w:szCs w:val="20"/>
          <w:spacing w:val="6"/>
        </w:rPr>
        <w:t>(27.5±1.5)%的氢气/空气混物。</w:t>
      </w:r>
    </w:p>
    <w:p>
      <w:pPr>
        <w:pStyle w:val="BodyText"/>
        <w:spacing w:before="131" w:line="259" w:lineRule="exact"/>
        <w:rPr>
          <w:sz w:val="19"/>
          <w:szCs w:val="19"/>
        </w:rPr>
      </w:pPr>
      <w:hyperlink w:history="true" r:id="rId140">
        <w:r>
          <w:rPr>
            <w:rFonts w:ascii="Arial" w:hAnsi="Arial" w:eastAsia="Arial" w:cs="Arial"/>
            <w:sz w:val="19"/>
            <w:szCs w:val="19"/>
            <w:spacing w:val="3"/>
            <w:position w:val="1"/>
          </w:rPr>
          <w:t>15.5.3.2</w:t>
        </w:r>
      </w:hyperlink>
      <w:r>
        <w:rPr>
          <w:rFonts w:ascii="Arial" w:hAnsi="Arial" w:eastAsia="Arial" w:cs="Arial"/>
          <w:sz w:val="19"/>
          <w:szCs w:val="19"/>
          <w:spacing w:val="11"/>
          <w:position w:val="1"/>
        </w:rPr>
        <w:t xml:space="preserve">    </w:t>
      </w:r>
      <w:r>
        <w:rPr>
          <w:sz w:val="19"/>
          <w:szCs w:val="19"/>
          <w:spacing w:val="3"/>
          <w:position w:val="1"/>
        </w:rPr>
        <w:t>试验程序</w:t>
      </w:r>
    </w:p>
    <w:p>
      <w:pPr>
        <w:ind w:right="79" w:firstLine="400"/>
        <w:spacing w:before="277" w:line="305" w:lineRule="auto"/>
        <w:jc w:val="both"/>
        <w:rPr>
          <w:rFonts w:ascii="SimSun" w:hAnsi="SimSun" w:eastAsia="SimSun" w:cs="SimSun"/>
          <w:sz w:val="20"/>
          <w:szCs w:val="20"/>
        </w:rPr>
      </w:pPr>
      <w:r>
        <w:rPr>
          <w:rFonts w:ascii="SimSun" w:hAnsi="SimSun" w:eastAsia="SimSun" w:cs="SimSun"/>
          <w:sz w:val="20"/>
          <w:szCs w:val="20"/>
        </w:rPr>
        <w:t>对“</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17"/>
        </w:rPr>
        <w:t xml:space="preserve"> </w:t>
      </w:r>
      <w:r>
        <w:rPr>
          <w:rFonts w:ascii="SimSun" w:hAnsi="SimSun" w:eastAsia="SimSun" w:cs="SimSun"/>
          <w:sz w:val="20"/>
          <w:szCs w:val="20"/>
        </w:rPr>
        <w:t>保护等级，应在连接至最大额定电源功率能量和最大负载时(根据电压、电流、频率和功</w:t>
      </w:r>
      <w:r>
        <w:rPr>
          <w:rFonts w:ascii="SimSun" w:hAnsi="SimSun" w:eastAsia="SimSun" w:cs="SimSun"/>
          <w:sz w:val="20"/>
          <w:szCs w:val="20"/>
          <w:spacing w:val="-1"/>
        </w:rPr>
        <w:t>率因</w:t>
      </w:r>
      <w:r>
        <w:rPr>
          <w:rFonts w:ascii="SimSun" w:hAnsi="SimSun" w:eastAsia="SimSun" w:cs="SimSun"/>
          <w:sz w:val="20"/>
          <w:szCs w:val="20"/>
        </w:rPr>
        <w:t xml:space="preserve"> </w:t>
      </w:r>
      <w:r>
        <w:rPr>
          <w:rFonts w:ascii="SimSun" w:hAnsi="SimSun" w:eastAsia="SimSun" w:cs="SimSun"/>
          <w:sz w:val="20"/>
          <w:szCs w:val="20"/>
          <w:spacing w:val="9"/>
        </w:rPr>
        <w:t>数),用封闭触点的动作点燃装置内的爆炸性混合物。接通和分断试验应进行10次，每次试验均应使用</w:t>
      </w:r>
      <w:r>
        <w:rPr>
          <w:rFonts w:ascii="SimSun" w:hAnsi="SimSun" w:eastAsia="SimSun" w:cs="SimSun"/>
          <w:sz w:val="20"/>
          <w:szCs w:val="20"/>
        </w:rPr>
        <w:t xml:space="preserve"> </w:t>
      </w:r>
      <w:r>
        <w:rPr>
          <w:rFonts w:ascii="SimSun" w:hAnsi="SimSun" w:eastAsia="SimSun" w:cs="SimSun"/>
          <w:sz w:val="20"/>
          <w:szCs w:val="20"/>
          <w:spacing w:val="3"/>
        </w:rPr>
        <w:t>新鲜的爆炸性混合物，装置周围的爆炸性混合物不应被点燃。</w:t>
      </w:r>
    </w:p>
    <w:p>
      <w:pPr>
        <w:spacing w:line="305" w:lineRule="auto"/>
        <w:sectPr>
          <w:headerReference w:type="default" r:id="rId6"/>
          <w:footerReference w:type="default" r:id="rId137"/>
          <w:pgSz w:w="11380" w:h="16910"/>
          <w:pgMar w:top="400" w:right="1185" w:bottom="1267" w:left="900" w:header="0" w:footer="1141" w:gutter="0"/>
        </w:sectPr>
        <w:rPr>
          <w:rFonts w:ascii="SimSun" w:hAnsi="SimSun" w:eastAsia="SimSun" w:cs="SimSun"/>
          <w:sz w:val="20"/>
          <w:szCs w:val="20"/>
        </w:rPr>
      </w:pPr>
    </w:p>
    <w:p>
      <w:pPr>
        <w:spacing w:line="262" w:lineRule="auto"/>
        <w:rPr>
          <w:rFonts w:ascii="Arial"/>
          <w:sz w:val="21"/>
        </w:rPr>
      </w:pPr>
      <w:r/>
    </w:p>
    <w:p>
      <w:pPr>
        <w:spacing w:line="262" w:lineRule="auto"/>
        <w:rPr>
          <w:rFonts w:ascii="Arial"/>
          <w:sz w:val="21"/>
        </w:rPr>
      </w:pPr>
      <w:r/>
    </w:p>
    <w:p>
      <w:pPr>
        <w:pStyle w:val="BodyText"/>
        <w:spacing w:before="62" w:line="259" w:lineRule="exact"/>
        <w:rPr>
          <w:sz w:val="19"/>
          <w:szCs w:val="19"/>
        </w:rPr>
      </w:pPr>
      <w:bookmarkStart w:name="bookmark51" w:id="22"/>
      <w:bookmarkEnd w:id="22"/>
      <w:r>
        <w:rPr>
          <w:rFonts w:ascii="Arial" w:hAnsi="Arial" w:eastAsia="Arial" w:cs="Arial"/>
          <w:sz w:val="19"/>
          <w:szCs w:val="19"/>
          <w:spacing w:val="7"/>
          <w:position w:val="1"/>
        </w:rPr>
        <w:t>16</w:t>
      </w:r>
      <w:r>
        <w:rPr>
          <w:rFonts w:ascii="Arial" w:hAnsi="Arial" w:eastAsia="Arial" w:cs="Arial"/>
          <w:sz w:val="19"/>
          <w:szCs w:val="19"/>
          <w:spacing w:val="2"/>
          <w:position w:val="1"/>
        </w:rPr>
        <w:t xml:space="preserve">    </w:t>
      </w:r>
      <w:r>
        <w:rPr>
          <w:sz w:val="19"/>
          <w:szCs w:val="19"/>
          <w:spacing w:val="7"/>
          <w:position w:val="1"/>
        </w:rPr>
        <w:t>例行试验</w:t>
      </w:r>
    </w:p>
    <w:p>
      <w:pPr>
        <w:spacing w:line="291" w:lineRule="auto"/>
        <w:rPr>
          <w:rFonts w:ascii="Arial"/>
          <w:sz w:val="21"/>
        </w:rPr>
      </w:pPr>
      <w:r/>
    </w:p>
    <w:p>
      <w:pPr>
        <w:pStyle w:val="BodyText"/>
        <w:spacing w:before="62" w:line="222" w:lineRule="auto"/>
        <w:rPr>
          <w:sz w:val="19"/>
          <w:szCs w:val="19"/>
        </w:rPr>
      </w:pPr>
      <w:r>
        <w:rPr>
          <w:sz w:val="19"/>
          <w:szCs w:val="19"/>
          <w:spacing w:val="-4"/>
        </w:rPr>
        <w:t>16.1</w:t>
      </w:r>
      <w:r>
        <w:rPr>
          <w:sz w:val="19"/>
          <w:szCs w:val="19"/>
          <w:spacing w:val="18"/>
        </w:rPr>
        <w:t xml:space="preserve">  </w:t>
      </w:r>
      <w:r>
        <w:rPr>
          <w:sz w:val="19"/>
          <w:szCs w:val="19"/>
          <w:spacing w:val="-4"/>
        </w:rPr>
        <w:t>通</w:t>
      </w:r>
      <w:r>
        <w:rPr>
          <w:sz w:val="19"/>
          <w:szCs w:val="19"/>
          <w:spacing w:val="-43"/>
        </w:rPr>
        <w:t xml:space="preserve"> </w:t>
      </w:r>
      <w:r>
        <w:rPr>
          <w:sz w:val="19"/>
          <w:szCs w:val="19"/>
          <w:spacing w:val="-4"/>
        </w:rPr>
        <w:t>则</w:t>
      </w:r>
    </w:p>
    <w:p>
      <w:pPr>
        <w:spacing w:before="263" w:line="219" w:lineRule="auto"/>
        <w:rPr>
          <w:rFonts w:ascii="SimSun" w:hAnsi="SimSun" w:eastAsia="SimSun" w:cs="SimSun"/>
          <w:sz w:val="20"/>
          <w:szCs w:val="20"/>
        </w:rPr>
      </w:pPr>
      <w:r>
        <w:rPr>
          <w:rFonts w:ascii="Times New Roman" w:hAnsi="Times New Roman" w:eastAsia="Times New Roman" w:cs="Times New Roman"/>
          <w:sz w:val="20"/>
          <w:szCs w:val="20"/>
          <w:spacing w:val="6"/>
        </w:rPr>
        <w:t>16.1.1    </w:t>
      </w:r>
      <w:r>
        <w:rPr>
          <w:rFonts w:ascii="SimSun" w:hAnsi="SimSun" w:eastAsia="SimSun" w:cs="SimSun"/>
          <w:sz w:val="20"/>
          <w:szCs w:val="20"/>
          <w:spacing w:val="6"/>
        </w:rPr>
        <w:t>下面规定的例行试验是为了保证外壳能承受压力，并且</w:t>
      </w:r>
      <w:r>
        <w:rPr>
          <w:rFonts w:ascii="SimSun" w:hAnsi="SimSun" w:eastAsia="SimSun" w:cs="SimSun"/>
          <w:sz w:val="20"/>
          <w:szCs w:val="20"/>
          <w:spacing w:val="5"/>
        </w:rPr>
        <w:t>不存在与外部相通的通孔或裂纹。</w:t>
      </w:r>
    </w:p>
    <w:p>
      <w:pPr>
        <w:ind w:right="38" w:firstLine="410"/>
        <w:spacing w:before="91" w:line="307" w:lineRule="auto"/>
        <w:rPr>
          <w:rFonts w:ascii="SimSun" w:hAnsi="SimSun" w:eastAsia="SimSun" w:cs="SimSun"/>
          <w:sz w:val="20"/>
          <w:szCs w:val="20"/>
        </w:rPr>
      </w:pPr>
      <w:r>
        <w:rPr>
          <w:rFonts w:ascii="SimSun" w:hAnsi="SimSun" w:eastAsia="SimSun" w:cs="SimSun"/>
          <w:sz w:val="20"/>
          <w:szCs w:val="20"/>
          <w:spacing w:val="9"/>
        </w:rPr>
        <w:t>例行试验包括按照15.2.3规定的型式试验方法之一进行的过压试验，对于用于低于—20℃环境温</w:t>
      </w:r>
      <w:r>
        <w:rPr>
          <w:rFonts w:ascii="SimSun" w:hAnsi="SimSun" w:eastAsia="SimSun" w:cs="SimSun"/>
          <w:sz w:val="20"/>
          <w:szCs w:val="20"/>
          <w:spacing w:val="1"/>
        </w:rPr>
        <w:t xml:space="preserve"> </w:t>
      </w:r>
      <w:r>
        <w:rPr>
          <w:rFonts w:ascii="SimSun" w:hAnsi="SimSun" w:eastAsia="SimSun" w:cs="SimSun"/>
          <w:sz w:val="20"/>
          <w:szCs w:val="20"/>
          <w:spacing w:val="3"/>
        </w:rPr>
        <w:t>度的设备，压力试验可在正常环境温度下进行。</w:t>
      </w:r>
    </w:p>
    <w:p>
      <w:pPr>
        <w:ind w:right="76"/>
        <w:spacing w:before="15" w:line="309" w:lineRule="auto"/>
        <w:rPr>
          <w:rFonts w:ascii="SimSun" w:hAnsi="SimSun" w:eastAsia="SimSun" w:cs="SimSun"/>
          <w:sz w:val="20"/>
          <w:szCs w:val="20"/>
        </w:rPr>
      </w:pPr>
      <w:r>
        <w:rPr>
          <w:rFonts w:ascii="Times New Roman" w:hAnsi="Times New Roman" w:eastAsia="Times New Roman" w:cs="Times New Roman"/>
          <w:sz w:val="20"/>
          <w:szCs w:val="20"/>
          <w:spacing w:val="10"/>
        </w:rPr>
        <w:t>16.1.2    </w:t>
      </w:r>
      <w:r>
        <w:rPr>
          <w:rFonts w:ascii="SimSun" w:hAnsi="SimSun" w:eastAsia="SimSun" w:cs="SimSun"/>
          <w:sz w:val="20"/>
          <w:szCs w:val="20"/>
          <w:spacing w:val="10"/>
        </w:rPr>
        <w:t>即使型式试验中的过压试验是按照第二种方法进行的，仍可以按</w:t>
      </w:r>
      <w:r>
        <w:rPr>
          <w:rFonts w:ascii="SimSun" w:hAnsi="SimSun" w:eastAsia="SimSun" w:cs="SimSun"/>
          <w:sz w:val="20"/>
          <w:szCs w:val="20"/>
          <w:spacing w:val="9"/>
        </w:rPr>
        <w:t>照第一种方法进行例行过压</w:t>
      </w:r>
      <w:r>
        <w:rPr>
          <w:rFonts w:ascii="SimSun" w:hAnsi="SimSun" w:eastAsia="SimSun" w:cs="SimSun"/>
          <w:sz w:val="20"/>
          <w:szCs w:val="20"/>
        </w:rPr>
        <w:t xml:space="preserve"> </w:t>
      </w:r>
      <w:r>
        <w:rPr>
          <w:rFonts w:ascii="SimSun" w:hAnsi="SimSun" w:eastAsia="SimSun" w:cs="SimSun"/>
          <w:sz w:val="20"/>
          <w:szCs w:val="20"/>
          <w:spacing w:val="3"/>
        </w:rPr>
        <w:t>试验。</w:t>
      </w:r>
    </w:p>
    <w:p>
      <w:pPr>
        <w:ind w:left="410"/>
        <w:spacing w:before="1" w:line="218" w:lineRule="auto"/>
        <w:rPr>
          <w:rFonts w:ascii="SimSun" w:hAnsi="SimSun" w:eastAsia="SimSun" w:cs="SimSun"/>
          <w:sz w:val="20"/>
          <w:szCs w:val="20"/>
        </w:rPr>
      </w:pPr>
      <w:r>
        <w:rPr>
          <w:rFonts w:ascii="SimSun" w:hAnsi="SimSun" w:eastAsia="SimSun" w:cs="SimSun"/>
          <w:sz w:val="20"/>
          <w:szCs w:val="20"/>
          <w:spacing w:val="6"/>
        </w:rPr>
        <w:t>当参考压力难以测定，且动压试验会损坏内部元件(如绕组等)时，可采用表13给出的静压试验。</w:t>
      </w:r>
    </w:p>
    <w:p>
      <w:pPr>
        <w:pStyle w:val="BodyText"/>
        <w:ind w:left="4080"/>
        <w:spacing w:before="254" w:line="222" w:lineRule="auto"/>
        <w:rPr>
          <w:sz w:val="19"/>
          <w:szCs w:val="19"/>
        </w:rPr>
      </w:pPr>
      <w:r>
        <w:rPr>
          <w:sz w:val="19"/>
          <w:szCs w:val="19"/>
          <w:spacing w:val="-9"/>
        </w:rPr>
        <w:t>表</w:t>
      </w:r>
      <w:r>
        <w:rPr>
          <w:sz w:val="19"/>
          <w:szCs w:val="19"/>
          <w:spacing w:val="-32"/>
        </w:rPr>
        <w:t xml:space="preserve"> </w:t>
      </w:r>
      <w:r>
        <w:rPr>
          <w:sz w:val="19"/>
          <w:szCs w:val="19"/>
          <w:spacing w:val="-9"/>
        </w:rPr>
        <w:t>1</w:t>
      </w:r>
      <w:r>
        <w:rPr>
          <w:sz w:val="19"/>
          <w:szCs w:val="19"/>
          <w:spacing w:val="-42"/>
        </w:rPr>
        <w:t xml:space="preserve"> </w:t>
      </w:r>
      <w:r>
        <w:rPr>
          <w:sz w:val="19"/>
          <w:szCs w:val="19"/>
          <w:spacing w:val="-9"/>
        </w:rPr>
        <w:t>3</w:t>
      </w:r>
      <w:r>
        <w:rPr>
          <w:sz w:val="19"/>
          <w:szCs w:val="19"/>
          <w:spacing w:val="10"/>
        </w:rPr>
        <w:t xml:space="preserve">  </w:t>
      </w:r>
      <w:r>
        <w:rPr>
          <w:sz w:val="19"/>
          <w:szCs w:val="19"/>
          <w:spacing w:val="-9"/>
        </w:rPr>
        <w:t>静</w:t>
      </w:r>
      <w:r>
        <w:rPr>
          <w:sz w:val="19"/>
          <w:szCs w:val="19"/>
          <w:spacing w:val="-35"/>
        </w:rPr>
        <w:t xml:space="preserve"> </w:t>
      </w:r>
      <w:r>
        <w:rPr>
          <w:sz w:val="19"/>
          <w:szCs w:val="19"/>
          <w:spacing w:val="-9"/>
        </w:rPr>
        <w:t>压</w:t>
      </w:r>
    </w:p>
    <w:p>
      <w:pPr>
        <w:spacing w:line="208" w:lineRule="exact"/>
        <w:rPr/>
      </w:pPr>
      <w:r/>
    </w:p>
    <w:tbl>
      <w:tblPr>
        <w:tblStyle w:val="TableNormal"/>
        <w:tblW w:w="921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52"/>
        <w:gridCol w:w="3076"/>
        <w:gridCol w:w="3091"/>
      </w:tblGrid>
      <w:tr>
        <w:trPr>
          <w:trHeight w:val="633" w:hRule="atLeast"/>
        </w:trPr>
        <w:tc>
          <w:tcPr>
            <w:tcW w:w="3052" w:type="dxa"/>
            <w:vAlign w:val="top"/>
          </w:tcPr>
          <w:p>
            <w:pPr>
              <w:pStyle w:val="TableText"/>
              <w:ind w:left="1335" w:right="1335"/>
              <w:spacing w:before="92" w:line="272" w:lineRule="auto"/>
              <w:rPr/>
            </w:pPr>
            <w:r>
              <w:rPr>
                <w:spacing w:val="5"/>
              </w:rPr>
              <w:t>容积</w:t>
            </w:r>
            <w:r>
              <w:rPr/>
              <w:t xml:space="preserve"> </w:t>
            </w:r>
            <w:r>
              <w:rPr>
                <w:spacing w:val="-3"/>
              </w:rPr>
              <w:t>cm³</w:t>
            </w:r>
          </w:p>
        </w:tc>
        <w:tc>
          <w:tcPr>
            <w:tcW w:w="3076" w:type="dxa"/>
            <w:vAlign w:val="top"/>
          </w:tcPr>
          <w:p>
            <w:pPr>
              <w:pStyle w:val="TableText"/>
              <w:ind w:left="1353"/>
              <w:spacing w:before="232" w:line="219" w:lineRule="auto"/>
              <w:rPr/>
            </w:pPr>
            <w:r>
              <w:rPr>
                <w:spacing w:val="7"/>
              </w:rPr>
              <w:t>类别</w:t>
            </w:r>
          </w:p>
        </w:tc>
        <w:tc>
          <w:tcPr>
            <w:tcW w:w="3091" w:type="dxa"/>
            <w:vAlign w:val="top"/>
          </w:tcPr>
          <w:p>
            <w:pPr>
              <w:pStyle w:val="TableText"/>
              <w:ind w:left="1407" w:right="1348" w:hanging="50"/>
              <w:spacing w:before="92" w:line="272" w:lineRule="auto"/>
              <w:rPr/>
            </w:pPr>
            <w:r>
              <w:rPr>
                <w:spacing w:val="7"/>
              </w:rPr>
              <w:t>压力</w:t>
            </w:r>
            <w:r>
              <w:rPr/>
              <w:t xml:space="preserve"> </w:t>
            </w:r>
            <w:r>
              <w:rPr>
                <w:spacing w:val="-2"/>
              </w:rPr>
              <w:t>kPa</w:t>
            </w:r>
          </w:p>
        </w:tc>
      </w:tr>
      <w:tr>
        <w:trPr>
          <w:trHeight w:val="349" w:hRule="atLeast"/>
        </w:trPr>
        <w:tc>
          <w:tcPr>
            <w:tcW w:w="3052" w:type="dxa"/>
            <w:vAlign w:val="top"/>
          </w:tcPr>
          <w:p>
            <w:pPr>
              <w:pStyle w:val="TableText"/>
              <w:ind w:left="1245"/>
              <w:spacing w:before="105" w:line="236" w:lineRule="auto"/>
              <w:rPr/>
            </w:pPr>
            <w:r>
              <w:rPr>
                <w:spacing w:val="17"/>
              </w:rPr>
              <w:t>≤10”</w:t>
            </w:r>
          </w:p>
        </w:tc>
        <w:tc>
          <w:tcPr>
            <w:tcW w:w="3076" w:type="dxa"/>
            <w:vAlign w:val="top"/>
          </w:tcPr>
          <w:p>
            <w:pPr>
              <w:pStyle w:val="TableText"/>
              <w:ind w:left="813"/>
              <w:spacing w:before="104" w:line="235" w:lineRule="auto"/>
              <w:rPr/>
            </w:pPr>
            <w:r>
              <w:rPr>
                <w:spacing w:val="-2"/>
              </w:rPr>
              <w:t>I、ⅡA、ⅡB、ⅡC</w:t>
            </w:r>
          </w:p>
        </w:tc>
        <w:tc>
          <w:tcPr>
            <w:tcW w:w="3091" w:type="dxa"/>
            <w:vAlign w:val="top"/>
          </w:tcPr>
          <w:p>
            <w:pPr>
              <w:pStyle w:val="TableText"/>
              <w:ind w:left="1356"/>
              <w:spacing w:before="106" w:line="238" w:lineRule="auto"/>
              <w:rPr/>
            </w:pPr>
            <w:r>
              <w:rPr>
                <w:spacing w:val="-4"/>
              </w:rPr>
              <w:t>1000</w:t>
            </w:r>
          </w:p>
        </w:tc>
      </w:tr>
      <w:tr>
        <w:trPr>
          <w:trHeight w:val="348" w:hRule="atLeast"/>
        </w:trPr>
        <w:tc>
          <w:tcPr>
            <w:tcW w:w="3052" w:type="dxa"/>
            <w:vAlign w:val="top"/>
          </w:tcPr>
          <w:p>
            <w:pPr>
              <w:pStyle w:val="TableText"/>
              <w:ind w:left="1385"/>
              <w:spacing w:before="107" w:line="236" w:lineRule="auto"/>
              <w:rPr/>
            </w:pPr>
            <w:r>
              <w:rPr>
                <w:spacing w:val="-3"/>
              </w:rPr>
              <w:t>&gt;10</w:t>
            </w:r>
          </w:p>
        </w:tc>
        <w:tc>
          <w:tcPr>
            <w:tcW w:w="3076" w:type="dxa"/>
            <w:vAlign w:val="top"/>
          </w:tcPr>
          <w:p>
            <w:pPr>
              <w:pStyle w:val="TableText"/>
              <w:ind w:left="1482"/>
              <w:spacing w:before="107" w:line="236" w:lineRule="auto"/>
              <w:rPr/>
            </w:pPr>
            <w:r>
              <w:rPr/>
              <w:t>I</w:t>
            </w:r>
          </w:p>
        </w:tc>
        <w:tc>
          <w:tcPr>
            <w:tcW w:w="3091" w:type="dxa"/>
            <w:vAlign w:val="top"/>
          </w:tcPr>
          <w:p>
            <w:pPr>
              <w:pStyle w:val="TableText"/>
              <w:ind w:left="1356"/>
              <w:spacing w:before="107" w:line="236" w:lineRule="auto"/>
              <w:rPr/>
            </w:pPr>
            <w:r>
              <w:rPr>
                <w:spacing w:val="-4"/>
              </w:rPr>
              <w:t>1000</w:t>
            </w:r>
          </w:p>
        </w:tc>
      </w:tr>
      <w:tr>
        <w:trPr>
          <w:trHeight w:val="348" w:hRule="atLeast"/>
        </w:trPr>
        <w:tc>
          <w:tcPr>
            <w:tcW w:w="3052" w:type="dxa"/>
            <w:vAlign w:val="top"/>
          </w:tcPr>
          <w:p>
            <w:pPr>
              <w:pStyle w:val="TableText"/>
              <w:ind w:left="1385"/>
              <w:spacing w:before="109" w:line="234" w:lineRule="auto"/>
              <w:rPr/>
            </w:pPr>
            <w:r>
              <w:rPr>
                <w:spacing w:val="-3"/>
              </w:rPr>
              <w:t>&gt;10</w:t>
            </w:r>
          </w:p>
        </w:tc>
        <w:tc>
          <w:tcPr>
            <w:tcW w:w="3076" w:type="dxa"/>
            <w:vAlign w:val="top"/>
          </w:tcPr>
          <w:p>
            <w:pPr>
              <w:pStyle w:val="TableText"/>
              <w:ind w:left="1172"/>
              <w:spacing w:before="107" w:line="235" w:lineRule="auto"/>
              <w:rPr/>
            </w:pPr>
            <w:r>
              <w:rPr>
                <w:spacing w:val="-7"/>
              </w:rPr>
              <w:t>ⅡA、ⅡB</w:t>
            </w:r>
          </w:p>
        </w:tc>
        <w:tc>
          <w:tcPr>
            <w:tcW w:w="3091" w:type="dxa"/>
            <w:vAlign w:val="top"/>
          </w:tcPr>
          <w:p>
            <w:pPr>
              <w:pStyle w:val="TableText"/>
              <w:ind w:left="1356"/>
              <w:spacing w:before="109" w:line="234" w:lineRule="auto"/>
              <w:rPr/>
            </w:pPr>
            <w:r>
              <w:rPr>
                <w:spacing w:val="-4"/>
              </w:rPr>
              <w:t>1500</w:t>
            </w:r>
          </w:p>
        </w:tc>
      </w:tr>
      <w:tr>
        <w:trPr>
          <w:trHeight w:val="349" w:hRule="atLeast"/>
        </w:trPr>
        <w:tc>
          <w:tcPr>
            <w:tcW w:w="3052" w:type="dxa"/>
            <w:vAlign w:val="top"/>
          </w:tcPr>
          <w:p>
            <w:pPr>
              <w:pStyle w:val="TableText"/>
              <w:ind w:left="1385"/>
              <w:spacing w:before="112" w:line="232" w:lineRule="auto"/>
              <w:rPr/>
            </w:pPr>
            <w:r>
              <w:rPr>
                <w:spacing w:val="-3"/>
              </w:rPr>
              <w:t>&gt;10</w:t>
            </w:r>
          </w:p>
        </w:tc>
        <w:tc>
          <w:tcPr>
            <w:tcW w:w="3076" w:type="dxa"/>
            <w:vAlign w:val="top"/>
          </w:tcPr>
          <w:p>
            <w:pPr>
              <w:pStyle w:val="TableText"/>
              <w:ind w:left="1393"/>
              <w:spacing w:before="109" w:line="235" w:lineRule="auto"/>
              <w:rPr/>
            </w:pPr>
            <w:r>
              <w:rPr>
                <w:spacing w:val="-13"/>
              </w:rPr>
              <w:t>ⅡC</w:t>
            </w:r>
          </w:p>
        </w:tc>
        <w:tc>
          <w:tcPr>
            <w:tcW w:w="3091" w:type="dxa"/>
            <w:vAlign w:val="top"/>
          </w:tcPr>
          <w:p>
            <w:pPr>
              <w:pStyle w:val="TableText"/>
              <w:ind w:left="1356"/>
              <w:spacing w:before="112" w:line="232" w:lineRule="auto"/>
              <w:rPr/>
            </w:pPr>
            <w:r>
              <w:rPr>
                <w:spacing w:val="-2"/>
              </w:rPr>
              <w:t>2000</w:t>
            </w:r>
          </w:p>
        </w:tc>
      </w:tr>
      <w:tr>
        <w:trPr>
          <w:trHeight w:val="722" w:hRule="atLeast"/>
        </w:trPr>
        <w:tc>
          <w:tcPr>
            <w:tcW w:w="9219" w:type="dxa"/>
            <w:vAlign w:val="top"/>
            <w:gridSpan w:val="3"/>
          </w:tcPr>
          <w:p>
            <w:pPr>
              <w:pStyle w:val="TableText"/>
              <w:ind w:left="435"/>
              <w:spacing w:before="145" w:line="219" w:lineRule="auto"/>
              <w:rPr/>
            </w:pPr>
            <w:r>
              <w:rPr>
                <w:spacing w:val="-1"/>
              </w:rPr>
              <w:t>*仅适用于焊接结构。</w:t>
            </w:r>
          </w:p>
          <w:p>
            <w:pPr>
              <w:pStyle w:val="TableText"/>
              <w:ind w:left="435"/>
              <w:spacing w:before="56" w:line="219" w:lineRule="auto"/>
              <w:rPr/>
            </w:pPr>
            <w:r>
              <w:rPr>
                <w:spacing w:val="-2"/>
              </w:rPr>
              <w:t>对于用于低于—20℃环境温度的设备，上述压力</w:t>
            </w:r>
            <w:r>
              <w:rPr>
                <w:spacing w:val="-3"/>
              </w:rPr>
              <w:t>应用表7中适当的试验系数增加。</w:t>
            </w:r>
          </w:p>
        </w:tc>
      </w:tr>
    </w:tbl>
    <w:p>
      <w:pPr>
        <w:spacing w:before="274" w:line="219" w:lineRule="auto"/>
        <w:rPr>
          <w:rFonts w:ascii="SimSun" w:hAnsi="SimSun" w:eastAsia="SimSun" w:cs="SimSun"/>
          <w:sz w:val="20"/>
          <w:szCs w:val="20"/>
        </w:rPr>
      </w:pPr>
      <w:r>
        <w:rPr>
          <w:rFonts w:ascii="Times New Roman" w:hAnsi="Times New Roman" w:eastAsia="Times New Roman" w:cs="Times New Roman"/>
          <w:sz w:val="20"/>
          <w:szCs w:val="20"/>
          <w:spacing w:val="2"/>
        </w:rPr>
        <w:t>16.1.3    </w:t>
      </w:r>
      <w:r>
        <w:rPr>
          <w:rFonts w:ascii="SimSun" w:hAnsi="SimSun" w:eastAsia="SimSun" w:cs="SimSun"/>
          <w:sz w:val="20"/>
          <w:szCs w:val="20"/>
          <w:spacing w:val="2"/>
        </w:rPr>
        <w:t>当选择第二种方法试验时，例行试验包括：</w:t>
      </w:r>
    </w:p>
    <w:p>
      <w:pPr>
        <w:ind w:left="839" w:right="57" w:hanging="429"/>
        <w:spacing w:before="80" w:line="282" w:lineRule="auto"/>
        <w:rPr>
          <w:rFonts w:ascii="SimSun" w:hAnsi="SimSun" w:eastAsia="SimSun" w:cs="SimSun"/>
          <w:sz w:val="20"/>
          <w:szCs w:val="20"/>
        </w:rPr>
      </w:pPr>
      <w:r>
        <w:rPr>
          <w:rFonts w:ascii="SimSun" w:hAnsi="SimSun" w:eastAsia="SimSun" w:cs="SimSun"/>
          <w:sz w:val="20"/>
          <w:szCs w:val="20"/>
          <w:spacing w:val="11"/>
        </w:rPr>
        <w:t>——在外壳内部和外部用15.2.2(爆炸压力测定)所</w:t>
      </w:r>
      <w:r>
        <w:rPr>
          <w:rFonts w:ascii="SimSun" w:hAnsi="SimSun" w:eastAsia="SimSun" w:cs="SimSun"/>
          <w:sz w:val="20"/>
          <w:szCs w:val="20"/>
          <w:spacing w:val="10"/>
        </w:rPr>
        <w:t>规定的相应爆炸性混合物在1.5倍大气压下进</w:t>
      </w:r>
      <w:r>
        <w:rPr>
          <w:rFonts w:ascii="SimSun" w:hAnsi="SimSun" w:eastAsia="SimSun" w:cs="SimSun"/>
          <w:sz w:val="20"/>
          <w:szCs w:val="20"/>
        </w:rPr>
        <w:t xml:space="preserve"> </w:t>
      </w:r>
      <w:r>
        <w:rPr>
          <w:rFonts w:ascii="SimSun" w:hAnsi="SimSun" w:eastAsia="SimSun" w:cs="SimSun"/>
          <w:sz w:val="20"/>
          <w:szCs w:val="20"/>
          <w:spacing w:val="-7"/>
        </w:rPr>
        <w:t>行爆炸试验；或</w:t>
      </w:r>
    </w:p>
    <w:p>
      <w:pPr>
        <w:ind w:left="839" w:hanging="429"/>
        <w:spacing w:before="2" w:line="273" w:lineRule="auto"/>
        <w:rPr>
          <w:rFonts w:ascii="SimSun" w:hAnsi="SimSun" w:eastAsia="SimSun" w:cs="SimSun"/>
          <w:sz w:val="21"/>
          <w:szCs w:val="21"/>
        </w:rPr>
      </w:pPr>
      <w:r>
        <w:rPr>
          <w:rFonts w:ascii="SimSun" w:hAnsi="SimSun" w:eastAsia="SimSun" w:cs="SimSun"/>
          <w:sz w:val="21"/>
          <w:szCs w:val="21"/>
          <w:spacing w:val="2"/>
        </w:rPr>
        <w:t>——先在外壳内部用15.2.2(爆炸压力测定)规定的合适的爆炸性混合物</w:t>
      </w:r>
      <w:r>
        <w:rPr>
          <w:rFonts w:ascii="SimSun" w:hAnsi="SimSun" w:eastAsia="SimSun" w:cs="SimSun"/>
          <w:sz w:val="21"/>
          <w:szCs w:val="21"/>
          <w:spacing w:val="1"/>
        </w:rPr>
        <w:t>在1.5倍大气压下进行爆</w:t>
      </w:r>
      <w:r>
        <w:rPr>
          <w:rFonts w:ascii="SimSun" w:hAnsi="SimSun" w:eastAsia="SimSun" w:cs="SimSun"/>
          <w:sz w:val="21"/>
          <w:szCs w:val="21"/>
        </w:rPr>
        <w:t xml:space="preserve"> </w:t>
      </w:r>
      <w:r>
        <w:rPr>
          <w:rFonts w:ascii="SimSun" w:hAnsi="SimSun" w:eastAsia="SimSun" w:cs="SimSun"/>
          <w:sz w:val="21"/>
          <w:szCs w:val="21"/>
          <w:spacing w:val="-4"/>
        </w:rPr>
        <w:t>炸试验，然后在外壳内部和外部用15.3.2.2或15.3.3.2(用于加大间隙的内部点燃不传爆试验)</w:t>
      </w:r>
      <w:r>
        <w:rPr>
          <w:rFonts w:ascii="SimSun" w:hAnsi="SimSun" w:eastAsia="SimSun" w:cs="SimSun"/>
          <w:sz w:val="21"/>
          <w:szCs w:val="21"/>
          <w:spacing w:val="14"/>
        </w:rPr>
        <w:t xml:space="preserve"> </w:t>
      </w:r>
      <w:r>
        <w:rPr>
          <w:rFonts w:ascii="SimSun" w:hAnsi="SimSun" w:eastAsia="SimSun" w:cs="SimSun"/>
          <w:sz w:val="21"/>
          <w:szCs w:val="21"/>
          <w:spacing w:val="-5"/>
        </w:rPr>
        <w:t>所规定的爆炸性混合物在大气压下进行内部点燃的不传爆试验；或</w:t>
      </w:r>
    </w:p>
    <w:p>
      <w:pPr>
        <w:ind w:left="839" w:right="54" w:hanging="429"/>
        <w:spacing w:before="18" w:line="281" w:lineRule="auto"/>
        <w:rPr>
          <w:rFonts w:ascii="SimSun" w:hAnsi="SimSun" w:eastAsia="SimSun" w:cs="SimSun"/>
          <w:sz w:val="21"/>
          <w:szCs w:val="21"/>
        </w:rPr>
      </w:pPr>
      <w:r>
        <w:rPr>
          <w:rFonts w:ascii="SimSun" w:hAnsi="SimSun" w:eastAsia="SimSun" w:cs="SimSun"/>
          <w:sz w:val="21"/>
          <w:szCs w:val="21"/>
          <w:spacing w:val="2"/>
        </w:rPr>
        <w:t>——先用15.2.2(爆炸压力测定)规定的合适的爆炸性混合物在1.5倍大气</w:t>
      </w:r>
      <w:r>
        <w:rPr>
          <w:rFonts w:ascii="SimSun" w:hAnsi="SimSun" w:eastAsia="SimSun" w:cs="SimSun"/>
          <w:sz w:val="21"/>
          <w:szCs w:val="21"/>
          <w:spacing w:val="1"/>
        </w:rPr>
        <w:t>压下进行爆炸试验，然</w:t>
      </w:r>
      <w:r>
        <w:rPr>
          <w:rFonts w:ascii="SimSun" w:hAnsi="SimSun" w:eastAsia="SimSun" w:cs="SimSun"/>
          <w:sz w:val="21"/>
          <w:szCs w:val="21"/>
        </w:rPr>
        <w:t xml:space="preserve"> </w:t>
      </w:r>
      <w:r>
        <w:rPr>
          <w:rFonts w:ascii="SimSun" w:hAnsi="SimSun" w:eastAsia="SimSun" w:cs="SimSun"/>
          <w:sz w:val="21"/>
          <w:szCs w:val="21"/>
          <w:spacing w:val="-1"/>
        </w:rPr>
        <w:t>后进行压力至少200 </w:t>
      </w:r>
      <w:r>
        <w:rPr>
          <w:rFonts w:ascii="Times New Roman" w:hAnsi="Times New Roman" w:eastAsia="Times New Roman" w:cs="Times New Roman"/>
          <w:sz w:val="21"/>
          <w:szCs w:val="21"/>
          <w:spacing w:val="-1"/>
        </w:rPr>
        <w:t>kPa</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1"/>
        </w:rPr>
        <w:t>的静压试验。</w:t>
      </w:r>
    </w:p>
    <w:p>
      <w:pPr>
        <w:ind w:right="77"/>
        <w:spacing w:before="1" w:line="285" w:lineRule="auto"/>
        <w:rPr>
          <w:rFonts w:ascii="SimSun" w:hAnsi="SimSun" w:eastAsia="SimSun" w:cs="SimSun"/>
          <w:sz w:val="20"/>
          <w:szCs w:val="20"/>
        </w:rPr>
      </w:pPr>
      <w:r>
        <w:rPr>
          <w:rFonts w:ascii="Times New Roman" w:hAnsi="Times New Roman" w:eastAsia="Times New Roman" w:cs="Times New Roman"/>
          <w:sz w:val="20"/>
          <w:szCs w:val="20"/>
          <w:spacing w:val="6"/>
        </w:rPr>
        <w:t>16.1.4    </w:t>
      </w:r>
      <w:r>
        <w:rPr>
          <w:rFonts w:ascii="SimSun" w:hAnsi="SimSun" w:eastAsia="SimSun" w:cs="SimSun"/>
          <w:sz w:val="20"/>
          <w:szCs w:val="20"/>
          <w:spacing w:val="6"/>
        </w:rPr>
        <w:t>对于例行试验，用空外壳试验即可。但是，如果</w:t>
      </w:r>
      <w:r>
        <w:rPr>
          <w:rFonts w:ascii="SimSun" w:hAnsi="SimSun" w:eastAsia="SimSun" w:cs="SimSun"/>
          <w:sz w:val="20"/>
          <w:szCs w:val="20"/>
          <w:spacing w:val="5"/>
        </w:rPr>
        <w:t>例行试验采用动压法，并且内装的设备影响内</w:t>
      </w:r>
      <w:r>
        <w:rPr>
          <w:rFonts w:ascii="SimSun" w:hAnsi="SimSun" w:eastAsia="SimSun" w:cs="SimSun"/>
          <w:sz w:val="20"/>
          <w:szCs w:val="20"/>
        </w:rPr>
        <w:t xml:space="preserve"> </w:t>
      </w:r>
      <w:r>
        <w:rPr>
          <w:rFonts w:ascii="SimSun" w:hAnsi="SimSun" w:eastAsia="SimSun" w:cs="SimSun"/>
          <w:sz w:val="20"/>
          <w:szCs w:val="20"/>
          <w:spacing w:val="3"/>
        </w:rPr>
        <w:t>部爆炸时的压力上升速率，则应考虑试验条件的影响。</w:t>
      </w:r>
    </w:p>
    <w:p>
      <w:pPr>
        <w:ind w:right="55" w:firstLine="410"/>
        <w:spacing w:before="1" w:line="304" w:lineRule="auto"/>
        <w:rPr>
          <w:rFonts w:ascii="SimSun" w:hAnsi="SimSun" w:eastAsia="SimSun" w:cs="SimSun"/>
          <w:sz w:val="20"/>
          <w:szCs w:val="20"/>
        </w:rPr>
      </w:pPr>
      <w:r>
        <w:rPr>
          <w:rFonts w:ascii="SimSun" w:hAnsi="SimSun" w:eastAsia="SimSun" w:cs="SimSun"/>
          <w:sz w:val="20"/>
          <w:szCs w:val="20"/>
          <w:spacing w:val="9"/>
        </w:rPr>
        <w:t>可对构成隔爆外壳的单个部件(例如盖和基座)进行单独试验。试验时部件所承受的应力应与其装</w:t>
      </w:r>
      <w:r>
        <w:rPr>
          <w:rFonts w:ascii="SimSun" w:hAnsi="SimSun" w:eastAsia="SimSun" w:cs="SimSun"/>
          <w:sz w:val="20"/>
          <w:szCs w:val="20"/>
          <w:spacing w:val="11"/>
        </w:rPr>
        <w:t xml:space="preserve"> </w:t>
      </w:r>
      <w:r>
        <w:rPr>
          <w:rFonts w:ascii="SimSun" w:hAnsi="SimSun" w:eastAsia="SimSun" w:cs="SimSun"/>
          <w:sz w:val="20"/>
          <w:szCs w:val="20"/>
          <w:spacing w:val="6"/>
        </w:rPr>
        <w:t>配在完整外壳上所受的应力相当。</w:t>
      </w:r>
    </w:p>
    <w:p>
      <w:pPr>
        <w:ind w:left="700" w:right="53" w:hanging="340"/>
        <w:spacing w:before="1" w:line="317" w:lineRule="auto"/>
        <w:rPr>
          <w:rFonts w:ascii="SimSun" w:hAnsi="SimSun" w:eastAsia="SimSun" w:cs="SimSun"/>
          <w:sz w:val="17"/>
          <w:szCs w:val="17"/>
        </w:rPr>
      </w:pPr>
      <w:r>
        <w:rPr>
          <w:rFonts w:ascii="SimSun" w:hAnsi="SimSun" w:eastAsia="SimSun" w:cs="SimSun"/>
          <w:sz w:val="17"/>
          <w:szCs w:val="17"/>
          <w:spacing w:val="11"/>
        </w:rPr>
        <w:t>注：通常用液压介质进行这些试验。如果使用如空气或惰性气体等可</w:t>
      </w:r>
      <w:r>
        <w:rPr>
          <w:rFonts w:ascii="SimSun" w:hAnsi="SimSun" w:eastAsia="SimSun" w:cs="SimSun"/>
          <w:sz w:val="17"/>
          <w:szCs w:val="17"/>
          <w:spacing w:val="10"/>
        </w:rPr>
        <w:t>压缩的介质，外壳不合格可能造成人身伤害</w:t>
      </w:r>
      <w:r>
        <w:rPr>
          <w:rFonts w:ascii="SimSun" w:hAnsi="SimSun" w:eastAsia="SimSun" w:cs="SimSun"/>
          <w:sz w:val="17"/>
          <w:szCs w:val="17"/>
        </w:rPr>
        <w:t xml:space="preserve"> </w:t>
      </w:r>
      <w:r>
        <w:rPr>
          <w:rFonts w:ascii="SimSun" w:hAnsi="SimSun" w:eastAsia="SimSun" w:cs="SimSun"/>
          <w:sz w:val="17"/>
          <w:szCs w:val="17"/>
          <w:spacing w:val="4"/>
        </w:rPr>
        <w:t>或财产损失。</w:t>
      </w:r>
    </w:p>
    <w:p>
      <w:pPr>
        <w:pStyle w:val="BodyText"/>
        <w:spacing w:before="113" w:line="259" w:lineRule="exact"/>
        <w:rPr>
          <w:sz w:val="19"/>
          <w:szCs w:val="19"/>
        </w:rPr>
      </w:pPr>
      <w:r>
        <w:rPr>
          <w:rFonts w:ascii="Arial" w:hAnsi="Arial" w:eastAsia="Arial" w:cs="Arial"/>
          <w:sz w:val="19"/>
          <w:szCs w:val="19"/>
          <w:spacing w:val="11"/>
          <w:position w:val="1"/>
        </w:rPr>
        <w:t>16.2</w:t>
      </w:r>
      <w:r>
        <w:rPr>
          <w:rFonts w:ascii="Arial" w:hAnsi="Arial" w:eastAsia="Arial" w:cs="Arial"/>
          <w:sz w:val="19"/>
          <w:szCs w:val="19"/>
          <w:spacing w:val="4"/>
          <w:position w:val="1"/>
        </w:rPr>
        <w:t xml:space="preserve">    </w:t>
      </w:r>
      <w:r>
        <w:rPr>
          <w:sz w:val="19"/>
          <w:szCs w:val="19"/>
          <w:spacing w:val="11"/>
          <w:position w:val="1"/>
        </w:rPr>
        <w:t>不含焊接结构的外壳</w:t>
      </w:r>
    </w:p>
    <w:p>
      <w:pPr>
        <w:ind w:left="410"/>
        <w:spacing w:before="246" w:line="219" w:lineRule="auto"/>
        <w:rPr>
          <w:rFonts w:ascii="SimSun" w:hAnsi="SimSun" w:eastAsia="SimSun" w:cs="SimSun"/>
          <w:sz w:val="20"/>
          <w:szCs w:val="20"/>
        </w:rPr>
      </w:pPr>
      <w:r>
        <w:rPr>
          <w:rFonts w:ascii="SimSun" w:hAnsi="SimSun" w:eastAsia="SimSun" w:cs="SimSun"/>
          <w:sz w:val="20"/>
          <w:szCs w:val="20"/>
          <w:spacing w:val="5"/>
        </w:rPr>
        <w:t>对于不含焊接结构的外壳，在下列任一条件下不必进行</w:t>
      </w:r>
      <w:r>
        <w:rPr>
          <w:rFonts w:ascii="SimSun" w:hAnsi="SimSun" w:eastAsia="SimSun" w:cs="SimSun"/>
          <w:sz w:val="20"/>
          <w:szCs w:val="20"/>
          <w:spacing w:val="4"/>
        </w:rPr>
        <w:t>例行过压试验：</w:t>
      </w:r>
    </w:p>
    <w:p>
      <w:pPr>
        <w:ind w:left="410"/>
        <w:spacing w:before="63" w:line="219" w:lineRule="auto"/>
        <w:rPr>
          <w:rFonts w:ascii="SimSun" w:hAnsi="SimSun" w:eastAsia="SimSun" w:cs="SimSun"/>
          <w:sz w:val="21"/>
          <w:szCs w:val="21"/>
        </w:rPr>
      </w:pPr>
      <w:r>
        <w:rPr>
          <w:rFonts w:ascii="SimSun" w:hAnsi="SimSun" w:eastAsia="SimSun" w:cs="SimSun"/>
          <w:sz w:val="21"/>
          <w:szCs w:val="21"/>
          <w:spacing w:val="2"/>
        </w:rPr>
        <w:t>——容积不大于10</w:t>
      </w:r>
      <w:r>
        <w:rPr>
          <w:rFonts w:ascii="Times New Roman" w:hAnsi="Times New Roman" w:eastAsia="Times New Roman" w:cs="Times New Roman"/>
          <w:sz w:val="21"/>
          <w:szCs w:val="21"/>
        </w:rPr>
        <w:t>cm</w:t>
      </w:r>
      <w:r>
        <w:rPr>
          <w:rFonts w:ascii="Times New Roman" w:hAnsi="Times New Roman" w:eastAsia="Times New Roman" w:cs="Times New Roman"/>
          <w:sz w:val="21"/>
          <w:szCs w:val="21"/>
          <w:spacing w:val="2"/>
        </w:rPr>
        <w:t>³</w:t>
      </w:r>
      <w:r>
        <w:rPr>
          <w:rFonts w:ascii="SimSun" w:hAnsi="SimSun" w:eastAsia="SimSun" w:cs="SimSun"/>
          <w:sz w:val="21"/>
          <w:szCs w:val="21"/>
          <w:spacing w:val="2"/>
        </w:rPr>
        <w:t>的外壳；或</w:t>
      </w:r>
    </w:p>
    <w:p>
      <w:pPr>
        <w:ind w:left="410"/>
        <w:spacing w:before="69" w:line="219" w:lineRule="auto"/>
        <w:rPr>
          <w:rFonts w:ascii="SimSun" w:hAnsi="SimSun" w:eastAsia="SimSun" w:cs="SimSun"/>
          <w:sz w:val="21"/>
          <w:szCs w:val="21"/>
        </w:rPr>
      </w:pPr>
      <w:r>
        <w:rPr>
          <w:rFonts w:ascii="SimSun" w:hAnsi="SimSun" w:eastAsia="SimSun" w:cs="SimSun"/>
          <w:sz w:val="21"/>
          <w:szCs w:val="21"/>
          <w:spacing w:val="1"/>
        </w:rPr>
        <w:t>——对于容积大于10</w:t>
      </w:r>
      <w:r>
        <w:rPr>
          <w:rFonts w:ascii="Times New Roman" w:hAnsi="Times New Roman" w:eastAsia="Times New Roman" w:cs="Times New Roman"/>
          <w:sz w:val="21"/>
          <w:szCs w:val="21"/>
        </w:rPr>
        <w:t>cm</w:t>
      </w:r>
      <w:r>
        <w:rPr>
          <w:rFonts w:ascii="Times New Roman" w:hAnsi="Times New Roman" w:eastAsia="Times New Roman" w:cs="Times New Roman"/>
          <w:sz w:val="21"/>
          <w:szCs w:val="21"/>
          <w:spacing w:val="1"/>
        </w:rPr>
        <w:t>³ </w:t>
      </w:r>
      <w:r>
        <w:rPr>
          <w:rFonts w:ascii="SimSun" w:hAnsi="SimSun" w:eastAsia="SimSun" w:cs="SimSun"/>
          <w:sz w:val="21"/>
          <w:szCs w:val="21"/>
          <w:spacing w:val="1"/>
        </w:rPr>
        <w:t>的外壳，如果已经以4倍参考压力的静压进行了规定型式试验。</w:t>
      </w:r>
    </w:p>
    <w:p>
      <w:pPr>
        <w:spacing w:line="219" w:lineRule="auto"/>
        <w:sectPr>
          <w:headerReference w:type="default" r:id="rId141"/>
          <w:footerReference w:type="default" r:id="rId142"/>
          <w:pgSz w:w="11240" w:h="16820"/>
          <w:pgMar w:top="1642" w:right="764" w:bottom="1254" w:left="1209" w:header="1334" w:footer="1119" w:gutter="0"/>
        </w:sectPr>
        <w:rPr>
          <w:rFonts w:ascii="SimSun" w:hAnsi="SimSun" w:eastAsia="SimSun" w:cs="SimSun"/>
          <w:sz w:val="21"/>
          <w:szCs w:val="21"/>
        </w:rPr>
      </w:pPr>
    </w:p>
    <w:p>
      <w:pPr>
        <w:spacing w:line="307" w:lineRule="auto"/>
        <w:rPr>
          <w:rFonts w:ascii="Arial"/>
          <w:sz w:val="21"/>
        </w:rPr>
      </w:pPr>
      <w:r/>
    </w:p>
    <w:p>
      <w:pPr>
        <w:pStyle w:val="BodyText"/>
        <w:ind w:left="180"/>
        <w:spacing w:before="62" w:line="259" w:lineRule="exact"/>
        <w:rPr>
          <w:sz w:val="19"/>
          <w:szCs w:val="19"/>
        </w:rPr>
      </w:pPr>
      <w:r>
        <w:rPr>
          <w:rFonts w:ascii="Arial" w:hAnsi="Arial" w:eastAsia="Arial" w:cs="Arial"/>
          <w:sz w:val="19"/>
          <w:szCs w:val="19"/>
          <w:spacing w:val="11"/>
          <w:position w:val="1"/>
        </w:rPr>
        <w:t>16.3</w:t>
      </w:r>
      <w:r>
        <w:rPr>
          <w:rFonts w:ascii="Arial" w:hAnsi="Arial" w:eastAsia="Arial" w:cs="Arial"/>
          <w:sz w:val="19"/>
          <w:szCs w:val="19"/>
          <w:spacing w:val="19"/>
          <w:w w:val="101"/>
          <w:position w:val="1"/>
        </w:rPr>
        <w:t xml:space="preserve">   </w:t>
      </w:r>
      <w:r>
        <w:rPr>
          <w:sz w:val="19"/>
          <w:szCs w:val="19"/>
          <w:spacing w:val="11"/>
          <w:position w:val="1"/>
        </w:rPr>
        <w:t>含有焊接结构的外壳</w:t>
      </w:r>
    </w:p>
    <w:p>
      <w:pPr>
        <w:ind w:left="570"/>
        <w:spacing w:before="275" w:line="219" w:lineRule="auto"/>
        <w:rPr>
          <w:rFonts w:ascii="SimSun" w:hAnsi="SimSun" w:eastAsia="SimSun" w:cs="SimSun"/>
          <w:sz w:val="20"/>
          <w:szCs w:val="20"/>
        </w:rPr>
      </w:pPr>
      <w:r>
        <w:rPr>
          <w:rFonts w:ascii="SimSun" w:hAnsi="SimSun" w:eastAsia="SimSun" w:cs="SimSun"/>
          <w:sz w:val="20"/>
          <w:szCs w:val="20"/>
          <w:spacing w:val="6"/>
        </w:rPr>
        <w:t>对含有焊接结构的外壳或外壳部件，焊接结构的完整性应通过例行</w:t>
      </w:r>
      <w:r>
        <w:rPr>
          <w:rFonts w:ascii="SimSun" w:hAnsi="SimSun" w:eastAsia="SimSun" w:cs="SimSun"/>
          <w:sz w:val="20"/>
          <w:szCs w:val="20"/>
          <w:spacing w:val="5"/>
        </w:rPr>
        <w:t>过压试验进行验证。</w:t>
      </w:r>
    </w:p>
    <w:p>
      <w:pPr>
        <w:ind w:left="100" w:right="65" w:firstLine="470"/>
        <w:spacing w:before="100" w:line="263" w:lineRule="auto"/>
        <w:rPr>
          <w:rFonts w:ascii="SimSun" w:hAnsi="SimSun" w:eastAsia="SimSun" w:cs="SimSun"/>
          <w:sz w:val="20"/>
          <w:szCs w:val="20"/>
        </w:rPr>
      </w:pPr>
      <w:r>
        <w:rPr>
          <w:rFonts w:ascii="SimSun" w:hAnsi="SimSun" w:eastAsia="SimSun" w:cs="SimSun"/>
          <w:sz w:val="20"/>
          <w:szCs w:val="20"/>
          <w:spacing w:val="9"/>
        </w:rPr>
        <w:t>或者，当焊接结构例行过压试验不切实际(如由于外壳结构),且外壳符合4倍</w:t>
      </w:r>
      <w:r>
        <w:rPr>
          <w:rFonts w:ascii="SimSun" w:hAnsi="SimSun" w:eastAsia="SimSun" w:cs="SimSun"/>
          <w:sz w:val="20"/>
          <w:szCs w:val="20"/>
          <w:spacing w:val="8"/>
        </w:rPr>
        <w:t>过压型式试验时，焊</w:t>
      </w:r>
      <w:r>
        <w:rPr>
          <w:rFonts w:ascii="SimSun" w:hAnsi="SimSun" w:eastAsia="SimSun" w:cs="SimSun"/>
          <w:sz w:val="20"/>
          <w:szCs w:val="20"/>
        </w:rPr>
        <w:t xml:space="preserve"> </w:t>
      </w:r>
      <w:r>
        <w:rPr>
          <w:rFonts w:ascii="SimSun" w:hAnsi="SimSun" w:eastAsia="SimSun" w:cs="SimSun"/>
          <w:sz w:val="20"/>
          <w:szCs w:val="20"/>
          <w:spacing w:val="6"/>
        </w:rPr>
        <w:t>缝完整性可通过下列检测方法验证：</w:t>
      </w:r>
    </w:p>
    <w:p>
      <w:pPr>
        <w:ind w:left="570"/>
        <w:spacing w:before="22" w:line="219" w:lineRule="auto"/>
        <w:rPr>
          <w:rFonts w:ascii="SimSun" w:hAnsi="SimSun" w:eastAsia="SimSun" w:cs="SimSun"/>
          <w:sz w:val="20"/>
          <w:szCs w:val="20"/>
        </w:rPr>
      </w:pPr>
      <w:r>
        <w:rPr>
          <w:rFonts w:ascii="SimSun" w:hAnsi="SimSun" w:eastAsia="SimSun" w:cs="SimSun"/>
          <w:sz w:val="20"/>
          <w:szCs w:val="20"/>
          <w:spacing w:val="-4"/>
        </w:rPr>
        <w:t>——射线焊缝检测；或</w:t>
      </w:r>
    </w:p>
    <w:p>
      <w:pPr>
        <w:ind w:left="450"/>
        <w:spacing w:before="93" w:line="219" w:lineRule="auto"/>
        <w:rPr>
          <w:rFonts w:ascii="SimSun" w:hAnsi="SimSun" w:eastAsia="SimSun" w:cs="SimSun"/>
          <w:sz w:val="20"/>
          <w:szCs w:val="20"/>
        </w:rPr>
      </w:pPr>
      <w:r>
        <w:rPr>
          <w:rFonts w:ascii="SimSun" w:hAnsi="SimSun" w:eastAsia="SimSun" w:cs="SimSun"/>
          <w:sz w:val="20"/>
          <w:szCs w:val="20"/>
          <w:spacing w:val="-1"/>
        </w:rPr>
        <w:t>——超声焊缝检测；或</w:t>
      </w:r>
    </w:p>
    <w:p>
      <w:pPr>
        <w:ind w:left="570"/>
        <w:spacing w:before="83" w:line="219" w:lineRule="auto"/>
        <w:rPr>
          <w:rFonts w:ascii="SimSun" w:hAnsi="SimSun" w:eastAsia="SimSun" w:cs="SimSun"/>
          <w:sz w:val="20"/>
          <w:szCs w:val="20"/>
        </w:rPr>
      </w:pPr>
      <w:r>
        <w:rPr>
          <w:rFonts w:ascii="SimSun" w:hAnsi="SimSun" w:eastAsia="SimSun" w:cs="SimSun"/>
          <w:sz w:val="20"/>
          <w:szCs w:val="20"/>
          <w:spacing w:val="-6"/>
        </w:rPr>
        <w:t>——磁粉焊缝检测；或</w:t>
      </w:r>
    </w:p>
    <w:p>
      <w:pPr>
        <w:ind w:left="450"/>
        <w:spacing w:before="82" w:line="219" w:lineRule="auto"/>
        <w:rPr>
          <w:rFonts w:ascii="SimSun" w:hAnsi="SimSun" w:eastAsia="SimSun" w:cs="SimSun"/>
          <w:sz w:val="20"/>
          <w:szCs w:val="20"/>
        </w:rPr>
      </w:pPr>
      <w:r>
        <w:rPr>
          <w:rFonts w:ascii="SimSun" w:hAnsi="SimSun" w:eastAsia="SimSun" w:cs="SimSun"/>
          <w:sz w:val="20"/>
          <w:szCs w:val="20"/>
          <w:spacing w:val="5"/>
        </w:rPr>
        <w:t>——液体渗透缝接检测。</w:t>
      </w:r>
    </w:p>
    <w:p>
      <w:pPr>
        <w:pStyle w:val="BodyText"/>
        <w:ind w:left="450"/>
        <w:spacing w:before="111" w:line="222" w:lineRule="auto"/>
        <w:rPr>
          <w:rFonts w:ascii="SimSun" w:hAnsi="SimSun" w:eastAsia="SimSun" w:cs="SimSun"/>
          <w:sz w:val="17"/>
          <w:szCs w:val="17"/>
        </w:rPr>
      </w:pPr>
      <w:r>
        <w:rPr>
          <w:sz w:val="17"/>
          <w:szCs w:val="17"/>
          <w:spacing w:val="6"/>
        </w:rPr>
        <w:t>注：</w:t>
      </w:r>
      <w:r>
        <w:rPr>
          <w:rFonts w:ascii="SimSun" w:hAnsi="SimSun" w:eastAsia="SimSun" w:cs="SimSun"/>
          <w:sz w:val="17"/>
          <w:szCs w:val="17"/>
          <w:spacing w:val="6"/>
        </w:rPr>
        <w:t>上述每种焊缝检测方法都有国家标准。</w:t>
      </w:r>
    </w:p>
    <w:p>
      <w:pPr>
        <w:pStyle w:val="BodyText"/>
        <w:ind w:left="100"/>
        <w:spacing w:before="241" w:line="259" w:lineRule="exact"/>
        <w:rPr>
          <w:sz w:val="19"/>
          <w:szCs w:val="19"/>
        </w:rPr>
      </w:pPr>
      <w:r>
        <w:rPr>
          <w:rFonts w:ascii="Arial" w:hAnsi="Arial" w:eastAsia="Arial" w:cs="Arial"/>
          <w:sz w:val="19"/>
          <w:szCs w:val="19"/>
          <w:spacing w:val="13"/>
          <w:position w:val="1"/>
        </w:rPr>
        <w:t>16.4    </w:t>
      </w:r>
      <w:r>
        <w:rPr>
          <w:sz w:val="19"/>
          <w:szCs w:val="19"/>
          <w:spacing w:val="13"/>
          <w:position w:val="1"/>
        </w:rPr>
        <w:t>不是某一隔爆外壳专用的绝</w:t>
      </w:r>
      <w:r>
        <w:rPr>
          <w:sz w:val="19"/>
          <w:szCs w:val="19"/>
          <w:spacing w:val="12"/>
          <w:position w:val="1"/>
        </w:rPr>
        <w:t>缘套管</w:t>
      </w:r>
    </w:p>
    <w:p>
      <w:pPr>
        <w:ind w:left="100" w:right="186" w:firstLine="350"/>
        <w:spacing w:before="255" w:line="246" w:lineRule="auto"/>
        <w:rPr>
          <w:rFonts w:ascii="SimSun" w:hAnsi="SimSun" w:eastAsia="SimSun" w:cs="SimSun"/>
          <w:sz w:val="20"/>
          <w:szCs w:val="20"/>
        </w:rPr>
      </w:pPr>
      <w:r>
        <w:rPr>
          <w:rFonts w:ascii="SimSun" w:hAnsi="SimSun" w:eastAsia="SimSun" w:cs="SimSun"/>
          <w:sz w:val="20"/>
          <w:szCs w:val="20"/>
          <w:spacing w:val="9"/>
        </w:rPr>
        <w:t>如果装配程序已经在文件中作了充分说明，不是某一隔爆外壳专用的绝缘套管不要求进行例行试</w:t>
      </w:r>
      <w:r>
        <w:rPr>
          <w:rFonts w:ascii="SimSun" w:hAnsi="SimSun" w:eastAsia="SimSun" w:cs="SimSun"/>
          <w:sz w:val="20"/>
          <w:szCs w:val="20"/>
          <w:spacing w:val="8"/>
        </w:rPr>
        <w:t xml:space="preserve"> </w:t>
      </w:r>
      <w:r>
        <w:rPr>
          <w:rFonts w:ascii="SimSun" w:hAnsi="SimSun" w:eastAsia="SimSun" w:cs="SimSun"/>
          <w:sz w:val="20"/>
          <w:szCs w:val="20"/>
          <w:spacing w:val="-2"/>
        </w:rPr>
        <w:t>验(见</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2"/>
        </w:rPr>
        <w:t>C.2.1.4)</w:t>
      </w:r>
      <w:r>
        <w:rPr>
          <w:rFonts w:ascii="SimSun" w:hAnsi="SimSun" w:eastAsia="SimSun" w:cs="SimSun"/>
          <w:sz w:val="20"/>
          <w:szCs w:val="20"/>
          <w:spacing w:val="-2"/>
        </w:rPr>
        <w:t>。</w:t>
      </w:r>
    </w:p>
    <w:p>
      <w:pPr>
        <w:pStyle w:val="BodyText"/>
        <w:ind w:left="100"/>
        <w:spacing w:before="225" w:line="259" w:lineRule="exact"/>
        <w:rPr>
          <w:sz w:val="19"/>
          <w:szCs w:val="19"/>
        </w:rPr>
      </w:pPr>
      <w:r>
        <w:rPr>
          <w:rFonts w:ascii="Arial" w:hAnsi="Arial" w:eastAsia="Arial" w:cs="Arial"/>
          <w:sz w:val="19"/>
          <w:szCs w:val="19"/>
          <w:spacing w:val="4"/>
          <w:position w:val="1"/>
        </w:rPr>
        <w:t>16.5</w:t>
      </w:r>
      <w:r>
        <w:rPr>
          <w:rFonts w:ascii="Arial" w:hAnsi="Arial" w:eastAsia="Arial" w:cs="Arial"/>
          <w:sz w:val="19"/>
          <w:szCs w:val="19"/>
          <w:spacing w:val="8"/>
          <w:position w:val="1"/>
        </w:rPr>
        <w:t xml:space="preserve">    </w:t>
      </w:r>
      <w:r>
        <w:rPr>
          <w:sz w:val="19"/>
          <w:szCs w:val="19"/>
          <w:spacing w:val="4"/>
          <w:position w:val="1"/>
        </w:rPr>
        <w:t>合格判据</w:t>
      </w:r>
    </w:p>
    <w:p>
      <w:pPr>
        <w:ind w:left="450"/>
        <w:spacing w:before="235" w:line="219" w:lineRule="auto"/>
        <w:rPr>
          <w:rFonts w:ascii="SimSun" w:hAnsi="SimSun" w:eastAsia="SimSun" w:cs="SimSun"/>
          <w:sz w:val="20"/>
          <w:szCs w:val="20"/>
        </w:rPr>
      </w:pPr>
      <w:r>
        <w:rPr>
          <w:rFonts w:ascii="SimSun" w:hAnsi="SimSun" w:eastAsia="SimSun" w:cs="SimSun"/>
          <w:sz w:val="20"/>
          <w:szCs w:val="20"/>
          <w:spacing w:val="-5"/>
        </w:rPr>
        <w:t>例行试验视为合格，如果：</w:t>
      </w:r>
    </w:p>
    <w:p>
      <w:pPr>
        <w:ind w:left="450"/>
        <w:spacing w:before="113" w:line="219" w:lineRule="auto"/>
        <w:rPr>
          <w:rFonts w:ascii="SimSun" w:hAnsi="SimSun" w:eastAsia="SimSun" w:cs="SimSun"/>
          <w:sz w:val="20"/>
          <w:szCs w:val="20"/>
        </w:rPr>
      </w:pPr>
      <w:r>
        <w:rPr>
          <w:rFonts w:ascii="SimSun" w:hAnsi="SimSun" w:eastAsia="SimSun" w:cs="SimSun"/>
          <w:sz w:val="20"/>
          <w:szCs w:val="20"/>
          <w:spacing w:val="5"/>
        </w:rPr>
        <w:t>——外壳承受压力后未发生接合面永久性变形或外壳损坏；和</w:t>
      </w:r>
    </w:p>
    <w:p>
      <w:pPr>
        <w:ind w:left="920" w:right="180" w:hanging="470"/>
        <w:spacing w:before="93" w:line="277" w:lineRule="auto"/>
        <w:rPr>
          <w:rFonts w:ascii="SimSun" w:hAnsi="SimSun" w:eastAsia="SimSun" w:cs="SimSun"/>
          <w:sz w:val="20"/>
          <w:szCs w:val="20"/>
        </w:rPr>
      </w:pPr>
      <w:r>
        <w:rPr>
          <w:rFonts w:ascii="SimSun" w:hAnsi="SimSun" w:eastAsia="SimSun" w:cs="SimSun"/>
          <w:sz w:val="20"/>
          <w:szCs w:val="20"/>
          <w:spacing w:val="9"/>
        </w:rPr>
        <w:t>—  当外壳进行动压试验后再进行16.1.3规定</w:t>
      </w:r>
      <w:r>
        <w:rPr>
          <w:rFonts w:ascii="SimSun" w:hAnsi="SimSun" w:eastAsia="SimSun" w:cs="SimSun"/>
          <w:sz w:val="20"/>
          <w:szCs w:val="20"/>
          <w:spacing w:val="8"/>
        </w:rPr>
        <w:t>的静压试验时，未通过外壳壁泄漏，或者如果是动</w:t>
      </w:r>
      <w:r>
        <w:rPr>
          <w:rFonts w:ascii="SimSun" w:hAnsi="SimSun" w:eastAsia="SimSun" w:cs="SimSun"/>
          <w:sz w:val="20"/>
          <w:szCs w:val="20"/>
        </w:rPr>
        <w:t xml:space="preserve"> </w:t>
      </w:r>
      <w:r>
        <w:rPr>
          <w:rFonts w:ascii="SimSun" w:hAnsi="SimSun" w:eastAsia="SimSun" w:cs="SimSun"/>
          <w:sz w:val="20"/>
          <w:szCs w:val="20"/>
          <w:spacing w:val="-3"/>
        </w:rPr>
        <w:t>压试验，内部点燃未传爆。</w:t>
      </w:r>
    </w:p>
    <w:p>
      <w:pPr>
        <w:pStyle w:val="BodyText"/>
        <w:ind w:left="100"/>
        <w:spacing w:before="154" w:line="258" w:lineRule="exact"/>
        <w:rPr>
          <w:sz w:val="19"/>
          <w:szCs w:val="19"/>
        </w:rPr>
      </w:pPr>
      <w:r>
        <w:rPr>
          <w:rFonts w:ascii="Arial" w:hAnsi="Arial" w:eastAsia="Arial" w:cs="Arial"/>
          <w:sz w:val="19"/>
          <w:szCs w:val="19"/>
          <w:spacing w:val="5"/>
          <w:position w:val="1"/>
        </w:rPr>
        <w:t>16.6</w:t>
      </w:r>
      <w:r>
        <w:rPr>
          <w:rFonts w:ascii="Arial" w:hAnsi="Arial" w:eastAsia="Arial" w:cs="Arial"/>
          <w:sz w:val="19"/>
          <w:szCs w:val="19"/>
          <w:spacing w:val="19"/>
          <w:position w:val="1"/>
        </w:rPr>
        <w:t xml:space="preserve">   </w:t>
      </w:r>
      <w:r>
        <w:rPr>
          <w:sz w:val="19"/>
          <w:szCs w:val="19"/>
          <w:spacing w:val="5"/>
          <w:position w:val="1"/>
        </w:rPr>
        <w:t>批量试验</w:t>
      </w:r>
    </w:p>
    <w:p>
      <w:pPr>
        <w:ind w:left="450"/>
        <w:spacing w:before="268" w:line="219" w:lineRule="auto"/>
        <w:rPr>
          <w:rFonts w:ascii="SimSun" w:hAnsi="SimSun" w:eastAsia="SimSun" w:cs="SimSun"/>
          <w:sz w:val="20"/>
          <w:szCs w:val="20"/>
        </w:rPr>
      </w:pPr>
      <w:r>
        <w:rPr>
          <w:rFonts w:ascii="SimSun" w:hAnsi="SimSun" w:eastAsia="SimSun" w:cs="SimSun"/>
          <w:sz w:val="20"/>
          <w:szCs w:val="20"/>
          <w:spacing w:val="8"/>
        </w:rPr>
        <w:t>当按照以下基于</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2828.1</w:t>
      </w:r>
      <w:r>
        <w:rPr>
          <w:rFonts w:ascii="SimSun" w:hAnsi="SimSun" w:eastAsia="SimSun" w:cs="SimSun"/>
          <w:sz w:val="20"/>
          <w:szCs w:val="20"/>
          <w:spacing w:val="8"/>
        </w:rPr>
        <w:t>的准则用批量试验代替例行</w:t>
      </w:r>
      <w:r>
        <w:rPr>
          <w:rFonts w:ascii="SimSun" w:hAnsi="SimSun" w:eastAsia="SimSun" w:cs="SimSun"/>
          <w:sz w:val="20"/>
          <w:szCs w:val="20"/>
          <w:spacing w:val="7"/>
        </w:rPr>
        <w:t>过压试验：</w:t>
      </w:r>
    </w:p>
    <w:p>
      <w:pPr>
        <w:ind w:left="879" w:right="215" w:hanging="309"/>
        <w:spacing w:before="92" w:line="270" w:lineRule="auto"/>
        <w:rPr>
          <w:rFonts w:ascii="SimSun" w:hAnsi="SimSun" w:eastAsia="SimSun" w:cs="SimSun"/>
          <w:sz w:val="20"/>
          <w:szCs w:val="20"/>
        </w:rPr>
      </w:pPr>
      <w:r>
        <w:rPr>
          <w:rFonts w:ascii="SimSun" w:hAnsi="SimSun" w:eastAsia="SimSun" w:cs="SimSun"/>
          <w:sz w:val="20"/>
          <w:szCs w:val="20"/>
          <w:spacing w:val="8"/>
        </w:rPr>
        <w:t>——对于100以内的产品批量，应对不少于8个</w:t>
      </w:r>
      <w:r>
        <w:rPr>
          <w:rFonts w:ascii="SimSun" w:hAnsi="SimSun" w:eastAsia="SimSun" w:cs="SimSun"/>
          <w:sz w:val="20"/>
          <w:szCs w:val="20"/>
          <w:spacing w:val="7"/>
        </w:rPr>
        <w:t>样品，用1.5倍参考压力进行试验，不应有不合格</w:t>
      </w:r>
      <w:r>
        <w:rPr>
          <w:rFonts w:ascii="SimSun" w:hAnsi="SimSun" w:eastAsia="SimSun" w:cs="SimSun"/>
          <w:sz w:val="20"/>
          <w:szCs w:val="20"/>
        </w:rPr>
        <w:t xml:space="preserve"> </w:t>
      </w:r>
      <w:r>
        <w:rPr>
          <w:rFonts w:ascii="SimSun" w:hAnsi="SimSun" w:eastAsia="SimSun" w:cs="SimSun"/>
          <w:sz w:val="20"/>
          <w:szCs w:val="20"/>
          <w:spacing w:val="-3"/>
        </w:rPr>
        <w:t>产品；</w:t>
      </w:r>
    </w:p>
    <w:p>
      <w:pPr>
        <w:ind w:left="880" w:right="215" w:hanging="410"/>
        <w:spacing w:before="55" w:line="270" w:lineRule="auto"/>
        <w:tabs>
          <w:tab w:val="left" w:pos="57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pacing w:val="12"/>
        </w:rPr>
        <w:t>—</w:t>
      </w:r>
      <w:r>
        <w:rPr>
          <w:rFonts w:ascii="SimSun" w:hAnsi="SimSun" w:eastAsia="SimSun" w:cs="SimSun"/>
          <w:sz w:val="20"/>
          <w:szCs w:val="20"/>
          <w:strike/>
          <w:spacing w:val="12"/>
        </w:rPr>
        <w:t>对</w:t>
      </w:r>
      <w:r>
        <w:rPr>
          <w:rFonts w:ascii="SimSun" w:hAnsi="SimSun" w:eastAsia="SimSun" w:cs="SimSun"/>
          <w:sz w:val="20"/>
          <w:szCs w:val="20"/>
          <w:spacing w:val="12"/>
        </w:rPr>
        <w:t>于101~1000的产品批量，应对不</w:t>
      </w:r>
      <w:r>
        <w:rPr>
          <w:rFonts w:ascii="SimSun" w:hAnsi="SimSun" w:eastAsia="SimSun" w:cs="SimSun"/>
          <w:sz w:val="20"/>
          <w:szCs w:val="20"/>
          <w:spacing w:val="11"/>
        </w:rPr>
        <w:t>少于32个样品，用1.5倍参考压力进行试验，不应有不合</w:t>
      </w:r>
      <w:r>
        <w:rPr>
          <w:rFonts w:ascii="SimSun" w:hAnsi="SimSun" w:eastAsia="SimSun" w:cs="SimSun"/>
          <w:sz w:val="20"/>
          <w:szCs w:val="20"/>
        </w:rPr>
        <w:t xml:space="preserve"> </w:t>
      </w:r>
      <w:r>
        <w:rPr>
          <w:rFonts w:ascii="SimSun" w:hAnsi="SimSun" w:eastAsia="SimSun" w:cs="SimSun"/>
          <w:sz w:val="20"/>
          <w:szCs w:val="20"/>
          <w:spacing w:val="-2"/>
        </w:rPr>
        <w:t>格产品；</w:t>
      </w:r>
    </w:p>
    <w:p>
      <w:pPr>
        <w:ind w:left="450"/>
        <w:spacing w:before="66" w:line="219" w:lineRule="auto"/>
        <w:rPr>
          <w:rFonts w:ascii="SimSun" w:hAnsi="SimSun" w:eastAsia="SimSun" w:cs="SimSun"/>
          <w:sz w:val="20"/>
          <w:szCs w:val="20"/>
        </w:rPr>
      </w:pPr>
      <w:r>
        <w:rPr>
          <w:rFonts w:ascii="SimSun" w:hAnsi="SimSun" w:eastAsia="SimSun" w:cs="SimSun"/>
          <w:sz w:val="20"/>
          <w:szCs w:val="20"/>
          <w:spacing w:val="12"/>
        </w:rPr>
        <w:t>——对于1001～10000的产品批量，应对不少于80个样品，</w:t>
      </w:r>
      <w:r>
        <w:rPr>
          <w:rFonts w:ascii="SimSun" w:hAnsi="SimSun" w:eastAsia="SimSun" w:cs="SimSun"/>
          <w:sz w:val="20"/>
          <w:szCs w:val="20"/>
          <w:spacing w:val="11"/>
        </w:rPr>
        <w:t>用1.5倍参考压力进行试验，不应有</w:t>
      </w:r>
    </w:p>
    <w:p>
      <w:pPr>
        <w:ind w:left="880"/>
        <w:spacing w:before="52" w:line="219" w:lineRule="auto"/>
        <w:rPr>
          <w:rFonts w:ascii="SimSun" w:hAnsi="SimSun" w:eastAsia="SimSun" w:cs="SimSun"/>
          <w:sz w:val="20"/>
          <w:szCs w:val="20"/>
        </w:rPr>
      </w:pPr>
      <w:r>
        <w:rPr>
          <w:rFonts w:ascii="SimSun" w:hAnsi="SimSun" w:eastAsia="SimSun" w:cs="SimSun"/>
          <w:sz w:val="20"/>
          <w:szCs w:val="20"/>
          <w:spacing w:val="1"/>
        </w:rPr>
        <w:t>不合格产品；</w:t>
      </w:r>
    </w:p>
    <w:p>
      <w:pPr>
        <w:ind w:left="450"/>
        <w:spacing w:before="104" w:line="220"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trike/>
          <w:spacing w:val="-93"/>
        </w:rPr>
        <w:t xml:space="preserve"> </w:t>
      </w:r>
      <w:r>
        <w:rPr>
          <w:rFonts w:ascii="SimSun" w:hAnsi="SimSun" w:eastAsia="SimSun" w:cs="SimSun"/>
          <w:sz w:val="20"/>
          <w:szCs w:val="20"/>
          <w:spacing w:val="-90"/>
        </w:rPr>
        <w:t xml:space="preserve"> </w:t>
      </w:r>
      <w:r>
        <w:rPr>
          <w:rFonts w:ascii="SimSun" w:hAnsi="SimSun" w:eastAsia="SimSun" w:cs="SimSun"/>
          <w:sz w:val="20"/>
          <w:szCs w:val="20"/>
          <w:spacing w:val="9"/>
        </w:rPr>
        <w:t>批量超过10000时，应分为较小的批量进行试</w:t>
      </w:r>
      <w:r>
        <w:rPr>
          <w:rFonts w:ascii="SimSun" w:hAnsi="SimSun" w:eastAsia="SimSun" w:cs="SimSun"/>
          <w:sz w:val="20"/>
          <w:szCs w:val="20"/>
          <w:spacing w:val="8"/>
        </w:rPr>
        <w:t>验。</w:t>
      </w:r>
    </w:p>
    <w:p>
      <w:pPr>
        <w:ind w:right="199" w:firstLine="450"/>
        <w:spacing w:before="90" w:line="277" w:lineRule="auto"/>
        <w:rPr>
          <w:rFonts w:ascii="SimSun" w:hAnsi="SimSun" w:eastAsia="SimSun" w:cs="SimSun"/>
          <w:sz w:val="21"/>
          <w:szCs w:val="21"/>
        </w:rPr>
      </w:pPr>
      <w:r>
        <w:rPr>
          <w:rFonts w:ascii="SimSun" w:hAnsi="SimSun" w:eastAsia="SimSun" w:cs="SimSun"/>
          <w:sz w:val="20"/>
          <w:szCs w:val="20"/>
          <w:spacing w:val="11"/>
        </w:rPr>
        <w:t>如果有任何不符合结果，批量中剩余的所有样品应用1.5倍参考压力进行试验。之后的批量宜用</w:t>
      </w:r>
      <w:r>
        <w:rPr>
          <w:rFonts w:ascii="SimSun" w:hAnsi="SimSun" w:eastAsia="SimSun" w:cs="SimSun"/>
          <w:sz w:val="20"/>
          <w:szCs w:val="20"/>
        </w:rPr>
        <w:t xml:space="preserve"> </w:t>
      </w:r>
      <w:r>
        <w:rPr>
          <w:rFonts w:ascii="SimSun" w:hAnsi="SimSun" w:eastAsia="SimSun" w:cs="SimSun"/>
          <w:sz w:val="21"/>
          <w:szCs w:val="21"/>
          <w:spacing w:val="-5"/>
        </w:rPr>
        <w:t>1.5倍参考压力进行例行试验，直到建立信</w:t>
      </w:r>
      <w:r>
        <w:rPr>
          <w:rFonts w:ascii="SimSun" w:hAnsi="SimSun" w:eastAsia="SimSun" w:cs="SimSun"/>
          <w:sz w:val="21"/>
          <w:szCs w:val="21"/>
          <w:spacing w:val="-6"/>
        </w:rPr>
        <w:t>心以重新考虑批量试验。</w:t>
      </w:r>
    </w:p>
    <w:p>
      <w:pPr>
        <w:pStyle w:val="BodyText"/>
        <w:ind w:left="689" w:right="180" w:hanging="299"/>
        <w:spacing w:before="43" w:line="306" w:lineRule="auto"/>
        <w:rPr>
          <w:rFonts w:ascii="SimSun" w:hAnsi="SimSun" w:eastAsia="SimSun" w:cs="SimSun"/>
          <w:sz w:val="17"/>
          <w:szCs w:val="17"/>
        </w:rPr>
      </w:pPr>
      <w:r>
        <w:rPr>
          <w:sz w:val="17"/>
          <w:szCs w:val="17"/>
          <w:spacing w:val="6"/>
        </w:rPr>
        <w:t>注</w:t>
      </w:r>
      <w:r>
        <w:rPr>
          <w:sz w:val="17"/>
          <w:szCs w:val="17"/>
          <w:spacing w:val="-32"/>
        </w:rPr>
        <w:t xml:space="preserve"> </w:t>
      </w:r>
      <w:r>
        <w:rPr>
          <w:sz w:val="17"/>
          <w:szCs w:val="17"/>
          <w:spacing w:val="6"/>
        </w:rPr>
        <w:t>：</w:t>
      </w:r>
      <w:r>
        <w:rPr>
          <w:rFonts w:ascii="SimSun" w:hAnsi="SimSun" w:eastAsia="SimSun" w:cs="SimSun"/>
          <w:sz w:val="17"/>
          <w:szCs w:val="17"/>
          <w:spacing w:val="6"/>
        </w:rPr>
        <w:t>当有不符合情况出现时，该批量试验的重新考虑由发放相关合格证的机构酌情决定，制造商有必要及时采取相</w:t>
      </w:r>
      <w:r>
        <w:rPr>
          <w:rFonts w:ascii="SimSun" w:hAnsi="SimSun" w:eastAsia="SimSun" w:cs="SimSun"/>
          <w:sz w:val="17"/>
          <w:szCs w:val="17"/>
        </w:rPr>
        <w:t xml:space="preserve"> </w:t>
      </w:r>
      <w:r>
        <w:rPr>
          <w:rFonts w:ascii="SimSun" w:hAnsi="SimSun" w:eastAsia="SimSun" w:cs="SimSun"/>
          <w:sz w:val="17"/>
          <w:szCs w:val="17"/>
          <w:spacing w:val="8"/>
        </w:rPr>
        <w:t>应保证安全的措施。</w:t>
      </w:r>
    </w:p>
    <w:p>
      <w:pPr>
        <w:spacing w:line="282" w:lineRule="auto"/>
        <w:rPr>
          <w:rFonts w:ascii="Arial"/>
          <w:sz w:val="21"/>
        </w:rPr>
      </w:pPr>
      <w:r/>
    </w:p>
    <w:p>
      <w:pPr>
        <w:pStyle w:val="BodyText"/>
        <w:spacing w:before="63" w:line="221" w:lineRule="auto"/>
        <w:rPr>
          <w:sz w:val="19"/>
          <w:szCs w:val="19"/>
        </w:rPr>
      </w:pPr>
      <w:r>
        <w:rPr>
          <w:sz w:val="19"/>
          <w:szCs w:val="19"/>
          <w:spacing w:val="3"/>
        </w:rPr>
        <w:t>17</w:t>
      </w:r>
      <w:r>
        <w:rPr>
          <w:sz w:val="19"/>
          <w:szCs w:val="19"/>
          <w:spacing w:val="44"/>
        </w:rPr>
        <w:t xml:space="preserve">  </w:t>
      </w:r>
      <w:r>
        <w:rPr>
          <w:rFonts w:ascii="Arial" w:hAnsi="Arial" w:eastAsia="Arial" w:cs="Arial"/>
          <w:sz w:val="19"/>
          <w:szCs w:val="19"/>
          <w:spacing w:val="3"/>
        </w:rPr>
        <w:t>I  </w:t>
      </w:r>
      <w:r>
        <w:rPr>
          <w:sz w:val="19"/>
          <w:szCs w:val="19"/>
          <w:spacing w:val="3"/>
        </w:rPr>
        <w:t>类开关</w:t>
      </w:r>
    </w:p>
    <w:p>
      <w:pPr>
        <w:spacing w:line="279" w:lineRule="auto"/>
        <w:rPr>
          <w:rFonts w:ascii="Arial"/>
          <w:sz w:val="21"/>
        </w:rPr>
      </w:pPr>
      <w:r/>
    </w:p>
    <w:p>
      <w:pPr>
        <w:pStyle w:val="BodyText"/>
        <w:spacing w:before="62" w:line="222" w:lineRule="auto"/>
        <w:rPr>
          <w:sz w:val="19"/>
          <w:szCs w:val="19"/>
        </w:rPr>
      </w:pPr>
      <w:r>
        <w:rPr>
          <w:sz w:val="19"/>
          <w:szCs w:val="19"/>
          <w:spacing w:val="-4"/>
        </w:rPr>
        <w:t>17.1</w:t>
      </w:r>
      <w:r>
        <w:rPr>
          <w:sz w:val="19"/>
          <w:szCs w:val="19"/>
          <w:spacing w:val="8"/>
        </w:rPr>
        <w:t xml:space="preserve">  </w:t>
      </w:r>
      <w:r>
        <w:rPr>
          <w:sz w:val="19"/>
          <w:szCs w:val="19"/>
          <w:spacing w:val="-4"/>
        </w:rPr>
        <w:t>通</w:t>
      </w:r>
      <w:r>
        <w:rPr>
          <w:sz w:val="19"/>
          <w:szCs w:val="19"/>
          <w:spacing w:val="-43"/>
        </w:rPr>
        <w:t xml:space="preserve"> </w:t>
      </w:r>
      <w:r>
        <w:rPr>
          <w:sz w:val="19"/>
          <w:szCs w:val="19"/>
          <w:spacing w:val="-4"/>
        </w:rPr>
        <w:t>则</w:t>
      </w:r>
    </w:p>
    <w:p>
      <w:pPr>
        <w:ind w:right="208" w:firstLine="450"/>
        <w:spacing w:before="293" w:line="279" w:lineRule="auto"/>
        <w:jc w:val="both"/>
        <w:rPr>
          <w:rFonts w:ascii="SimSun" w:hAnsi="SimSun" w:eastAsia="SimSun" w:cs="SimSun"/>
          <w:sz w:val="20"/>
          <w:szCs w:val="20"/>
        </w:rPr>
      </w:pPr>
      <w:r>
        <w:rPr>
          <w:rFonts w:ascii="Times New Roman" w:hAnsi="Times New Roman" w:eastAsia="Times New Roman" w:cs="Times New Roman"/>
          <w:sz w:val="20"/>
          <w:szCs w:val="20"/>
          <w:spacing w:val="4"/>
        </w:rPr>
        <w:t>I</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4"/>
        </w:rPr>
        <w:t>类隔爆外壳，在现场经常被打开时，例如用于调整或重新整定保护继电器，和含有远距离操作的</w:t>
      </w:r>
      <w:r>
        <w:rPr>
          <w:rFonts w:ascii="SimSun" w:hAnsi="SimSun" w:eastAsia="SimSun" w:cs="SimSun"/>
          <w:sz w:val="20"/>
          <w:szCs w:val="20"/>
        </w:rPr>
        <w:t xml:space="preserve"> </w:t>
      </w:r>
      <w:r>
        <w:rPr>
          <w:rFonts w:ascii="SimSun" w:hAnsi="SimSun" w:eastAsia="SimSun" w:cs="SimSun"/>
          <w:sz w:val="20"/>
          <w:szCs w:val="20"/>
          <w:spacing w:val="-4"/>
        </w:rPr>
        <w:t>开关装置，其中的电路能够受外部的影响(例如机械、电气、光电、气动、声、磁或热)而闭合或断开，当这</w:t>
      </w:r>
      <w:r>
        <w:rPr>
          <w:rFonts w:ascii="SimSun" w:hAnsi="SimSun" w:eastAsia="SimSun" w:cs="SimSun"/>
          <w:sz w:val="20"/>
          <w:szCs w:val="20"/>
        </w:rPr>
        <w:t xml:space="preserve"> </w:t>
      </w:r>
      <w:r>
        <w:rPr>
          <w:rFonts w:ascii="SimSun" w:hAnsi="SimSun" w:eastAsia="SimSun" w:cs="SimSun"/>
          <w:sz w:val="20"/>
          <w:szCs w:val="20"/>
          <w:spacing w:val="14"/>
        </w:rPr>
        <w:t>种影响不是手动施加到设备上，而又能形成点燃爆炸性混合物的工作电弧或火花时，则应符合下列</w:t>
      </w:r>
      <w:r>
        <w:rPr>
          <w:rFonts w:ascii="SimSun" w:hAnsi="SimSun" w:eastAsia="SimSun" w:cs="SimSun"/>
          <w:sz w:val="20"/>
          <w:szCs w:val="20"/>
          <w:spacing w:val="13"/>
        </w:rPr>
        <w:t xml:space="preserve"> </w:t>
      </w:r>
      <w:r>
        <w:rPr>
          <w:rFonts w:ascii="SimSun" w:hAnsi="SimSun" w:eastAsia="SimSun" w:cs="SimSun"/>
          <w:sz w:val="20"/>
          <w:szCs w:val="20"/>
          <w:spacing w:val="-9"/>
        </w:rPr>
        <w:t>要求。</w:t>
      </w:r>
    </w:p>
    <w:p>
      <w:pPr>
        <w:spacing w:line="279" w:lineRule="auto"/>
        <w:sectPr>
          <w:headerReference w:type="default" r:id="rId143"/>
          <w:footerReference w:type="default" r:id="rId144"/>
          <w:pgSz w:w="11240" w:h="16820"/>
          <w:pgMar w:top="1681" w:right="1025" w:bottom="1200" w:left="789" w:header="1374" w:footer="1083" w:gutter="0"/>
        </w:sectPr>
        <w:rPr>
          <w:rFonts w:ascii="SimSun" w:hAnsi="SimSun" w:eastAsia="SimSun" w:cs="SimSun"/>
          <w:sz w:val="20"/>
          <w:szCs w:val="20"/>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3836.2—2021</w:t>
      </w:r>
    </w:p>
    <w:p>
      <w:pPr>
        <w:spacing w:line="441" w:lineRule="auto"/>
        <w:rPr>
          <w:rFonts w:ascii="Arial"/>
          <w:sz w:val="21"/>
        </w:rPr>
      </w:pPr>
      <w:r/>
    </w:p>
    <w:p>
      <w:pPr>
        <w:pStyle w:val="BodyText"/>
        <w:spacing w:before="61" w:line="222" w:lineRule="auto"/>
        <w:rPr>
          <w:sz w:val="19"/>
          <w:szCs w:val="19"/>
        </w:rPr>
      </w:pPr>
      <w:r>
        <w:rPr>
          <w:rFonts w:ascii="Arial" w:hAnsi="Arial" w:eastAsia="Arial" w:cs="Arial"/>
          <w:sz w:val="19"/>
          <w:szCs w:val="19"/>
          <w:spacing w:val="6"/>
        </w:rPr>
        <w:t>17.2</w:t>
      </w:r>
      <w:r>
        <w:rPr>
          <w:rFonts w:ascii="Arial" w:hAnsi="Arial" w:eastAsia="Arial" w:cs="Arial"/>
          <w:sz w:val="19"/>
          <w:szCs w:val="19"/>
          <w:spacing w:val="18"/>
        </w:rPr>
        <w:t xml:space="preserve">   </w:t>
      </w:r>
      <w:r>
        <w:rPr>
          <w:sz w:val="19"/>
          <w:szCs w:val="19"/>
          <w:spacing w:val="6"/>
        </w:rPr>
        <w:t>隔离装置</w:t>
      </w:r>
    </w:p>
    <w:p>
      <w:pPr>
        <w:spacing w:before="232" w:line="220" w:lineRule="auto"/>
        <w:rPr>
          <w:rFonts w:ascii="SimSun" w:hAnsi="SimSun" w:eastAsia="SimSun" w:cs="SimSun"/>
          <w:sz w:val="20"/>
          <w:szCs w:val="20"/>
        </w:rPr>
      </w:pPr>
      <w:r>
        <w:rPr>
          <w:rFonts w:ascii="SimSun" w:hAnsi="SimSun" w:eastAsia="SimSun" w:cs="SimSun"/>
          <w:sz w:val="20"/>
          <w:szCs w:val="20"/>
          <w:spacing w:val="-11"/>
        </w:rPr>
        <w:t>17.2.1</w:t>
      </w:r>
      <w:r>
        <w:rPr>
          <w:rFonts w:ascii="SimSun" w:hAnsi="SimSun" w:eastAsia="SimSun" w:cs="SimSun"/>
          <w:sz w:val="20"/>
          <w:szCs w:val="20"/>
          <w:spacing w:val="11"/>
        </w:rPr>
        <w:t xml:space="preserve">  </w:t>
      </w:r>
      <w:r>
        <w:rPr>
          <w:rFonts w:ascii="SimSun" w:hAnsi="SimSun" w:eastAsia="SimSun" w:cs="SimSun"/>
          <w:sz w:val="20"/>
          <w:szCs w:val="20"/>
          <w:spacing w:val="-11"/>
        </w:rPr>
        <w:t>通则</w:t>
      </w:r>
    </w:p>
    <w:p>
      <w:pPr>
        <w:ind w:right="41" w:firstLine="420"/>
        <w:spacing w:before="30" w:line="295" w:lineRule="auto"/>
        <w:rPr>
          <w:rFonts w:ascii="SimSun" w:hAnsi="SimSun" w:eastAsia="SimSun" w:cs="SimSun"/>
          <w:sz w:val="20"/>
          <w:szCs w:val="20"/>
        </w:rPr>
      </w:pPr>
      <w:r>
        <w:rPr>
          <w:rFonts w:ascii="SimSun" w:hAnsi="SimSun" w:eastAsia="SimSun" w:cs="SimSun"/>
          <w:sz w:val="20"/>
          <w:szCs w:val="20"/>
          <w:spacing w:val="7"/>
        </w:rPr>
        <w:t>所有可触及的导体，除了符合</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3836.4</w:t>
      </w:r>
      <w:r>
        <w:rPr>
          <w:rFonts w:ascii="SimSun" w:hAnsi="SimSun" w:eastAsia="SimSun" w:cs="SimSun"/>
          <w:sz w:val="20"/>
          <w:szCs w:val="20"/>
          <w:spacing w:val="7"/>
        </w:rPr>
        <w:t>的本安电路的导体和用于等电位联结或接地的导体之</w:t>
      </w:r>
      <w:r>
        <w:rPr>
          <w:rFonts w:ascii="SimSun" w:hAnsi="SimSun" w:eastAsia="SimSun" w:cs="SimSun"/>
          <w:sz w:val="20"/>
          <w:szCs w:val="20"/>
        </w:rPr>
        <w:t xml:space="preserve"> </w:t>
      </w:r>
      <w:r>
        <w:rPr>
          <w:rFonts w:ascii="SimSun" w:hAnsi="SimSun" w:eastAsia="SimSun" w:cs="SimSun"/>
          <w:sz w:val="20"/>
          <w:szCs w:val="20"/>
          <w:spacing w:val="2"/>
        </w:rPr>
        <w:t>外，应在隔爆外壳打开之前能够与电源分离。</w:t>
      </w:r>
    </w:p>
    <w:p>
      <w:pPr>
        <w:ind w:left="420"/>
        <w:spacing w:before="1" w:line="217" w:lineRule="auto"/>
        <w:rPr>
          <w:rFonts w:ascii="SimSun" w:hAnsi="SimSun" w:eastAsia="SimSun" w:cs="SimSun"/>
          <w:sz w:val="20"/>
          <w:szCs w:val="20"/>
        </w:rPr>
      </w:pPr>
      <w:r>
        <w:rPr>
          <w:rFonts w:ascii="SimSun" w:hAnsi="SimSun" w:eastAsia="SimSun" w:cs="SimSun"/>
          <w:sz w:val="20"/>
          <w:szCs w:val="20"/>
          <w:spacing w:val="3"/>
        </w:rPr>
        <w:t>这些隔爆外壳的隔离装置应符合17.2.2、17.2.3或17.2.4的要求。</w:t>
      </w:r>
    </w:p>
    <w:p>
      <w:pPr>
        <w:spacing w:before="73" w:line="218" w:lineRule="auto"/>
        <w:rPr>
          <w:rFonts w:ascii="SimSun" w:hAnsi="SimSun" w:eastAsia="SimSun" w:cs="SimSun"/>
          <w:sz w:val="20"/>
          <w:szCs w:val="20"/>
        </w:rPr>
      </w:pPr>
      <w:r>
        <w:rPr>
          <w:rFonts w:ascii="Times New Roman" w:hAnsi="Times New Roman" w:eastAsia="Times New Roman" w:cs="Times New Roman"/>
          <w:sz w:val="20"/>
          <w:szCs w:val="20"/>
          <w:spacing w:val="3"/>
        </w:rPr>
        <w:t>17.2.2     </w:t>
      </w:r>
      <w:r>
        <w:rPr>
          <w:rFonts w:ascii="SimSun" w:hAnsi="SimSun" w:eastAsia="SimSun" w:cs="SimSun"/>
          <w:sz w:val="20"/>
          <w:szCs w:val="20"/>
          <w:spacing w:val="3"/>
        </w:rPr>
        <w:t>隔离装置应安装在隔爆外壳之内，在这种情况下，</w:t>
      </w:r>
      <w:r>
        <w:rPr>
          <w:rFonts w:ascii="SimSun" w:hAnsi="SimSun" w:eastAsia="SimSun" w:cs="SimSun"/>
          <w:sz w:val="20"/>
          <w:szCs w:val="20"/>
          <w:spacing w:val="2"/>
        </w:rPr>
        <w:t>隔离装置断开后仍带电的部件应：</w:t>
      </w:r>
    </w:p>
    <w:p>
      <w:pPr>
        <w:ind w:left="559"/>
        <w:spacing w:before="74" w:line="218" w:lineRule="auto"/>
        <w:rPr>
          <w:rFonts w:ascii="SimSun" w:hAnsi="SimSun" w:eastAsia="SimSun" w:cs="SimSun"/>
          <w:sz w:val="20"/>
          <w:szCs w:val="20"/>
        </w:rPr>
      </w:pPr>
      <w:r>
        <w:rPr>
          <w:rFonts w:ascii="SimSun" w:hAnsi="SimSun" w:eastAsia="SimSun" w:cs="SimSun"/>
          <w:sz w:val="20"/>
          <w:szCs w:val="20"/>
          <w:spacing w:val="2"/>
        </w:rPr>
        <w:t>——用符合</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3836.1</w:t>
      </w:r>
      <w:r>
        <w:rPr>
          <w:rFonts w:ascii="SimSun" w:hAnsi="SimSun" w:eastAsia="SimSun" w:cs="SimSun"/>
          <w:sz w:val="20"/>
          <w:szCs w:val="20"/>
          <w:spacing w:val="2"/>
        </w:rPr>
        <w:t>中列出的</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2"/>
        </w:rPr>
        <w:t>级</w:t>
      </w:r>
      <w:r>
        <w:rPr>
          <w:rFonts w:ascii="SimSun" w:hAnsi="SimSun" w:eastAsia="SimSun" w:cs="SimSun"/>
          <w:sz w:val="20"/>
          <w:szCs w:val="20"/>
          <w:spacing w:val="1"/>
        </w:rPr>
        <w:t>防爆型式之一进行保护；或</w:t>
      </w:r>
    </w:p>
    <w:p>
      <w:pPr>
        <w:ind w:left="859" w:hanging="439"/>
        <w:spacing w:before="94" w:line="286" w:lineRule="auto"/>
        <w:rPr>
          <w:rFonts w:ascii="SimSun" w:hAnsi="SimSun" w:eastAsia="SimSun" w:cs="SimSun"/>
          <w:sz w:val="20"/>
          <w:szCs w:val="20"/>
        </w:rPr>
      </w:pPr>
      <w:r>
        <w:rPr>
          <w:rFonts w:ascii="SimSun" w:hAnsi="SimSun" w:eastAsia="SimSun" w:cs="SimSun"/>
          <w:sz w:val="20"/>
          <w:szCs w:val="20"/>
          <w:spacing w:val="10"/>
        </w:rPr>
        <w:t>——相间和对地间的电气间隙和爬电距离符合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w:t>
      </w:r>
      <w:r>
        <w:rPr>
          <w:rFonts w:ascii="Times New Roman" w:hAnsi="Times New Roman" w:eastAsia="Times New Roman" w:cs="Times New Roman"/>
          <w:sz w:val="20"/>
          <w:szCs w:val="20"/>
          <w:spacing w:val="9"/>
        </w:rPr>
        <w:t xml:space="preserve">  3836.3</w:t>
      </w:r>
      <w:r>
        <w:rPr>
          <w:rFonts w:ascii="SimSun" w:hAnsi="SimSun" w:eastAsia="SimSun" w:cs="SimSun"/>
          <w:sz w:val="20"/>
          <w:szCs w:val="20"/>
          <w:spacing w:val="9"/>
        </w:rPr>
        <w:t>的要求，并且至少采用</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9"/>
        </w:rPr>
        <w:t>20  </w:t>
      </w:r>
      <w:r>
        <w:rPr>
          <w:rFonts w:ascii="SimSun" w:hAnsi="SimSun" w:eastAsia="SimSun" w:cs="SimSun"/>
          <w:sz w:val="20"/>
          <w:szCs w:val="20"/>
          <w:spacing w:val="9"/>
        </w:rPr>
        <w:t>防护等</w:t>
      </w:r>
      <w:r>
        <w:rPr>
          <w:rFonts w:ascii="SimSun" w:hAnsi="SimSun" w:eastAsia="SimSun" w:cs="SimSun"/>
          <w:sz w:val="20"/>
          <w:szCs w:val="20"/>
        </w:rPr>
        <w:t xml:space="preserve"> </w:t>
      </w:r>
      <w:r>
        <w:rPr>
          <w:rFonts w:ascii="SimSun" w:hAnsi="SimSun" w:eastAsia="SimSun" w:cs="SimSun"/>
          <w:sz w:val="20"/>
          <w:szCs w:val="20"/>
          <w:spacing w:val="5"/>
        </w:rPr>
        <w:t>级的外壳防护，以防止工具通过任何通孔触及带电部件。这不适用于符合</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3836.4 </w:t>
      </w:r>
      <w:r>
        <w:rPr>
          <w:rFonts w:ascii="SimSun" w:hAnsi="SimSun" w:eastAsia="SimSun" w:cs="SimSun"/>
          <w:sz w:val="20"/>
          <w:szCs w:val="20"/>
          <w:spacing w:val="5"/>
        </w:rPr>
        <w:t>的</w:t>
      </w:r>
      <w:r>
        <w:rPr>
          <w:rFonts w:ascii="SimSun" w:hAnsi="SimSun" w:eastAsia="SimSun" w:cs="SimSun"/>
          <w:sz w:val="20"/>
          <w:szCs w:val="20"/>
          <w:spacing w:val="-38"/>
        </w:rPr>
        <w:t xml:space="preserve"> </w:t>
      </w:r>
      <w:r>
        <w:rPr>
          <w:rFonts w:ascii="SimSun" w:hAnsi="SimSun" w:eastAsia="SimSun" w:cs="SimSun"/>
          <w:sz w:val="20"/>
          <w:szCs w:val="20"/>
          <w:spacing w:val="5"/>
        </w:rPr>
        <w:t>本</w:t>
      </w:r>
      <w:r>
        <w:rPr>
          <w:rFonts w:ascii="SimSun" w:hAnsi="SimSun" w:eastAsia="SimSun" w:cs="SimSun"/>
          <w:sz w:val="20"/>
          <w:szCs w:val="20"/>
        </w:rPr>
        <w:t xml:space="preserve"> </w:t>
      </w:r>
      <w:r>
        <w:rPr>
          <w:rFonts w:ascii="SimSun" w:hAnsi="SimSun" w:eastAsia="SimSun" w:cs="SimSun"/>
          <w:sz w:val="20"/>
          <w:szCs w:val="20"/>
          <w:spacing w:val="3"/>
        </w:rPr>
        <w:t>质安全电路的带电部件。</w:t>
      </w:r>
    </w:p>
    <w:p>
      <w:pPr>
        <w:ind w:left="420"/>
        <w:spacing w:line="212" w:lineRule="auto"/>
        <w:rPr>
          <w:rFonts w:ascii="SimSun" w:hAnsi="SimSun" w:eastAsia="SimSun" w:cs="SimSun"/>
          <w:sz w:val="20"/>
          <w:szCs w:val="20"/>
        </w:rPr>
      </w:pPr>
      <w:r>
        <w:rPr>
          <w:rFonts w:ascii="SimSun" w:hAnsi="SimSun" w:eastAsia="SimSun" w:cs="SimSun"/>
          <w:sz w:val="20"/>
          <w:szCs w:val="20"/>
          <w:spacing w:val="11"/>
        </w:rPr>
        <w:t>在两种情况下，在保护仍带电部件的盖上应设置表1</w:t>
      </w:r>
      <w:r>
        <w:rPr>
          <w:rFonts w:ascii="SimSun" w:hAnsi="SimSun" w:eastAsia="SimSun" w:cs="SimSun"/>
          <w:sz w:val="20"/>
          <w:szCs w:val="20"/>
          <w:spacing w:val="10"/>
        </w:rPr>
        <w:t>4中</w:t>
      </w:r>
      <w:r>
        <w:rPr>
          <w:rFonts w:ascii="Times New Roman" w:hAnsi="Times New Roman" w:eastAsia="Times New Roman" w:cs="Times New Roman"/>
          <w:sz w:val="20"/>
          <w:szCs w:val="20"/>
          <w:spacing w:val="10"/>
        </w:rPr>
        <w:t>c)</w:t>
      </w:r>
      <w:r>
        <w:rPr>
          <w:rFonts w:ascii="SimSun" w:hAnsi="SimSun" w:eastAsia="SimSun" w:cs="SimSun"/>
          <w:sz w:val="20"/>
          <w:szCs w:val="20"/>
          <w:spacing w:val="10"/>
        </w:rPr>
        <w:t>项规定的标志。</w:t>
      </w:r>
    </w:p>
    <w:p>
      <w:pPr>
        <w:spacing w:before="101" w:line="218" w:lineRule="auto"/>
        <w:rPr>
          <w:rFonts w:ascii="SimSun" w:hAnsi="SimSun" w:eastAsia="SimSun" w:cs="SimSun"/>
          <w:sz w:val="20"/>
          <w:szCs w:val="20"/>
        </w:rPr>
      </w:pPr>
      <w:r>
        <w:rPr>
          <w:rFonts w:ascii="SimSun" w:hAnsi="SimSun" w:eastAsia="SimSun" w:cs="SimSun"/>
          <w:sz w:val="20"/>
          <w:szCs w:val="20"/>
          <w:spacing w:val="6"/>
        </w:rPr>
        <w:t>17.2.3  隔离装置应安装在符合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w:t>
      </w:r>
      <w:r>
        <w:rPr>
          <w:rFonts w:ascii="SimSun" w:hAnsi="SimSun" w:eastAsia="SimSun" w:cs="SimSun"/>
          <w:sz w:val="20"/>
          <w:szCs w:val="20"/>
          <w:spacing w:val="6"/>
        </w:rPr>
        <w:t>中所列标准的</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Mb</w:t>
      </w:r>
      <w:r>
        <w:rPr>
          <w:rFonts w:ascii="SimSun" w:hAnsi="SimSun" w:eastAsia="SimSun" w:cs="SimSun"/>
          <w:sz w:val="20"/>
          <w:szCs w:val="20"/>
          <w:spacing w:val="6"/>
        </w:rPr>
        <w:t>级防爆型式之一的另一外壳内。</w:t>
      </w:r>
    </w:p>
    <w:p>
      <w:pPr>
        <w:spacing w:before="56" w:line="219" w:lineRule="auto"/>
        <w:rPr>
          <w:rFonts w:ascii="SimSun" w:hAnsi="SimSun" w:eastAsia="SimSun" w:cs="SimSun"/>
          <w:sz w:val="20"/>
          <w:szCs w:val="20"/>
        </w:rPr>
      </w:pPr>
      <w:r>
        <w:rPr>
          <w:rFonts w:ascii="Times New Roman" w:hAnsi="Times New Roman" w:eastAsia="Times New Roman" w:cs="Times New Roman"/>
          <w:sz w:val="20"/>
          <w:szCs w:val="20"/>
          <w:spacing w:val="7"/>
        </w:rPr>
        <w:t>17.2.4     </w:t>
      </w:r>
      <w:r>
        <w:rPr>
          <w:rFonts w:ascii="SimSun" w:hAnsi="SimSun" w:eastAsia="SimSun" w:cs="SimSun"/>
          <w:sz w:val="20"/>
          <w:szCs w:val="20"/>
          <w:spacing w:val="7"/>
        </w:rPr>
        <w:t>隔离装置应由符合13.3要求的插头和插座或电缆连接器组成。</w:t>
      </w:r>
    </w:p>
    <w:p>
      <w:pPr>
        <w:pStyle w:val="BodyText"/>
        <w:spacing w:before="221" w:line="222" w:lineRule="auto"/>
        <w:rPr>
          <w:sz w:val="19"/>
          <w:szCs w:val="19"/>
        </w:rPr>
      </w:pPr>
      <w:r>
        <w:rPr>
          <w:sz w:val="19"/>
          <w:szCs w:val="19"/>
          <w:spacing w:val="2"/>
        </w:rPr>
        <w:t>17.3</w:t>
      </w:r>
      <w:r>
        <w:rPr>
          <w:sz w:val="19"/>
          <w:szCs w:val="19"/>
          <w:spacing w:val="2"/>
        </w:rPr>
        <w:t xml:space="preserve">  </w:t>
      </w:r>
      <w:r>
        <w:rPr>
          <w:sz w:val="19"/>
          <w:szCs w:val="19"/>
          <w:spacing w:val="2"/>
        </w:rPr>
        <w:t>门或盖</w:t>
      </w:r>
    </w:p>
    <w:p>
      <w:pPr>
        <w:pStyle w:val="BodyText"/>
        <w:spacing w:before="237" w:line="259" w:lineRule="exact"/>
        <w:rPr>
          <w:sz w:val="19"/>
          <w:szCs w:val="19"/>
        </w:rPr>
      </w:pPr>
      <w:r>
        <w:rPr>
          <w:rFonts w:ascii="Arial" w:hAnsi="Arial" w:eastAsia="Arial" w:cs="Arial"/>
          <w:sz w:val="19"/>
          <w:szCs w:val="19"/>
          <w:spacing w:val="6"/>
          <w:position w:val="1"/>
        </w:rPr>
        <w:t>17.3.1    </w:t>
      </w:r>
      <w:r>
        <w:rPr>
          <w:sz w:val="19"/>
          <w:szCs w:val="19"/>
          <w:spacing w:val="6"/>
          <w:position w:val="1"/>
        </w:rPr>
        <w:t>快开式门或盖</w:t>
      </w:r>
    </w:p>
    <w:p>
      <w:pPr>
        <w:ind w:left="420"/>
        <w:spacing w:before="225" w:line="219" w:lineRule="auto"/>
        <w:rPr>
          <w:rFonts w:ascii="SimSun" w:hAnsi="SimSun" w:eastAsia="SimSun" w:cs="SimSun"/>
          <w:sz w:val="20"/>
          <w:szCs w:val="20"/>
        </w:rPr>
      </w:pPr>
      <w:r>
        <w:rPr>
          <w:rFonts w:ascii="SimSun" w:hAnsi="SimSun" w:eastAsia="SimSun" w:cs="SimSun"/>
          <w:sz w:val="20"/>
          <w:szCs w:val="20"/>
          <w:spacing w:val="2"/>
        </w:rPr>
        <w:t>这些门或盖应与隔离开关机械连锁，使其：</w:t>
      </w:r>
    </w:p>
    <w:p>
      <w:pPr>
        <w:ind w:left="420"/>
        <w:spacing w:before="52" w:line="212" w:lineRule="auto"/>
        <w:rPr>
          <w:rFonts w:ascii="SimSun" w:hAnsi="SimSun" w:eastAsia="SimSun" w:cs="SimSun"/>
          <w:sz w:val="20"/>
          <w:szCs w:val="20"/>
        </w:rPr>
      </w:pPr>
      <w:r>
        <w:rPr>
          <w:rFonts w:ascii="Times New Roman" w:hAnsi="Times New Roman" w:eastAsia="Times New Roman" w:cs="Times New Roman"/>
          <w:sz w:val="20"/>
          <w:szCs w:val="20"/>
          <w:spacing w:val="4"/>
        </w:rPr>
        <w:t>a)     </w:t>
      </w:r>
      <w:r>
        <w:rPr>
          <w:rFonts w:ascii="SimSun" w:hAnsi="SimSun" w:eastAsia="SimSun" w:cs="SimSun"/>
          <w:sz w:val="20"/>
          <w:szCs w:val="20"/>
          <w:spacing w:val="4"/>
        </w:rPr>
        <w:t>直至隔离开关断开之前，外壳保持</w:t>
      </w:r>
      <w:r>
        <w:rPr>
          <w:rFonts w:ascii="SimSun" w:hAnsi="SimSun" w:eastAsia="SimSun" w:cs="SimSun"/>
          <w:sz w:val="20"/>
          <w:szCs w:val="20"/>
          <w:spacing w:val="3"/>
        </w:rPr>
        <w:t>隔爆性能；</w:t>
      </w:r>
    </w:p>
    <w:p>
      <w:pPr>
        <w:ind w:left="42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2"/>
        </w:rPr>
        <w:t>b)     </w:t>
      </w:r>
      <w:r>
        <w:rPr>
          <w:rFonts w:ascii="SimSun" w:hAnsi="SimSun" w:eastAsia="SimSun" w:cs="SimSun"/>
          <w:sz w:val="20"/>
          <w:szCs w:val="20"/>
          <w:spacing w:val="2"/>
        </w:rPr>
        <w:t>当门或盖保持隔爆性能时，隔离开关才能够闭合。</w:t>
      </w:r>
    </w:p>
    <w:p>
      <w:pPr>
        <w:pStyle w:val="BodyText"/>
        <w:spacing w:before="238" w:line="259" w:lineRule="exact"/>
        <w:rPr>
          <w:sz w:val="19"/>
          <w:szCs w:val="19"/>
        </w:rPr>
      </w:pPr>
      <w:r>
        <w:rPr>
          <w:rFonts w:ascii="Arial" w:hAnsi="Arial" w:eastAsia="Arial" w:cs="Arial"/>
          <w:sz w:val="19"/>
          <w:szCs w:val="19"/>
          <w:spacing w:val="8"/>
          <w:position w:val="1"/>
        </w:rPr>
        <w:t>17.3.2    </w:t>
      </w:r>
      <w:r>
        <w:rPr>
          <w:sz w:val="19"/>
          <w:szCs w:val="19"/>
          <w:spacing w:val="8"/>
          <w:position w:val="1"/>
        </w:rPr>
        <w:t>用螺钉固定的门或盖</w:t>
      </w:r>
    </w:p>
    <w:p>
      <w:pPr>
        <w:ind w:left="420"/>
        <w:spacing w:before="224" w:line="212" w:lineRule="auto"/>
        <w:rPr>
          <w:rFonts w:ascii="SimSun" w:hAnsi="SimSun" w:eastAsia="SimSun" w:cs="SimSun"/>
          <w:sz w:val="20"/>
          <w:szCs w:val="20"/>
        </w:rPr>
      </w:pPr>
      <w:r>
        <w:rPr>
          <w:rFonts w:ascii="SimSun" w:hAnsi="SimSun" w:eastAsia="SimSun" w:cs="SimSun"/>
          <w:sz w:val="20"/>
          <w:szCs w:val="20"/>
          <w:spacing w:val="13"/>
        </w:rPr>
        <w:t>这些门或盖应设置表14中</w:t>
      </w:r>
      <w:r>
        <w:rPr>
          <w:rFonts w:ascii="Times New Roman" w:hAnsi="Times New Roman" w:eastAsia="Times New Roman" w:cs="Times New Roman"/>
          <w:sz w:val="20"/>
          <w:szCs w:val="20"/>
          <w:spacing w:val="13"/>
        </w:rPr>
        <w:t>c) </w:t>
      </w:r>
      <w:r>
        <w:rPr>
          <w:rFonts w:ascii="SimSun" w:hAnsi="SimSun" w:eastAsia="SimSun" w:cs="SimSun"/>
          <w:sz w:val="20"/>
          <w:szCs w:val="20"/>
          <w:spacing w:val="13"/>
        </w:rPr>
        <w:t>项规定的</w:t>
      </w:r>
      <w:r>
        <w:rPr>
          <w:rFonts w:ascii="SimSun" w:hAnsi="SimSun" w:eastAsia="SimSun" w:cs="SimSun"/>
          <w:sz w:val="20"/>
          <w:szCs w:val="20"/>
          <w:spacing w:val="12"/>
        </w:rPr>
        <w:t>标志。</w:t>
      </w:r>
    </w:p>
    <w:p>
      <w:pPr>
        <w:pStyle w:val="BodyText"/>
        <w:spacing w:before="197" w:line="259" w:lineRule="exact"/>
        <w:rPr>
          <w:sz w:val="19"/>
          <w:szCs w:val="19"/>
        </w:rPr>
      </w:pPr>
      <w:r>
        <w:rPr>
          <w:rFonts w:ascii="Arial" w:hAnsi="Arial" w:eastAsia="Arial" w:cs="Arial"/>
          <w:sz w:val="19"/>
          <w:szCs w:val="19"/>
          <w:spacing w:val="6"/>
          <w:position w:val="1"/>
        </w:rPr>
        <w:t>17.3.3    </w:t>
      </w:r>
      <w:r>
        <w:rPr>
          <w:sz w:val="19"/>
          <w:szCs w:val="19"/>
          <w:spacing w:val="6"/>
          <w:position w:val="1"/>
        </w:rPr>
        <w:t>螺纹式门或盖</w:t>
      </w:r>
    </w:p>
    <w:p>
      <w:pPr>
        <w:ind w:left="420"/>
        <w:spacing w:before="224" w:line="212" w:lineRule="auto"/>
        <w:rPr>
          <w:rFonts w:ascii="SimSun" w:hAnsi="SimSun" w:eastAsia="SimSun" w:cs="SimSun"/>
          <w:sz w:val="20"/>
          <w:szCs w:val="20"/>
        </w:rPr>
      </w:pPr>
      <w:r>
        <w:rPr>
          <w:rFonts w:ascii="SimSun" w:hAnsi="SimSun" w:eastAsia="SimSun" w:cs="SimSun"/>
          <w:sz w:val="20"/>
          <w:szCs w:val="20"/>
          <w:spacing w:val="13"/>
        </w:rPr>
        <w:t>这些门或盖应设置表14中</w:t>
      </w:r>
      <w:r>
        <w:rPr>
          <w:rFonts w:ascii="Times New Roman" w:hAnsi="Times New Roman" w:eastAsia="Times New Roman" w:cs="Times New Roman"/>
          <w:sz w:val="20"/>
          <w:szCs w:val="20"/>
          <w:spacing w:val="13"/>
        </w:rPr>
        <w:t>c) </w:t>
      </w:r>
      <w:r>
        <w:rPr>
          <w:rFonts w:ascii="SimSun" w:hAnsi="SimSun" w:eastAsia="SimSun" w:cs="SimSun"/>
          <w:sz w:val="20"/>
          <w:szCs w:val="20"/>
          <w:spacing w:val="13"/>
        </w:rPr>
        <w:t>项规定的</w:t>
      </w:r>
      <w:r>
        <w:rPr>
          <w:rFonts w:ascii="SimSun" w:hAnsi="SimSun" w:eastAsia="SimSun" w:cs="SimSun"/>
          <w:sz w:val="20"/>
          <w:szCs w:val="20"/>
          <w:spacing w:val="12"/>
        </w:rPr>
        <w:t>标志。</w:t>
      </w:r>
    </w:p>
    <w:p>
      <w:pPr>
        <w:spacing w:line="263" w:lineRule="auto"/>
        <w:rPr>
          <w:rFonts w:ascii="Arial"/>
          <w:sz w:val="21"/>
        </w:rPr>
      </w:pPr>
      <w:r/>
    </w:p>
    <w:p>
      <w:pPr>
        <w:pStyle w:val="BodyText"/>
        <w:spacing w:before="62" w:line="259" w:lineRule="exact"/>
        <w:rPr>
          <w:sz w:val="19"/>
          <w:szCs w:val="19"/>
        </w:rPr>
      </w:pPr>
      <w:r>
        <w:rPr>
          <w:rFonts w:ascii="Arial" w:hAnsi="Arial" w:eastAsia="Arial" w:cs="Arial"/>
          <w:sz w:val="19"/>
          <w:szCs w:val="19"/>
          <w:spacing w:val="8"/>
          <w:position w:val="1"/>
        </w:rPr>
        <w:t>18    </w:t>
      </w:r>
      <w:r>
        <w:rPr>
          <w:sz w:val="19"/>
          <w:szCs w:val="19"/>
          <w:spacing w:val="8"/>
          <w:position w:val="1"/>
        </w:rPr>
        <w:t>灯座和灯头</w:t>
      </w:r>
    </w:p>
    <w:p>
      <w:pPr>
        <w:spacing w:line="258"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
          <w:position w:val="1"/>
        </w:rPr>
        <w:t>18.1</w:t>
      </w:r>
      <w:r>
        <w:rPr>
          <w:rFonts w:ascii="Arial" w:hAnsi="Arial" w:eastAsia="Arial" w:cs="Arial"/>
          <w:sz w:val="19"/>
          <w:szCs w:val="19"/>
          <w:spacing w:val="17"/>
          <w:w w:val="101"/>
          <w:position w:val="1"/>
        </w:rPr>
        <w:t xml:space="preserve">   </w:t>
      </w:r>
      <w:r>
        <w:rPr>
          <w:sz w:val="19"/>
          <w:szCs w:val="19"/>
          <w:spacing w:val="1"/>
          <w:position w:val="1"/>
        </w:rPr>
        <w:t>总则</w:t>
      </w:r>
    </w:p>
    <w:p>
      <w:pPr>
        <w:ind w:left="420"/>
        <w:spacing w:before="275" w:line="218" w:lineRule="auto"/>
        <w:rPr>
          <w:rFonts w:ascii="SimSun" w:hAnsi="SimSun" w:eastAsia="SimSun" w:cs="SimSun"/>
          <w:sz w:val="21"/>
          <w:szCs w:val="21"/>
        </w:rPr>
      </w:pPr>
      <w:r>
        <w:rPr>
          <w:rFonts w:ascii="SimSun" w:hAnsi="SimSun" w:eastAsia="SimSun" w:cs="SimSun"/>
          <w:sz w:val="21"/>
          <w:szCs w:val="21"/>
          <w:spacing w:val="-5"/>
        </w:rPr>
        <w:t>下列要求适用于在一起构成隔爆外壳“</w:t>
      </w:r>
      <w:r>
        <w:rPr>
          <w:rFonts w:ascii="Times New Roman" w:hAnsi="Times New Roman" w:eastAsia="Times New Roman" w:cs="Times New Roman"/>
          <w:sz w:val="21"/>
          <w:szCs w:val="21"/>
          <w:spacing w:val="-5"/>
        </w:rPr>
        <w:t>d”</w:t>
      </w:r>
      <w:r>
        <w:rPr>
          <w:rFonts w:ascii="SimSun" w:hAnsi="SimSun" w:eastAsia="SimSun" w:cs="SimSun"/>
          <w:sz w:val="21"/>
          <w:szCs w:val="21"/>
          <w:spacing w:val="-5"/>
        </w:rPr>
        <w:t>的灯座和灯头，使其</w:t>
      </w:r>
      <w:r>
        <w:rPr>
          <w:rFonts w:ascii="SimSun" w:hAnsi="SimSun" w:eastAsia="SimSun" w:cs="SimSun"/>
          <w:sz w:val="21"/>
          <w:szCs w:val="21"/>
          <w:spacing w:val="-6"/>
        </w:rPr>
        <w:t>可用于增安型灯具中。</w:t>
      </w:r>
    </w:p>
    <w:p>
      <w:pPr>
        <w:pStyle w:val="BodyText"/>
        <w:spacing w:before="137" w:line="259" w:lineRule="exact"/>
        <w:rPr>
          <w:sz w:val="19"/>
          <w:szCs w:val="19"/>
        </w:rPr>
      </w:pPr>
      <w:r>
        <w:rPr>
          <w:rFonts w:ascii="Arial" w:hAnsi="Arial" w:eastAsia="Arial" w:cs="Arial"/>
          <w:sz w:val="19"/>
          <w:szCs w:val="19"/>
          <w:spacing w:val="8"/>
          <w:position w:val="1"/>
        </w:rPr>
        <w:t>18.2</w:t>
      </w:r>
      <w:r>
        <w:rPr>
          <w:rFonts w:ascii="Arial" w:hAnsi="Arial" w:eastAsia="Arial" w:cs="Arial"/>
          <w:sz w:val="19"/>
          <w:szCs w:val="19"/>
          <w:spacing w:val="17"/>
          <w:w w:val="101"/>
          <w:position w:val="1"/>
        </w:rPr>
        <w:t xml:space="preserve">   </w:t>
      </w:r>
      <w:r>
        <w:rPr>
          <w:sz w:val="19"/>
          <w:szCs w:val="19"/>
          <w:spacing w:val="8"/>
          <w:position w:val="1"/>
        </w:rPr>
        <w:t>灯头防松装置</w:t>
      </w:r>
    </w:p>
    <w:p>
      <w:pPr>
        <w:ind w:right="40" w:firstLine="420"/>
        <w:spacing w:before="247" w:line="280"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3836.3</w:t>
      </w:r>
      <w:r>
        <w:rPr>
          <w:rFonts w:ascii="SimSun" w:hAnsi="SimSun" w:eastAsia="SimSun" w:cs="SimSun"/>
          <w:sz w:val="20"/>
          <w:szCs w:val="20"/>
          <w:spacing w:val="8"/>
        </w:rPr>
        <w:t>要求的防止灯头工作时松动的装置，对于螺纹式灯座具有安装在隔爆外壳内的快开</w:t>
      </w:r>
      <w:r>
        <w:rPr>
          <w:rFonts w:ascii="SimSun" w:hAnsi="SimSun" w:eastAsia="SimSun" w:cs="SimSun"/>
          <w:sz w:val="20"/>
          <w:szCs w:val="20"/>
          <w:spacing w:val="17"/>
        </w:rPr>
        <w:t xml:space="preserve"> </w:t>
      </w:r>
      <w:r>
        <w:rPr>
          <w:rFonts w:ascii="SimSun" w:hAnsi="SimSun" w:eastAsia="SimSun" w:cs="SimSun"/>
          <w:sz w:val="20"/>
          <w:szCs w:val="20"/>
          <w:spacing w:val="3"/>
        </w:rPr>
        <w:t>式开关，若它在触头分离之前切断灯电路的所</w:t>
      </w:r>
      <w:r>
        <w:rPr>
          <w:rFonts w:ascii="SimSun" w:hAnsi="SimSun" w:eastAsia="SimSun" w:cs="SimSun"/>
          <w:sz w:val="20"/>
          <w:szCs w:val="20"/>
          <w:spacing w:val="2"/>
        </w:rPr>
        <w:t>有电极，则该防松装置可省略。</w:t>
      </w:r>
    </w:p>
    <w:p>
      <w:pPr>
        <w:pStyle w:val="BodyText"/>
        <w:spacing w:before="138" w:line="259" w:lineRule="exact"/>
        <w:rPr>
          <w:sz w:val="19"/>
          <w:szCs w:val="19"/>
        </w:rPr>
      </w:pPr>
      <w:r>
        <w:rPr>
          <w:rFonts w:ascii="Arial" w:hAnsi="Arial" w:eastAsia="Arial" w:cs="Arial"/>
          <w:sz w:val="19"/>
          <w:szCs w:val="19"/>
          <w:spacing w:val="10"/>
          <w:position w:val="1"/>
        </w:rPr>
        <w:t>18.3</w:t>
      </w:r>
      <w:r>
        <w:rPr>
          <w:rFonts w:ascii="Arial" w:hAnsi="Arial" w:eastAsia="Arial" w:cs="Arial"/>
          <w:sz w:val="19"/>
          <w:szCs w:val="19"/>
          <w:spacing w:val="19"/>
          <w:w w:val="101"/>
          <w:position w:val="1"/>
        </w:rPr>
        <w:t xml:space="preserve">   </w:t>
      </w:r>
      <w:r>
        <w:rPr>
          <w:sz w:val="19"/>
          <w:szCs w:val="19"/>
          <w:spacing w:val="10"/>
          <w:position w:val="1"/>
        </w:rPr>
        <w:t>圆柱式灯座和灯头</w:t>
      </w:r>
    </w:p>
    <w:p>
      <w:pPr>
        <w:spacing w:before="226" w:line="223" w:lineRule="auto"/>
        <w:rPr>
          <w:rFonts w:ascii="SimSun" w:hAnsi="SimSun" w:eastAsia="SimSun" w:cs="SimSun"/>
          <w:sz w:val="20"/>
          <w:szCs w:val="20"/>
        </w:rPr>
      </w:pPr>
      <w:r>
        <w:rPr>
          <w:rFonts w:ascii="SimSun" w:hAnsi="SimSun" w:eastAsia="SimSun" w:cs="SimSun"/>
          <w:sz w:val="20"/>
          <w:szCs w:val="20"/>
          <w:spacing w:val="4"/>
        </w:rPr>
        <w:t>18.3.1  管式荧光灯的灯座和灯头应满足</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3"/>
          <w:w w:val="101"/>
        </w:rPr>
        <w:t xml:space="preserve"> </w:t>
      </w:r>
      <w:r>
        <w:rPr>
          <w:rFonts w:ascii="Times New Roman" w:hAnsi="Times New Roman" w:eastAsia="Times New Roman" w:cs="Times New Roman"/>
          <w:sz w:val="20"/>
          <w:szCs w:val="20"/>
          <w:spacing w:val="4"/>
        </w:rPr>
        <w:t>T   19148</w:t>
      </w:r>
      <w:r>
        <w:rPr>
          <w:rFonts w:ascii="Times New Roman" w:hAnsi="Times New Roman" w:eastAsia="Times New Roman" w:cs="Times New Roman"/>
          <w:sz w:val="20"/>
          <w:szCs w:val="20"/>
          <w:spacing w:val="3"/>
        </w:rPr>
        <w:t>.2</w:t>
      </w:r>
      <w:r>
        <w:rPr>
          <w:rFonts w:ascii="FangSong" w:hAnsi="FangSong" w:eastAsia="FangSong" w:cs="FangSong"/>
          <w:sz w:val="20"/>
          <w:szCs w:val="20"/>
          <w:spacing w:val="3"/>
        </w:rPr>
        <w:t>和</w:t>
      </w:r>
      <w:r>
        <w:rPr>
          <w:rFonts w:ascii="FangSong" w:hAnsi="FangSong" w:eastAsia="FangSong" w:cs="FangSong"/>
          <w:sz w:val="20"/>
          <w:szCs w:val="20"/>
          <w:spacing w:val="-3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1406.2</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数据表</w:t>
      </w:r>
      <w:r>
        <w:rPr>
          <w:rFonts w:ascii="Times New Roman" w:hAnsi="Times New Roman" w:eastAsia="Times New Roman" w:cs="Times New Roman"/>
          <w:sz w:val="20"/>
          <w:szCs w:val="20"/>
        </w:rPr>
        <w:t>Fa</w:t>
      </w:r>
      <w:r>
        <w:rPr>
          <w:rFonts w:ascii="Times New Roman" w:hAnsi="Times New Roman" w:eastAsia="Times New Roman" w:cs="Times New Roman"/>
          <w:sz w:val="20"/>
          <w:szCs w:val="20"/>
          <w:spacing w:val="3"/>
        </w:rPr>
        <w:t>6</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3"/>
        </w:rPr>
        <w:t>的尺寸要求。</w:t>
      </w:r>
    </w:p>
    <w:p>
      <w:pPr>
        <w:ind w:right="31"/>
        <w:spacing w:before="47" w:line="258" w:lineRule="auto"/>
        <w:rPr>
          <w:rFonts w:ascii="SimSun" w:hAnsi="SimSun" w:eastAsia="SimSun" w:cs="SimSun"/>
          <w:sz w:val="21"/>
          <w:szCs w:val="21"/>
        </w:rPr>
      </w:pPr>
      <w:r>
        <w:rPr>
          <w:rFonts w:ascii="Times New Roman" w:hAnsi="Times New Roman" w:eastAsia="Times New Roman" w:cs="Times New Roman"/>
          <w:sz w:val="21"/>
          <w:szCs w:val="21"/>
        </w:rPr>
        <w:t>18.3.2    </w:t>
      </w:r>
      <w:r>
        <w:rPr>
          <w:rFonts w:ascii="SimSun" w:hAnsi="SimSun" w:eastAsia="SimSun" w:cs="SimSun"/>
          <w:sz w:val="21"/>
          <w:szCs w:val="21"/>
        </w:rPr>
        <w:t>对于其他灯座，应适用第5章的要求，但是灯座与灯头隔爆接合面的宽度在触点分离</w:t>
      </w:r>
      <w:r>
        <w:rPr>
          <w:rFonts w:ascii="SimSun" w:hAnsi="SimSun" w:eastAsia="SimSun" w:cs="SimSun"/>
          <w:sz w:val="21"/>
          <w:szCs w:val="21"/>
          <w:spacing w:val="-1"/>
        </w:rPr>
        <w:t>时至少应</w:t>
      </w:r>
      <w:r>
        <w:rPr>
          <w:rFonts w:ascii="SimSun" w:hAnsi="SimSun" w:eastAsia="SimSun" w:cs="SimSun"/>
          <w:sz w:val="21"/>
          <w:szCs w:val="21"/>
        </w:rPr>
        <w:t xml:space="preserve"> </w:t>
      </w:r>
      <w:r>
        <w:rPr>
          <w:rFonts w:ascii="FangSong" w:hAnsi="FangSong" w:eastAsia="FangSong" w:cs="FangSong"/>
          <w:sz w:val="21"/>
          <w:szCs w:val="21"/>
          <w:spacing w:val="-4"/>
        </w:rPr>
        <w:t>为10</w:t>
      </w:r>
      <w:r>
        <w:rPr>
          <w:rFonts w:ascii="FangSong" w:hAnsi="FangSong" w:eastAsia="FangSong" w:cs="FangSong"/>
          <w:sz w:val="21"/>
          <w:szCs w:val="21"/>
          <w:spacing w:val="16"/>
        </w:rPr>
        <w:t xml:space="preserve"> </w:t>
      </w:r>
      <w:r>
        <w:rPr>
          <w:rFonts w:ascii="Times New Roman" w:hAnsi="Times New Roman" w:eastAsia="Times New Roman" w:cs="Times New Roman"/>
          <w:sz w:val="21"/>
          <w:szCs w:val="21"/>
          <w:spacing w:val="-4"/>
        </w:rPr>
        <w:t>mm</w:t>
      </w:r>
      <w:r>
        <w:rPr>
          <w:rFonts w:ascii="SimSun" w:hAnsi="SimSun" w:eastAsia="SimSun" w:cs="SimSun"/>
          <w:sz w:val="21"/>
          <w:szCs w:val="21"/>
          <w:spacing w:val="-4"/>
        </w:rPr>
        <w:t>。</w:t>
      </w:r>
    </w:p>
    <w:p>
      <w:pPr>
        <w:pStyle w:val="BodyText"/>
        <w:spacing w:before="169" w:line="259" w:lineRule="exact"/>
        <w:rPr>
          <w:sz w:val="19"/>
          <w:szCs w:val="19"/>
        </w:rPr>
      </w:pPr>
      <w:r>
        <w:rPr>
          <w:rFonts w:ascii="Arial" w:hAnsi="Arial" w:eastAsia="Arial" w:cs="Arial"/>
          <w:sz w:val="19"/>
          <w:szCs w:val="19"/>
          <w:spacing w:val="10"/>
          <w:position w:val="1"/>
        </w:rPr>
        <w:t>18.4</w:t>
      </w:r>
      <w:r>
        <w:rPr>
          <w:rFonts w:ascii="Arial" w:hAnsi="Arial" w:eastAsia="Arial" w:cs="Arial"/>
          <w:sz w:val="19"/>
          <w:szCs w:val="19"/>
          <w:spacing w:val="20"/>
          <w:w w:val="101"/>
          <w:position w:val="1"/>
        </w:rPr>
        <w:t xml:space="preserve">   </w:t>
      </w:r>
      <w:r>
        <w:rPr>
          <w:sz w:val="19"/>
          <w:szCs w:val="19"/>
          <w:spacing w:val="10"/>
          <w:position w:val="1"/>
        </w:rPr>
        <w:t>螺纹式灯头的灯座</w:t>
      </w:r>
    </w:p>
    <w:p>
      <w:pPr>
        <w:spacing w:before="246" w:line="219" w:lineRule="auto"/>
        <w:rPr>
          <w:rFonts w:ascii="SimSun" w:hAnsi="SimSun" w:eastAsia="SimSun" w:cs="SimSun"/>
          <w:sz w:val="20"/>
          <w:szCs w:val="20"/>
        </w:rPr>
      </w:pPr>
      <w:r>
        <w:rPr>
          <w:rFonts w:ascii="Times New Roman" w:hAnsi="Times New Roman" w:eastAsia="Times New Roman" w:cs="Times New Roman"/>
          <w:sz w:val="20"/>
          <w:szCs w:val="20"/>
          <w:spacing w:val="5"/>
        </w:rPr>
        <w:t>18.4.1     </w:t>
      </w:r>
      <w:r>
        <w:rPr>
          <w:rFonts w:ascii="SimSun" w:hAnsi="SimSun" w:eastAsia="SimSun" w:cs="SimSun"/>
          <w:sz w:val="20"/>
          <w:szCs w:val="20"/>
          <w:spacing w:val="5"/>
        </w:rPr>
        <w:t>灯座的螺纹部分的材质应在可能的工作条件下耐腐蚀。</w:t>
      </w:r>
    </w:p>
    <w:p>
      <w:pPr>
        <w:spacing w:line="219" w:lineRule="auto"/>
        <w:sectPr>
          <w:headerReference w:type="default" r:id="rId6"/>
          <w:footerReference w:type="default" r:id="rId145"/>
          <w:pgSz w:w="11240" w:h="16820"/>
          <w:pgMar w:top="400" w:right="770" w:bottom="1280" w:left="1199" w:header="0" w:footer="1163" w:gutter="0"/>
        </w:sectPr>
        <w:rPr>
          <w:rFonts w:ascii="SimSun" w:hAnsi="SimSun" w:eastAsia="SimSun" w:cs="SimSun"/>
          <w:sz w:val="20"/>
          <w:szCs w:val="2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ind w:left="750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3836.2—2021</w:t>
      </w:r>
    </w:p>
    <w:p>
      <w:pPr>
        <w:spacing w:line="249" w:lineRule="auto"/>
        <w:rPr>
          <w:rFonts w:ascii="Arial"/>
          <w:sz w:val="21"/>
        </w:rPr>
      </w:pPr>
      <w:r/>
    </w:p>
    <w:p>
      <w:pPr>
        <w:ind w:left="80"/>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3"/>
        </w:rPr>
        <w:t>18.4.2     </w:t>
      </w:r>
      <w:r>
        <w:rPr>
          <w:rFonts w:ascii="SimSun" w:hAnsi="SimSun" w:eastAsia="SimSun" w:cs="SimSun"/>
          <w:sz w:val="20"/>
          <w:szCs w:val="20"/>
          <w:spacing w:val="3"/>
        </w:rPr>
        <w:t>在旋出灯头触点分离时，螺纹至少啮合两扣。</w:t>
      </w:r>
    </w:p>
    <w:p>
      <w:pPr>
        <w:ind w:left="80"/>
        <w:spacing w:before="72" w:line="269" w:lineRule="auto"/>
        <w:rPr>
          <w:rFonts w:ascii="SimSun" w:hAnsi="SimSun" w:eastAsia="SimSun" w:cs="SimSun"/>
          <w:sz w:val="20"/>
          <w:szCs w:val="20"/>
        </w:rPr>
      </w:pPr>
      <w:r>
        <w:rPr>
          <w:rFonts w:ascii="SimSun" w:hAnsi="SimSun" w:eastAsia="SimSun" w:cs="SimSun"/>
          <w:sz w:val="20"/>
          <w:szCs w:val="20"/>
          <w:spacing w:val="6"/>
        </w:rPr>
        <w:t>18.4.3  对于</w:t>
      </w:r>
      <w:r>
        <w:rPr>
          <w:rFonts w:ascii="Times New Roman" w:hAnsi="Times New Roman" w:eastAsia="Times New Roman" w:cs="Times New Roman"/>
          <w:sz w:val="20"/>
          <w:szCs w:val="20"/>
          <w:spacing w:val="6"/>
        </w:rPr>
        <w:t>E26/E27   </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螺纹灯座和</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5"/>
        </w:rPr>
        <w:t>E39/E40   </w:t>
      </w:r>
      <w:r>
        <w:rPr>
          <w:rFonts w:ascii="SimSun" w:hAnsi="SimSun" w:eastAsia="SimSun" w:cs="SimSun"/>
          <w:sz w:val="20"/>
          <w:szCs w:val="20"/>
          <w:spacing w:val="5"/>
        </w:rPr>
        <w:t>螺纹灯座，触头应通过负载弹簧的触头元件来保持接触。</w:t>
      </w:r>
      <w:r>
        <w:rPr>
          <w:rFonts w:ascii="SimSun" w:hAnsi="SimSun" w:eastAsia="SimSun" w:cs="SimSun"/>
          <w:sz w:val="20"/>
          <w:szCs w:val="20"/>
        </w:rPr>
        <w:t xml:space="preserve"> </w:t>
      </w:r>
      <w:r>
        <w:rPr>
          <w:rFonts w:ascii="SimSun" w:hAnsi="SimSun" w:eastAsia="SimSun" w:cs="SimSun"/>
          <w:sz w:val="20"/>
          <w:szCs w:val="20"/>
          <w:spacing w:val="6"/>
        </w:rPr>
        <w:t>另外，对于Ⅱ</w:t>
      </w: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6"/>
        </w:rPr>
        <w:t>类或Ⅱ</w:t>
      </w:r>
      <w:r>
        <w:rPr>
          <w:rFonts w:ascii="Times New Roman" w:hAnsi="Times New Roman" w:eastAsia="Times New Roman" w:cs="Times New Roman"/>
          <w:sz w:val="20"/>
          <w:szCs w:val="20"/>
          <w:spacing w:val="6"/>
        </w:rPr>
        <w:t>C</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6"/>
        </w:rPr>
        <w:t>类电气设备，在旋入和旋出灯头时，触头的接通和断开应分</w:t>
      </w:r>
      <w:r>
        <w:rPr>
          <w:rFonts w:ascii="SimSun" w:hAnsi="SimSun" w:eastAsia="SimSun" w:cs="SimSun"/>
          <w:sz w:val="20"/>
          <w:szCs w:val="20"/>
          <w:spacing w:val="5"/>
        </w:rPr>
        <w:t>别在Ⅱ</w:t>
      </w:r>
      <w:r>
        <w:rPr>
          <w:rFonts w:ascii="Times New Roman" w:hAnsi="Times New Roman" w:eastAsia="Times New Roman" w:cs="Times New Roman"/>
          <w:sz w:val="20"/>
          <w:szCs w:val="20"/>
          <w:spacing w:val="5"/>
        </w:rPr>
        <w:t>B </w:t>
      </w:r>
      <w:r>
        <w:rPr>
          <w:rFonts w:ascii="SimSun" w:hAnsi="SimSun" w:eastAsia="SimSun" w:cs="SimSun"/>
          <w:sz w:val="20"/>
          <w:szCs w:val="20"/>
          <w:spacing w:val="5"/>
        </w:rPr>
        <w:t>类或Ⅱ</w:t>
      </w:r>
      <w:r>
        <w:rPr>
          <w:rFonts w:ascii="Times New Roman" w:hAnsi="Times New Roman" w:eastAsia="Times New Roman" w:cs="Times New Roman"/>
          <w:sz w:val="20"/>
          <w:szCs w:val="20"/>
          <w:spacing w:val="5"/>
        </w:rPr>
        <w:t>C</w:t>
      </w:r>
      <w:r>
        <w:rPr>
          <w:rFonts w:ascii="Times New Roman" w:hAnsi="Times New Roman" w:eastAsia="Times New Roman" w:cs="Times New Roman"/>
          <w:sz w:val="20"/>
          <w:szCs w:val="20"/>
        </w:rPr>
        <w:t xml:space="preserve">    </w:t>
      </w:r>
      <w:r>
        <w:rPr>
          <w:rFonts w:ascii="SimSun" w:hAnsi="SimSun" w:eastAsia="SimSun" w:cs="SimSun"/>
          <w:sz w:val="20"/>
          <w:szCs w:val="20"/>
          <w:spacing w:val="-3"/>
        </w:rPr>
        <w:t>隔爆外壳“</w:t>
      </w:r>
      <w:r>
        <w:rPr>
          <w:rFonts w:ascii="Times New Roman" w:hAnsi="Times New Roman" w:eastAsia="Times New Roman" w:cs="Times New Roman"/>
          <w:sz w:val="20"/>
          <w:szCs w:val="20"/>
          <w:spacing w:val="-3"/>
        </w:rPr>
        <w:t>d”</w:t>
      </w:r>
      <w:r>
        <w:rPr>
          <w:rFonts w:ascii="SimSun" w:hAnsi="SimSun" w:eastAsia="SimSun" w:cs="SimSun"/>
          <w:sz w:val="20"/>
          <w:szCs w:val="20"/>
          <w:spacing w:val="-3"/>
        </w:rPr>
        <w:t>内进行。</w:t>
      </w:r>
    </w:p>
    <w:p>
      <w:pPr>
        <w:ind w:left="540"/>
        <w:spacing w:before="105" w:line="219" w:lineRule="auto"/>
        <w:rPr>
          <w:rFonts w:ascii="SimSun" w:hAnsi="SimSun" w:eastAsia="SimSun" w:cs="SimSun"/>
          <w:sz w:val="20"/>
          <w:szCs w:val="20"/>
        </w:rPr>
      </w:pPr>
      <w:r>
        <w:rPr>
          <w:rFonts w:ascii="SimSun" w:hAnsi="SimSun" w:eastAsia="SimSun" w:cs="SimSun"/>
          <w:sz w:val="20"/>
          <w:szCs w:val="20"/>
          <w:spacing w:val="2"/>
        </w:rPr>
        <w:t>对于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E10</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2"/>
        </w:rPr>
        <w:t>和</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2"/>
        </w:rPr>
        <w:t>E14</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2"/>
        </w:rPr>
        <w:t>螺纹式灯座，不必符合</w:t>
      </w:r>
      <w:r>
        <w:rPr>
          <w:rFonts w:ascii="SimSun" w:hAnsi="SimSun" w:eastAsia="SimSun" w:cs="SimSun"/>
          <w:sz w:val="20"/>
          <w:szCs w:val="20"/>
          <w:spacing w:val="1"/>
        </w:rPr>
        <w:t>18.4.3的要求。</w:t>
      </w:r>
    </w:p>
    <w:p>
      <w:pPr>
        <w:spacing w:line="294" w:lineRule="auto"/>
        <w:rPr>
          <w:rFonts w:ascii="Arial"/>
          <w:sz w:val="21"/>
        </w:rPr>
      </w:pPr>
      <w:r/>
    </w:p>
    <w:p>
      <w:pPr>
        <w:pStyle w:val="BodyText"/>
        <w:ind w:left="80"/>
        <w:spacing w:before="62" w:line="259" w:lineRule="exact"/>
        <w:rPr>
          <w:sz w:val="19"/>
          <w:szCs w:val="19"/>
        </w:rPr>
      </w:pPr>
      <w:r>
        <w:rPr>
          <w:rFonts w:ascii="Arial" w:hAnsi="Arial" w:eastAsia="Arial" w:cs="Arial"/>
          <w:sz w:val="19"/>
          <w:szCs w:val="19"/>
          <w:spacing w:val="14"/>
          <w:position w:val="1"/>
        </w:rPr>
        <w:t>19</w:t>
      </w:r>
      <w:r>
        <w:rPr>
          <w:rFonts w:ascii="Arial" w:hAnsi="Arial" w:eastAsia="Arial" w:cs="Arial"/>
          <w:sz w:val="19"/>
          <w:szCs w:val="19"/>
          <w:spacing w:val="4"/>
          <w:position w:val="1"/>
        </w:rPr>
        <w:t xml:space="preserve">   </w:t>
      </w:r>
      <w:r>
        <w:rPr>
          <w:sz w:val="19"/>
          <w:szCs w:val="19"/>
          <w:spacing w:val="14"/>
          <w:position w:val="1"/>
        </w:rPr>
        <w:t>非金属外壳和外壳的非金属部件</w:t>
      </w:r>
    </w:p>
    <w:p>
      <w:pPr>
        <w:spacing w:line="283" w:lineRule="auto"/>
        <w:rPr>
          <w:rFonts w:ascii="Arial"/>
          <w:sz w:val="21"/>
        </w:rPr>
      </w:pPr>
      <w:r/>
    </w:p>
    <w:p>
      <w:pPr>
        <w:pStyle w:val="BodyText"/>
        <w:ind w:left="80"/>
        <w:spacing w:before="59" w:line="222" w:lineRule="auto"/>
        <w:rPr>
          <w:sz w:val="18"/>
          <w:szCs w:val="18"/>
        </w:rPr>
      </w:pPr>
      <w:r>
        <w:rPr>
          <w:sz w:val="18"/>
          <w:szCs w:val="18"/>
          <w:spacing w:val="-7"/>
        </w:rPr>
        <w:t>19.1</w:t>
      </w:r>
      <w:r>
        <w:rPr>
          <w:sz w:val="18"/>
          <w:szCs w:val="18"/>
          <w:spacing w:val="35"/>
        </w:rPr>
        <w:t xml:space="preserve">  </w:t>
      </w:r>
      <w:r>
        <w:rPr>
          <w:sz w:val="18"/>
          <w:szCs w:val="18"/>
          <w:spacing w:val="-7"/>
        </w:rPr>
        <w:t>总</w:t>
      </w:r>
      <w:r>
        <w:rPr>
          <w:sz w:val="18"/>
          <w:szCs w:val="18"/>
          <w:spacing w:val="-26"/>
        </w:rPr>
        <w:t xml:space="preserve"> </w:t>
      </w:r>
      <w:r>
        <w:rPr>
          <w:sz w:val="18"/>
          <w:szCs w:val="18"/>
          <w:spacing w:val="-7"/>
        </w:rPr>
        <w:t>则</w:t>
      </w:r>
    </w:p>
    <w:p>
      <w:pPr>
        <w:ind w:left="430"/>
        <w:spacing w:before="305" w:line="219" w:lineRule="auto"/>
        <w:rPr>
          <w:rFonts w:ascii="SimSun" w:hAnsi="SimSun" w:eastAsia="SimSun" w:cs="SimSun"/>
          <w:sz w:val="20"/>
          <w:szCs w:val="20"/>
        </w:rPr>
      </w:pPr>
      <w:r>
        <w:rPr>
          <w:rFonts w:ascii="SimSun" w:hAnsi="SimSun" w:eastAsia="SimSun" w:cs="SimSun"/>
          <w:sz w:val="20"/>
          <w:szCs w:val="20"/>
          <w:spacing w:val="4"/>
        </w:rPr>
        <w:t>以下要求适用于非金属外壳和外壳的非金属部件，除了：</w:t>
      </w:r>
    </w:p>
    <w:p>
      <w:pPr>
        <w:ind w:left="430" w:right="3710" w:firstLine="229"/>
        <w:spacing w:before="62" w:line="295"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33"/>
        </w:rPr>
        <w:t xml:space="preserve"> </w:t>
      </w:r>
      <w:r>
        <w:rPr>
          <w:rFonts w:ascii="SimSun" w:hAnsi="SimSun" w:eastAsia="SimSun" w:cs="SimSun"/>
          <w:sz w:val="20"/>
          <w:szCs w:val="20"/>
          <w:spacing w:val="7"/>
        </w:rPr>
        <w:t>适</w:t>
      </w:r>
      <w:r>
        <w:rPr>
          <w:rFonts w:ascii="SimSun" w:hAnsi="SimSun" w:eastAsia="SimSun" w:cs="SimSun"/>
          <w:sz w:val="20"/>
          <w:szCs w:val="20"/>
          <w:spacing w:val="-41"/>
        </w:rPr>
        <w:t xml:space="preserve"> </w:t>
      </w:r>
      <w:r>
        <w:rPr>
          <w:rFonts w:ascii="SimSun" w:hAnsi="SimSun" w:eastAsia="SimSun" w:cs="SimSun"/>
          <w:sz w:val="20"/>
          <w:szCs w:val="20"/>
          <w:spacing w:val="7"/>
        </w:rPr>
        <w:t>用</w:t>
      </w:r>
      <w:r>
        <w:rPr>
          <w:rFonts w:ascii="Times New Roman" w:hAnsi="Times New Roman" w:eastAsia="Times New Roman" w:cs="Times New Roman"/>
          <w:sz w:val="20"/>
          <w:szCs w:val="20"/>
          <w:spacing w:val="7"/>
        </w:rPr>
        <w:t>C.3</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7"/>
        </w:rPr>
        <w:t>的电缆引人装置和导管密封装置的密封圈；</w:t>
      </w:r>
      <w:r>
        <w:rPr>
          <w:rFonts w:ascii="SimSun" w:hAnsi="SimSun" w:eastAsia="SimSun" w:cs="SimSun"/>
          <w:sz w:val="20"/>
          <w:szCs w:val="20"/>
        </w:rPr>
        <w:t xml:space="preserve"> </w:t>
      </w:r>
      <w:r>
        <w:rPr>
          <w:rFonts w:ascii="SimSun" w:hAnsi="SimSun" w:eastAsia="SimSun" w:cs="SimSun"/>
          <w:sz w:val="20"/>
          <w:szCs w:val="20"/>
          <w:spacing w:val="9"/>
        </w:rPr>
        <w:t>——适用第6章的粘结接合面；和</w:t>
      </w:r>
    </w:p>
    <w:p>
      <w:pPr>
        <w:ind w:left="430"/>
        <w:spacing w:before="1" w:line="217" w:lineRule="auto"/>
        <w:rPr>
          <w:rFonts w:ascii="SimSun" w:hAnsi="SimSun" w:eastAsia="SimSun" w:cs="SimSun"/>
          <w:sz w:val="20"/>
          <w:szCs w:val="20"/>
        </w:rPr>
      </w:pPr>
      <w:r>
        <w:rPr>
          <w:rFonts w:ascii="SimSun" w:hAnsi="SimSun" w:eastAsia="SimSun" w:cs="SimSun"/>
          <w:sz w:val="20"/>
          <w:szCs w:val="20"/>
          <w:spacing w:val="9"/>
        </w:rPr>
        <w:t>——与防爆型式无关的非金属部件。</w:t>
      </w:r>
    </w:p>
    <w:p>
      <w:pPr>
        <w:pStyle w:val="BodyText"/>
        <w:ind w:left="80"/>
        <w:spacing w:before="220" w:line="259" w:lineRule="exact"/>
        <w:rPr>
          <w:sz w:val="19"/>
          <w:szCs w:val="19"/>
        </w:rPr>
      </w:pPr>
      <w:r>
        <w:rPr>
          <w:rFonts w:ascii="Arial" w:hAnsi="Arial" w:eastAsia="Arial" w:cs="Arial"/>
          <w:sz w:val="19"/>
          <w:szCs w:val="19"/>
          <w:spacing w:val="12"/>
          <w:position w:val="1"/>
        </w:rPr>
        <w:t>19.2    </w:t>
      </w:r>
      <w:r>
        <w:rPr>
          <w:sz w:val="19"/>
          <w:szCs w:val="19"/>
          <w:spacing w:val="12"/>
          <w:position w:val="1"/>
        </w:rPr>
        <w:t>外壳壁内表面的耐泄痕性和爬电距离</w:t>
      </w:r>
    </w:p>
    <w:p>
      <w:pPr>
        <w:ind w:left="80" w:right="201" w:firstLine="349"/>
        <w:spacing w:before="258" w:line="283" w:lineRule="auto"/>
        <w:rPr>
          <w:rFonts w:ascii="SimSun" w:hAnsi="SimSun" w:eastAsia="SimSun" w:cs="SimSun"/>
          <w:sz w:val="21"/>
          <w:szCs w:val="21"/>
        </w:rPr>
      </w:pPr>
      <w:r>
        <w:rPr>
          <w:rFonts w:ascii="SimSun" w:hAnsi="SimSun" w:eastAsia="SimSun" w:cs="SimSun"/>
          <w:sz w:val="21"/>
          <w:szCs w:val="21"/>
        </w:rPr>
        <w:t>当非金属外壳或外壳的非金属部件直接用来</w:t>
      </w:r>
      <w:r>
        <w:rPr>
          <w:rFonts w:ascii="SimSun" w:hAnsi="SimSun" w:eastAsia="SimSun" w:cs="SimSun"/>
          <w:sz w:val="21"/>
          <w:szCs w:val="21"/>
          <w:spacing w:val="-1"/>
        </w:rPr>
        <w:t>支承裸露带电部件时，外壳内壁或外壳部件的耐泄痕</w:t>
      </w:r>
      <w:r>
        <w:rPr>
          <w:rFonts w:ascii="SimSun" w:hAnsi="SimSun" w:eastAsia="SimSun" w:cs="SimSun"/>
          <w:sz w:val="21"/>
          <w:szCs w:val="21"/>
        </w:rPr>
        <w:t xml:space="preserve"> </w:t>
      </w:r>
      <w:r>
        <w:rPr>
          <w:rFonts w:ascii="SimSun" w:hAnsi="SimSun" w:eastAsia="SimSun" w:cs="SimSun"/>
          <w:sz w:val="21"/>
          <w:szCs w:val="21"/>
          <w:spacing w:val="-1"/>
        </w:rPr>
        <w:t>性和爬电距离应符合</w:t>
      </w:r>
      <w:r>
        <w:rPr>
          <w:rFonts w:ascii="Times New Roman" w:hAnsi="Times New Roman" w:eastAsia="Times New Roman" w:cs="Times New Roman"/>
          <w:sz w:val="21"/>
          <w:szCs w:val="21"/>
          <w:spacing w:val="-1"/>
        </w:rPr>
        <w:t>GB/T    3836.3</w:t>
      </w:r>
      <w:r>
        <w:rPr>
          <w:rFonts w:ascii="SimSun" w:hAnsi="SimSun" w:eastAsia="SimSun" w:cs="SimSun"/>
          <w:sz w:val="21"/>
          <w:szCs w:val="21"/>
          <w:spacing w:val="-1"/>
        </w:rPr>
        <w:t>或</w:t>
      </w:r>
      <w:r>
        <w:rPr>
          <w:rFonts w:ascii="SimSun" w:hAnsi="SimSun" w:eastAsia="SimSun" w:cs="SimSun"/>
          <w:sz w:val="21"/>
          <w:szCs w:val="21"/>
          <w:spacing w:val="-16"/>
        </w:rPr>
        <w:t xml:space="preserve"> </w:t>
      </w:r>
      <w:r>
        <w:rPr>
          <w:rFonts w:ascii="Times New Roman" w:hAnsi="Times New Roman" w:eastAsia="Times New Roman" w:cs="Times New Roman"/>
          <w:sz w:val="21"/>
          <w:szCs w:val="21"/>
          <w:spacing w:val="-1"/>
        </w:rPr>
        <w:t>GB/T    3836.8</w:t>
      </w:r>
      <w:r>
        <w:rPr>
          <w:rFonts w:ascii="SimSun" w:hAnsi="SimSun" w:eastAsia="SimSun" w:cs="SimSun"/>
          <w:sz w:val="21"/>
          <w:szCs w:val="21"/>
          <w:spacing w:val="-1"/>
        </w:rPr>
        <w:t>的要求(适用时)。</w:t>
      </w:r>
    </w:p>
    <w:p>
      <w:pPr>
        <w:ind w:left="80" w:right="190" w:firstLine="349"/>
        <w:spacing w:before="5" w:line="279" w:lineRule="auto"/>
        <w:rPr>
          <w:rFonts w:ascii="SimSun" w:hAnsi="SimSun" w:eastAsia="SimSun" w:cs="SimSun"/>
          <w:sz w:val="20"/>
          <w:szCs w:val="20"/>
        </w:rPr>
      </w:pPr>
      <w:r>
        <w:rPr>
          <w:rFonts w:ascii="SimSun" w:hAnsi="SimSun" w:eastAsia="SimSun" w:cs="SimSun"/>
          <w:sz w:val="20"/>
          <w:szCs w:val="20"/>
          <w:spacing w:val="7"/>
        </w:rPr>
        <w:t>但是，对于可承受能在空气中产生电弧的、且由大于16 </w:t>
      </w:r>
      <w:r>
        <w:rPr>
          <w:rFonts w:ascii="Times New Roman" w:hAnsi="Times New Roman" w:eastAsia="Times New Roman" w:cs="Times New Roman"/>
          <w:sz w:val="20"/>
          <w:szCs w:val="20"/>
          <w:spacing w:val="7"/>
        </w:rPr>
        <w:t>A </w:t>
      </w:r>
      <w:r>
        <w:rPr>
          <w:rFonts w:ascii="SimSun" w:hAnsi="SimSun" w:eastAsia="SimSun" w:cs="SimSun"/>
          <w:sz w:val="20"/>
          <w:szCs w:val="20"/>
          <w:spacing w:val="7"/>
        </w:rPr>
        <w:t>额定电流引起的电气应力的</w:t>
      </w:r>
      <w:r>
        <w:rPr>
          <w:rFonts w:ascii="Times New Roman" w:hAnsi="Times New Roman" w:eastAsia="Times New Roman" w:cs="Times New Roman"/>
          <w:sz w:val="20"/>
          <w:szCs w:val="20"/>
          <w:spacing w:val="7"/>
        </w:rPr>
        <w:t>I  </w:t>
      </w:r>
      <w:r>
        <w:rPr>
          <w:rFonts w:ascii="SimSun" w:hAnsi="SimSun" w:eastAsia="SimSun" w:cs="SimSun"/>
          <w:sz w:val="20"/>
          <w:szCs w:val="20"/>
          <w:spacing w:val="7"/>
        </w:rPr>
        <w:t>类电气设</w:t>
      </w:r>
      <w:r>
        <w:rPr>
          <w:rFonts w:ascii="SimSun" w:hAnsi="SimSun" w:eastAsia="SimSun" w:cs="SimSun"/>
          <w:sz w:val="20"/>
          <w:szCs w:val="20"/>
          <w:spacing w:val="18"/>
        </w:rPr>
        <w:t xml:space="preserve"> </w:t>
      </w:r>
      <w:r>
        <w:rPr>
          <w:rFonts w:ascii="SimSun" w:hAnsi="SimSun" w:eastAsia="SimSun" w:cs="SimSun"/>
          <w:sz w:val="20"/>
          <w:szCs w:val="20"/>
          <w:spacing w:val="3"/>
        </w:rPr>
        <w:t>备外壳，应遵守12.6的规定。</w:t>
      </w:r>
    </w:p>
    <w:p>
      <w:pPr>
        <w:pStyle w:val="BodyText"/>
        <w:ind w:left="80"/>
        <w:spacing w:before="129" w:line="259" w:lineRule="exact"/>
        <w:rPr>
          <w:sz w:val="19"/>
          <w:szCs w:val="19"/>
        </w:rPr>
      </w:pPr>
      <w:r>
        <w:rPr>
          <w:rFonts w:ascii="Arial" w:hAnsi="Arial" w:eastAsia="Arial" w:cs="Arial"/>
          <w:sz w:val="19"/>
          <w:szCs w:val="19"/>
          <w:spacing w:val="6"/>
          <w:position w:val="1"/>
        </w:rPr>
        <w:t>19.3    </w:t>
      </w:r>
      <w:r>
        <w:rPr>
          <w:sz w:val="19"/>
          <w:szCs w:val="19"/>
          <w:spacing w:val="6"/>
          <w:position w:val="1"/>
        </w:rPr>
        <w:t>型式试验的要求</w:t>
      </w:r>
    </w:p>
    <w:p>
      <w:pPr>
        <w:ind w:left="430"/>
        <w:spacing w:before="256" w:line="219" w:lineRule="auto"/>
        <w:rPr>
          <w:rFonts w:ascii="SimSun" w:hAnsi="SimSun" w:eastAsia="SimSun" w:cs="SimSun"/>
          <w:sz w:val="20"/>
          <w:szCs w:val="20"/>
        </w:rPr>
      </w:pPr>
      <w:r>
        <w:rPr>
          <w:rFonts w:ascii="SimSun" w:hAnsi="SimSun" w:eastAsia="SimSun" w:cs="SimSun"/>
          <w:sz w:val="20"/>
          <w:szCs w:val="20"/>
          <w:spacing w:val="6"/>
        </w:rPr>
        <w:t>对非金属外壳或外壳的非金属部件，本文件的型式试验按下列顺序修改：</w:t>
      </w:r>
    </w:p>
    <w:p>
      <w:pPr>
        <w:ind w:left="849" w:right="189" w:hanging="419"/>
        <w:spacing w:before="53" w:line="258" w:lineRule="auto"/>
        <w:rPr>
          <w:rFonts w:ascii="SimSun" w:hAnsi="SimSun" w:eastAsia="SimSun" w:cs="SimSun"/>
          <w:sz w:val="20"/>
          <w:szCs w:val="20"/>
        </w:rPr>
      </w:pPr>
      <w:r>
        <w:rPr>
          <w:rFonts w:ascii="Times New Roman" w:hAnsi="Times New Roman" w:eastAsia="Times New Roman" w:cs="Times New Roman"/>
          <w:sz w:val="20"/>
          <w:szCs w:val="20"/>
          <w:spacing w:val="6"/>
        </w:rPr>
        <w:t>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  在已进行过或未进行过</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w:t>
      </w:r>
      <w:r>
        <w:rPr>
          <w:rFonts w:ascii="SimSun" w:hAnsi="SimSun" w:eastAsia="SimSun" w:cs="SimSun"/>
          <w:sz w:val="20"/>
          <w:szCs w:val="20"/>
          <w:spacing w:val="6"/>
        </w:rPr>
        <w:t>1</w:t>
      </w:r>
      <w:r>
        <w:rPr>
          <w:rFonts w:ascii="SimSun" w:hAnsi="SimSun" w:eastAsia="SimSun" w:cs="SimSun"/>
          <w:sz w:val="20"/>
          <w:szCs w:val="20"/>
          <w:spacing w:val="-28"/>
        </w:rPr>
        <w:t xml:space="preserve"> </w:t>
      </w:r>
      <w:r>
        <w:rPr>
          <w:rFonts w:ascii="SimSun" w:hAnsi="SimSun" w:eastAsia="SimSun" w:cs="SimSun"/>
          <w:sz w:val="20"/>
          <w:szCs w:val="20"/>
          <w:spacing w:val="6"/>
        </w:rPr>
        <w:t>的外壳试验的一个样品上，按</w:t>
      </w:r>
      <w:r>
        <w:rPr>
          <w:rFonts w:ascii="SimSun" w:hAnsi="SimSun" w:eastAsia="SimSun" w:cs="SimSun"/>
          <w:sz w:val="20"/>
          <w:szCs w:val="20"/>
          <w:spacing w:val="5"/>
        </w:rPr>
        <w:t>照15.2.2的规定测定爆炸</w:t>
      </w:r>
      <w:r>
        <w:rPr>
          <w:rFonts w:ascii="SimSun" w:hAnsi="SimSun" w:eastAsia="SimSun" w:cs="SimSun"/>
          <w:sz w:val="20"/>
          <w:szCs w:val="20"/>
        </w:rPr>
        <w:t xml:space="preserve"> </w:t>
      </w:r>
      <w:r>
        <w:rPr>
          <w:rFonts w:ascii="SimSun" w:hAnsi="SimSun" w:eastAsia="SimSun" w:cs="SimSun"/>
          <w:sz w:val="20"/>
          <w:szCs w:val="20"/>
          <w:spacing w:val="13"/>
        </w:rPr>
        <w:t>压力(参考压力);</w:t>
      </w:r>
    </w:p>
    <w:p>
      <w:pPr>
        <w:ind w:left="430"/>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4"/>
        </w:rPr>
        <w:t>b)    </w:t>
      </w:r>
      <w:r>
        <w:rPr>
          <w:rFonts w:ascii="SimSun" w:hAnsi="SimSun" w:eastAsia="SimSun" w:cs="SimSun"/>
          <w:sz w:val="20"/>
          <w:szCs w:val="20"/>
          <w:spacing w:val="4"/>
        </w:rPr>
        <w:t>在所有进行过</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/T3836.1     </w:t>
      </w:r>
      <w:r>
        <w:rPr>
          <w:rFonts w:ascii="SimSun" w:hAnsi="SimSun" w:eastAsia="SimSun" w:cs="SimSun"/>
          <w:sz w:val="20"/>
          <w:szCs w:val="20"/>
          <w:spacing w:val="4"/>
        </w:rPr>
        <w:t>的外壳试验的样品上，按照15.2.3的规定进行过压试验；</w:t>
      </w:r>
    </w:p>
    <w:p>
      <w:pPr>
        <w:ind w:left="430"/>
        <w:spacing w:before="130" w:line="212" w:lineRule="auto"/>
        <w:rPr>
          <w:rFonts w:ascii="SimSun" w:hAnsi="SimSun" w:eastAsia="SimSun" w:cs="SimSun"/>
          <w:sz w:val="20"/>
          <w:szCs w:val="20"/>
        </w:rPr>
      </w:pPr>
      <w:r>
        <w:rPr>
          <w:rFonts w:ascii="Times New Roman" w:hAnsi="Times New Roman" w:eastAsia="Times New Roman" w:cs="Times New Roman"/>
          <w:sz w:val="20"/>
          <w:szCs w:val="20"/>
          <w:spacing w:val="7"/>
        </w:rPr>
        <w:t>c)     </w:t>
      </w:r>
      <w:r>
        <w:rPr>
          <w:rFonts w:ascii="SimSun" w:hAnsi="SimSun" w:eastAsia="SimSun" w:cs="SimSun"/>
          <w:sz w:val="20"/>
          <w:szCs w:val="20"/>
          <w:spacing w:val="7"/>
        </w:rPr>
        <w:t>在进行过上述</w:t>
      </w: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7"/>
        </w:rPr>
        <w:t>项试验的一个样品上；按照15.3进行内部点燃不传爆试验；</w:t>
      </w:r>
    </w:p>
    <w:p>
      <w:pPr>
        <w:ind w:left="43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5"/>
        </w:rPr>
        <w:t>d)     </w:t>
      </w:r>
      <w:r>
        <w:rPr>
          <w:rFonts w:ascii="SimSun" w:hAnsi="SimSun" w:eastAsia="SimSun" w:cs="SimSun"/>
          <w:sz w:val="20"/>
          <w:szCs w:val="20"/>
          <w:spacing w:val="5"/>
        </w:rPr>
        <w:t>在进行过上述</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5"/>
        </w:rPr>
        <w:t>c) </w:t>
      </w:r>
      <w:r>
        <w:rPr>
          <w:rFonts w:ascii="SimSun" w:hAnsi="SimSun" w:eastAsia="SimSun" w:cs="SimSun"/>
          <w:sz w:val="20"/>
          <w:szCs w:val="20"/>
          <w:spacing w:val="5"/>
        </w:rPr>
        <w:t>项试验的样品上，按照19.4进行火焰烧蚀试验；</w:t>
      </w:r>
    </w:p>
    <w:p>
      <w:pPr>
        <w:ind w:left="430"/>
        <w:spacing w:before="110" w:line="205" w:lineRule="auto"/>
        <w:rPr>
          <w:rFonts w:ascii="SimSun" w:hAnsi="SimSun" w:eastAsia="SimSun" w:cs="SimSun"/>
          <w:sz w:val="21"/>
          <w:szCs w:val="21"/>
        </w:rPr>
      </w:pPr>
      <w:r>
        <w:rPr>
          <w:rFonts w:ascii="Times New Roman" w:hAnsi="Times New Roman" w:eastAsia="Times New Roman" w:cs="Times New Roman"/>
          <w:sz w:val="20"/>
          <w:szCs w:val="20"/>
          <w:spacing w:val="5"/>
        </w:rPr>
        <w:t>e)     </w:t>
      </w:r>
      <w:r>
        <w:rPr>
          <w:rFonts w:ascii="SimSun" w:hAnsi="SimSun" w:eastAsia="SimSun" w:cs="SimSun"/>
          <w:sz w:val="20"/>
          <w:szCs w:val="20"/>
          <w:spacing w:val="5"/>
        </w:rPr>
        <w:t>在进行过上述</w:t>
      </w: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5"/>
        </w:rPr>
        <w:t>项试验的样品上，按照15.3进行内部</w:t>
      </w:r>
      <w:r>
        <w:rPr>
          <w:rFonts w:ascii="SimSun" w:hAnsi="SimSun" w:eastAsia="SimSun" w:cs="SimSun"/>
          <w:sz w:val="20"/>
          <w:szCs w:val="20"/>
          <w:spacing w:val="4"/>
        </w:rPr>
        <w:t>点燃</w:t>
      </w:r>
      <w:r>
        <w:rPr>
          <w:rFonts w:ascii="SimSun" w:hAnsi="SimSun" w:eastAsia="SimSun" w:cs="SimSun"/>
          <w:sz w:val="21"/>
          <w:szCs w:val="21"/>
          <w:i/>
          <w:iCs/>
          <w:spacing w:val="4"/>
        </w:rPr>
        <w:t>不传爆试验。</w:t>
      </w:r>
    </w:p>
    <w:p>
      <w:pPr>
        <w:pStyle w:val="BodyText"/>
        <w:ind w:left="70"/>
        <w:spacing w:before="174" w:line="259" w:lineRule="exact"/>
        <w:rPr>
          <w:sz w:val="19"/>
          <w:szCs w:val="19"/>
        </w:rPr>
      </w:pPr>
      <w:r>
        <w:rPr>
          <w:rFonts w:ascii="Arial" w:hAnsi="Arial" w:eastAsia="Arial" w:cs="Arial"/>
          <w:sz w:val="19"/>
          <w:szCs w:val="19"/>
          <w:spacing w:val="7"/>
          <w:position w:val="1"/>
        </w:rPr>
        <w:t>19.4</w:t>
      </w:r>
      <w:r>
        <w:rPr>
          <w:rFonts w:ascii="Arial" w:hAnsi="Arial" w:eastAsia="Arial" w:cs="Arial"/>
          <w:sz w:val="19"/>
          <w:szCs w:val="19"/>
          <w:spacing w:val="19"/>
          <w:position w:val="1"/>
        </w:rPr>
        <w:t xml:space="preserve">   </w:t>
      </w:r>
      <w:r>
        <w:rPr>
          <w:sz w:val="19"/>
          <w:szCs w:val="19"/>
          <w:spacing w:val="7"/>
          <w:position w:val="1"/>
        </w:rPr>
        <w:t>火焰烧蚀试验</w:t>
      </w:r>
    </w:p>
    <w:p>
      <w:pPr>
        <w:spacing w:line="258" w:lineRule="auto"/>
        <w:rPr>
          <w:rFonts w:ascii="Arial"/>
          <w:sz w:val="21"/>
        </w:rPr>
      </w:pPr>
      <w:r/>
    </w:p>
    <w:p>
      <w:pPr>
        <w:ind w:left="430"/>
        <w:spacing w:before="66" w:line="218" w:lineRule="auto"/>
        <w:rPr>
          <w:rFonts w:ascii="SimSun" w:hAnsi="SimSun" w:eastAsia="SimSun" w:cs="SimSun"/>
          <w:sz w:val="20"/>
          <w:szCs w:val="20"/>
        </w:rPr>
      </w:pPr>
      <w:r>
        <w:rPr>
          <w:rFonts w:ascii="SimSun" w:hAnsi="SimSun" w:eastAsia="SimSun" w:cs="SimSun"/>
          <w:sz w:val="20"/>
          <w:szCs w:val="20"/>
          <w:spacing w:val="13"/>
        </w:rPr>
        <w:t>该试验仅适用于在容积大于50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46"/>
          <w:w w:val="101"/>
        </w:rPr>
        <w:t xml:space="preserve"> </w:t>
      </w:r>
      <w:r>
        <w:rPr>
          <w:rFonts w:ascii="SimSun" w:hAnsi="SimSun" w:eastAsia="SimSun" w:cs="SimSun"/>
          <w:sz w:val="20"/>
          <w:szCs w:val="20"/>
          <w:spacing w:val="13"/>
        </w:rPr>
        <w:t>的隔爆接合面至少有一面是塑料的外壳上进行。</w:t>
      </w:r>
    </w:p>
    <w:p>
      <w:pPr>
        <w:ind w:right="199" w:firstLine="430"/>
        <w:spacing w:before="16" w:line="270" w:lineRule="auto"/>
        <w:rPr>
          <w:rFonts w:ascii="SimSun" w:hAnsi="SimSun" w:eastAsia="SimSun" w:cs="SimSun"/>
          <w:sz w:val="21"/>
          <w:szCs w:val="21"/>
        </w:rPr>
      </w:pPr>
      <w:r>
        <w:rPr>
          <w:rFonts w:ascii="SimSun" w:hAnsi="SimSun" w:eastAsia="SimSun" w:cs="SimSun"/>
          <w:sz w:val="21"/>
          <w:szCs w:val="21"/>
          <w:spacing w:val="4"/>
        </w:rPr>
        <w:t>样品应按15.3的要求准备，但平面接合面和止口接合面平面</w:t>
      </w:r>
      <w:r>
        <w:rPr>
          <w:rFonts w:ascii="SimSun" w:hAnsi="SimSun" w:eastAsia="SimSun" w:cs="SimSun"/>
          <w:sz w:val="21"/>
          <w:szCs w:val="21"/>
          <w:spacing w:val="3"/>
        </w:rPr>
        <w:t>部分的间隙应在0.1</w:t>
      </w:r>
      <w:r>
        <w:rPr>
          <w:rFonts w:ascii="Times New Roman" w:hAnsi="Times New Roman" w:eastAsia="Times New Roman" w:cs="Times New Roman"/>
          <w:sz w:val="21"/>
          <w:szCs w:val="21"/>
        </w:rPr>
        <w:t>mm</w:t>
      </w:r>
      <w:r>
        <w:rPr>
          <w:rFonts w:ascii="SimSun" w:hAnsi="SimSun" w:eastAsia="SimSun" w:cs="SimSun"/>
          <w:sz w:val="21"/>
          <w:szCs w:val="21"/>
          <w:spacing w:val="3"/>
        </w:rPr>
        <w:t>～</w:t>
      </w:r>
      <w:r>
        <w:rPr>
          <w:rFonts w:ascii="Times New Roman" w:hAnsi="Times New Roman" w:eastAsia="Times New Roman" w:cs="Times New Roman"/>
          <w:sz w:val="21"/>
          <w:szCs w:val="21"/>
          <w:spacing w:val="3"/>
        </w:rPr>
        <w:t>0.15   </w:t>
      </w:r>
      <w:r>
        <w:rPr>
          <w:rFonts w:ascii="Times New Roman" w:hAnsi="Times New Roman" w:eastAsia="Times New Roman" w:cs="Times New Roman"/>
          <w:sz w:val="21"/>
          <w:szCs w:val="21"/>
        </w:rPr>
        <w:t>mm </w:t>
      </w:r>
      <w:r>
        <w:rPr>
          <w:rFonts w:ascii="SimSun" w:hAnsi="SimSun" w:eastAsia="SimSun" w:cs="SimSun"/>
          <w:sz w:val="21"/>
          <w:szCs w:val="21"/>
          <w:spacing w:val="-9"/>
        </w:rPr>
        <w:t>之间。</w:t>
      </w:r>
    </w:p>
    <w:p>
      <w:pPr>
        <w:ind w:left="430"/>
        <w:spacing w:before="33" w:line="218" w:lineRule="auto"/>
        <w:rPr>
          <w:rFonts w:ascii="SimSun" w:hAnsi="SimSun" w:eastAsia="SimSun" w:cs="SimSun"/>
          <w:sz w:val="20"/>
          <w:szCs w:val="20"/>
        </w:rPr>
      </w:pPr>
      <w:r>
        <w:rPr>
          <w:rFonts w:ascii="SimSun" w:hAnsi="SimSun" w:eastAsia="SimSun" w:cs="SimSun"/>
          <w:sz w:val="20"/>
          <w:szCs w:val="20"/>
          <w:spacing w:val="6"/>
        </w:rPr>
        <w:t>对于两个相邻隔爆外壳共用的绝缘套管，应在产生最不利条件的外壳内进行试验。</w:t>
      </w:r>
    </w:p>
    <w:p>
      <w:pPr>
        <w:ind w:right="187" w:firstLine="430"/>
        <w:spacing w:before="84" w:line="269" w:lineRule="auto"/>
        <w:rPr>
          <w:rFonts w:ascii="SimSun" w:hAnsi="SimSun" w:eastAsia="SimSun" w:cs="SimSun"/>
          <w:sz w:val="20"/>
          <w:szCs w:val="20"/>
        </w:rPr>
      </w:pPr>
      <w:r>
        <w:rPr>
          <w:rFonts w:ascii="SimSun" w:hAnsi="SimSun" w:eastAsia="SimSun" w:cs="SimSun"/>
          <w:sz w:val="20"/>
          <w:szCs w:val="20"/>
          <w:spacing w:val="12"/>
        </w:rPr>
        <w:t>该试验对按15.2.2.2规定的相应类别的爆炸性混合物点燃50次。对于Ⅱ</w:t>
      </w:r>
      <w:r>
        <w:rPr>
          <w:rFonts w:ascii="Times New Roman" w:hAnsi="Times New Roman" w:eastAsia="Times New Roman" w:cs="Times New Roman"/>
          <w:sz w:val="20"/>
          <w:szCs w:val="20"/>
          <w:spacing w:val="12"/>
        </w:rPr>
        <w:t>C</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12"/>
        </w:rPr>
        <w:t>电气设备按1</w:t>
      </w:r>
      <w:r>
        <w:rPr>
          <w:rFonts w:ascii="SimSun" w:hAnsi="SimSun" w:eastAsia="SimSun" w:cs="SimSun"/>
          <w:sz w:val="20"/>
          <w:szCs w:val="20"/>
          <w:spacing w:val="11"/>
        </w:rPr>
        <w:t>5.2.2.2</w:t>
      </w:r>
      <w:r>
        <w:rPr>
          <w:rFonts w:ascii="SimSun" w:hAnsi="SimSun" w:eastAsia="SimSun" w:cs="SimSun"/>
          <w:sz w:val="20"/>
          <w:szCs w:val="20"/>
        </w:rPr>
        <w:t xml:space="preserve"> </w:t>
      </w:r>
      <w:r>
        <w:rPr>
          <w:rFonts w:ascii="SimSun" w:hAnsi="SimSun" w:eastAsia="SimSun" w:cs="SimSun"/>
          <w:sz w:val="20"/>
          <w:szCs w:val="20"/>
          <w:spacing w:val="12"/>
        </w:rPr>
        <w:t>规定的两种爆炸性混合物各点燃25次。</w:t>
      </w:r>
    </w:p>
    <w:p>
      <w:pPr>
        <w:ind w:left="430"/>
        <w:spacing w:before="37" w:line="218" w:lineRule="auto"/>
        <w:rPr>
          <w:rFonts w:ascii="SimSun" w:hAnsi="SimSun" w:eastAsia="SimSun" w:cs="SimSun"/>
          <w:sz w:val="20"/>
          <w:szCs w:val="20"/>
        </w:rPr>
      </w:pPr>
      <w:r>
        <w:rPr>
          <w:rFonts w:ascii="SimSun" w:hAnsi="SimSun" w:eastAsia="SimSun" w:cs="SimSun"/>
          <w:sz w:val="20"/>
          <w:szCs w:val="20"/>
          <w:spacing w:val="4"/>
        </w:rPr>
        <w:t>如果能通过15.3的不传爆试验，则试验合格。</w:t>
      </w:r>
    </w:p>
    <w:p>
      <w:pPr>
        <w:spacing w:line="309" w:lineRule="auto"/>
        <w:rPr>
          <w:rFonts w:ascii="Arial"/>
          <w:sz w:val="21"/>
        </w:rPr>
      </w:pPr>
      <w:r/>
    </w:p>
    <w:p>
      <w:pPr>
        <w:pStyle w:val="BodyText"/>
        <w:spacing w:before="62" w:line="259" w:lineRule="exact"/>
        <w:rPr>
          <w:sz w:val="19"/>
          <w:szCs w:val="19"/>
        </w:rPr>
      </w:pPr>
      <w:r>
        <w:rPr>
          <w:rFonts w:ascii="Arial" w:hAnsi="Arial" w:eastAsia="Arial" w:cs="Arial"/>
          <w:sz w:val="19"/>
          <w:szCs w:val="19"/>
          <w:spacing w:val="-3"/>
          <w:position w:val="1"/>
        </w:rPr>
        <w:t>20</w:t>
      </w:r>
      <w:r>
        <w:rPr>
          <w:rFonts w:ascii="Arial" w:hAnsi="Arial" w:eastAsia="Arial" w:cs="Arial"/>
          <w:sz w:val="19"/>
          <w:szCs w:val="19"/>
          <w:spacing w:val="15"/>
          <w:w w:val="101"/>
          <w:position w:val="1"/>
        </w:rPr>
        <w:t xml:space="preserve">   </w:t>
      </w:r>
      <w:r>
        <w:rPr>
          <w:sz w:val="19"/>
          <w:szCs w:val="19"/>
          <w:spacing w:val="-3"/>
          <w:position w:val="1"/>
        </w:rPr>
        <w:t>标</w:t>
      </w:r>
      <w:r>
        <w:rPr>
          <w:sz w:val="19"/>
          <w:szCs w:val="19"/>
          <w:spacing w:val="-35"/>
          <w:position w:val="1"/>
        </w:rPr>
        <w:t xml:space="preserve"> </w:t>
      </w:r>
      <w:r>
        <w:rPr>
          <w:sz w:val="19"/>
          <w:szCs w:val="19"/>
          <w:spacing w:val="-3"/>
          <w:position w:val="1"/>
        </w:rPr>
        <w:t>志</w:t>
      </w:r>
    </w:p>
    <w:p>
      <w:pPr>
        <w:pStyle w:val="BodyText"/>
        <w:spacing w:before="299" w:line="259" w:lineRule="exact"/>
        <w:rPr>
          <w:sz w:val="19"/>
          <w:szCs w:val="19"/>
        </w:rPr>
      </w:pPr>
      <w:r>
        <w:rPr>
          <w:rFonts w:ascii="Arial" w:hAnsi="Arial" w:eastAsia="Arial" w:cs="Arial"/>
          <w:sz w:val="19"/>
          <w:szCs w:val="19"/>
          <w:spacing w:val="-2"/>
          <w:position w:val="1"/>
        </w:rPr>
        <w:t>20.1</w:t>
      </w:r>
      <w:r>
        <w:rPr>
          <w:rFonts w:ascii="Arial" w:hAnsi="Arial" w:eastAsia="Arial" w:cs="Arial"/>
          <w:sz w:val="19"/>
          <w:szCs w:val="19"/>
          <w:spacing w:val="6"/>
          <w:position w:val="1"/>
        </w:rPr>
        <w:t xml:space="preserve">    </w:t>
      </w:r>
      <w:r>
        <w:rPr>
          <w:sz w:val="19"/>
          <w:szCs w:val="19"/>
          <w:spacing w:val="-2"/>
          <w:position w:val="1"/>
        </w:rPr>
        <w:t>通</w:t>
      </w:r>
      <w:r>
        <w:rPr>
          <w:sz w:val="19"/>
          <w:szCs w:val="19"/>
          <w:spacing w:val="-44"/>
          <w:position w:val="1"/>
        </w:rPr>
        <w:t xml:space="preserve"> </w:t>
      </w:r>
      <w:r>
        <w:rPr>
          <w:sz w:val="19"/>
          <w:szCs w:val="19"/>
          <w:spacing w:val="-2"/>
          <w:position w:val="1"/>
        </w:rPr>
        <w:t>则</w:t>
      </w:r>
    </w:p>
    <w:p>
      <w:pPr>
        <w:ind w:left="430"/>
        <w:spacing w:before="274" w:line="218" w:lineRule="auto"/>
        <w:rPr>
          <w:rFonts w:ascii="SimSun" w:hAnsi="SimSun" w:eastAsia="SimSun" w:cs="SimSun"/>
          <w:sz w:val="20"/>
          <w:szCs w:val="20"/>
        </w:rPr>
      </w:pPr>
      <w:r>
        <w:rPr>
          <w:rFonts w:ascii="SimSun" w:hAnsi="SimSun" w:eastAsia="SimSun" w:cs="SimSun"/>
          <w:sz w:val="20"/>
          <w:szCs w:val="20"/>
        </w:rPr>
        <w:t>隔爆外壳“</w:t>
      </w:r>
      <w:r>
        <w:rPr>
          <w:rFonts w:ascii="Times New Roman" w:hAnsi="Times New Roman" w:eastAsia="Times New Roman" w:cs="Times New Roman"/>
          <w:sz w:val="20"/>
          <w:szCs w:val="20"/>
        </w:rPr>
        <w:t>d”</w:t>
      </w:r>
      <w:r>
        <w:rPr>
          <w:rFonts w:ascii="SimSun" w:hAnsi="SimSun" w:eastAsia="SimSun" w:cs="SimSun"/>
          <w:sz w:val="20"/>
          <w:szCs w:val="20"/>
        </w:rPr>
        <w:t>应</w:t>
      </w:r>
      <w:r>
        <w:rPr>
          <w:rFonts w:ascii="SimSun" w:hAnsi="SimSun" w:eastAsia="SimSun" w:cs="SimSun"/>
          <w:sz w:val="20"/>
          <w:szCs w:val="20"/>
          <w:spacing w:val="-15"/>
        </w:rPr>
        <w:t xml:space="preserve"> </w:t>
      </w:r>
      <w:r>
        <w:rPr>
          <w:rFonts w:ascii="SimSun" w:hAnsi="SimSun" w:eastAsia="SimSun" w:cs="SimSun"/>
          <w:sz w:val="20"/>
          <w:szCs w:val="20"/>
        </w:rPr>
        <w:t>按</w:t>
      </w:r>
      <w:r>
        <w:rPr>
          <w:rFonts w:ascii="Times New Roman" w:hAnsi="Times New Roman" w:eastAsia="Times New Roman" w:cs="Times New Roman"/>
          <w:sz w:val="20"/>
          <w:szCs w:val="20"/>
        </w:rPr>
        <w:t>GB/T     3836.1</w:t>
      </w:r>
      <w:r>
        <w:rPr>
          <w:rFonts w:ascii="SimSun" w:hAnsi="SimSun" w:eastAsia="SimSun" w:cs="SimSun"/>
          <w:sz w:val="20"/>
          <w:szCs w:val="20"/>
        </w:rPr>
        <w:t>的规定和下列对隔爆外壳“</w:t>
      </w:r>
      <w:r>
        <w:rPr>
          <w:rFonts w:ascii="Times New Roman" w:hAnsi="Times New Roman" w:eastAsia="Times New Roman" w:cs="Times New Roman"/>
          <w:sz w:val="20"/>
          <w:szCs w:val="20"/>
        </w:rPr>
        <w:t>d” </w:t>
      </w:r>
      <w:r>
        <w:rPr>
          <w:rFonts w:ascii="SimSun" w:hAnsi="SimSun" w:eastAsia="SimSun" w:cs="SimSun"/>
          <w:sz w:val="20"/>
          <w:szCs w:val="20"/>
        </w:rPr>
        <w:t>的补充要求进行标志：</w:t>
      </w:r>
    </w:p>
    <w:p>
      <w:pPr>
        <w:spacing w:line="218" w:lineRule="auto"/>
        <w:sectPr>
          <w:footerReference w:type="default" r:id="rId146"/>
          <w:pgSz w:w="11260" w:h="16820"/>
          <w:pgMar w:top="400" w:right="989" w:bottom="1252" w:left="839" w:header="0" w:footer="1117" w:gutter="0"/>
        </w:sectPr>
        <w:rPr>
          <w:rFonts w:ascii="SimSun" w:hAnsi="SimSun" w:eastAsia="SimSun" w:cs="SimSun"/>
          <w:sz w:val="20"/>
          <w:szCs w:val="20"/>
        </w:rPr>
      </w:pPr>
    </w:p>
    <w:p>
      <w:pPr>
        <w:ind w:left="440"/>
        <w:spacing w:before="279" w:line="212" w:lineRule="auto"/>
        <w:rPr>
          <w:rFonts w:ascii="Times New Roman" w:hAnsi="Times New Roman" w:eastAsia="Times New Roman" w:cs="Times New Roman"/>
          <w:sz w:val="20"/>
          <w:szCs w:val="20"/>
        </w:rPr>
      </w:pPr>
      <w:r>
        <w:rPr>
          <w:rFonts w:ascii="SimSun" w:hAnsi="SimSun" w:eastAsia="SimSun" w:cs="SimSun"/>
          <w:sz w:val="20"/>
          <w:szCs w:val="20"/>
          <w:spacing w:val="-3"/>
        </w:rPr>
        <w:t>——对符合4.2要求的“</w:t>
      </w:r>
      <w:r>
        <w:rPr>
          <w:rFonts w:ascii="Times New Roman" w:hAnsi="Times New Roman" w:eastAsia="Times New Roman" w:cs="Times New Roman"/>
          <w:sz w:val="20"/>
          <w:szCs w:val="20"/>
          <w:spacing w:val="-3"/>
        </w:rPr>
        <w:t>da” </w:t>
      </w:r>
      <w:r>
        <w:rPr>
          <w:rFonts w:ascii="SimSun" w:hAnsi="SimSun" w:eastAsia="SimSun" w:cs="SimSun"/>
          <w:sz w:val="20"/>
          <w:szCs w:val="20"/>
          <w:spacing w:val="-3"/>
        </w:rPr>
        <w:t>保护等级，标志应包括“</w:t>
      </w:r>
      <w:r>
        <w:rPr>
          <w:rFonts w:ascii="Times New Roman" w:hAnsi="Times New Roman" w:eastAsia="Times New Roman" w:cs="Times New Roman"/>
          <w:sz w:val="20"/>
          <w:szCs w:val="20"/>
          <w:spacing w:val="-3"/>
        </w:rPr>
        <w:t>da”;</w:t>
      </w:r>
    </w:p>
    <w:p>
      <w:pPr>
        <w:ind w:left="440"/>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2"/>
        </w:rPr>
        <w:t>——对符合4.3要求的“</w:t>
      </w:r>
      <w:r>
        <w:rPr>
          <w:rFonts w:ascii="Times New Roman" w:hAnsi="Times New Roman" w:eastAsia="Times New Roman" w:cs="Times New Roman"/>
          <w:sz w:val="20"/>
          <w:szCs w:val="20"/>
          <w:spacing w:val="-2"/>
        </w:rPr>
        <w:t>db” </w:t>
      </w:r>
      <w:r>
        <w:rPr>
          <w:rFonts w:ascii="SimSun" w:hAnsi="SimSun" w:eastAsia="SimSun" w:cs="SimSun"/>
          <w:sz w:val="20"/>
          <w:szCs w:val="20"/>
          <w:spacing w:val="-2"/>
        </w:rPr>
        <w:t>保护等级，标志应包括</w:t>
      </w:r>
      <w:r>
        <w:rPr>
          <w:rFonts w:ascii="SimSun" w:hAnsi="SimSun" w:eastAsia="SimSun" w:cs="SimSun"/>
          <w:sz w:val="20"/>
          <w:szCs w:val="20"/>
          <w:spacing w:val="-3"/>
        </w:rPr>
        <w:t>“</w:t>
      </w:r>
      <w:r>
        <w:rPr>
          <w:rFonts w:ascii="Times New Roman" w:hAnsi="Times New Roman" w:eastAsia="Times New Roman" w:cs="Times New Roman"/>
          <w:sz w:val="20"/>
          <w:szCs w:val="20"/>
          <w:spacing w:val="-3"/>
        </w:rPr>
        <w:t>db”;</w:t>
      </w:r>
    </w:p>
    <w:p>
      <w:pPr>
        <w:ind w:left="540"/>
        <w:spacing w:before="103" w:line="219" w:lineRule="auto"/>
        <w:rPr>
          <w:rFonts w:ascii="SimSun" w:hAnsi="SimSun" w:eastAsia="SimSun" w:cs="SimSun"/>
          <w:sz w:val="20"/>
          <w:szCs w:val="20"/>
        </w:rPr>
      </w:pPr>
      <w:r>
        <w:rPr>
          <w:rFonts w:ascii="SimSun" w:hAnsi="SimSun" w:eastAsia="SimSun" w:cs="SimSun"/>
          <w:sz w:val="20"/>
          <w:szCs w:val="20"/>
          <w:spacing w:val="-5"/>
        </w:rPr>
        <w:t>——对符合4.4要求的“</w:t>
      </w:r>
      <w:r>
        <w:rPr>
          <w:rFonts w:ascii="Times New Roman" w:hAnsi="Times New Roman" w:eastAsia="Times New Roman" w:cs="Times New Roman"/>
          <w:sz w:val="20"/>
          <w:szCs w:val="20"/>
          <w:spacing w:val="-5"/>
        </w:rPr>
        <w:t>dc”</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5"/>
        </w:rPr>
        <w:t>保护等级，</w:t>
      </w:r>
      <w:r>
        <w:rPr>
          <w:rFonts w:ascii="SimSun" w:hAnsi="SimSun" w:eastAsia="SimSun" w:cs="SimSun"/>
          <w:sz w:val="20"/>
          <w:szCs w:val="20"/>
          <w:spacing w:val="-6"/>
        </w:rPr>
        <w:t>标志应包括“</w:t>
      </w:r>
      <w:r>
        <w:rPr>
          <w:rFonts w:ascii="Times New Roman" w:hAnsi="Times New Roman" w:eastAsia="Times New Roman" w:cs="Times New Roman"/>
          <w:sz w:val="20"/>
          <w:szCs w:val="20"/>
          <w:spacing w:val="-6"/>
        </w:rPr>
        <w:t>dc”</w:t>
      </w:r>
      <w:r>
        <w:rPr>
          <w:rFonts w:ascii="SimSun" w:hAnsi="SimSun" w:eastAsia="SimSun" w:cs="SimSun"/>
          <w:sz w:val="20"/>
          <w:szCs w:val="20"/>
          <w:spacing w:val="-6"/>
        </w:rPr>
        <w:t>。</w:t>
      </w:r>
    </w:p>
    <w:p>
      <w:pPr>
        <w:pStyle w:val="BodyText"/>
        <w:spacing w:before="207" w:line="259" w:lineRule="exact"/>
        <w:rPr>
          <w:sz w:val="19"/>
          <w:szCs w:val="19"/>
        </w:rPr>
      </w:pPr>
      <w:r>
        <w:rPr>
          <w:rFonts w:ascii="Arial" w:hAnsi="Arial" w:eastAsia="Arial" w:cs="Arial"/>
          <w:sz w:val="19"/>
          <w:szCs w:val="19"/>
          <w:spacing w:val="11"/>
          <w:position w:val="1"/>
        </w:rPr>
        <w:t>20.2</w:t>
      </w:r>
      <w:r>
        <w:rPr>
          <w:rFonts w:ascii="Arial" w:hAnsi="Arial" w:eastAsia="Arial" w:cs="Arial"/>
          <w:sz w:val="19"/>
          <w:szCs w:val="19"/>
          <w:spacing w:val="8"/>
          <w:position w:val="1"/>
        </w:rPr>
        <w:t xml:space="preserve">    </w:t>
      </w:r>
      <w:r>
        <w:rPr>
          <w:sz w:val="19"/>
          <w:szCs w:val="19"/>
          <w:spacing w:val="11"/>
          <w:position w:val="1"/>
        </w:rPr>
        <w:t>警示和警告标志</w:t>
      </w:r>
    </w:p>
    <w:p>
      <w:pPr>
        <w:pStyle w:val="BodyText"/>
        <w:ind w:right="49" w:firstLine="440"/>
        <w:spacing w:before="234" w:line="295" w:lineRule="auto"/>
        <w:rPr>
          <w:rFonts w:ascii="SimSun" w:hAnsi="SimSun" w:eastAsia="SimSun" w:cs="SimSun"/>
          <w:sz w:val="20"/>
          <w:szCs w:val="20"/>
        </w:rPr>
      </w:pPr>
      <w:r>
        <w:rPr>
          <w:rFonts w:ascii="SimSun" w:hAnsi="SimSun" w:eastAsia="SimSun" w:cs="SimSun"/>
          <w:sz w:val="20"/>
          <w:szCs w:val="20"/>
        </w:rPr>
        <w:t>如果要求标志如表14所示的警示或警告内容，在“</w:t>
      </w:r>
      <w:r>
        <w:rPr>
          <w:sz w:val="20"/>
          <w:szCs w:val="20"/>
        </w:rPr>
        <w:t>警示”或“警告”</w:t>
      </w:r>
      <w:r>
        <w:rPr>
          <w:rFonts w:ascii="SimSun" w:hAnsi="SimSun" w:eastAsia="SimSun" w:cs="SimSun"/>
          <w:sz w:val="20"/>
          <w:szCs w:val="20"/>
        </w:rPr>
        <w:t>词之后的内容可用技术上等效的</w:t>
      </w:r>
      <w:r>
        <w:rPr>
          <w:rFonts w:ascii="SimSun" w:hAnsi="SimSun" w:eastAsia="SimSun" w:cs="SimSun"/>
          <w:sz w:val="20"/>
          <w:szCs w:val="20"/>
          <w:spacing w:val="4"/>
        </w:rPr>
        <w:t xml:space="preserve"> </w:t>
      </w:r>
      <w:r>
        <w:rPr>
          <w:rFonts w:ascii="SimSun" w:hAnsi="SimSun" w:eastAsia="SimSun" w:cs="SimSun"/>
          <w:sz w:val="20"/>
          <w:szCs w:val="20"/>
          <w:spacing w:val="8"/>
        </w:rPr>
        <w:t>内容或符号代替。多种警告内容可组合成一种等效</w:t>
      </w:r>
      <w:r>
        <w:rPr>
          <w:rFonts w:ascii="SimSun" w:hAnsi="SimSun" w:eastAsia="SimSun" w:cs="SimSun"/>
          <w:sz w:val="20"/>
          <w:szCs w:val="20"/>
          <w:spacing w:val="7"/>
        </w:rPr>
        <w:t>的警告内容。</w:t>
      </w:r>
    </w:p>
    <w:p>
      <w:pPr>
        <w:pStyle w:val="BodyText"/>
        <w:ind w:left="3280"/>
        <w:spacing w:before="161" w:line="222" w:lineRule="auto"/>
        <w:rPr>
          <w:sz w:val="19"/>
          <w:szCs w:val="19"/>
        </w:rPr>
      </w:pPr>
      <w:r>
        <w:rPr>
          <w:sz w:val="19"/>
          <w:szCs w:val="19"/>
          <w:spacing w:val="19"/>
        </w:rPr>
        <w:t>表14</w:t>
      </w:r>
      <w:r>
        <w:rPr>
          <w:sz w:val="19"/>
          <w:szCs w:val="19"/>
          <w:spacing w:val="19"/>
        </w:rPr>
        <w:t xml:space="preserve">  </w:t>
      </w:r>
      <w:r>
        <w:rPr>
          <w:sz w:val="19"/>
          <w:szCs w:val="19"/>
          <w:spacing w:val="19"/>
        </w:rPr>
        <w:t>警示或警告标志的内容</w:t>
      </w:r>
    </w:p>
    <w:p>
      <w:pPr>
        <w:spacing w:line="220" w:lineRule="exact"/>
        <w:rPr/>
      </w:pPr>
      <w:r/>
    </w:p>
    <w:tbl>
      <w:tblPr>
        <w:tblStyle w:val="TableNormal"/>
        <w:tblW w:w="9239"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3"/>
        <w:gridCol w:w="2537"/>
        <w:gridCol w:w="5629"/>
      </w:tblGrid>
      <w:tr>
        <w:trPr>
          <w:trHeight w:val="362" w:hRule="atLeast"/>
        </w:trPr>
        <w:tc>
          <w:tcPr>
            <w:tcW w:w="1073" w:type="dxa"/>
            <w:vAlign w:val="top"/>
          </w:tcPr>
          <w:p>
            <w:pPr>
              <w:pStyle w:val="TableText"/>
              <w:ind w:left="444"/>
              <w:spacing w:before="102" w:line="220" w:lineRule="auto"/>
              <w:rPr>
                <w:sz w:val="17"/>
                <w:szCs w:val="17"/>
              </w:rPr>
            </w:pPr>
            <w:r>
              <w:rPr>
                <w:sz w:val="17"/>
                <w:szCs w:val="17"/>
              </w:rPr>
              <w:t>项</w:t>
            </w:r>
          </w:p>
        </w:tc>
        <w:tc>
          <w:tcPr>
            <w:tcW w:w="2537" w:type="dxa"/>
            <w:vAlign w:val="top"/>
          </w:tcPr>
          <w:p>
            <w:pPr>
              <w:pStyle w:val="TableText"/>
              <w:ind w:left="922"/>
              <w:spacing w:before="102" w:line="219" w:lineRule="auto"/>
              <w:rPr>
                <w:sz w:val="17"/>
                <w:szCs w:val="17"/>
              </w:rPr>
            </w:pPr>
            <w:r>
              <w:rPr>
                <w:sz w:val="17"/>
                <w:szCs w:val="17"/>
                <w:spacing w:val="1"/>
              </w:rPr>
              <w:t>引用条款</w:t>
            </w:r>
          </w:p>
        </w:tc>
        <w:tc>
          <w:tcPr>
            <w:tcW w:w="5629" w:type="dxa"/>
            <w:vAlign w:val="top"/>
          </w:tcPr>
          <w:p>
            <w:pPr>
              <w:pStyle w:val="TableText"/>
              <w:ind w:left="2177"/>
              <w:spacing w:before="98" w:line="218" w:lineRule="auto"/>
              <w:rPr>
                <w:sz w:val="17"/>
                <w:szCs w:val="17"/>
              </w:rPr>
            </w:pPr>
            <w:r>
              <w:rPr>
                <w:sz w:val="17"/>
                <w:szCs w:val="17"/>
                <w:b/>
                <w:bCs/>
                <w:spacing w:val="-3"/>
              </w:rPr>
              <w:t>警示或警告标志</w:t>
            </w:r>
          </w:p>
        </w:tc>
      </w:tr>
      <w:tr>
        <w:trPr>
          <w:trHeight w:val="338" w:hRule="atLeast"/>
        </w:trPr>
        <w:tc>
          <w:tcPr>
            <w:tcW w:w="1073" w:type="dxa"/>
            <w:vAlign w:val="top"/>
          </w:tcPr>
          <w:p>
            <w:pPr>
              <w:pStyle w:val="TableText"/>
              <w:ind w:left="444"/>
              <w:spacing w:before="92" w:line="222" w:lineRule="auto"/>
              <w:rPr>
                <w:sz w:val="17"/>
                <w:szCs w:val="17"/>
              </w:rPr>
            </w:pPr>
            <w:r>
              <w:rPr>
                <w:sz w:val="17"/>
                <w:szCs w:val="17"/>
                <w:spacing w:val="-2"/>
              </w:rPr>
              <w:t>a)</w:t>
            </w:r>
          </w:p>
        </w:tc>
        <w:tc>
          <w:tcPr>
            <w:tcW w:w="2537" w:type="dxa"/>
            <w:vAlign w:val="top"/>
          </w:tcPr>
          <w:p>
            <w:pPr>
              <w:pStyle w:val="TableText"/>
              <w:ind w:left="1092"/>
              <w:spacing w:before="106" w:line="239" w:lineRule="auto"/>
              <w:rPr>
                <w:sz w:val="17"/>
                <w:szCs w:val="17"/>
              </w:rPr>
            </w:pPr>
            <w:r>
              <w:rPr>
                <w:sz w:val="17"/>
                <w:szCs w:val="17"/>
                <w:spacing w:val="-4"/>
              </w:rPr>
              <w:t>11.3</w:t>
            </w:r>
          </w:p>
        </w:tc>
        <w:tc>
          <w:tcPr>
            <w:tcW w:w="5629" w:type="dxa"/>
            <w:vAlign w:val="top"/>
          </w:tcPr>
          <w:p>
            <w:pPr>
              <w:pStyle w:val="TableText"/>
              <w:ind w:left="117"/>
              <w:spacing w:before="87" w:line="219" w:lineRule="auto"/>
              <w:rPr>
                <w:sz w:val="17"/>
                <w:szCs w:val="17"/>
              </w:rPr>
            </w:pPr>
            <w:r>
              <w:rPr>
                <w:sz w:val="17"/>
                <w:szCs w:val="17"/>
                <w:b/>
                <w:bCs/>
                <w:spacing w:val="-2"/>
              </w:rPr>
              <w:t>警示：使用屈服应力≥(值)的紧固件，该(值)由适用的</w:t>
            </w:r>
            <w:r>
              <w:rPr>
                <w:sz w:val="17"/>
                <w:szCs w:val="17"/>
                <w:b/>
                <w:bCs/>
                <w:spacing w:val="-3"/>
              </w:rPr>
              <w:t>试验确定</w:t>
            </w:r>
          </w:p>
        </w:tc>
      </w:tr>
      <w:tr>
        <w:trPr>
          <w:trHeight w:val="358" w:hRule="atLeast"/>
        </w:trPr>
        <w:tc>
          <w:tcPr>
            <w:tcW w:w="1073" w:type="dxa"/>
            <w:vAlign w:val="top"/>
          </w:tcPr>
          <w:p>
            <w:pPr>
              <w:pStyle w:val="TableText"/>
              <w:ind w:left="444"/>
              <w:spacing w:before="104" w:line="222" w:lineRule="auto"/>
              <w:rPr>
                <w:sz w:val="17"/>
                <w:szCs w:val="17"/>
              </w:rPr>
            </w:pPr>
            <w:r>
              <w:rPr>
                <w:sz w:val="17"/>
                <w:szCs w:val="17"/>
                <w:spacing w:val="-1"/>
              </w:rPr>
              <w:t>b)</w:t>
            </w:r>
          </w:p>
        </w:tc>
        <w:tc>
          <w:tcPr>
            <w:tcW w:w="2537" w:type="dxa"/>
            <w:vAlign w:val="top"/>
          </w:tcPr>
          <w:p>
            <w:pPr>
              <w:pStyle w:val="TableText"/>
              <w:ind w:left="1001"/>
              <w:spacing w:before="118" w:line="239" w:lineRule="auto"/>
              <w:rPr>
                <w:sz w:val="17"/>
                <w:szCs w:val="17"/>
              </w:rPr>
            </w:pPr>
            <w:r>
              <w:rPr>
                <w:sz w:val="17"/>
                <w:szCs w:val="17"/>
                <w:spacing w:val="-3"/>
              </w:rPr>
              <w:t>13.6.5</w:t>
            </w:r>
          </w:p>
        </w:tc>
        <w:tc>
          <w:tcPr>
            <w:tcW w:w="5629" w:type="dxa"/>
            <w:vAlign w:val="top"/>
          </w:tcPr>
          <w:p>
            <w:pPr>
              <w:pStyle w:val="TableText"/>
              <w:ind w:left="117"/>
              <w:spacing w:before="97" w:line="218" w:lineRule="auto"/>
              <w:rPr>
                <w:sz w:val="17"/>
                <w:szCs w:val="17"/>
              </w:rPr>
            </w:pPr>
            <w:r>
              <w:rPr>
                <w:sz w:val="17"/>
                <w:szCs w:val="17"/>
                <w:b/>
                <w:bCs/>
                <w:spacing w:val="-3"/>
              </w:rPr>
              <w:t>警告：严禁带电断开</w:t>
            </w:r>
          </w:p>
        </w:tc>
      </w:tr>
      <w:tr>
        <w:trPr>
          <w:trHeight w:val="348" w:hRule="atLeast"/>
        </w:trPr>
        <w:tc>
          <w:tcPr>
            <w:tcW w:w="1073" w:type="dxa"/>
            <w:vAlign w:val="top"/>
          </w:tcPr>
          <w:p>
            <w:pPr>
              <w:pStyle w:val="TableText"/>
              <w:ind w:left="444"/>
              <w:spacing w:before="96" w:line="222" w:lineRule="auto"/>
              <w:rPr>
                <w:sz w:val="17"/>
                <w:szCs w:val="17"/>
              </w:rPr>
            </w:pPr>
            <w:r>
              <w:rPr>
                <w:sz w:val="17"/>
                <w:szCs w:val="17"/>
                <w:spacing w:val="-3"/>
              </w:rPr>
              <w:t>c)</w:t>
            </w:r>
          </w:p>
        </w:tc>
        <w:tc>
          <w:tcPr>
            <w:tcW w:w="2537" w:type="dxa"/>
            <w:vAlign w:val="top"/>
          </w:tcPr>
          <w:p>
            <w:pPr>
              <w:pStyle w:val="TableText"/>
              <w:ind w:left="321"/>
              <w:spacing w:before="108" w:line="235" w:lineRule="auto"/>
              <w:rPr>
                <w:sz w:val="17"/>
                <w:szCs w:val="17"/>
              </w:rPr>
            </w:pPr>
            <w:r>
              <w:rPr>
                <w:sz w:val="17"/>
                <w:szCs w:val="17"/>
                <w:spacing w:val="-1"/>
              </w:rPr>
              <w:t>17.2.2、17.3.2、17.3.3</w:t>
            </w:r>
          </w:p>
        </w:tc>
        <w:tc>
          <w:tcPr>
            <w:tcW w:w="5629" w:type="dxa"/>
            <w:vAlign w:val="top"/>
          </w:tcPr>
          <w:p>
            <w:pPr>
              <w:pStyle w:val="TableText"/>
              <w:ind w:left="117"/>
              <w:spacing w:before="90" w:line="218" w:lineRule="auto"/>
              <w:rPr>
                <w:sz w:val="17"/>
                <w:szCs w:val="17"/>
              </w:rPr>
            </w:pPr>
            <w:r>
              <w:rPr>
                <w:sz w:val="17"/>
                <w:szCs w:val="17"/>
                <w:b/>
                <w:bCs/>
                <w:spacing w:val="-3"/>
              </w:rPr>
              <w:t>警告：严禁带电开盖</w:t>
            </w:r>
          </w:p>
        </w:tc>
      </w:tr>
      <w:tr>
        <w:trPr>
          <w:trHeight w:val="353" w:hRule="atLeast"/>
        </w:trPr>
        <w:tc>
          <w:tcPr>
            <w:tcW w:w="1073" w:type="dxa"/>
            <w:vAlign w:val="top"/>
          </w:tcPr>
          <w:p>
            <w:pPr>
              <w:pStyle w:val="TableText"/>
              <w:ind w:left="444"/>
              <w:spacing w:before="98" w:line="222" w:lineRule="auto"/>
              <w:rPr>
                <w:sz w:val="17"/>
                <w:szCs w:val="17"/>
              </w:rPr>
            </w:pPr>
            <w:r>
              <w:rPr>
                <w:sz w:val="17"/>
                <w:szCs w:val="17"/>
                <w:spacing w:val="-3"/>
              </w:rPr>
              <w:t>d)</w:t>
            </w:r>
          </w:p>
        </w:tc>
        <w:tc>
          <w:tcPr>
            <w:tcW w:w="2537" w:type="dxa"/>
            <w:vAlign w:val="top"/>
          </w:tcPr>
          <w:p>
            <w:pPr>
              <w:pStyle w:val="TableText"/>
              <w:ind w:left="1042"/>
              <w:spacing w:before="112" w:line="239" w:lineRule="auto"/>
              <w:rPr>
                <w:sz w:val="17"/>
                <w:szCs w:val="17"/>
              </w:rPr>
            </w:pPr>
            <w:r>
              <w:rPr>
                <w:sz w:val="17"/>
                <w:szCs w:val="17"/>
                <w:spacing w:val="-1"/>
              </w:rPr>
              <w:t>E.3.2</w:t>
            </w:r>
          </w:p>
        </w:tc>
        <w:tc>
          <w:tcPr>
            <w:tcW w:w="5629" w:type="dxa"/>
            <w:vAlign w:val="top"/>
          </w:tcPr>
          <w:p>
            <w:pPr>
              <w:pStyle w:val="TableText"/>
              <w:ind w:left="117"/>
              <w:spacing w:before="92" w:line="218" w:lineRule="auto"/>
              <w:rPr>
                <w:sz w:val="17"/>
                <w:szCs w:val="17"/>
              </w:rPr>
            </w:pPr>
            <w:r>
              <w:rPr>
                <w:sz w:val="17"/>
                <w:szCs w:val="17"/>
                <w:b/>
                <w:bCs/>
                <w:spacing w:val="-3"/>
              </w:rPr>
              <w:t>警告：存在爆炸性气体环境时严禁打开</w:t>
            </w:r>
          </w:p>
        </w:tc>
      </w:tr>
    </w:tbl>
    <w:p>
      <w:pPr>
        <w:spacing w:line="323"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0"/>
          <w:position w:val="1"/>
        </w:rPr>
        <w:t>20.3</w:t>
      </w:r>
      <w:r>
        <w:rPr>
          <w:rFonts w:ascii="Arial" w:hAnsi="Arial" w:eastAsia="Arial" w:cs="Arial"/>
          <w:sz w:val="19"/>
          <w:szCs w:val="19"/>
          <w:spacing w:val="11"/>
          <w:position w:val="1"/>
        </w:rPr>
        <w:t xml:space="preserve">    </w:t>
      </w:r>
      <w:r>
        <w:rPr>
          <w:sz w:val="19"/>
          <w:szCs w:val="19"/>
          <w:spacing w:val="10"/>
          <w:position w:val="1"/>
        </w:rPr>
        <w:t>提示性标志</w:t>
      </w:r>
    </w:p>
    <w:p>
      <w:pPr>
        <w:ind w:right="55" w:firstLine="440"/>
        <w:spacing w:before="254" w:line="288" w:lineRule="auto"/>
        <w:rPr>
          <w:rFonts w:ascii="SimSun" w:hAnsi="SimSun" w:eastAsia="SimSun" w:cs="SimSun"/>
          <w:sz w:val="20"/>
          <w:szCs w:val="20"/>
        </w:rPr>
      </w:pPr>
      <w:r>
        <w:rPr>
          <w:rFonts w:ascii="SimSun" w:hAnsi="SimSun" w:eastAsia="SimSun" w:cs="SimSun"/>
          <w:sz w:val="20"/>
          <w:szCs w:val="20"/>
          <w:spacing w:val="9"/>
        </w:rPr>
        <w:t>如果要求如表15所示的标志，可用技术上等效的内容或符号代替。多种警告内容可组合成一种等</w:t>
      </w:r>
      <w:r>
        <w:rPr>
          <w:rFonts w:ascii="SimSun" w:hAnsi="SimSun" w:eastAsia="SimSun" w:cs="SimSun"/>
          <w:sz w:val="20"/>
          <w:szCs w:val="20"/>
          <w:spacing w:val="11"/>
        </w:rPr>
        <w:t xml:space="preserve"> </w:t>
      </w:r>
      <w:r>
        <w:rPr>
          <w:rFonts w:ascii="SimSun" w:hAnsi="SimSun" w:eastAsia="SimSun" w:cs="SimSun"/>
          <w:sz w:val="20"/>
          <w:szCs w:val="20"/>
          <w:spacing w:val="5"/>
        </w:rPr>
        <w:t>效的警告内容。</w:t>
      </w:r>
    </w:p>
    <w:p>
      <w:pPr>
        <w:pStyle w:val="BodyText"/>
        <w:ind w:left="3469"/>
        <w:spacing w:before="167" w:line="222" w:lineRule="auto"/>
        <w:rPr>
          <w:sz w:val="19"/>
          <w:szCs w:val="19"/>
        </w:rPr>
      </w:pPr>
      <w:r>
        <w:rPr>
          <w:sz w:val="19"/>
          <w:szCs w:val="19"/>
          <w:spacing w:val="19"/>
        </w:rPr>
        <w:t>表15</w:t>
      </w:r>
      <w:r>
        <w:rPr>
          <w:sz w:val="19"/>
          <w:szCs w:val="19"/>
          <w:spacing w:val="19"/>
        </w:rPr>
        <w:t xml:space="preserve">  </w:t>
      </w:r>
      <w:r>
        <w:rPr>
          <w:sz w:val="19"/>
          <w:szCs w:val="19"/>
          <w:spacing w:val="19"/>
        </w:rPr>
        <w:t>提示性标志的内容</w:t>
      </w:r>
    </w:p>
    <w:p>
      <w:pPr>
        <w:spacing w:line="210" w:lineRule="exact"/>
        <w:rPr/>
      </w:pPr>
      <w:r/>
    </w:p>
    <w:tbl>
      <w:tblPr>
        <w:tblStyle w:val="TableNormal"/>
        <w:tblW w:w="924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2527"/>
        <w:gridCol w:w="5619"/>
      </w:tblGrid>
      <w:tr>
        <w:trPr>
          <w:trHeight w:val="353" w:hRule="atLeast"/>
        </w:trPr>
        <w:tc>
          <w:tcPr>
            <w:tcW w:w="1094" w:type="dxa"/>
            <w:vAlign w:val="top"/>
          </w:tcPr>
          <w:p>
            <w:pPr>
              <w:pStyle w:val="TableText"/>
              <w:ind w:left="454"/>
              <w:spacing w:before="92" w:line="220" w:lineRule="auto"/>
              <w:rPr>
                <w:sz w:val="17"/>
                <w:szCs w:val="17"/>
              </w:rPr>
            </w:pPr>
            <w:r>
              <w:rPr>
                <w:sz w:val="17"/>
                <w:szCs w:val="17"/>
              </w:rPr>
              <w:t>项</w:t>
            </w:r>
          </w:p>
        </w:tc>
        <w:tc>
          <w:tcPr>
            <w:tcW w:w="2527" w:type="dxa"/>
            <w:vAlign w:val="top"/>
          </w:tcPr>
          <w:p>
            <w:pPr>
              <w:pStyle w:val="TableText"/>
              <w:ind w:left="911"/>
              <w:spacing w:before="92" w:line="219" w:lineRule="auto"/>
              <w:rPr>
                <w:sz w:val="17"/>
                <w:szCs w:val="17"/>
              </w:rPr>
            </w:pPr>
            <w:r>
              <w:rPr>
                <w:sz w:val="17"/>
                <w:szCs w:val="17"/>
                <w:spacing w:val="1"/>
              </w:rPr>
              <w:t>引用条款</w:t>
            </w:r>
          </w:p>
        </w:tc>
        <w:tc>
          <w:tcPr>
            <w:tcW w:w="5619" w:type="dxa"/>
            <w:vAlign w:val="top"/>
          </w:tcPr>
          <w:p>
            <w:pPr>
              <w:pStyle w:val="TableText"/>
              <w:ind w:left="2344"/>
              <w:spacing w:before="92" w:line="220" w:lineRule="auto"/>
              <w:rPr>
                <w:sz w:val="17"/>
                <w:szCs w:val="17"/>
              </w:rPr>
            </w:pPr>
            <w:r>
              <w:rPr>
                <w:sz w:val="17"/>
                <w:szCs w:val="17"/>
                <w:spacing w:val="-2"/>
              </w:rPr>
              <w:t>提示性标志</w:t>
            </w:r>
          </w:p>
        </w:tc>
      </w:tr>
      <w:tr>
        <w:trPr>
          <w:trHeight w:val="358" w:hRule="atLeast"/>
        </w:trPr>
        <w:tc>
          <w:tcPr>
            <w:tcW w:w="1094" w:type="dxa"/>
            <w:vAlign w:val="top"/>
          </w:tcPr>
          <w:p>
            <w:pPr>
              <w:pStyle w:val="TableText"/>
              <w:ind w:left="454"/>
              <w:spacing w:before="101" w:line="222" w:lineRule="auto"/>
              <w:rPr>
                <w:sz w:val="17"/>
                <w:szCs w:val="17"/>
              </w:rPr>
            </w:pPr>
            <w:r>
              <w:rPr>
                <w:sz w:val="17"/>
                <w:szCs w:val="17"/>
                <w:spacing w:val="-2"/>
              </w:rPr>
              <w:t>a)</w:t>
            </w:r>
          </w:p>
        </w:tc>
        <w:tc>
          <w:tcPr>
            <w:tcW w:w="2527" w:type="dxa"/>
            <w:vAlign w:val="top"/>
          </w:tcPr>
          <w:p>
            <w:pPr>
              <w:pStyle w:val="TableText"/>
              <w:ind w:left="1081"/>
              <w:spacing w:before="115" w:line="239" w:lineRule="auto"/>
              <w:rPr>
                <w:sz w:val="17"/>
                <w:szCs w:val="17"/>
              </w:rPr>
            </w:pPr>
            <w:r>
              <w:rPr>
                <w:sz w:val="17"/>
                <w:szCs w:val="17"/>
                <w:spacing w:val="-4"/>
              </w:rPr>
              <w:t>13.2</w:t>
            </w:r>
          </w:p>
        </w:tc>
        <w:tc>
          <w:tcPr>
            <w:tcW w:w="5619" w:type="dxa"/>
            <w:vAlign w:val="top"/>
          </w:tcPr>
          <w:p>
            <w:pPr>
              <w:pStyle w:val="TableText"/>
              <w:ind w:left="93"/>
              <w:spacing w:before="98" w:line="219" w:lineRule="auto"/>
              <w:rPr>
                <w:sz w:val="17"/>
                <w:szCs w:val="17"/>
              </w:rPr>
            </w:pPr>
            <w:r>
              <w:rPr>
                <w:sz w:val="17"/>
                <w:szCs w:val="17"/>
                <w:spacing w:val="7"/>
              </w:rPr>
              <w:t>螺纹的尺寸和型号标识，即：“1/2 </w:t>
            </w:r>
            <w:r>
              <w:rPr>
                <w:sz w:val="17"/>
                <w:szCs w:val="17"/>
              </w:rPr>
              <w:t>NPT</w:t>
            </w:r>
            <w:r>
              <w:rPr>
                <w:sz w:val="17"/>
                <w:szCs w:val="17"/>
                <w:spacing w:val="7"/>
              </w:rPr>
              <w:t>”“M2</w:t>
            </w:r>
            <w:r>
              <w:rPr>
                <w:sz w:val="17"/>
                <w:szCs w:val="17"/>
                <w:spacing w:val="6"/>
              </w:rPr>
              <w:t>5”</w:t>
            </w:r>
          </w:p>
        </w:tc>
      </w:tr>
      <w:tr>
        <w:trPr>
          <w:trHeight w:val="348" w:hRule="atLeast"/>
        </w:trPr>
        <w:tc>
          <w:tcPr>
            <w:tcW w:w="1094" w:type="dxa"/>
            <w:vAlign w:val="top"/>
          </w:tcPr>
          <w:p>
            <w:pPr>
              <w:pStyle w:val="TableText"/>
              <w:ind w:left="454"/>
              <w:spacing w:before="93" w:line="222" w:lineRule="auto"/>
              <w:rPr>
                <w:sz w:val="17"/>
                <w:szCs w:val="17"/>
              </w:rPr>
            </w:pPr>
            <w:r>
              <w:rPr>
                <w:sz w:val="17"/>
                <w:szCs w:val="17"/>
                <w:spacing w:val="-1"/>
              </w:rPr>
              <w:t>b)</w:t>
            </w:r>
          </w:p>
        </w:tc>
        <w:tc>
          <w:tcPr>
            <w:tcW w:w="2527" w:type="dxa"/>
            <w:vAlign w:val="top"/>
          </w:tcPr>
          <w:p>
            <w:pPr>
              <w:pStyle w:val="TableText"/>
              <w:ind w:left="1081"/>
              <w:spacing w:before="107" w:line="239" w:lineRule="auto"/>
              <w:rPr>
                <w:sz w:val="17"/>
                <w:szCs w:val="17"/>
              </w:rPr>
            </w:pPr>
            <w:r>
              <w:rPr>
                <w:sz w:val="17"/>
                <w:szCs w:val="17"/>
                <w:spacing w:val="-4"/>
              </w:rPr>
              <w:t>13.2</w:t>
            </w:r>
          </w:p>
        </w:tc>
        <w:tc>
          <w:tcPr>
            <w:tcW w:w="5619" w:type="dxa"/>
            <w:vAlign w:val="top"/>
          </w:tcPr>
          <w:p>
            <w:pPr>
              <w:pStyle w:val="TableText"/>
              <w:ind w:left="96"/>
              <w:spacing w:before="87" w:line="219" w:lineRule="auto"/>
              <w:rPr>
                <w:sz w:val="17"/>
                <w:szCs w:val="17"/>
              </w:rPr>
            </w:pPr>
            <w:r>
              <w:rPr>
                <w:sz w:val="17"/>
                <w:szCs w:val="17"/>
                <w:b/>
                <w:bCs/>
                <w:spacing w:val="-3"/>
              </w:rPr>
              <w:t>见安装使用说明书</w:t>
            </w:r>
          </w:p>
        </w:tc>
      </w:tr>
      <w:tr>
        <w:trPr>
          <w:trHeight w:val="891" w:hRule="atLeast"/>
        </w:trPr>
        <w:tc>
          <w:tcPr>
            <w:tcW w:w="1094" w:type="dxa"/>
            <w:vAlign w:val="top"/>
          </w:tcPr>
          <w:p>
            <w:pPr>
              <w:spacing w:line="308" w:lineRule="auto"/>
              <w:rPr>
                <w:rFonts w:ascii="Arial"/>
                <w:sz w:val="21"/>
              </w:rPr>
            </w:pPr>
            <w:r/>
          </w:p>
          <w:p>
            <w:pPr>
              <w:pStyle w:val="TableText"/>
              <w:ind w:left="454"/>
              <w:spacing w:before="55" w:line="222" w:lineRule="auto"/>
              <w:rPr>
                <w:sz w:val="17"/>
                <w:szCs w:val="17"/>
              </w:rPr>
            </w:pPr>
            <w:r>
              <w:rPr>
                <w:sz w:val="17"/>
                <w:szCs w:val="17"/>
                <w:spacing w:val="-3"/>
              </w:rPr>
              <w:t>c)</w:t>
            </w:r>
          </w:p>
        </w:tc>
        <w:tc>
          <w:tcPr>
            <w:tcW w:w="2527" w:type="dxa"/>
            <w:vAlign w:val="top"/>
          </w:tcPr>
          <w:p>
            <w:pPr>
              <w:spacing w:line="322" w:lineRule="auto"/>
              <w:rPr>
                <w:rFonts w:ascii="Arial"/>
                <w:sz w:val="21"/>
              </w:rPr>
            </w:pPr>
            <w:r/>
          </w:p>
          <w:p>
            <w:pPr>
              <w:pStyle w:val="TableText"/>
              <w:ind w:left="1000"/>
              <w:spacing w:before="55" w:line="239" w:lineRule="auto"/>
              <w:rPr>
                <w:sz w:val="17"/>
                <w:szCs w:val="17"/>
              </w:rPr>
            </w:pPr>
            <w:r>
              <w:rPr>
                <w:sz w:val="17"/>
                <w:szCs w:val="17"/>
                <w:spacing w:val="-3"/>
              </w:rPr>
              <w:t>15.3.1</w:t>
            </w:r>
          </w:p>
        </w:tc>
        <w:tc>
          <w:tcPr>
            <w:tcW w:w="5619" w:type="dxa"/>
            <w:vAlign w:val="top"/>
          </w:tcPr>
          <w:p>
            <w:pPr>
              <w:pStyle w:val="TableText"/>
              <w:ind w:left="11"/>
              <w:spacing w:before="90" w:line="219" w:lineRule="auto"/>
              <w:rPr>
                <w:sz w:val="17"/>
                <w:szCs w:val="17"/>
              </w:rPr>
            </w:pPr>
            <w:r>
              <w:rPr>
                <w:sz w:val="17"/>
                <w:szCs w:val="17"/>
                <w:b/>
                <w:bCs/>
                <w:spacing w:val="1"/>
              </w:rPr>
              <w:t>“设备的安装应使其平面接合面不在固态物体(非设备部分)规定距离</w:t>
            </w:r>
          </w:p>
          <w:p>
            <w:pPr>
              <w:pStyle w:val="TableText"/>
              <w:ind w:left="93" w:right="328" w:firstLine="10"/>
              <w:spacing w:before="67" w:line="283" w:lineRule="auto"/>
              <w:rPr>
                <w:sz w:val="17"/>
                <w:szCs w:val="17"/>
              </w:rPr>
            </w:pPr>
            <w:r>
              <w:rPr>
                <w:sz w:val="17"/>
                <w:szCs w:val="17"/>
              </w:rPr>
              <w:t>之内”,该规定距离通过火焰传播试验时靠近固态</w:t>
            </w:r>
            <w:r>
              <w:rPr>
                <w:sz w:val="17"/>
                <w:szCs w:val="17"/>
                <w:spacing w:val="-1"/>
              </w:rPr>
              <w:t>物体确定，试验值小</w:t>
            </w:r>
            <w:r>
              <w:rPr>
                <w:sz w:val="17"/>
                <w:szCs w:val="17"/>
              </w:rPr>
              <w:t xml:space="preserve"> </w:t>
            </w:r>
            <w:r>
              <w:rPr>
                <w:sz w:val="17"/>
                <w:szCs w:val="17"/>
                <w:spacing w:val="-1"/>
              </w:rPr>
              <w:t>于表11中规定的数值</w:t>
            </w:r>
          </w:p>
        </w:tc>
      </w:tr>
    </w:tbl>
    <w:p>
      <w:pPr>
        <w:spacing w:line="263" w:lineRule="auto"/>
        <w:rPr>
          <w:rFonts w:ascii="Arial"/>
          <w:sz w:val="21"/>
        </w:rPr>
      </w:pPr>
      <w:r/>
    </w:p>
    <w:p>
      <w:pPr>
        <w:spacing w:line="263" w:lineRule="auto"/>
        <w:rPr>
          <w:rFonts w:ascii="Arial"/>
          <w:sz w:val="21"/>
        </w:rPr>
      </w:pPr>
      <w:r/>
    </w:p>
    <w:p>
      <w:pPr>
        <w:pStyle w:val="BodyText"/>
        <w:spacing w:before="61" w:line="221" w:lineRule="auto"/>
        <w:rPr>
          <w:sz w:val="19"/>
          <w:szCs w:val="19"/>
        </w:rPr>
      </w:pPr>
      <w:r>
        <w:rPr>
          <w:rFonts w:ascii="Arial" w:hAnsi="Arial" w:eastAsia="Arial" w:cs="Arial"/>
          <w:sz w:val="19"/>
          <w:szCs w:val="19"/>
          <w:spacing w:val="13"/>
        </w:rPr>
        <w:t>21</w:t>
      </w:r>
      <w:r>
        <w:rPr>
          <w:rFonts w:ascii="Arial" w:hAnsi="Arial" w:eastAsia="Arial" w:cs="Arial"/>
          <w:sz w:val="19"/>
          <w:szCs w:val="19"/>
          <w:spacing w:val="3"/>
        </w:rPr>
        <w:t xml:space="preserve">    </w:t>
      </w:r>
      <w:r>
        <w:rPr>
          <w:sz w:val="19"/>
          <w:szCs w:val="19"/>
          <w:spacing w:val="13"/>
        </w:rPr>
        <w:t>使用说明书</w:t>
      </w:r>
    </w:p>
    <w:p>
      <w:pPr>
        <w:spacing w:line="335" w:lineRule="auto"/>
        <w:rPr>
          <w:rFonts w:ascii="Arial"/>
          <w:sz w:val="21"/>
        </w:rPr>
      </w:pPr>
      <w:r/>
    </w:p>
    <w:p>
      <w:pPr>
        <w:ind w:right="57" w:firstLine="440"/>
        <w:spacing w:before="66" w:line="298" w:lineRule="auto"/>
        <w:rPr>
          <w:rFonts w:ascii="SimSun" w:hAnsi="SimSun" w:eastAsia="SimSun" w:cs="SimSun"/>
          <w:sz w:val="20"/>
          <w:szCs w:val="20"/>
        </w:rPr>
      </w:pPr>
      <w:r>
        <w:rPr>
          <w:rFonts w:ascii="SimSun" w:hAnsi="SimSun" w:eastAsia="SimSun" w:cs="SimSun"/>
          <w:sz w:val="20"/>
          <w:szCs w:val="20"/>
          <w:spacing w:val="6"/>
        </w:rPr>
        <w:t>所有由隔爆外壳“</w:t>
      </w:r>
      <w:r>
        <w:rPr>
          <w:rFonts w:ascii="Times New Roman" w:hAnsi="Times New Roman" w:eastAsia="Times New Roman" w:cs="Times New Roman"/>
          <w:sz w:val="20"/>
          <w:szCs w:val="20"/>
          <w:spacing w:val="6"/>
        </w:rPr>
        <w:t>d” </w:t>
      </w:r>
      <w:r>
        <w:rPr>
          <w:rFonts w:ascii="SimSun" w:hAnsi="SimSun" w:eastAsia="SimSun" w:cs="SimSun"/>
          <w:sz w:val="20"/>
          <w:szCs w:val="20"/>
          <w:spacing w:val="6"/>
        </w:rPr>
        <w:t>保护的设备应按照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w:t>
      </w:r>
      <w:r>
        <w:rPr>
          <w:rFonts w:ascii="SimSun" w:hAnsi="SimSun" w:eastAsia="SimSun" w:cs="SimSun"/>
          <w:sz w:val="20"/>
          <w:szCs w:val="20"/>
          <w:spacing w:val="6"/>
        </w:rPr>
        <w:t>的要求提供使用说明书，至少包括</w:t>
      </w:r>
      <w:r>
        <w:rPr>
          <w:rFonts w:ascii="SimSun" w:hAnsi="SimSun" w:eastAsia="SimSun" w:cs="SimSun"/>
          <w:sz w:val="20"/>
          <w:szCs w:val="20"/>
          <w:spacing w:val="5"/>
        </w:rPr>
        <w:t>详细的火</w:t>
      </w:r>
      <w:r>
        <w:rPr>
          <w:rFonts w:ascii="SimSun" w:hAnsi="SimSun" w:eastAsia="SimSun" w:cs="SimSun"/>
          <w:sz w:val="20"/>
          <w:szCs w:val="20"/>
        </w:rPr>
        <w:t xml:space="preserve"> </w:t>
      </w:r>
      <w:r>
        <w:rPr>
          <w:rFonts w:ascii="SimSun" w:hAnsi="SimSun" w:eastAsia="SimSun" w:cs="SimSun"/>
          <w:sz w:val="20"/>
          <w:szCs w:val="20"/>
          <w:spacing w:val="10"/>
        </w:rPr>
        <w:t>焰通路尺寸或火焰通路预期将不进行修理的标示</w:t>
      </w:r>
      <w:r>
        <w:rPr>
          <w:rFonts w:ascii="SimSun" w:hAnsi="SimSun" w:eastAsia="SimSun" w:cs="SimSun"/>
          <w:sz w:val="20"/>
          <w:szCs w:val="20"/>
          <w:spacing w:val="9"/>
        </w:rPr>
        <w:t>(如果5.1要求)。</w:t>
      </w:r>
    </w:p>
    <w:p>
      <w:pPr>
        <w:spacing w:line="298" w:lineRule="auto"/>
        <w:sectPr>
          <w:headerReference w:type="default" r:id="rId147"/>
          <w:footerReference w:type="default" r:id="rId148"/>
          <w:pgSz w:w="11260" w:h="16820"/>
          <w:pgMar w:top="1656" w:right="805" w:bottom="1236" w:left="1160" w:header="1333" w:footer="1109" w:gutter="0"/>
        </w:sectPr>
        <w:rPr>
          <w:rFonts w:ascii="SimSun" w:hAnsi="SimSun" w:eastAsia="SimSun" w:cs="SimSun"/>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4149"/>
        <w:spacing w:before="61" w:line="222" w:lineRule="auto"/>
        <w:rPr>
          <w:rFonts w:ascii="Arial" w:hAnsi="Arial" w:eastAsia="Arial" w:cs="Arial"/>
          <w:sz w:val="19"/>
          <w:szCs w:val="19"/>
        </w:rPr>
      </w:pPr>
      <w:r>
        <w:rPr>
          <w:sz w:val="19"/>
          <w:szCs w:val="19"/>
          <w:spacing w:val="-9"/>
        </w:rPr>
        <w:t>附</w:t>
      </w:r>
      <w:r>
        <w:rPr>
          <w:sz w:val="19"/>
          <w:szCs w:val="19"/>
          <w:spacing w:val="18"/>
        </w:rPr>
        <w:t xml:space="preserve">  </w:t>
      </w:r>
      <w:r>
        <w:rPr>
          <w:sz w:val="19"/>
          <w:szCs w:val="19"/>
          <w:spacing w:val="-9"/>
        </w:rPr>
        <w:t>录</w:t>
      </w:r>
      <w:r>
        <w:rPr>
          <w:sz w:val="19"/>
          <w:szCs w:val="19"/>
          <w:spacing w:val="25"/>
        </w:rPr>
        <w:t xml:space="preserve">  </w:t>
      </w:r>
      <w:r>
        <w:rPr>
          <w:rFonts w:ascii="Arial" w:hAnsi="Arial" w:eastAsia="Arial" w:cs="Arial"/>
          <w:sz w:val="19"/>
          <w:szCs w:val="19"/>
          <w:spacing w:val="-9"/>
        </w:rPr>
        <w:t>A</w:t>
      </w:r>
    </w:p>
    <w:p>
      <w:pPr>
        <w:pStyle w:val="BodyText"/>
        <w:ind w:left="4199"/>
        <w:spacing w:before="93" w:line="223" w:lineRule="auto"/>
        <w:rPr>
          <w:sz w:val="19"/>
          <w:szCs w:val="19"/>
        </w:rPr>
      </w:pPr>
      <w:r>
        <w:rPr>
          <w:sz w:val="19"/>
          <w:szCs w:val="19"/>
          <w:spacing w:val="19"/>
        </w:rPr>
        <w:t>(规范性)</w:t>
      </w:r>
    </w:p>
    <w:p>
      <w:pPr>
        <w:pStyle w:val="BodyText"/>
        <w:ind w:left="1589"/>
        <w:spacing w:before="88" w:line="221" w:lineRule="auto"/>
        <w:rPr>
          <w:sz w:val="19"/>
          <w:szCs w:val="19"/>
        </w:rPr>
      </w:pPr>
      <w:r>
        <w:rPr>
          <w:sz w:val="19"/>
          <w:szCs w:val="19"/>
          <w:spacing w:val="19"/>
        </w:rPr>
        <w:t>对呼吸装置和排液装置的波纹带状元件和多层筛网元件的附加</w:t>
      </w:r>
      <w:r>
        <w:rPr>
          <w:sz w:val="19"/>
          <w:szCs w:val="19"/>
          <w:spacing w:val="18"/>
        </w:rPr>
        <w:t>要求</w:t>
      </w:r>
    </w:p>
    <w:p>
      <w:pPr>
        <w:ind w:right="55"/>
        <w:spacing w:before="213" w:line="286" w:lineRule="auto"/>
        <w:rPr>
          <w:rFonts w:ascii="SimSun" w:hAnsi="SimSun" w:eastAsia="SimSun" w:cs="SimSun"/>
          <w:sz w:val="21"/>
          <w:szCs w:val="21"/>
        </w:rPr>
      </w:pPr>
      <w:r>
        <w:rPr>
          <w:rFonts w:ascii="Times New Roman" w:hAnsi="Times New Roman" w:eastAsia="Times New Roman" w:cs="Times New Roman"/>
          <w:sz w:val="21"/>
          <w:szCs w:val="21"/>
          <w:spacing w:val="-1"/>
        </w:rPr>
        <w:t>A.1    </w:t>
      </w:r>
      <w:r>
        <w:rPr>
          <w:rFonts w:ascii="SimSun" w:hAnsi="SimSun" w:eastAsia="SimSun" w:cs="SimSun"/>
          <w:sz w:val="21"/>
          <w:szCs w:val="21"/>
          <w:spacing w:val="-1"/>
        </w:rPr>
        <w:t>波纹带状元件和多层筛网元件应采用镍-铜合金、不锈钢或其他适合使用的金属材料制造。不应</w:t>
      </w:r>
      <w:r>
        <w:rPr>
          <w:rFonts w:ascii="SimSun" w:hAnsi="SimSun" w:eastAsia="SimSun" w:cs="SimSun"/>
          <w:sz w:val="21"/>
          <w:szCs w:val="21"/>
          <w:spacing w:val="12"/>
        </w:rPr>
        <w:t xml:space="preserve"> </w:t>
      </w:r>
      <w:r>
        <w:rPr>
          <w:rFonts w:ascii="SimSun" w:hAnsi="SimSun" w:eastAsia="SimSun" w:cs="SimSun"/>
          <w:sz w:val="21"/>
          <w:szCs w:val="21"/>
          <w:spacing w:val="-21"/>
        </w:rPr>
        <w:t>使用铝、钛、镁及其合金。</w:t>
      </w:r>
    </w:p>
    <w:p>
      <w:pPr>
        <w:ind w:left="439"/>
        <w:spacing w:line="219" w:lineRule="auto"/>
        <w:rPr>
          <w:rFonts w:ascii="SimSun" w:hAnsi="SimSun" w:eastAsia="SimSun" w:cs="SimSun"/>
          <w:sz w:val="20"/>
          <w:szCs w:val="20"/>
        </w:rPr>
      </w:pPr>
      <w:r>
        <w:rPr>
          <w:rFonts w:ascii="SimSun" w:hAnsi="SimSun" w:eastAsia="SimSun" w:cs="SimSun"/>
          <w:sz w:val="20"/>
          <w:szCs w:val="20"/>
          <w:spacing w:val="6"/>
        </w:rPr>
        <w:t>含铜量的限制见10.3。</w:t>
      </w:r>
    </w:p>
    <w:p>
      <w:pPr>
        <w:spacing w:before="141" w:line="219" w:lineRule="auto"/>
        <w:rPr>
          <w:rFonts w:ascii="SimSun" w:hAnsi="SimSun" w:eastAsia="SimSun" w:cs="SimSun"/>
          <w:sz w:val="18"/>
          <w:szCs w:val="18"/>
        </w:rPr>
      </w:pPr>
      <w:r>
        <w:rPr>
          <w:rFonts w:ascii="Times New Roman" w:hAnsi="Times New Roman" w:eastAsia="Times New Roman" w:cs="Times New Roman"/>
          <w:sz w:val="18"/>
          <w:szCs w:val="18"/>
          <w:spacing w:val="25"/>
        </w:rPr>
        <w:t>A.2    </w:t>
      </w:r>
      <w:r>
        <w:rPr>
          <w:rFonts w:ascii="SimSun" w:hAnsi="SimSun" w:eastAsia="SimSun" w:cs="SimSun"/>
          <w:sz w:val="18"/>
          <w:szCs w:val="18"/>
          <w:spacing w:val="25"/>
        </w:rPr>
        <w:t>如果通过装置的通道能够在</w:t>
      </w:r>
      <w:r>
        <w:rPr>
          <w:rFonts w:ascii="SimSun" w:hAnsi="SimSun" w:eastAsia="SimSun" w:cs="SimSun"/>
          <w:sz w:val="18"/>
          <w:szCs w:val="18"/>
          <w:spacing w:val="24"/>
        </w:rPr>
        <w:t>图纸中规定并且能够在完整的装置上测量，应规定通道尺寸的上、下</w:t>
      </w:r>
    </w:p>
    <w:p>
      <w:pPr>
        <w:spacing w:before="10" w:line="7110" w:lineRule="exact"/>
        <w:rPr/>
      </w:pPr>
      <w:r>
        <w:pict>
          <v:shape id="_x0000_s52" style="position:absolute;margin-left:-1pt;margin-top:2.37225pt;mso-position-vertical-relative:text;mso-position-horizontal-relative:text;width:241.75pt;height:31pt;z-index:-25151795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8"/>
                      <w:szCs w:val="18"/>
                    </w:rPr>
                  </w:pPr>
                  <w:r>
                    <w:rPr>
                      <w:rFonts w:ascii="SimSun" w:hAnsi="SimSun" w:eastAsia="SimSun" w:cs="SimSun"/>
                      <w:sz w:val="18"/>
                      <w:szCs w:val="18"/>
                      <w:spacing w:val="25"/>
                    </w:rPr>
                    <w:t>公差范围并在生产中控制。</w:t>
                  </w:r>
                </w:p>
                <w:p>
                  <w:pPr>
                    <w:ind w:left="20"/>
                    <w:spacing w:before="116" w:line="219" w:lineRule="auto"/>
                    <w:rPr>
                      <w:rFonts w:ascii="SimSun" w:hAnsi="SimSun" w:eastAsia="SimSun" w:cs="SimSun"/>
                      <w:sz w:val="21"/>
                      <w:szCs w:val="21"/>
                    </w:rPr>
                  </w:pPr>
                  <w:r>
                    <w:rPr>
                      <w:rFonts w:ascii="Times New Roman" w:hAnsi="Times New Roman" w:eastAsia="Times New Roman" w:cs="Times New Roman"/>
                      <w:sz w:val="21"/>
                      <w:szCs w:val="21"/>
                      <w:spacing w:val="-4"/>
                    </w:rPr>
                    <w:t>A 3    </w:t>
                  </w:r>
                  <w:r>
                    <w:rPr>
                      <w:rFonts w:ascii="SimSun" w:hAnsi="SimSun" w:eastAsia="SimSun" w:cs="SimSun"/>
                      <w:sz w:val="21"/>
                      <w:szCs w:val="21"/>
                      <w:spacing w:val="-4"/>
                    </w:rPr>
                    <w:t>如果</w:t>
                  </w:r>
                  <w:r>
                    <w:rPr>
                      <w:rFonts w:ascii="Times New Roman" w:hAnsi="Times New Roman" w:eastAsia="Times New Roman" w:cs="Times New Roman"/>
                      <w:sz w:val="21"/>
                      <w:szCs w:val="21"/>
                      <w:spacing w:val="-4"/>
                    </w:rPr>
                    <w:t>A 2 </w:t>
                  </w:r>
                  <w:r>
                    <w:rPr>
                      <w:rFonts w:ascii="SimSun" w:hAnsi="SimSun" w:eastAsia="SimSun" w:cs="SimSun"/>
                      <w:sz w:val="21"/>
                      <w:szCs w:val="21"/>
                      <w:spacing w:val="-4"/>
                    </w:rPr>
                    <w:t>不适用，则应满足附录</w:t>
                  </w:r>
                  <w:r>
                    <w:rPr>
                      <w:rFonts w:ascii="Times New Roman" w:hAnsi="Times New Roman" w:eastAsia="Times New Roman" w:cs="Times New Roman"/>
                      <w:sz w:val="21"/>
                      <w:szCs w:val="21"/>
                      <w:spacing w:val="-4"/>
                    </w:rPr>
                    <w:t>B  </w:t>
                  </w:r>
                  <w:r>
                    <w:rPr>
                      <w:rFonts w:ascii="SimSun" w:hAnsi="SimSun" w:eastAsia="SimSun" w:cs="SimSun"/>
                      <w:sz w:val="21"/>
                      <w:szCs w:val="21"/>
                      <w:spacing w:val="-4"/>
                    </w:rPr>
                    <w:t>的相应要求。</w:t>
                  </w:r>
                </w:p>
              </w:txbxContent>
            </v:textbox>
          </v:shape>
        </w:pict>
      </w:r>
      <w:r>
        <w:rPr>
          <w:position w:val="-142"/>
        </w:rPr>
        <w:drawing>
          <wp:inline distT="0" distB="0" distL="0" distR="0">
            <wp:extent cx="5486374" cy="4514838"/>
            <wp:effectExtent l="0" t="0" r="0" b="0"/>
            <wp:docPr id="64" name="IM 64"/>
            <wp:cNvGraphicFramePr/>
            <a:graphic>
              <a:graphicData uri="http://schemas.openxmlformats.org/drawingml/2006/picture">
                <pic:pic>
                  <pic:nvPicPr>
                    <pic:cNvPr id="64" name="IM 64"/>
                    <pic:cNvPicPr/>
                  </pic:nvPicPr>
                  <pic:blipFill>
                    <a:blip r:embed="rId150"/>
                    <a:stretch>
                      <a:fillRect/>
                    </a:stretch>
                  </pic:blipFill>
                  <pic:spPr>
                    <a:xfrm rot="0">
                      <a:off x="0" y="0"/>
                      <a:ext cx="5486374" cy="4514838"/>
                    </a:xfrm>
                    <a:prstGeom prst="rect">
                      <a:avLst/>
                    </a:prstGeom>
                  </pic:spPr>
                </pic:pic>
              </a:graphicData>
            </a:graphic>
          </wp:inline>
        </w:drawing>
      </w:r>
    </w:p>
    <w:p>
      <w:pPr>
        <w:spacing w:line="7110" w:lineRule="exact"/>
        <w:sectPr>
          <w:headerReference w:type="default" r:id="rId6"/>
          <w:footerReference w:type="default" r:id="rId149"/>
          <w:pgSz w:w="11220" w:h="16820"/>
          <w:pgMar w:top="400" w:right="1045" w:bottom="1234" w:left="920" w:header="0" w:footer="1099" w:gutter="0"/>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7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p>
      <w:pPr>
        <w:spacing w:line="353" w:lineRule="auto"/>
        <w:rPr>
          <w:rFonts w:ascii="Arial"/>
          <w:sz w:val="21"/>
        </w:rPr>
      </w:pPr>
      <w:r/>
    </w:p>
    <w:p>
      <w:pPr>
        <w:spacing w:line="354" w:lineRule="auto"/>
        <w:rPr>
          <w:rFonts w:ascii="Arial"/>
          <w:sz w:val="21"/>
        </w:rPr>
      </w:pPr>
      <w:r/>
    </w:p>
    <w:p>
      <w:pPr>
        <w:pStyle w:val="BodyText"/>
        <w:ind w:left="4210"/>
        <w:spacing w:before="65" w:line="222" w:lineRule="auto"/>
        <w:rPr>
          <w:sz w:val="20"/>
          <w:szCs w:val="20"/>
        </w:rPr>
      </w:pPr>
      <w:r>
        <w:rPr>
          <w:sz w:val="20"/>
          <w:szCs w:val="20"/>
          <w:spacing w:val="-10"/>
        </w:rPr>
        <w:t>附</w:t>
      </w:r>
      <w:r>
        <w:rPr>
          <w:sz w:val="20"/>
          <w:szCs w:val="20"/>
          <w:spacing w:val="9"/>
        </w:rPr>
        <w:t xml:space="preserve">  </w:t>
      </w:r>
      <w:r>
        <w:rPr>
          <w:sz w:val="20"/>
          <w:szCs w:val="20"/>
          <w:spacing w:val="-10"/>
        </w:rPr>
        <w:t>录</w:t>
      </w:r>
      <w:r>
        <w:rPr>
          <w:sz w:val="20"/>
          <w:szCs w:val="20"/>
          <w:spacing w:val="10"/>
        </w:rPr>
        <w:t xml:space="preserve">  </w:t>
      </w:r>
      <w:r>
        <w:rPr>
          <w:sz w:val="20"/>
          <w:szCs w:val="20"/>
          <w:spacing w:val="-10"/>
        </w:rPr>
        <w:t>B</w:t>
      </w:r>
    </w:p>
    <w:p>
      <w:pPr>
        <w:pStyle w:val="BodyText"/>
        <w:ind w:left="4269"/>
        <w:spacing w:before="91" w:line="223" w:lineRule="auto"/>
        <w:rPr>
          <w:sz w:val="20"/>
          <w:szCs w:val="20"/>
        </w:rPr>
      </w:pPr>
      <w:r>
        <w:rPr>
          <w:sz w:val="20"/>
          <w:szCs w:val="20"/>
          <w:spacing w:val="9"/>
        </w:rPr>
        <w:t>(规范性)</w:t>
      </w:r>
    </w:p>
    <w:p>
      <w:pPr>
        <w:pStyle w:val="BodyText"/>
        <w:ind w:left="2150"/>
        <w:spacing w:before="66" w:line="222" w:lineRule="auto"/>
        <w:rPr>
          <w:sz w:val="20"/>
          <w:szCs w:val="20"/>
        </w:rPr>
      </w:pPr>
      <w:r>
        <w:rPr>
          <w:sz w:val="20"/>
          <w:szCs w:val="20"/>
          <w:spacing w:val="9"/>
        </w:rPr>
        <w:t>对呼吸装置和排液装置具有不可测通道元件的附加要求</w:t>
      </w:r>
    </w:p>
    <w:p>
      <w:pPr>
        <w:spacing w:line="284" w:lineRule="auto"/>
        <w:rPr>
          <w:rFonts w:ascii="Arial"/>
          <w:sz w:val="21"/>
        </w:rPr>
      </w:pPr>
      <w:r/>
    </w:p>
    <w:p>
      <w:pPr>
        <w:pStyle w:val="BodyText"/>
        <w:ind w:left="70"/>
        <w:spacing w:before="65" w:line="222" w:lineRule="auto"/>
        <w:rPr>
          <w:sz w:val="20"/>
          <w:szCs w:val="20"/>
        </w:rPr>
      </w:pPr>
      <w:r>
        <w:rPr>
          <w:rFonts w:ascii="Times New Roman" w:hAnsi="Times New Roman" w:eastAsia="Times New Roman" w:cs="Times New Roman"/>
          <w:sz w:val="20"/>
          <w:szCs w:val="20"/>
          <w:spacing w:val="3"/>
        </w:rPr>
        <w:t>B.1</w:t>
      </w:r>
      <w:r>
        <w:rPr>
          <w:rFonts w:ascii="Times New Roman" w:hAnsi="Times New Roman" w:eastAsia="Times New Roman" w:cs="Times New Roman"/>
          <w:sz w:val="20"/>
          <w:szCs w:val="20"/>
          <w:spacing w:val="6"/>
        </w:rPr>
        <w:t xml:space="preserve">    </w:t>
      </w:r>
      <w:r>
        <w:rPr>
          <w:sz w:val="20"/>
          <w:szCs w:val="20"/>
          <w:spacing w:val="3"/>
        </w:rPr>
        <w:t>烧结金属元件</w:t>
      </w:r>
    </w:p>
    <w:p>
      <w:pPr>
        <w:ind w:left="70"/>
        <w:spacing w:before="248" w:line="219" w:lineRule="auto"/>
        <w:rPr>
          <w:rFonts w:ascii="SimSun" w:hAnsi="SimSun" w:eastAsia="SimSun" w:cs="SimSun"/>
          <w:sz w:val="20"/>
          <w:szCs w:val="20"/>
        </w:rPr>
      </w:pPr>
      <w:r>
        <w:rPr>
          <w:rFonts w:ascii="Times New Roman" w:hAnsi="Times New Roman" w:eastAsia="Times New Roman" w:cs="Times New Roman"/>
          <w:sz w:val="20"/>
          <w:szCs w:val="20"/>
          <w:spacing w:val="6"/>
        </w:rPr>
        <w:t>B.1.1    </w:t>
      </w:r>
      <w:r>
        <w:rPr>
          <w:rFonts w:ascii="SimSun" w:hAnsi="SimSun" w:eastAsia="SimSun" w:cs="SimSun"/>
          <w:sz w:val="20"/>
          <w:szCs w:val="20"/>
          <w:spacing w:val="6"/>
        </w:rPr>
        <w:t>烧结金属元件应采用下列材料之一制</w:t>
      </w:r>
      <w:r>
        <w:rPr>
          <w:rFonts w:ascii="SimSun" w:hAnsi="SimSun" w:eastAsia="SimSun" w:cs="SimSun"/>
          <w:sz w:val="20"/>
          <w:szCs w:val="20"/>
          <w:spacing w:val="5"/>
        </w:rPr>
        <w:t>成：</w:t>
      </w:r>
    </w:p>
    <w:p>
      <w:pPr>
        <w:ind w:left="470"/>
        <w:spacing w:before="66" w:line="221"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29"/>
        </w:rPr>
        <w:t xml:space="preserve">  </w:t>
      </w:r>
      <w:r>
        <w:rPr>
          <w:rFonts w:ascii="SimSun" w:hAnsi="SimSun" w:eastAsia="SimSun" w:cs="SimSun"/>
          <w:sz w:val="20"/>
          <w:szCs w:val="20"/>
          <w:spacing w:val="-8"/>
        </w:rPr>
        <w:t>不锈钢；</w:t>
      </w:r>
    </w:p>
    <w:p>
      <w:pPr>
        <w:ind w:left="730"/>
        <w:spacing w:before="68" w:line="219" w:lineRule="auto"/>
        <w:rPr>
          <w:rFonts w:ascii="SimSun" w:hAnsi="SimSun" w:eastAsia="SimSun" w:cs="SimSun"/>
          <w:sz w:val="20"/>
          <w:szCs w:val="20"/>
        </w:rPr>
      </w:pPr>
      <w:r>
        <w:rPr>
          <w:rFonts w:ascii="SimSun" w:hAnsi="SimSun" w:eastAsia="SimSun" w:cs="SimSun"/>
          <w:sz w:val="20"/>
          <w:szCs w:val="20"/>
          <w:spacing w:val="19"/>
        </w:rPr>
        <w:t>90/10铜-锡黄铜；</w:t>
      </w:r>
    </w:p>
    <w:p>
      <w:pPr>
        <w:ind w:left="630"/>
        <w:spacing w:before="63" w:line="219" w:lineRule="auto"/>
        <w:rPr>
          <w:rFonts w:ascii="SimSun" w:hAnsi="SimSun" w:eastAsia="SimSun" w:cs="SimSun"/>
          <w:sz w:val="20"/>
          <w:szCs w:val="20"/>
        </w:rPr>
      </w:pPr>
      <w:r>
        <w:rPr>
          <w:rFonts w:ascii="SimSun" w:hAnsi="SimSun" w:eastAsia="SimSun" w:cs="SimSun"/>
          <w:sz w:val="20"/>
          <w:szCs w:val="20"/>
        </w:rPr>
        <w:t>—适合使用的特殊金属或特殊合金，不应使</w:t>
      </w:r>
      <w:r>
        <w:rPr>
          <w:rFonts w:ascii="SimSun" w:hAnsi="SimSun" w:eastAsia="SimSun" w:cs="SimSun"/>
          <w:sz w:val="20"/>
          <w:szCs w:val="20"/>
          <w:spacing w:val="-1"/>
        </w:rPr>
        <w:t>用铝、钛、镁及其合金。</w:t>
      </w:r>
    </w:p>
    <w:p>
      <w:pPr>
        <w:ind w:left="490"/>
        <w:spacing w:before="72" w:line="219" w:lineRule="auto"/>
        <w:rPr>
          <w:rFonts w:ascii="SimSun" w:hAnsi="SimSun" w:eastAsia="SimSun" w:cs="SimSun"/>
          <w:sz w:val="20"/>
          <w:szCs w:val="20"/>
        </w:rPr>
      </w:pPr>
      <w:r>
        <w:rPr>
          <w:rFonts w:ascii="SimSun" w:hAnsi="SimSun" w:eastAsia="SimSun" w:cs="SimSun"/>
          <w:sz w:val="20"/>
          <w:szCs w:val="20"/>
          <w:spacing w:val="6"/>
        </w:rPr>
        <w:t>含铜量的限制见10.3。</w:t>
      </w:r>
    </w:p>
    <w:p>
      <w:pPr>
        <w:ind w:left="5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6"/>
        </w:rPr>
        <w:t>B.1.2    </w:t>
      </w:r>
      <w:r>
        <w:rPr>
          <w:rFonts w:ascii="SimSun" w:hAnsi="SimSun" w:eastAsia="SimSun" w:cs="SimSun"/>
          <w:sz w:val="20"/>
          <w:szCs w:val="20"/>
          <w:spacing w:val="6"/>
        </w:rPr>
        <w:t>最大气泡试验孔隙尺寸应按照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5249</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6"/>
        </w:rPr>
        <w:t>规定的方法测</w:t>
      </w:r>
      <w:r>
        <w:rPr>
          <w:rFonts w:ascii="SimSun" w:hAnsi="SimSun" w:eastAsia="SimSun" w:cs="SimSun"/>
          <w:sz w:val="20"/>
          <w:szCs w:val="20"/>
          <w:spacing w:val="5"/>
        </w:rPr>
        <w:t>定。</w:t>
      </w:r>
    </w:p>
    <w:p>
      <w:pPr>
        <w:ind w:left="5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B.1.3    </w:t>
      </w:r>
      <w:r>
        <w:rPr>
          <w:rFonts w:ascii="SimSun" w:hAnsi="SimSun" w:eastAsia="SimSun" w:cs="SimSun"/>
          <w:sz w:val="20"/>
          <w:szCs w:val="20"/>
          <w:spacing w:val="7"/>
        </w:rPr>
        <w:t>烧结金属元件的密度应按照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5163</w:t>
      </w:r>
      <w:r>
        <w:rPr>
          <w:rFonts w:ascii="SimSun" w:hAnsi="SimSun" w:eastAsia="SimSun" w:cs="SimSun"/>
          <w:sz w:val="20"/>
          <w:szCs w:val="20"/>
          <w:spacing w:val="7"/>
        </w:rPr>
        <w:t>规定的方法测定。</w:t>
      </w:r>
    </w:p>
    <w:p>
      <w:pPr>
        <w:ind w:left="59" w:hanging="9"/>
        <w:spacing w:before="73" w:line="286" w:lineRule="auto"/>
        <w:rPr>
          <w:rFonts w:ascii="SimSun" w:hAnsi="SimSun" w:eastAsia="SimSun" w:cs="SimSun"/>
          <w:sz w:val="20"/>
          <w:szCs w:val="20"/>
        </w:rPr>
      </w:pPr>
      <w:r>
        <w:rPr>
          <w:rFonts w:ascii="Times New Roman" w:hAnsi="Times New Roman" w:eastAsia="Times New Roman" w:cs="Times New Roman"/>
          <w:sz w:val="20"/>
          <w:szCs w:val="20"/>
          <w:spacing w:val="6"/>
        </w:rPr>
        <w:t>B.1.4     </w:t>
      </w:r>
      <w:r>
        <w:rPr>
          <w:rFonts w:ascii="SimSun" w:hAnsi="SimSun" w:eastAsia="SimSun" w:cs="SimSun"/>
          <w:sz w:val="20"/>
          <w:szCs w:val="20"/>
          <w:spacing w:val="6"/>
        </w:rPr>
        <w:t>当测定元件的通气孔率和/或液体渗透率与装置的功能特性相联系时，测量应按照</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5163</w:t>
      </w:r>
      <w:r>
        <w:rPr>
          <w:rFonts w:ascii="Times New Roman" w:hAnsi="Times New Roman" w:eastAsia="Times New Roman" w:cs="Times New Roman"/>
          <w:sz w:val="20"/>
          <w:szCs w:val="20"/>
        </w:rPr>
        <w:t xml:space="preserve"> </w:t>
      </w:r>
      <w:r>
        <w:rPr>
          <w:rFonts w:ascii="SimSun" w:hAnsi="SimSun" w:eastAsia="SimSun" w:cs="SimSun"/>
          <w:sz w:val="20"/>
          <w:szCs w:val="20"/>
          <w:spacing w:val="1"/>
        </w:rPr>
        <w:t>和</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/T5250</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的规定进行。</w:t>
      </w:r>
    </w:p>
    <w:p>
      <w:pPr>
        <w:ind w:left="50"/>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6"/>
        </w:rPr>
        <w:t>B.1.5    </w:t>
      </w:r>
      <w:r>
        <w:rPr>
          <w:rFonts w:ascii="SimSun" w:hAnsi="SimSun" w:eastAsia="SimSun" w:cs="SimSun"/>
          <w:sz w:val="20"/>
          <w:szCs w:val="20"/>
          <w:spacing w:val="6"/>
        </w:rPr>
        <w:t>烧结金属元件应在说明文件中清楚地列出：</w:t>
      </w:r>
    </w:p>
    <w:p>
      <w:pPr>
        <w:ind w:left="460"/>
        <w:spacing w:before="72" w:line="219" w:lineRule="auto"/>
        <w:rPr>
          <w:rFonts w:ascii="SimSun" w:hAnsi="SimSun" w:eastAsia="SimSun" w:cs="SimSun"/>
          <w:sz w:val="20"/>
          <w:szCs w:val="20"/>
        </w:rPr>
      </w:pPr>
      <w:r>
        <w:rPr>
          <w:rFonts w:ascii="SimSun" w:hAnsi="SimSun" w:eastAsia="SimSun" w:cs="SimSun"/>
          <w:sz w:val="20"/>
          <w:szCs w:val="20"/>
          <w:spacing w:val="8"/>
        </w:rPr>
        <w:t>——符合10.3和</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8"/>
        </w:rPr>
        <w:t>B.1.1</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8"/>
        </w:rPr>
        <w:t>要求的材料；</w:t>
      </w:r>
    </w:p>
    <w:p>
      <w:pPr>
        <w:ind w:left="480"/>
        <w:spacing w:before="63" w:line="219" w:lineRule="auto"/>
        <w:rPr>
          <w:rFonts w:ascii="SimSun" w:hAnsi="SimSun" w:eastAsia="SimSun" w:cs="SimSun"/>
          <w:sz w:val="20"/>
          <w:szCs w:val="20"/>
        </w:rPr>
      </w:pPr>
      <w:r>
        <w:rPr>
          <w:rFonts w:ascii="SimSun" w:hAnsi="SimSun" w:eastAsia="SimSun" w:cs="SimSun"/>
          <w:sz w:val="20"/>
          <w:szCs w:val="20"/>
          <w:spacing w:val="-5"/>
          <w:w w:val="53"/>
        </w:rPr>
        <w:t>—</w:t>
      </w:r>
      <w:r>
        <w:rPr>
          <w:rFonts w:ascii="SimSun" w:hAnsi="SimSun" w:eastAsia="SimSun" w:cs="SimSun"/>
          <w:sz w:val="20"/>
          <w:szCs w:val="20"/>
          <w:spacing w:val="47"/>
        </w:rPr>
        <w:t xml:space="preserve">  </w:t>
      </w:r>
      <w:r>
        <w:rPr>
          <w:rFonts w:ascii="SimSun" w:hAnsi="SimSun" w:eastAsia="SimSun" w:cs="SimSun"/>
          <w:sz w:val="20"/>
          <w:szCs w:val="20"/>
          <w:spacing w:val="2"/>
        </w:rPr>
        <w:t>符</w:t>
      </w:r>
      <w:r>
        <w:rPr>
          <w:rFonts w:ascii="SimSun" w:hAnsi="SimSun" w:eastAsia="SimSun" w:cs="SimSun"/>
          <w:sz w:val="20"/>
          <w:szCs w:val="20"/>
          <w:spacing w:val="-43"/>
        </w:rPr>
        <w:t xml:space="preserve"> </w:t>
      </w:r>
      <w:r>
        <w:rPr>
          <w:rFonts w:ascii="SimSun" w:hAnsi="SimSun" w:eastAsia="SimSun" w:cs="SimSun"/>
          <w:sz w:val="20"/>
          <w:szCs w:val="20"/>
          <w:spacing w:val="2"/>
        </w:rPr>
        <w:t>合</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B.1.2</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2"/>
        </w:rPr>
        <w:t>要求的最大气泡试验空隙尺寸，单位为</w:t>
      </w:r>
      <w:r>
        <w:rPr>
          <w:rFonts w:ascii="SimSun" w:hAnsi="SimSun" w:eastAsia="SimSun" w:cs="SimSun"/>
          <w:sz w:val="20"/>
          <w:szCs w:val="20"/>
        </w:rPr>
        <w:t>mm</w:t>
      </w:r>
      <w:r>
        <w:rPr>
          <w:rFonts w:ascii="SimSun" w:hAnsi="SimSun" w:eastAsia="SimSun" w:cs="SimSun"/>
          <w:sz w:val="20"/>
          <w:szCs w:val="20"/>
          <w:spacing w:val="2"/>
        </w:rPr>
        <w:t>;</w:t>
      </w:r>
    </w:p>
    <w:p>
      <w:pPr>
        <w:ind w:left="510"/>
        <w:spacing w:before="74" w:line="219" w:lineRule="auto"/>
        <w:rPr>
          <w:rFonts w:ascii="SimSun" w:hAnsi="SimSun" w:eastAsia="SimSun" w:cs="SimSun"/>
          <w:sz w:val="20"/>
          <w:szCs w:val="20"/>
        </w:rPr>
      </w:pPr>
      <w:r>
        <w:rPr>
          <w:rFonts w:ascii="SimSun" w:hAnsi="SimSun" w:eastAsia="SimSun" w:cs="SimSun"/>
          <w:sz w:val="20"/>
          <w:szCs w:val="20"/>
          <w:spacing w:val="5"/>
        </w:rPr>
        <w:t>——符合</w:t>
      </w:r>
      <w:r>
        <w:rPr>
          <w:rFonts w:ascii="Times New Roman" w:hAnsi="Times New Roman" w:eastAsia="Times New Roman" w:cs="Times New Roman"/>
          <w:sz w:val="20"/>
          <w:szCs w:val="20"/>
          <w:spacing w:val="5"/>
        </w:rPr>
        <w:t>B.1.3</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5"/>
        </w:rPr>
        <w:t>要求的最小密度；</w:t>
      </w:r>
    </w:p>
    <w:p>
      <w:pPr>
        <w:ind w:left="460"/>
        <w:spacing w:before="73" w:line="219" w:lineRule="auto"/>
        <w:rPr>
          <w:rFonts w:ascii="SimSun" w:hAnsi="SimSun" w:eastAsia="SimSun" w:cs="SimSun"/>
          <w:sz w:val="20"/>
          <w:szCs w:val="20"/>
        </w:rPr>
      </w:pPr>
      <w:r>
        <w:rPr>
          <w:rFonts w:ascii="SimSun" w:hAnsi="SimSun" w:eastAsia="SimSun" w:cs="SimSun"/>
          <w:sz w:val="20"/>
          <w:szCs w:val="20"/>
          <w:spacing w:val="4"/>
        </w:rPr>
        <w:t>——最小厚度；</w:t>
      </w:r>
    </w:p>
    <w:p>
      <w:pPr>
        <w:ind w:left="460"/>
        <w:spacing w:before="73" w:line="219" w:lineRule="auto"/>
        <w:rPr>
          <w:rFonts w:ascii="SimSun" w:hAnsi="SimSun" w:eastAsia="SimSun" w:cs="SimSun"/>
          <w:sz w:val="20"/>
          <w:szCs w:val="20"/>
        </w:rPr>
      </w:pPr>
      <w:r>
        <w:rPr>
          <w:rFonts w:ascii="SimSun" w:hAnsi="SimSun" w:eastAsia="SimSun" w:cs="SimSun"/>
          <w:sz w:val="20"/>
          <w:szCs w:val="20"/>
          <w:spacing w:val="2"/>
        </w:rPr>
        <w:t>——适用时，符合</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B.1.4</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2"/>
        </w:rPr>
        <w:t>要求的液体渗透率和通气孔率。</w:t>
      </w:r>
    </w:p>
    <w:p>
      <w:pPr>
        <w:pStyle w:val="BodyText"/>
        <w:ind w:left="50"/>
        <w:spacing w:before="200" w:line="220" w:lineRule="auto"/>
        <w:rPr>
          <w:sz w:val="20"/>
          <w:szCs w:val="20"/>
        </w:rPr>
      </w:pPr>
      <w:r>
        <w:rPr>
          <w:rFonts w:ascii="Times New Roman" w:hAnsi="Times New Roman" w:eastAsia="Times New Roman" w:cs="Times New Roman"/>
          <w:sz w:val="20"/>
          <w:szCs w:val="20"/>
          <w:spacing w:val="4"/>
        </w:rPr>
        <w:t>B.2    </w:t>
      </w:r>
      <w:r>
        <w:rPr>
          <w:sz w:val="20"/>
          <w:szCs w:val="20"/>
          <w:spacing w:val="4"/>
        </w:rPr>
        <w:t>压紧金属丝网元件</w:t>
      </w:r>
    </w:p>
    <w:p>
      <w:pPr>
        <w:ind w:left="40"/>
        <w:spacing w:before="254" w:line="219" w:lineRule="auto"/>
        <w:rPr>
          <w:rFonts w:ascii="SimSun" w:hAnsi="SimSun" w:eastAsia="SimSun" w:cs="SimSun"/>
          <w:sz w:val="20"/>
          <w:szCs w:val="20"/>
        </w:rPr>
      </w:pPr>
      <w:r>
        <w:rPr>
          <w:rFonts w:ascii="Times New Roman" w:hAnsi="Times New Roman" w:eastAsia="Times New Roman" w:cs="Times New Roman"/>
          <w:sz w:val="20"/>
          <w:szCs w:val="20"/>
          <w:spacing w:val="8"/>
        </w:rPr>
        <w:t>B.2.1    </w:t>
      </w:r>
      <w:r>
        <w:rPr>
          <w:rFonts w:ascii="SimSun" w:hAnsi="SimSun" w:eastAsia="SimSun" w:cs="SimSun"/>
          <w:sz w:val="20"/>
          <w:szCs w:val="20"/>
          <w:spacing w:val="8"/>
        </w:rPr>
        <w:t>压紧金属丝网元件应由不锈钢金属丝编织物或规定的其他适合使用的金属构成。</w:t>
      </w:r>
    </w:p>
    <w:p>
      <w:pPr>
        <w:ind w:left="470"/>
        <w:spacing w:before="63" w:line="219" w:lineRule="auto"/>
        <w:rPr>
          <w:rFonts w:ascii="SimSun" w:hAnsi="SimSun" w:eastAsia="SimSun" w:cs="SimSun"/>
          <w:sz w:val="20"/>
          <w:szCs w:val="20"/>
        </w:rPr>
      </w:pPr>
      <w:r>
        <w:rPr>
          <w:rFonts w:ascii="SimSun" w:hAnsi="SimSun" w:eastAsia="SimSun" w:cs="SimSun"/>
          <w:sz w:val="20"/>
          <w:szCs w:val="20"/>
          <w:spacing w:val="6"/>
        </w:rPr>
        <w:t>含铜量的限制见10.3。</w:t>
      </w:r>
    </w:p>
    <w:p>
      <w:pPr>
        <w:ind w:right="30"/>
        <w:spacing w:before="73" w:line="219" w:lineRule="auto"/>
        <w:jc w:val="right"/>
        <w:rPr>
          <w:rFonts w:ascii="SimSun" w:hAnsi="SimSun" w:eastAsia="SimSun" w:cs="SimSun"/>
          <w:sz w:val="20"/>
          <w:szCs w:val="20"/>
        </w:rPr>
      </w:pPr>
      <w:r>
        <w:rPr>
          <w:rFonts w:ascii="SimSun" w:hAnsi="SimSun" w:eastAsia="SimSun" w:cs="SimSun"/>
          <w:sz w:val="20"/>
          <w:szCs w:val="20"/>
          <w:spacing w:val="9"/>
        </w:rPr>
        <w:t>不应使用铝、钛、镁和其合金。制造应从金属丝编织物开始，它被压紧在硬模中形成一个均匀的</w:t>
      </w:r>
    </w:p>
    <w:p>
      <w:pPr>
        <w:ind w:left="40"/>
        <w:spacing w:before="72" w:line="219" w:lineRule="auto"/>
        <w:rPr>
          <w:rFonts w:ascii="SimSun" w:hAnsi="SimSun" w:eastAsia="SimSun" w:cs="SimSun"/>
          <w:sz w:val="20"/>
          <w:szCs w:val="20"/>
        </w:rPr>
      </w:pPr>
      <w:r>
        <w:rPr>
          <w:rFonts w:ascii="SimSun" w:hAnsi="SimSun" w:eastAsia="SimSun" w:cs="SimSun"/>
          <w:sz w:val="20"/>
          <w:szCs w:val="20"/>
          <w:spacing w:val="-3"/>
        </w:rPr>
        <w:t>矩阵。</w:t>
      </w:r>
    </w:p>
    <w:p>
      <w:pPr>
        <w:ind w:left="49" w:right="40" w:hanging="19"/>
        <w:spacing w:before="63" w:line="286" w:lineRule="auto"/>
        <w:rPr>
          <w:rFonts w:ascii="SimSun" w:hAnsi="SimSun" w:eastAsia="SimSun" w:cs="SimSun"/>
          <w:sz w:val="20"/>
          <w:szCs w:val="20"/>
        </w:rPr>
      </w:pPr>
      <w:r>
        <w:rPr>
          <w:rFonts w:ascii="Arial" w:hAnsi="Arial" w:eastAsia="Arial" w:cs="Arial"/>
          <w:sz w:val="20"/>
          <w:szCs w:val="20"/>
          <w:spacing w:val="4"/>
        </w:rPr>
        <w:t>B.2.2   </w:t>
      </w:r>
      <w:r>
        <w:rPr>
          <w:rFonts w:ascii="SimSun" w:hAnsi="SimSun" w:eastAsia="SimSun" w:cs="SimSun"/>
          <w:sz w:val="20"/>
          <w:szCs w:val="20"/>
          <w:spacing w:val="4"/>
        </w:rPr>
        <w:t>为了评定其密度，应规定金属丝的直径。应给出关于</w:t>
      </w:r>
      <w:r>
        <w:rPr>
          <w:rFonts w:ascii="SimSun" w:hAnsi="SimSun" w:eastAsia="SimSun" w:cs="SimSun"/>
          <w:sz w:val="20"/>
          <w:szCs w:val="20"/>
          <w:spacing w:val="3"/>
        </w:rPr>
        <w:t>质量、金属丝编织物的长度，元件的厚度和</w:t>
      </w:r>
      <w:r>
        <w:rPr>
          <w:rFonts w:ascii="SimSun" w:hAnsi="SimSun" w:eastAsia="SimSun" w:cs="SimSun"/>
          <w:sz w:val="20"/>
          <w:szCs w:val="20"/>
        </w:rPr>
        <w:t xml:space="preserve"> </w:t>
      </w:r>
      <w:r>
        <w:rPr>
          <w:rFonts w:ascii="SimSun" w:hAnsi="SimSun" w:eastAsia="SimSun" w:cs="SimSun"/>
          <w:sz w:val="20"/>
          <w:szCs w:val="20"/>
          <w:spacing w:val="9"/>
        </w:rPr>
        <w:t>网孔的尺寸的数据。元件的质量与相同固体金属等同</w:t>
      </w:r>
      <w:r>
        <w:rPr>
          <w:rFonts w:ascii="SimSun" w:hAnsi="SimSun" w:eastAsia="SimSun" w:cs="SimSun"/>
          <w:sz w:val="20"/>
          <w:szCs w:val="20"/>
          <w:spacing w:val="8"/>
        </w:rPr>
        <w:t>体积的质量比应在0.4～0.6之间。</w:t>
      </w:r>
    </w:p>
    <w:p>
      <w:pPr>
        <w:ind w:left="50"/>
        <w:spacing w:line="218" w:lineRule="auto"/>
        <w:rPr>
          <w:rFonts w:ascii="SimSun" w:hAnsi="SimSun" w:eastAsia="SimSun" w:cs="SimSun"/>
          <w:sz w:val="20"/>
          <w:szCs w:val="20"/>
        </w:rPr>
      </w:pPr>
      <w:r>
        <w:rPr>
          <w:rFonts w:ascii="Times New Roman" w:hAnsi="Times New Roman" w:eastAsia="Times New Roman" w:cs="Times New Roman"/>
          <w:sz w:val="20"/>
          <w:szCs w:val="20"/>
          <w:spacing w:val="6"/>
        </w:rPr>
        <w:t>B.2.3</w:t>
      </w:r>
      <w:r>
        <w:rPr>
          <w:rFonts w:ascii="Times New Roman" w:hAnsi="Times New Roman" w:eastAsia="Times New Roman" w:cs="Times New Roman"/>
          <w:sz w:val="20"/>
          <w:szCs w:val="20"/>
        </w:rPr>
        <w:t xml:space="preserve">    </w:t>
      </w:r>
      <w:r>
        <w:rPr>
          <w:rFonts w:ascii="SimSun" w:hAnsi="SimSun" w:eastAsia="SimSun" w:cs="SimSun"/>
          <w:sz w:val="20"/>
          <w:szCs w:val="20"/>
          <w:spacing w:val="6"/>
        </w:rPr>
        <w:t>最大气泡试验孔隙尺寸应按照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5249</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5"/>
        </w:rPr>
        <w:t>规定的方法测定。</w:t>
      </w:r>
    </w:p>
    <w:p>
      <w:pPr>
        <w:ind w:left="40"/>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B.2.4</w:t>
      </w:r>
      <w:r>
        <w:rPr>
          <w:rFonts w:ascii="Times New Roman" w:hAnsi="Times New Roman" w:eastAsia="Times New Roman" w:cs="Times New Roman"/>
          <w:sz w:val="20"/>
          <w:szCs w:val="20"/>
        </w:rPr>
        <w:t xml:space="preserve">    </w:t>
      </w:r>
      <w:r>
        <w:rPr>
          <w:rFonts w:ascii="SimSun" w:hAnsi="SimSun" w:eastAsia="SimSun" w:cs="SimSun"/>
          <w:sz w:val="20"/>
          <w:szCs w:val="20"/>
          <w:spacing w:val="7"/>
        </w:rPr>
        <w:t>元件的密度应按照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5163</w:t>
      </w:r>
      <w:r>
        <w:rPr>
          <w:rFonts w:ascii="SimSun" w:hAnsi="SimSun" w:eastAsia="SimSun" w:cs="SimSun"/>
          <w:sz w:val="20"/>
          <w:szCs w:val="20"/>
          <w:spacing w:val="6"/>
        </w:rPr>
        <w:t>规定的方法测定。</w:t>
      </w:r>
    </w:p>
    <w:p>
      <w:pPr>
        <w:ind w:left="29" w:right="95" w:hanging="9"/>
        <w:spacing w:before="73" w:line="286" w:lineRule="auto"/>
        <w:rPr>
          <w:rFonts w:ascii="SimSun" w:hAnsi="SimSun" w:eastAsia="SimSun" w:cs="SimSun"/>
          <w:sz w:val="20"/>
          <w:szCs w:val="20"/>
        </w:rPr>
      </w:pPr>
      <w:r>
        <w:rPr>
          <w:rFonts w:ascii="Times New Roman" w:hAnsi="Times New Roman" w:eastAsia="Times New Roman" w:cs="Times New Roman"/>
          <w:sz w:val="20"/>
          <w:szCs w:val="20"/>
          <w:spacing w:val="18"/>
        </w:rPr>
        <w:t>B.2.5     </w:t>
      </w:r>
      <w:r>
        <w:rPr>
          <w:rFonts w:ascii="SimSun" w:hAnsi="SimSun" w:eastAsia="SimSun" w:cs="SimSun"/>
          <w:sz w:val="20"/>
          <w:szCs w:val="20"/>
          <w:spacing w:val="18"/>
        </w:rPr>
        <w:t>当要求确定元件在功能上的通气孔率和/或液体渗透</w:t>
      </w:r>
      <w:r>
        <w:rPr>
          <w:rFonts w:ascii="SimSun" w:hAnsi="SimSun" w:eastAsia="SimSun" w:cs="SimSun"/>
          <w:sz w:val="20"/>
          <w:szCs w:val="20"/>
          <w:spacing w:val="17"/>
        </w:rPr>
        <w:t>率时，测量应按照</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7"/>
        </w:rPr>
        <w:t>/T     5163</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17"/>
        </w:rPr>
        <w:t>和</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/T5250</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
        </w:rPr>
        <w:t>的规定进行。</w:t>
      </w:r>
    </w:p>
    <w:p>
      <w:pPr>
        <w:ind w:left="20"/>
        <w:spacing w:line="219" w:lineRule="auto"/>
        <w:rPr>
          <w:rFonts w:ascii="SimSun" w:hAnsi="SimSun" w:eastAsia="SimSun" w:cs="SimSun"/>
          <w:sz w:val="20"/>
          <w:szCs w:val="20"/>
        </w:rPr>
      </w:pPr>
      <w:r>
        <w:rPr>
          <w:rFonts w:ascii="Times New Roman" w:hAnsi="Times New Roman" w:eastAsia="Times New Roman" w:cs="Times New Roman"/>
          <w:sz w:val="20"/>
          <w:szCs w:val="20"/>
          <w:spacing w:val="6"/>
        </w:rPr>
        <w:t>B.2.6    </w:t>
      </w:r>
      <w:r>
        <w:rPr>
          <w:rFonts w:ascii="SimSun" w:hAnsi="SimSun" w:eastAsia="SimSun" w:cs="SimSun"/>
          <w:sz w:val="20"/>
          <w:szCs w:val="20"/>
          <w:spacing w:val="6"/>
        </w:rPr>
        <w:t>金属丝元件应在说明文件中清楚地列出：</w:t>
      </w:r>
    </w:p>
    <w:p>
      <w:pPr>
        <w:ind w:left="450"/>
        <w:spacing w:before="72" w:line="219" w:lineRule="auto"/>
        <w:rPr>
          <w:rFonts w:ascii="SimSun" w:hAnsi="SimSun" w:eastAsia="SimSun" w:cs="SimSun"/>
          <w:sz w:val="20"/>
          <w:szCs w:val="20"/>
        </w:rPr>
      </w:pPr>
      <w:r>
        <w:rPr>
          <w:rFonts w:ascii="SimSun" w:hAnsi="SimSun" w:eastAsia="SimSun" w:cs="SimSun"/>
          <w:sz w:val="20"/>
          <w:szCs w:val="20"/>
          <w:spacing w:val="8"/>
        </w:rPr>
        <w:t>——符合10.3和</w:t>
      </w:r>
      <w:r>
        <w:rPr>
          <w:rFonts w:ascii="Times New Roman" w:hAnsi="Times New Roman" w:eastAsia="Times New Roman" w:cs="Times New Roman"/>
          <w:sz w:val="20"/>
          <w:szCs w:val="20"/>
          <w:spacing w:val="8"/>
        </w:rPr>
        <w:t>B.2.1</w:t>
      </w:r>
      <w:r>
        <w:rPr>
          <w:rFonts w:ascii="Times New Roman" w:hAnsi="Times New Roman" w:eastAsia="Times New Roman" w:cs="Times New Roman"/>
          <w:sz w:val="20"/>
          <w:szCs w:val="20"/>
          <w:spacing w:val="55"/>
          <w:w w:val="101"/>
        </w:rPr>
        <w:t xml:space="preserve"> </w:t>
      </w:r>
      <w:r>
        <w:rPr>
          <w:rFonts w:ascii="SimSun" w:hAnsi="SimSun" w:eastAsia="SimSun" w:cs="SimSun"/>
          <w:sz w:val="20"/>
          <w:szCs w:val="20"/>
          <w:spacing w:val="8"/>
        </w:rPr>
        <w:t>要求的材料；</w:t>
      </w:r>
    </w:p>
    <w:p>
      <w:pPr>
        <w:ind w:left="440"/>
        <w:spacing w:before="63" w:line="219" w:lineRule="auto"/>
        <w:rPr>
          <w:rFonts w:ascii="SimSun" w:hAnsi="SimSun" w:eastAsia="SimSun" w:cs="SimSun"/>
          <w:sz w:val="20"/>
          <w:szCs w:val="20"/>
        </w:rPr>
      </w:pPr>
      <w:r>
        <w:rPr>
          <w:rFonts w:ascii="SimSun" w:hAnsi="SimSun" w:eastAsia="SimSun" w:cs="SimSun"/>
          <w:sz w:val="20"/>
          <w:szCs w:val="20"/>
          <w:spacing w:val="4"/>
        </w:rPr>
        <w:t>——符合</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4"/>
        </w:rPr>
        <w:t>B.2.3</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4"/>
        </w:rPr>
        <w:t>要求的最大气泡试验空隙尺寸，单位为</w:t>
      </w:r>
      <w:r>
        <w:rPr>
          <w:rFonts w:ascii="SimSun" w:hAnsi="SimSun" w:eastAsia="SimSun" w:cs="SimSun"/>
          <w:sz w:val="20"/>
          <w:szCs w:val="20"/>
        </w:rPr>
        <w:t>mm</w:t>
      </w:r>
      <w:r>
        <w:rPr>
          <w:rFonts w:ascii="SimSun" w:hAnsi="SimSun" w:eastAsia="SimSun" w:cs="SimSun"/>
          <w:sz w:val="20"/>
          <w:szCs w:val="20"/>
          <w:spacing w:val="4"/>
        </w:rPr>
        <w:t>;</w:t>
      </w:r>
    </w:p>
    <w:p>
      <w:pPr>
        <w:ind w:left="440"/>
        <w:spacing w:before="84" w:line="219" w:lineRule="auto"/>
        <w:rPr>
          <w:rFonts w:ascii="SimSun" w:hAnsi="SimSun" w:eastAsia="SimSun" w:cs="SimSun"/>
          <w:sz w:val="20"/>
          <w:szCs w:val="20"/>
        </w:rPr>
      </w:pPr>
      <w:r>
        <w:rPr>
          <w:rFonts w:ascii="SimSun" w:hAnsi="SimSun" w:eastAsia="SimSun" w:cs="SimSun"/>
          <w:sz w:val="20"/>
          <w:szCs w:val="20"/>
          <w:spacing w:val="4"/>
        </w:rPr>
        <w:t>——符合</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B.2.4</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4"/>
        </w:rPr>
        <w:t>要求的最小密度；</w:t>
      </w:r>
    </w:p>
    <w:p>
      <w:pPr>
        <w:ind w:left="430"/>
        <w:spacing w:before="61" w:line="219" w:lineRule="auto"/>
        <w:rPr>
          <w:rFonts w:ascii="SimSun" w:hAnsi="SimSun" w:eastAsia="SimSun" w:cs="SimSun"/>
          <w:sz w:val="20"/>
          <w:szCs w:val="20"/>
        </w:rPr>
      </w:pPr>
      <w:r>
        <w:rPr>
          <w:rFonts w:ascii="SimSun" w:hAnsi="SimSun" w:eastAsia="SimSun" w:cs="SimSun"/>
          <w:sz w:val="20"/>
          <w:szCs w:val="20"/>
          <w:spacing w:val="-5"/>
        </w:rPr>
        <w:t>——尺寸，包括公差；</w:t>
      </w:r>
    </w:p>
    <w:p>
      <w:pPr>
        <w:ind w:left="440"/>
        <w:spacing w:before="74" w:line="219" w:lineRule="auto"/>
        <w:rPr>
          <w:rFonts w:ascii="SimSun" w:hAnsi="SimSun" w:eastAsia="SimSun" w:cs="SimSun"/>
          <w:sz w:val="20"/>
          <w:szCs w:val="20"/>
        </w:rPr>
      </w:pPr>
      <w:r>
        <w:rPr>
          <w:rFonts w:ascii="SimSun" w:hAnsi="SimSun" w:eastAsia="SimSun" w:cs="SimSun"/>
          <w:sz w:val="20"/>
          <w:szCs w:val="20"/>
          <w:spacing w:val="5"/>
        </w:rPr>
        <w:t>——原始金属丝的直径；</w:t>
      </w:r>
    </w:p>
    <w:p>
      <w:pPr>
        <w:ind w:left="430"/>
        <w:spacing w:before="73" w:line="219" w:lineRule="auto"/>
        <w:rPr>
          <w:rFonts w:ascii="SimSun" w:hAnsi="SimSun" w:eastAsia="SimSun" w:cs="SimSun"/>
          <w:sz w:val="20"/>
          <w:szCs w:val="20"/>
        </w:rPr>
      </w:pPr>
      <w:r>
        <w:rPr>
          <w:rFonts w:ascii="SimSun" w:hAnsi="SimSun" w:eastAsia="SimSun" w:cs="SimSun"/>
          <w:sz w:val="20"/>
          <w:szCs w:val="20"/>
          <w:spacing w:val="2"/>
        </w:rPr>
        <w:t>——适用时，符合</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2"/>
        </w:rPr>
        <w:t>B.2.5</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2"/>
        </w:rPr>
        <w:t>要求的液体渗透率和通气孔率。</w:t>
      </w:r>
    </w:p>
    <w:p>
      <w:pPr>
        <w:pStyle w:val="BodyText"/>
        <w:ind w:left="10"/>
        <w:spacing w:before="223" w:line="222" w:lineRule="auto"/>
        <w:rPr>
          <w:rFonts w:ascii="SimSun" w:hAnsi="SimSun" w:eastAsia="SimSun" w:cs="SimSun"/>
          <w:sz w:val="20"/>
          <w:szCs w:val="20"/>
        </w:rPr>
      </w:pPr>
      <w:r>
        <w:rPr>
          <w:rFonts w:ascii="Times New Roman" w:hAnsi="Times New Roman" w:eastAsia="Times New Roman" w:cs="Times New Roman"/>
          <w:sz w:val="20"/>
          <w:szCs w:val="20"/>
          <w:spacing w:val="3"/>
        </w:rPr>
        <w:t>B.</w:t>
      </w:r>
      <w:r>
        <w:rPr>
          <w:sz w:val="20"/>
          <w:szCs w:val="20"/>
          <w:spacing w:val="3"/>
        </w:rPr>
        <w:t>3</w:t>
      </w:r>
      <w:r>
        <w:rPr>
          <w:sz w:val="20"/>
          <w:szCs w:val="20"/>
          <w:spacing w:val="13"/>
        </w:rPr>
        <w:t xml:space="preserve">  </w:t>
      </w:r>
      <w:r>
        <w:rPr>
          <w:rFonts w:ascii="SimSun" w:hAnsi="SimSun" w:eastAsia="SimSun" w:cs="SimSun"/>
          <w:sz w:val="20"/>
          <w:szCs w:val="20"/>
          <w:spacing w:val="3"/>
        </w:rPr>
        <w:t>金属泡沫元件</w:t>
      </w:r>
    </w:p>
    <w:p>
      <w:pPr>
        <w:spacing w:before="229" w:line="219" w:lineRule="auto"/>
        <w:rPr>
          <w:rFonts w:ascii="SimSun" w:hAnsi="SimSun" w:eastAsia="SimSun" w:cs="SimSun"/>
          <w:sz w:val="20"/>
          <w:szCs w:val="20"/>
        </w:rPr>
      </w:pPr>
      <w:r>
        <w:rPr>
          <w:rFonts w:ascii="Times New Roman" w:hAnsi="Times New Roman" w:eastAsia="Times New Roman" w:cs="Times New Roman"/>
          <w:sz w:val="20"/>
          <w:szCs w:val="20"/>
          <w:spacing w:val="12"/>
        </w:rPr>
        <w:t>B.3.1    </w:t>
      </w:r>
      <w:r>
        <w:rPr>
          <w:rFonts w:ascii="SimSun" w:hAnsi="SimSun" w:eastAsia="SimSun" w:cs="SimSun"/>
          <w:sz w:val="20"/>
          <w:szCs w:val="20"/>
          <w:spacing w:val="12"/>
        </w:rPr>
        <w:t>金属泡沫元件应用含镍的网状聚氨基甲酸(乙)酯泡沫制成，通过热分解除去聚氨基甲酸(乙)</w:t>
      </w:r>
    </w:p>
    <w:p>
      <w:pPr>
        <w:spacing w:line="219" w:lineRule="auto"/>
        <w:sectPr>
          <w:footerReference w:type="default" r:id="rId151"/>
          <w:pgSz w:w="11220" w:h="16820"/>
          <w:pgMar w:top="400" w:right="793" w:bottom="1291" w:left="1139" w:header="0" w:footer="1030" w:gutter="0"/>
        </w:sectPr>
        <w:rPr>
          <w:rFonts w:ascii="SimSun" w:hAnsi="SimSun" w:eastAsia="SimSun" w:cs="SimSun"/>
          <w:sz w:val="20"/>
          <w:szCs w:val="20"/>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spacing w:before="60" w:line="192" w:lineRule="auto"/>
        <w:jc w:val="right"/>
        <w:rPr>
          <w:rFonts w:ascii="Times New Roman" w:hAnsi="Times New Roman" w:eastAsia="Times New Roman" w:cs="Times New Roman"/>
          <w:sz w:val="21"/>
          <w:szCs w:val="21"/>
        </w:rPr>
      </w:pPr>
      <w:bookmarkStart w:name="bookmark52" w:id="23"/>
      <w:bookmarkEnd w:id="23"/>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3836.2—2021</w:t>
      </w:r>
    </w:p>
    <w:p>
      <w:pPr>
        <w:spacing w:line="243" w:lineRule="auto"/>
        <w:rPr>
          <w:rFonts w:ascii="Arial"/>
          <w:sz w:val="21"/>
        </w:rPr>
      </w:pPr>
      <w:r/>
    </w:p>
    <w:p>
      <w:pPr>
        <w:spacing w:before="69" w:line="216" w:lineRule="auto"/>
        <w:rPr>
          <w:rFonts w:ascii="SimSun" w:hAnsi="SimSun" w:eastAsia="SimSun" w:cs="SimSun"/>
          <w:sz w:val="21"/>
          <w:szCs w:val="21"/>
        </w:rPr>
      </w:pPr>
      <w:r>
        <w:rPr>
          <w:rFonts w:ascii="SimSun" w:hAnsi="SimSun" w:eastAsia="SimSun" w:cs="SimSun"/>
          <w:sz w:val="21"/>
          <w:szCs w:val="21"/>
          <w:spacing w:val="-6"/>
        </w:rPr>
        <w:t>酯，把镍转化成镍-铬合金(例如通过气态扩散),并且必要时将材料压缩。</w:t>
      </w:r>
    </w:p>
    <w:p>
      <w:pPr>
        <w:spacing w:before="86" w:line="219" w:lineRule="auto"/>
        <w:rPr>
          <w:rFonts w:ascii="SimSun" w:hAnsi="SimSun" w:eastAsia="SimSun" w:cs="SimSun"/>
          <w:sz w:val="20"/>
          <w:szCs w:val="20"/>
        </w:rPr>
      </w:pPr>
      <w:r>
        <w:rPr>
          <w:rFonts w:ascii="Times New Roman" w:hAnsi="Times New Roman" w:eastAsia="Times New Roman" w:cs="Times New Roman"/>
          <w:sz w:val="20"/>
          <w:szCs w:val="20"/>
          <w:spacing w:val="11"/>
        </w:rPr>
        <w:t>B.3.2    </w:t>
      </w:r>
      <w:r>
        <w:rPr>
          <w:rFonts w:ascii="SimSun" w:hAnsi="SimSun" w:eastAsia="SimSun" w:cs="SimSun"/>
          <w:sz w:val="20"/>
          <w:szCs w:val="20"/>
          <w:spacing w:val="11"/>
        </w:rPr>
        <w:t>金属泡沫元件应至少含有15%的铬(按质量计)。</w:t>
      </w:r>
    </w:p>
    <w:p>
      <w:pPr>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6"/>
        </w:rPr>
        <w:t>B.3.3     </w:t>
      </w:r>
      <w:r>
        <w:rPr>
          <w:rFonts w:ascii="SimSun" w:hAnsi="SimSun" w:eastAsia="SimSun" w:cs="SimSun"/>
          <w:sz w:val="20"/>
          <w:szCs w:val="20"/>
          <w:spacing w:val="6"/>
        </w:rPr>
        <w:t>最大气泡试验孔隙尺寸应按照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5249</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规定的方法测定。</w:t>
      </w:r>
    </w:p>
    <w:p>
      <w:pPr>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B.3.4    </w:t>
      </w:r>
      <w:r>
        <w:rPr>
          <w:rFonts w:ascii="SimSun" w:hAnsi="SimSun" w:eastAsia="SimSun" w:cs="SimSun"/>
          <w:sz w:val="20"/>
          <w:szCs w:val="20"/>
          <w:spacing w:val="7"/>
        </w:rPr>
        <w:t>元件的密度应按照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5163</w:t>
      </w:r>
      <w:r>
        <w:rPr>
          <w:rFonts w:ascii="SimSun" w:hAnsi="SimSun" w:eastAsia="SimSun" w:cs="SimSun"/>
          <w:sz w:val="20"/>
          <w:szCs w:val="20"/>
          <w:spacing w:val="7"/>
        </w:rPr>
        <w:t>规定</w:t>
      </w:r>
      <w:r>
        <w:rPr>
          <w:rFonts w:ascii="SimSun" w:hAnsi="SimSun" w:eastAsia="SimSun" w:cs="SimSun"/>
          <w:sz w:val="20"/>
          <w:szCs w:val="20"/>
          <w:spacing w:val="6"/>
        </w:rPr>
        <w:t>的方法测定。</w:t>
      </w:r>
    </w:p>
    <w:p>
      <w:pPr>
        <w:ind w:right="74"/>
        <w:spacing w:before="82" w:line="280" w:lineRule="auto"/>
        <w:rPr>
          <w:rFonts w:ascii="SimSun" w:hAnsi="SimSun" w:eastAsia="SimSun" w:cs="SimSun"/>
          <w:sz w:val="20"/>
          <w:szCs w:val="20"/>
        </w:rPr>
      </w:pPr>
      <w:r>
        <w:rPr>
          <w:rFonts w:ascii="Times New Roman" w:hAnsi="Times New Roman" w:eastAsia="Times New Roman" w:cs="Times New Roman"/>
          <w:sz w:val="20"/>
          <w:szCs w:val="20"/>
          <w:spacing w:val="12"/>
        </w:rPr>
        <w:t>B.3.5    </w:t>
      </w:r>
      <w:r>
        <w:rPr>
          <w:rFonts w:ascii="SimSun" w:hAnsi="SimSun" w:eastAsia="SimSun" w:cs="SimSun"/>
          <w:sz w:val="20"/>
          <w:szCs w:val="20"/>
          <w:spacing w:val="12"/>
        </w:rPr>
        <w:t>当要求确定元件在功能上液体的通气孔率和/或液体渗透率时，测量应按照</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2"/>
        </w:rPr>
        <w:t>/T     5163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2"/>
        </w:rPr>
        <w:t>和</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5250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
        </w:rPr>
        <w:t>的规定进行。</w:t>
      </w:r>
    </w:p>
    <w:p>
      <w:pPr>
        <w:spacing w:before="3" w:line="219" w:lineRule="auto"/>
        <w:rPr>
          <w:rFonts w:ascii="SimSun" w:hAnsi="SimSun" w:eastAsia="SimSun" w:cs="SimSun"/>
          <w:sz w:val="20"/>
          <w:szCs w:val="20"/>
        </w:rPr>
      </w:pPr>
      <w:r>
        <w:rPr>
          <w:rFonts w:ascii="Times New Roman" w:hAnsi="Times New Roman" w:eastAsia="Times New Roman" w:cs="Times New Roman"/>
          <w:sz w:val="20"/>
          <w:szCs w:val="20"/>
          <w:spacing w:val="6"/>
        </w:rPr>
        <w:t>B.3.6    </w:t>
      </w:r>
      <w:r>
        <w:rPr>
          <w:rFonts w:ascii="SimSun" w:hAnsi="SimSun" w:eastAsia="SimSun" w:cs="SimSun"/>
          <w:sz w:val="20"/>
          <w:szCs w:val="20"/>
          <w:spacing w:val="6"/>
        </w:rPr>
        <w:t>金属泡沫元件应在说明文件中清楚地列出：</w:t>
      </w:r>
    </w:p>
    <w:p>
      <w:pPr>
        <w:ind w:left="479"/>
        <w:spacing w:before="92" w:line="219" w:lineRule="auto"/>
        <w:rPr>
          <w:rFonts w:ascii="SimSun" w:hAnsi="SimSun" w:eastAsia="SimSun" w:cs="SimSun"/>
          <w:sz w:val="20"/>
          <w:szCs w:val="20"/>
        </w:rPr>
      </w:pPr>
      <w:r>
        <w:rPr>
          <w:rFonts w:ascii="SimSun" w:hAnsi="SimSun" w:eastAsia="SimSun" w:cs="SimSun"/>
          <w:sz w:val="20"/>
          <w:szCs w:val="20"/>
          <w:spacing w:val="-3"/>
        </w:rPr>
        <w:t>——符合10.3、</w:t>
      </w:r>
      <w:r>
        <w:rPr>
          <w:rFonts w:ascii="Times New Roman" w:hAnsi="Times New Roman" w:eastAsia="Times New Roman" w:cs="Times New Roman"/>
          <w:sz w:val="20"/>
          <w:szCs w:val="20"/>
          <w:spacing w:val="-3"/>
        </w:rPr>
        <w:t>B.3.1</w:t>
      </w:r>
      <w:r>
        <w:rPr>
          <w:rFonts w:ascii="Times New Roman" w:hAnsi="Times New Roman" w:eastAsia="Times New Roman" w:cs="Times New Roman"/>
          <w:sz w:val="20"/>
          <w:szCs w:val="20"/>
          <w:spacing w:val="51"/>
        </w:rPr>
        <w:t xml:space="preserve"> </w:t>
      </w:r>
      <w:r>
        <w:rPr>
          <w:rFonts w:ascii="SimSun" w:hAnsi="SimSun" w:eastAsia="SimSun" w:cs="SimSun"/>
          <w:sz w:val="20"/>
          <w:szCs w:val="20"/>
          <w:spacing w:val="-3"/>
        </w:rPr>
        <w:t>和</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3"/>
        </w:rPr>
        <w:t>B.3.2</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3"/>
        </w:rPr>
        <w:t>要求的材料，</w:t>
      </w:r>
    </w:p>
    <w:p>
      <w:pPr>
        <w:ind w:left="409"/>
        <w:spacing w:before="71" w:line="212" w:lineRule="auto"/>
        <w:rPr>
          <w:rFonts w:ascii="Times New Roman" w:hAnsi="Times New Roman" w:eastAsia="Times New Roman" w:cs="Times New Roman"/>
          <w:sz w:val="20"/>
          <w:szCs w:val="20"/>
        </w:rPr>
      </w:pPr>
      <w:r>
        <w:rPr>
          <w:rFonts w:ascii="SimSun" w:hAnsi="SimSun" w:eastAsia="SimSun" w:cs="SimSun"/>
          <w:sz w:val="20"/>
          <w:szCs w:val="20"/>
          <w:spacing w:val="4"/>
        </w:rPr>
        <w:t>——符合</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4"/>
        </w:rPr>
        <w:t>B.3.3</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4"/>
        </w:rPr>
        <w:t>要求的最大气泡试验空隙尺</w:t>
      </w:r>
      <w:r>
        <w:rPr>
          <w:rFonts w:ascii="SimSun" w:hAnsi="SimSun" w:eastAsia="SimSun" w:cs="SimSun"/>
          <w:sz w:val="20"/>
          <w:szCs w:val="20"/>
          <w:spacing w:val="3"/>
        </w:rPr>
        <w:t>寸，单位为</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
        </w:rPr>
        <w:t>,</w:t>
      </w:r>
    </w:p>
    <w:p>
      <w:pPr>
        <w:ind w:left="409"/>
        <w:spacing w:before="93" w:line="219" w:lineRule="auto"/>
        <w:rPr>
          <w:rFonts w:ascii="SimSun" w:hAnsi="SimSun" w:eastAsia="SimSun" w:cs="SimSun"/>
          <w:sz w:val="20"/>
          <w:szCs w:val="20"/>
        </w:rPr>
      </w:pPr>
      <w:r>
        <w:rPr>
          <w:rFonts w:ascii="SimSun" w:hAnsi="SimSun" w:eastAsia="SimSun" w:cs="SimSun"/>
          <w:sz w:val="20"/>
          <w:szCs w:val="20"/>
          <w:spacing w:val="4"/>
        </w:rPr>
        <w:t>——最小厚度，</w:t>
      </w:r>
    </w:p>
    <w:p>
      <w:pPr>
        <w:ind w:left="499"/>
        <w:spacing w:before="73" w:line="219" w:lineRule="auto"/>
        <w:rPr>
          <w:rFonts w:ascii="SimSun" w:hAnsi="SimSun" w:eastAsia="SimSun" w:cs="SimSun"/>
          <w:sz w:val="20"/>
          <w:szCs w:val="20"/>
        </w:rPr>
      </w:pPr>
      <w:r>
        <w:rPr>
          <w:rFonts w:ascii="SimSun" w:hAnsi="SimSun" w:eastAsia="SimSun" w:cs="SimSun"/>
          <w:sz w:val="20"/>
          <w:szCs w:val="20"/>
          <w:spacing w:val="-6"/>
        </w:rPr>
        <w:t>——最小密度，</w:t>
      </w:r>
    </w:p>
    <w:p>
      <w:pPr>
        <w:ind w:left="409"/>
        <w:spacing w:before="73" w:line="219" w:lineRule="auto"/>
        <w:rPr>
          <w:rFonts w:ascii="SimSun" w:hAnsi="SimSun" w:eastAsia="SimSun" w:cs="SimSun"/>
          <w:sz w:val="20"/>
          <w:szCs w:val="20"/>
        </w:rPr>
      </w:pPr>
      <w:r>
        <w:rPr>
          <w:rFonts w:ascii="SimSun" w:hAnsi="SimSun" w:eastAsia="SimSun" w:cs="SimSun"/>
          <w:sz w:val="20"/>
          <w:szCs w:val="20"/>
          <w:spacing w:val="3"/>
        </w:rPr>
        <w:t>——适用时，符合</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B.3.5</w:t>
      </w:r>
      <w:r>
        <w:rPr>
          <w:rFonts w:ascii="Times New Roman" w:hAnsi="Times New Roman" w:eastAsia="Times New Roman" w:cs="Times New Roman"/>
          <w:sz w:val="20"/>
          <w:szCs w:val="20"/>
          <w:spacing w:val="40"/>
        </w:rPr>
        <w:t xml:space="preserve"> </w:t>
      </w:r>
      <w:r>
        <w:rPr>
          <w:rFonts w:ascii="SimSun" w:hAnsi="SimSun" w:eastAsia="SimSun" w:cs="SimSun"/>
          <w:sz w:val="20"/>
          <w:szCs w:val="20"/>
          <w:spacing w:val="3"/>
        </w:rPr>
        <w:t>要求的通气孔率和液体的渗透率。</w:t>
      </w:r>
    </w:p>
    <w:p>
      <w:pPr>
        <w:spacing w:line="219" w:lineRule="auto"/>
        <w:sectPr>
          <w:footerReference w:type="default" r:id="rId152"/>
          <w:pgSz w:w="11220" w:h="16820"/>
          <w:pgMar w:top="400" w:right="1044" w:bottom="1274" w:left="910" w:header="0" w:footer="1139" w:gutter="0"/>
        </w:sectPr>
        <w:rPr>
          <w:rFonts w:ascii="SimSun" w:hAnsi="SimSun" w:eastAsia="SimSun" w:cs="SimSun"/>
          <w:sz w:val="20"/>
          <w:szCs w:val="20"/>
        </w:rPr>
      </w:pPr>
    </w:p>
    <w:p>
      <w:pPr>
        <w:spacing w:line="354" w:lineRule="auto"/>
        <w:rPr>
          <w:rFonts w:ascii="Arial"/>
          <w:sz w:val="21"/>
        </w:rPr>
      </w:pPr>
      <w:r/>
    </w:p>
    <w:p>
      <w:pPr>
        <w:spacing w:line="354" w:lineRule="auto"/>
        <w:rPr>
          <w:rFonts w:ascii="Arial"/>
          <w:sz w:val="21"/>
        </w:rPr>
      </w:pPr>
      <w:r/>
    </w:p>
    <w:p>
      <w:pPr>
        <w:pStyle w:val="BodyText"/>
        <w:ind w:left="4169"/>
        <w:spacing w:before="62" w:line="222" w:lineRule="auto"/>
        <w:rPr>
          <w:rFonts w:ascii="Times New Roman" w:hAnsi="Times New Roman" w:eastAsia="Times New Roman" w:cs="Times New Roman"/>
          <w:sz w:val="19"/>
          <w:szCs w:val="19"/>
        </w:rPr>
      </w:pPr>
      <w:r>
        <w:rPr>
          <w:sz w:val="19"/>
          <w:szCs w:val="19"/>
          <w:spacing w:val="-9"/>
        </w:rPr>
        <w:t>附</w:t>
      </w:r>
      <w:r>
        <w:rPr>
          <w:sz w:val="19"/>
          <w:szCs w:val="19"/>
          <w:spacing w:val="23"/>
          <w:w w:val="101"/>
        </w:rPr>
        <w:t xml:space="preserve">  </w:t>
      </w:r>
      <w:r>
        <w:rPr>
          <w:sz w:val="19"/>
          <w:szCs w:val="19"/>
          <w:spacing w:val="-9"/>
        </w:rPr>
        <w:t>录</w:t>
      </w:r>
      <w:r>
        <w:rPr>
          <w:sz w:val="19"/>
          <w:szCs w:val="19"/>
          <w:spacing w:val="19"/>
        </w:rPr>
        <w:t xml:space="preserve">  </w:t>
      </w:r>
      <w:r>
        <w:rPr>
          <w:rFonts w:ascii="Times New Roman" w:hAnsi="Times New Roman" w:eastAsia="Times New Roman" w:cs="Times New Roman"/>
          <w:sz w:val="19"/>
          <w:szCs w:val="19"/>
          <w:spacing w:val="-9"/>
        </w:rPr>
        <w:t>C</w:t>
      </w:r>
    </w:p>
    <w:p>
      <w:pPr>
        <w:pStyle w:val="BodyText"/>
        <w:ind w:left="4239"/>
        <w:spacing w:before="93" w:line="223" w:lineRule="auto"/>
        <w:rPr>
          <w:sz w:val="19"/>
          <w:szCs w:val="19"/>
        </w:rPr>
      </w:pPr>
      <w:r>
        <w:rPr>
          <w:sz w:val="19"/>
          <w:szCs w:val="19"/>
          <w:spacing w:val="17"/>
        </w:rPr>
        <w:t>(规范性)</w:t>
      </w:r>
    </w:p>
    <w:p>
      <w:pPr>
        <w:pStyle w:val="BodyText"/>
        <w:ind w:left="3299"/>
        <w:spacing w:before="88" w:line="222" w:lineRule="auto"/>
        <w:rPr>
          <w:sz w:val="19"/>
          <w:szCs w:val="19"/>
        </w:rPr>
      </w:pPr>
      <w:r>
        <w:rPr>
          <w:sz w:val="19"/>
          <w:szCs w:val="19"/>
          <w:spacing w:val="16"/>
        </w:rPr>
        <w:t>隔爆外壳引入装置的附加要求</w:t>
      </w:r>
    </w:p>
    <w:p>
      <w:pPr>
        <w:spacing w:line="334" w:lineRule="auto"/>
        <w:rPr>
          <w:rFonts w:ascii="Arial"/>
          <w:sz w:val="21"/>
        </w:rPr>
      </w:pPr>
      <w:r/>
    </w:p>
    <w:p>
      <w:pPr>
        <w:pStyle w:val="BodyText"/>
        <w:spacing w:before="65" w:line="222" w:lineRule="auto"/>
        <w:rPr>
          <w:sz w:val="20"/>
          <w:szCs w:val="20"/>
        </w:rPr>
      </w:pPr>
      <w:r>
        <w:rPr>
          <w:rFonts w:ascii="Times New Roman" w:hAnsi="Times New Roman" w:eastAsia="Times New Roman" w:cs="Times New Roman"/>
          <w:sz w:val="20"/>
          <w:szCs w:val="20"/>
          <w:spacing w:val="-3"/>
        </w:rPr>
        <w:t>C.1</w:t>
      </w:r>
      <w:r>
        <w:rPr>
          <w:rFonts w:ascii="Times New Roman" w:hAnsi="Times New Roman" w:eastAsia="Times New Roman" w:cs="Times New Roman"/>
          <w:sz w:val="20"/>
          <w:szCs w:val="20"/>
          <w:spacing w:val="11"/>
        </w:rPr>
        <w:t xml:space="preserve">    </w:t>
      </w:r>
      <w:r>
        <w:rPr>
          <w:sz w:val="20"/>
          <w:szCs w:val="20"/>
          <w:spacing w:val="-3"/>
        </w:rPr>
        <w:t>总则</w:t>
      </w:r>
    </w:p>
    <w:p>
      <w:pPr>
        <w:ind w:right="48" w:firstLine="409"/>
        <w:spacing w:before="249" w:line="280" w:lineRule="auto"/>
        <w:rPr>
          <w:rFonts w:ascii="SimSun" w:hAnsi="SimSun" w:eastAsia="SimSun" w:cs="SimSun"/>
          <w:sz w:val="20"/>
          <w:szCs w:val="20"/>
        </w:rPr>
      </w:pPr>
      <w:r>
        <w:rPr>
          <w:rFonts w:ascii="SimSun" w:hAnsi="SimSun" w:eastAsia="SimSun" w:cs="SimSun"/>
          <w:sz w:val="20"/>
          <w:szCs w:val="20"/>
          <w:spacing w:val="8"/>
        </w:rPr>
        <w:t>本附录包含的专用要求作为</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3836.1</w:t>
      </w:r>
      <w:r>
        <w:rPr>
          <w:rFonts w:ascii="SimSun" w:hAnsi="SimSun" w:eastAsia="SimSun" w:cs="SimSun"/>
          <w:sz w:val="20"/>
          <w:szCs w:val="20"/>
          <w:spacing w:val="8"/>
        </w:rPr>
        <w:t>的补充，适用于隔爆外壳引入装置的结构和试验。</w:t>
      </w:r>
      <w:r>
        <w:rPr>
          <w:rFonts w:ascii="SimSun" w:hAnsi="SimSun" w:eastAsia="SimSun" w:cs="SimSun"/>
          <w:sz w:val="20"/>
          <w:szCs w:val="20"/>
          <w:spacing w:val="7"/>
        </w:rPr>
        <w:t>引入</w:t>
      </w:r>
      <w:r>
        <w:rPr>
          <w:rFonts w:ascii="SimSun" w:hAnsi="SimSun" w:eastAsia="SimSun" w:cs="SimSun"/>
          <w:sz w:val="20"/>
          <w:szCs w:val="20"/>
        </w:rPr>
        <w:t xml:space="preserve"> </w:t>
      </w:r>
      <w:r>
        <w:rPr>
          <w:rFonts w:ascii="SimSun" w:hAnsi="SimSun" w:eastAsia="SimSun" w:cs="SimSun"/>
          <w:sz w:val="20"/>
          <w:szCs w:val="20"/>
        </w:rPr>
        <w:t>装置包括电缆引入装置、导管密封装置、</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rPr>
        <w:t>封堵件、</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rPr>
        <w:t>螺纹式管接头和绝缘套管。</w:t>
      </w:r>
    </w:p>
    <w:p>
      <w:pPr>
        <w:pStyle w:val="BodyText"/>
        <w:spacing w:before="194" w:line="222" w:lineRule="auto"/>
        <w:rPr>
          <w:sz w:val="19"/>
          <w:szCs w:val="19"/>
        </w:rPr>
      </w:pPr>
      <w:r>
        <w:rPr>
          <w:rFonts w:ascii="Times New Roman" w:hAnsi="Times New Roman" w:eastAsia="Times New Roman" w:cs="Times New Roman"/>
          <w:sz w:val="19"/>
          <w:szCs w:val="19"/>
          <w:spacing w:val="9"/>
        </w:rPr>
        <w:t>C.2</w:t>
      </w:r>
      <w:r>
        <w:rPr>
          <w:rFonts w:ascii="Times New Roman" w:hAnsi="Times New Roman" w:eastAsia="Times New Roman" w:cs="Times New Roman"/>
          <w:sz w:val="19"/>
          <w:szCs w:val="19"/>
          <w:spacing w:val="6"/>
        </w:rPr>
        <w:t xml:space="preserve">     </w:t>
      </w:r>
      <w:r>
        <w:rPr>
          <w:sz w:val="19"/>
          <w:szCs w:val="19"/>
          <w:spacing w:val="9"/>
        </w:rPr>
        <w:t>结构要求</w:t>
      </w:r>
    </w:p>
    <w:p>
      <w:pPr>
        <w:pStyle w:val="BodyText"/>
        <w:spacing w:before="240" w:line="221" w:lineRule="auto"/>
        <w:rPr>
          <w:sz w:val="19"/>
          <w:szCs w:val="19"/>
        </w:rPr>
      </w:pPr>
      <w:r>
        <w:rPr>
          <w:rFonts w:ascii="Times New Roman" w:hAnsi="Times New Roman" w:eastAsia="Times New Roman" w:cs="Times New Roman"/>
          <w:sz w:val="19"/>
          <w:szCs w:val="19"/>
          <w:spacing w:val="9"/>
        </w:rPr>
        <w:t>C.</w:t>
      </w:r>
      <w:r>
        <w:rPr>
          <w:sz w:val="19"/>
          <w:szCs w:val="19"/>
          <w:spacing w:val="9"/>
        </w:rPr>
        <w:t>2.1</w:t>
      </w:r>
      <w:r>
        <w:rPr>
          <w:sz w:val="19"/>
          <w:szCs w:val="19"/>
          <w:spacing w:val="4"/>
        </w:rPr>
        <w:t xml:space="preserve">  </w:t>
      </w:r>
      <w:r>
        <w:rPr>
          <w:sz w:val="19"/>
          <w:szCs w:val="19"/>
          <w:spacing w:val="9"/>
        </w:rPr>
        <w:t>密封方法</w:t>
      </w:r>
    </w:p>
    <w:p>
      <w:pPr>
        <w:pStyle w:val="BodyText"/>
        <w:spacing w:before="273" w:line="221" w:lineRule="auto"/>
        <w:rPr>
          <w:sz w:val="19"/>
          <w:szCs w:val="19"/>
        </w:rPr>
      </w:pPr>
      <w:r>
        <w:rPr>
          <w:rFonts w:ascii="Arial" w:hAnsi="Arial" w:eastAsia="Arial" w:cs="Arial"/>
          <w:sz w:val="19"/>
          <w:szCs w:val="19"/>
          <w:spacing w:val="13"/>
        </w:rPr>
        <w:t>C.2.1.1   </w:t>
      </w:r>
      <w:r>
        <w:rPr>
          <w:sz w:val="19"/>
          <w:szCs w:val="19"/>
          <w:spacing w:val="13"/>
        </w:rPr>
        <w:t>带弹性密封圈的电缆引入装置和导管密封装置</w:t>
      </w:r>
    </w:p>
    <w:p>
      <w:pPr>
        <w:ind w:right="5"/>
        <w:spacing w:before="222" w:line="295" w:lineRule="auto"/>
        <w:jc w:val="both"/>
        <w:rPr>
          <w:rFonts w:ascii="SimSun" w:hAnsi="SimSun" w:eastAsia="SimSun" w:cs="SimSun"/>
          <w:sz w:val="20"/>
          <w:szCs w:val="20"/>
        </w:rPr>
      </w:pPr>
      <w:r>
        <w:rPr>
          <w:rFonts w:ascii="Times New Roman" w:hAnsi="Times New Roman" w:eastAsia="Times New Roman" w:cs="Times New Roman"/>
          <w:sz w:val="20"/>
          <w:szCs w:val="20"/>
          <w:spacing w:val="4"/>
        </w:rPr>
        <w:t>C.2.1.1.1      </w:t>
      </w:r>
      <w:r>
        <w:rPr>
          <w:rFonts w:ascii="SimSun" w:hAnsi="SimSun" w:eastAsia="SimSun" w:cs="SimSun"/>
          <w:sz w:val="20"/>
          <w:szCs w:val="20"/>
          <w:spacing w:val="4"/>
        </w:rPr>
        <w:t>如果电缆引入装置或导管密封装置能使用具有同样外径，但内</w:t>
      </w:r>
      <w:r>
        <w:rPr>
          <w:rFonts w:ascii="SimSun" w:hAnsi="SimSun" w:eastAsia="SimSun" w:cs="SimSun"/>
          <w:sz w:val="20"/>
          <w:szCs w:val="20"/>
          <w:spacing w:val="3"/>
        </w:rPr>
        <w:t>径尺寸不同的密封圈，则在电</w:t>
      </w:r>
      <w:r>
        <w:rPr>
          <w:rFonts w:ascii="SimSun" w:hAnsi="SimSun" w:eastAsia="SimSun" w:cs="SimSun"/>
          <w:sz w:val="20"/>
          <w:szCs w:val="20"/>
        </w:rPr>
        <w:t xml:space="preserve"> </w:t>
      </w:r>
      <w:r>
        <w:rPr>
          <w:rFonts w:ascii="SimSun" w:hAnsi="SimSun" w:eastAsia="SimSun" w:cs="SimSun"/>
          <w:sz w:val="20"/>
          <w:szCs w:val="20"/>
          <w:spacing w:val="7"/>
        </w:rPr>
        <w:t>缆引入装置壳体与密封圈之间以及在密封圈与电缆之间，密封圈</w:t>
      </w:r>
      <w:r>
        <w:rPr>
          <w:rFonts w:ascii="SimSun" w:hAnsi="SimSun" w:eastAsia="SimSun" w:cs="SimSun"/>
          <w:sz w:val="20"/>
          <w:szCs w:val="20"/>
          <w:spacing w:val="6"/>
        </w:rPr>
        <w:t>的最小非压缩轴向密封高度(即间隙长</w:t>
      </w:r>
      <w:r>
        <w:rPr>
          <w:rFonts w:ascii="SimSun" w:hAnsi="SimSun" w:eastAsia="SimSun" w:cs="SimSun"/>
          <w:sz w:val="20"/>
          <w:szCs w:val="20"/>
        </w:rPr>
        <w:t xml:space="preserve"> </w:t>
      </w:r>
      <w:r>
        <w:rPr>
          <w:rFonts w:ascii="SimSun" w:hAnsi="SimSun" w:eastAsia="SimSun" w:cs="SimSun"/>
          <w:sz w:val="20"/>
          <w:szCs w:val="20"/>
          <w:spacing w:val="19"/>
        </w:rPr>
        <w:t>度)应为：</w:t>
      </w:r>
    </w:p>
    <w:p>
      <w:pPr>
        <w:ind w:left="809"/>
        <w:spacing w:line="212" w:lineRule="auto"/>
        <w:rPr>
          <w:rFonts w:ascii="Times New Roman" w:hAnsi="Times New Roman" w:eastAsia="Times New Roman" w:cs="Times New Roman"/>
          <w:sz w:val="20"/>
          <w:szCs w:val="20"/>
        </w:rPr>
      </w:pPr>
      <w:r>
        <w:rPr>
          <w:rFonts w:ascii="SimSun" w:hAnsi="SimSun" w:eastAsia="SimSun" w:cs="SimSun"/>
          <w:sz w:val="20"/>
          <w:szCs w:val="20"/>
          <w:spacing w:val="11"/>
        </w:rPr>
        <w:t>对于直径不大于20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的圆形电缆和周长不大于60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11"/>
        </w:rPr>
        <w:t>的非圆形电缆为20</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1"/>
        </w:rPr>
        <w:t>;</w:t>
      </w:r>
    </w:p>
    <w:p>
      <w:pPr>
        <w:ind w:left="809"/>
        <w:spacing w:before="94" w:line="219" w:lineRule="auto"/>
        <w:rPr>
          <w:rFonts w:ascii="SimSun" w:hAnsi="SimSun" w:eastAsia="SimSun" w:cs="SimSun"/>
          <w:sz w:val="20"/>
          <w:szCs w:val="20"/>
        </w:rPr>
      </w:pPr>
      <w:r>
        <w:rPr>
          <w:rFonts w:ascii="SimSun" w:hAnsi="SimSun" w:eastAsia="SimSun" w:cs="SimSun"/>
          <w:sz w:val="20"/>
          <w:szCs w:val="20"/>
          <w:spacing w:val="15"/>
        </w:rPr>
        <w:t>对于直径大于20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5"/>
        </w:rPr>
        <w:t>的圆形电缆和周长大于60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4"/>
        </w:rPr>
        <w:t>的非圆形电缆为25 </w:t>
      </w:r>
      <w:r>
        <w:rPr>
          <w:rFonts w:ascii="Times New Roman" w:hAnsi="Times New Roman" w:eastAsia="Times New Roman" w:cs="Times New Roman"/>
          <w:sz w:val="20"/>
          <w:szCs w:val="20"/>
        </w:rPr>
        <w:t>mm</w:t>
      </w:r>
      <w:r>
        <w:rPr>
          <w:rFonts w:ascii="SimSun" w:hAnsi="SimSun" w:eastAsia="SimSun" w:cs="SimSun"/>
          <w:sz w:val="20"/>
          <w:szCs w:val="20"/>
          <w:spacing w:val="14"/>
        </w:rPr>
        <w:t>。</w:t>
      </w:r>
    </w:p>
    <w:p>
      <w:pPr>
        <w:spacing w:before="41" w:line="301" w:lineRule="auto"/>
        <w:rPr>
          <w:rFonts w:ascii="SimSun" w:hAnsi="SimSun" w:eastAsia="SimSun" w:cs="SimSun"/>
          <w:sz w:val="21"/>
          <w:szCs w:val="21"/>
        </w:rPr>
      </w:pPr>
      <w:r>
        <w:rPr>
          <w:rFonts w:ascii="Times New Roman" w:hAnsi="Times New Roman" w:eastAsia="Times New Roman" w:cs="Times New Roman"/>
          <w:sz w:val="21"/>
          <w:szCs w:val="21"/>
          <w:spacing w:val="1"/>
        </w:rPr>
        <w:t>C.2.1.1.2     </w:t>
      </w:r>
      <w:r>
        <w:rPr>
          <w:rFonts w:ascii="SimSun" w:hAnsi="SimSun" w:eastAsia="SimSun" w:cs="SimSun"/>
          <w:sz w:val="21"/>
          <w:szCs w:val="21"/>
          <w:spacing w:val="1"/>
        </w:rPr>
        <w:t>如果电缆引人装置或</w:t>
      </w:r>
      <w:r>
        <w:rPr>
          <w:rFonts w:ascii="SimSun" w:hAnsi="SimSun" w:eastAsia="SimSun" w:cs="SimSun"/>
          <w:sz w:val="21"/>
          <w:szCs w:val="21"/>
        </w:rPr>
        <w:t>导管密封装置只能使用专用的弹性密封圈，则在电缆引入装置壳体与 </w:t>
      </w:r>
      <w:r>
        <w:rPr>
          <w:rFonts w:ascii="SimSun" w:hAnsi="SimSun" w:eastAsia="SimSun" w:cs="SimSun"/>
          <w:sz w:val="21"/>
          <w:szCs w:val="21"/>
          <w:spacing w:val="-2"/>
        </w:rPr>
        <w:t>密封圈之间以及在密封圈与电缆之间，密封圈的最小非压缩轴向密封高度应为5</w:t>
      </w:r>
      <w:r>
        <w:rPr>
          <w:rFonts w:ascii="Times New Roman" w:hAnsi="Times New Roman" w:eastAsia="Times New Roman" w:cs="Times New Roman"/>
          <w:sz w:val="21"/>
          <w:szCs w:val="21"/>
          <w:spacing w:val="-3"/>
        </w:rPr>
        <w:t>mm</w:t>
      </w:r>
      <w:r>
        <w:rPr>
          <w:rFonts w:ascii="SimSun" w:hAnsi="SimSun" w:eastAsia="SimSun" w:cs="SimSun"/>
          <w:sz w:val="21"/>
          <w:szCs w:val="21"/>
          <w:spacing w:val="-3"/>
        </w:rPr>
        <w:t>。</w:t>
      </w:r>
    </w:p>
    <w:p>
      <w:pPr>
        <w:pStyle w:val="BodyText"/>
        <w:spacing w:before="155" w:line="221" w:lineRule="auto"/>
        <w:rPr>
          <w:sz w:val="19"/>
          <w:szCs w:val="19"/>
        </w:rPr>
      </w:pPr>
      <w:r>
        <w:rPr>
          <w:rFonts w:ascii="Arial" w:hAnsi="Arial" w:eastAsia="Arial" w:cs="Arial"/>
          <w:sz w:val="19"/>
          <w:szCs w:val="19"/>
          <w:spacing w:val="10"/>
        </w:rPr>
        <w:t>C.2.1.2    </w:t>
      </w:r>
      <w:r>
        <w:rPr>
          <w:sz w:val="19"/>
          <w:szCs w:val="19"/>
          <w:spacing w:val="10"/>
        </w:rPr>
        <w:t>用填料密封的电缆引入装置</w:t>
      </w:r>
    </w:p>
    <w:p>
      <w:pPr>
        <w:ind w:left="409"/>
        <w:spacing w:before="234" w:line="219" w:lineRule="auto"/>
        <w:rPr>
          <w:rFonts w:ascii="SimSun" w:hAnsi="SimSun" w:eastAsia="SimSun" w:cs="SimSun"/>
          <w:sz w:val="20"/>
          <w:szCs w:val="20"/>
        </w:rPr>
      </w:pPr>
      <w:r>
        <w:rPr>
          <w:rFonts w:ascii="SimSun" w:hAnsi="SimSun" w:eastAsia="SimSun" w:cs="SimSun"/>
          <w:sz w:val="20"/>
          <w:szCs w:val="20"/>
          <w:spacing w:val="12"/>
        </w:rPr>
        <w:t>安装时填料最小长度应为20</w:t>
      </w:r>
      <w:r>
        <w:rPr>
          <w:rFonts w:ascii="Times New Roman" w:hAnsi="Times New Roman" w:eastAsia="Times New Roman" w:cs="Times New Roman"/>
          <w:sz w:val="20"/>
          <w:szCs w:val="20"/>
        </w:rPr>
        <w:t>mm</w:t>
      </w:r>
      <w:r>
        <w:rPr>
          <w:rFonts w:ascii="SimSun" w:hAnsi="SimSun" w:eastAsia="SimSun" w:cs="SimSun"/>
          <w:sz w:val="20"/>
          <w:szCs w:val="20"/>
          <w:spacing w:val="12"/>
        </w:rPr>
        <w:t>。</w:t>
      </w:r>
    </w:p>
    <w:p>
      <w:pPr>
        <w:ind w:left="409"/>
        <w:spacing w:before="74" w:line="220" w:lineRule="auto"/>
        <w:rPr>
          <w:rFonts w:ascii="SimSun" w:hAnsi="SimSun" w:eastAsia="SimSun" w:cs="SimSun"/>
          <w:sz w:val="20"/>
          <w:szCs w:val="20"/>
        </w:rPr>
      </w:pPr>
      <w:r>
        <w:rPr>
          <w:rFonts w:ascii="SimSun" w:hAnsi="SimSun" w:eastAsia="SimSun" w:cs="SimSun"/>
          <w:sz w:val="20"/>
          <w:szCs w:val="20"/>
          <w:spacing w:val="4"/>
        </w:rPr>
        <w:t>制造商应规定：</w:t>
      </w:r>
    </w:p>
    <w:p>
      <w:pPr>
        <w:ind w:left="409" w:right="4287" w:firstLine="259"/>
        <w:spacing w:before="91" w:line="263" w:lineRule="auto"/>
        <w:rPr>
          <w:rFonts w:ascii="SimSun" w:hAnsi="SimSun" w:eastAsia="SimSun" w:cs="SimSun"/>
          <w:sz w:val="20"/>
          <w:szCs w:val="20"/>
        </w:rPr>
      </w:pPr>
      <w:r>
        <w:rPr>
          <w:rFonts w:ascii="SimSun" w:hAnsi="SimSun" w:eastAsia="SimSun" w:cs="SimSun"/>
          <w:sz w:val="20"/>
          <w:szCs w:val="20"/>
          <w:spacing w:val="14"/>
        </w:rPr>
        <w:t>密封接头允许使用电缆芯线最大外接圆直径；</w:t>
      </w:r>
      <w:r>
        <w:rPr>
          <w:rFonts w:ascii="SimSun" w:hAnsi="SimSun" w:eastAsia="SimSun" w:cs="SimSun"/>
          <w:sz w:val="20"/>
          <w:szCs w:val="20"/>
          <w:spacing w:val="9"/>
        </w:rPr>
        <w:t xml:space="preserve"> </w:t>
      </w:r>
      <w:r>
        <w:rPr>
          <w:rFonts w:ascii="SimSun" w:hAnsi="SimSun" w:eastAsia="SimSun" w:cs="SimSun"/>
          <w:sz w:val="20"/>
          <w:szCs w:val="20"/>
          <w:spacing w:val="7"/>
        </w:rPr>
        <w:t>——通过填料的最多芯线数量。</w:t>
      </w:r>
    </w:p>
    <w:p>
      <w:pPr>
        <w:ind w:left="409"/>
        <w:spacing w:line="219" w:lineRule="auto"/>
        <w:rPr>
          <w:rFonts w:ascii="SimSun" w:hAnsi="SimSun" w:eastAsia="SimSun" w:cs="SimSun"/>
          <w:sz w:val="20"/>
          <w:szCs w:val="20"/>
        </w:rPr>
      </w:pPr>
      <w:r>
        <w:rPr>
          <w:rFonts w:ascii="SimSun" w:hAnsi="SimSun" w:eastAsia="SimSun" w:cs="SimSun"/>
          <w:sz w:val="20"/>
          <w:szCs w:val="20"/>
          <w:spacing w:val="14"/>
        </w:rPr>
        <w:t>这些规定的数值应保证沿密封填料长度20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4"/>
        </w:rPr>
        <w:t>各点上至少有20%的横截面积被填料填充。</w:t>
      </w:r>
    </w:p>
    <w:p>
      <w:pPr>
        <w:ind w:right="50" w:firstLine="409"/>
        <w:spacing w:before="92" w:line="305" w:lineRule="auto"/>
        <w:rPr>
          <w:rFonts w:ascii="SimSun" w:hAnsi="SimSun" w:eastAsia="SimSun" w:cs="SimSun"/>
          <w:sz w:val="20"/>
          <w:szCs w:val="20"/>
        </w:rPr>
      </w:pPr>
      <w:r>
        <w:rPr>
          <w:rFonts w:ascii="SimSun" w:hAnsi="SimSun" w:eastAsia="SimSun" w:cs="SimSun"/>
          <w:sz w:val="20"/>
          <w:szCs w:val="20"/>
          <w:spacing w:val="9"/>
        </w:rPr>
        <w:t>电缆引入装置在规定的填料凝固期之后应能装配到电气设备上，并能从设备上拆掉而不破坏填料</w:t>
      </w:r>
      <w:r>
        <w:rPr>
          <w:rFonts w:ascii="SimSun" w:hAnsi="SimSun" w:eastAsia="SimSun" w:cs="SimSun"/>
          <w:sz w:val="20"/>
          <w:szCs w:val="20"/>
          <w:spacing w:val="8"/>
        </w:rPr>
        <w:t xml:space="preserve"> </w:t>
      </w:r>
      <w:r>
        <w:rPr>
          <w:rFonts w:ascii="SimSun" w:hAnsi="SimSun" w:eastAsia="SimSun" w:cs="SimSun"/>
          <w:sz w:val="20"/>
          <w:szCs w:val="20"/>
          <w:spacing w:val="-1"/>
        </w:rPr>
        <w:t>的密封性。</w:t>
      </w:r>
    </w:p>
    <w:p>
      <w:pPr>
        <w:ind w:left="409"/>
        <w:spacing w:before="1" w:line="218" w:lineRule="auto"/>
        <w:rPr>
          <w:rFonts w:ascii="SimSun" w:hAnsi="SimSun" w:eastAsia="SimSun" w:cs="SimSun"/>
          <w:sz w:val="22"/>
          <w:szCs w:val="22"/>
        </w:rPr>
      </w:pPr>
      <w:r>
        <w:rPr>
          <w:rFonts w:ascii="SimSun" w:hAnsi="SimSun" w:eastAsia="SimSun" w:cs="SimSun"/>
          <w:sz w:val="22"/>
          <w:szCs w:val="22"/>
          <w:spacing w:val="-12"/>
        </w:rPr>
        <w:t>应随电缆引入装置一起提供填料和适当的安</w:t>
      </w:r>
      <w:r>
        <w:rPr>
          <w:rFonts w:ascii="SimSun" w:hAnsi="SimSun" w:eastAsia="SimSun" w:cs="SimSun"/>
          <w:sz w:val="22"/>
          <w:szCs w:val="22"/>
          <w:spacing w:val="-13"/>
        </w:rPr>
        <w:t>装使用说明书。</w:t>
      </w:r>
    </w:p>
    <w:p>
      <w:pPr>
        <w:pStyle w:val="BodyText"/>
        <w:spacing w:before="203" w:line="259" w:lineRule="exact"/>
        <w:rPr>
          <w:sz w:val="19"/>
          <w:szCs w:val="19"/>
        </w:rPr>
      </w:pPr>
      <w:r>
        <w:rPr>
          <w:rFonts w:ascii="Arial" w:hAnsi="Arial" w:eastAsia="Arial" w:cs="Arial"/>
          <w:sz w:val="19"/>
          <w:szCs w:val="19"/>
          <w:spacing w:val="11"/>
          <w:position w:val="1"/>
        </w:rPr>
        <w:t>C.2.1.3</w:t>
      </w:r>
      <w:r>
        <w:rPr>
          <w:rFonts w:ascii="Arial" w:hAnsi="Arial" w:eastAsia="Arial" w:cs="Arial"/>
          <w:sz w:val="19"/>
          <w:szCs w:val="19"/>
          <w:spacing w:val="20"/>
          <w:position w:val="1"/>
        </w:rPr>
        <w:t xml:space="preserve">   </w:t>
      </w:r>
      <w:r>
        <w:rPr>
          <w:sz w:val="19"/>
          <w:szCs w:val="19"/>
          <w:spacing w:val="11"/>
          <w:position w:val="1"/>
        </w:rPr>
        <w:t>带密封填料的导管密封装置</w:t>
      </w:r>
    </w:p>
    <w:p>
      <w:pPr>
        <w:ind w:left="409"/>
        <w:spacing w:before="207" w:line="219" w:lineRule="auto"/>
        <w:rPr>
          <w:rFonts w:ascii="SimSun" w:hAnsi="SimSun" w:eastAsia="SimSun" w:cs="SimSun"/>
          <w:sz w:val="20"/>
          <w:szCs w:val="20"/>
        </w:rPr>
      </w:pPr>
      <w:r>
        <w:rPr>
          <w:rFonts w:ascii="SimSun" w:hAnsi="SimSun" w:eastAsia="SimSun" w:cs="SimSun"/>
          <w:sz w:val="20"/>
          <w:szCs w:val="20"/>
          <w:spacing w:val="7"/>
        </w:rPr>
        <w:t>安装时填料最小长度应为20 </w:t>
      </w:r>
      <w:r>
        <w:rPr>
          <w:rFonts w:ascii="Times New Roman" w:hAnsi="Times New Roman" w:eastAsia="Times New Roman" w:cs="Times New Roman"/>
          <w:sz w:val="20"/>
          <w:szCs w:val="20"/>
        </w:rPr>
        <w:t>mm</w:t>
      </w:r>
      <w:r>
        <w:rPr>
          <w:rFonts w:ascii="SimSun" w:hAnsi="SimSun" w:eastAsia="SimSun" w:cs="SimSun"/>
          <w:sz w:val="20"/>
          <w:szCs w:val="20"/>
          <w:spacing w:val="7"/>
        </w:rPr>
        <w:t>。</w:t>
      </w:r>
    </w:p>
    <w:p>
      <w:pPr>
        <w:ind w:left="409"/>
        <w:spacing w:before="83" w:line="219" w:lineRule="auto"/>
        <w:rPr>
          <w:rFonts w:ascii="SimSun" w:hAnsi="SimSun" w:eastAsia="SimSun" w:cs="SimSun"/>
          <w:sz w:val="20"/>
          <w:szCs w:val="20"/>
        </w:rPr>
      </w:pPr>
      <w:r>
        <w:rPr>
          <w:rFonts w:ascii="SimSun" w:hAnsi="SimSun" w:eastAsia="SimSun" w:cs="SimSun"/>
          <w:sz w:val="20"/>
          <w:szCs w:val="20"/>
          <w:spacing w:val="7"/>
        </w:rPr>
        <w:t>制造商应规定通过填料的最多芯线数量。</w:t>
      </w:r>
    </w:p>
    <w:p>
      <w:pPr>
        <w:ind w:left="409"/>
        <w:spacing w:before="63" w:line="219" w:lineRule="auto"/>
        <w:rPr>
          <w:rFonts w:ascii="SimSun" w:hAnsi="SimSun" w:eastAsia="SimSun" w:cs="SimSun"/>
          <w:sz w:val="20"/>
          <w:szCs w:val="20"/>
        </w:rPr>
      </w:pPr>
      <w:r>
        <w:rPr>
          <w:rFonts w:ascii="SimSun" w:hAnsi="SimSun" w:eastAsia="SimSun" w:cs="SimSun"/>
          <w:sz w:val="20"/>
          <w:szCs w:val="20"/>
          <w:spacing w:val="13"/>
        </w:rPr>
        <w:t>这些规定的数值应保证沿密封填料长度20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3"/>
        </w:rPr>
        <w:t>各点上至少有20%的横截面积被填料</w:t>
      </w:r>
      <w:r>
        <w:rPr>
          <w:rFonts w:ascii="SimSun" w:hAnsi="SimSun" w:eastAsia="SimSun" w:cs="SimSun"/>
          <w:sz w:val="20"/>
          <w:szCs w:val="20"/>
          <w:spacing w:val="12"/>
        </w:rPr>
        <w:t>填充。</w:t>
      </w:r>
    </w:p>
    <w:p>
      <w:pPr>
        <w:ind w:left="409"/>
        <w:spacing w:before="91" w:line="219" w:lineRule="auto"/>
        <w:rPr>
          <w:rFonts w:ascii="SimSun" w:hAnsi="SimSun" w:eastAsia="SimSun" w:cs="SimSun"/>
          <w:sz w:val="20"/>
          <w:szCs w:val="20"/>
        </w:rPr>
      </w:pPr>
      <w:r>
        <w:rPr>
          <w:rFonts w:ascii="SimSun" w:hAnsi="SimSun" w:eastAsia="SimSun" w:cs="SimSun"/>
          <w:sz w:val="20"/>
          <w:szCs w:val="20"/>
          <w:spacing w:val="7"/>
        </w:rPr>
        <w:t>应随导管密封装置一起提供填料和适当的安装使用说明书。</w:t>
      </w:r>
    </w:p>
    <w:p>
      <w:pPr>
        <w:pStyle w:val="BodyText"/>
        <w:spacing w:before="252" w:line="221" w:lineRule="auto"/>
        <w:rPr>
          <w:sz w:val="19"/>
          <w:szCs w:val="19"/>
        </w:rPr>
      </w:pPr>
      <w:r>
        <w:rPr>
          <w:rFonts w:ascii="Times New Roman" w:hAnsi="Times New Roman" w:eastAsia="Times New Roman" w:cs="Times New Roman"/>
          <w:sz w:val="19"/>
          <w:szCs w:val="19"/>
          <w:spacing w:val="4"/>
        </w:rPr>
        <w:t>C.2. </w:t>
      </w:r>
      <w:r>
        <w:rPr>
          <w:sz w:val="19"/>
          <w:szCs w:val="19"/>
          <w:spacing w:val="4"/>
        </w:rPr>
        <w:t>1.4</w:t>
      </w:r>
      <w:r>
        <w:rPr>
          <w:sz w:val="19"/>
          <w:szCs w:val="19"/>
          <w:spacing w:val="94"/>
        </w:rPr>
        <w:t xml:space="preserve"> </w:t>
      </w:r>
      <w:r>
        <w:rPr>
          <w:sz w:val="19"/>
          <w:szCs w:val="19"/>
          <w:spacing w:val="4"/>
        </w:rPr>
        <w:t>绝缘套管</w:t>
      </w:r>
    </w:p>
    <w:p>
      <w:pPr>
        <w:ind w:right="55" w:firstLine="409"/>
        <w:spacing w:before="223" w:line="295" w:lineRule="auto"/>
        <w:rPr>
          <w:rFonts w:ascii="SimSun" w:hAnsi="SimSun" w:eastAsia="SimSun" w:cs="SimSun"/>
          <w:sz w:val="20"/>
          <w:szCs w:val="20"/>
        </w:rPr>
      </w:pPr>
      <w:r>
        <w:rPr>
          <w:rFonts w:ascii="SimSun" w:hAnsi="SimSun" w:eastAsia="SimSun" w:cs="SimSun"/>
          <w:sz w:val="20"/>
          <w:szCs w:val="20"/>
          <w:spacing w:val="4"/>
        </w:rPr>
        <w:t>绝缘套管可包含一根或多根导体。当它们正确地组装并安装在外壳壁上时，</w:t>
      </w:r>
      <w:r>
        <w:rPr>
          <w:rFonts w:ascii="SimSun" w:hAnsi="SimSun" w:eastAsia="SimSun" w:cs="SimSun"/>
          <w:sz w:val="20"/>
          <w:szCs w:val="20"/>
          <w:color w:val="505050"/>
          <w:spacing w:val="4"/>
        </w:rPr>
        <w:t>所有的接合面宽度、间</w:t>
      </w:r>
      <w:r>
        <w:rPr>
          <w:rFonts w:ascii="SimSun" w:hAnsi="SimSun" w:eastAsia="SimSun" w:cs="SimSun"/>
          <w:sz w:val="20"/>
          <w:szCs w:val="20"/>
          <w:color w:val="505050"/>
          <w:spacing w:val="9"/>
        </w:rPr>
        <w:t xml:space="preserve"> </w:t>
      </w:r>
      <w:r>
        <w:rPr>
          <w:rFonts w:ascii="SimSun" w:hAnsi="SimSun" w:eastAsia="SimSun" w:cs="SimSun"/>
          <w:sz w:val="20"/>
          <w:szCs w:val="20"/>
          <w:spacing w:val="10"/>
        </w:rPr>
        <w:t>隙或粘结接合面应符合第5章、第6章和</w:t>
      </w:r>
      <w:r>
        <w:rPr>
          <w:rFonts w:ascii="Times New Roman" w:hAnsi="Times New Roman" w:eastAsia="Times New Roman" w:cs="Times New Roman"/>
          <w:sz w:val="20"/>
          <w:szCs w:val="20"/>
          <w:spacing w:val="10"/>
        </w:rPr>
        <w:t>C.2.2  </w:t>
      </w:r>
      <w:r>
        <w:rPr>
          <w:rFonts w:ascii="SimSun" w:hAnsi="SimSun" w:eastAsia="SimSun" w:cs="SimSun"/>
          <w:sz w:val="20"/>
          <w:szCs w:val="20"/>
          <w:spacing w:val="10"/>
        </w:rPr>
        <w:t>的相关要求。文件应规定通过填料的最多芯线数量。</w:t>
      </w:r>
    </w:p>
    <w:p>
      <w:pPr>
        <w:ind w:left="668" w:right="57" w:hanging="329"/>
        <w:spacing w:before="2" w:line="315" w:lineRule="auto"/>
        <w:rPr>
          <w:rFonts w:ascii="SimSun" w:hAnsi="SimSun" w:eastAsia="SimSun" w:cs="SimSun"/>
          <w:sz w:val="17"/>
          <w:szCs w:val="17"/>
        </w:rPr>
      </w:pPr>
      <w:r>
        <w:rPr>
          <w:rFonts w:ascii="FangSong" w:hAnsi="FangSong" w:eastAsia="FangSong" w:cs="FangSong"/>
          <w:sz w:val="17"/>
          <w:szCs w:val="17"/>
          <w:spacing w:val="12"/>
        </w:rPr>
        <w:t>注</w:t>
      </w:r>
      <w:r>
        <w:rPr>
          <w:rFonts w:ascii="SimSun" w:hAnsi="SimSun" w:eastAsia="SimSun" w:cs="SimSun"/>
          <w:sz w:val="17"/>
          <w:szCs w:val="17"/>
          <w:spacing w:val="12"/>
        </w:rPr>
        <w:t>：为了提供足够的强度，绝缘套管设计通常规定沿要求的粘结接合面长度上各点至少有20%的横截面积被填料</w:t>
      </w:r>
      <w:r>
        <w:rPr>
          <w:rFonts w:ascii="SimSun" w:hAnsi="SimSun" w:eastAsia="SimSun" w:cs="SimSun"/>
          <w:sz w:val="17"/>
          <w:szCs w:val="17"/>
          <w:spacing w:val="3"/>
        </w:rPr>
        <w:t xml:space="preserve"> </w:t>
      </w:r>
      <w:r>
        <w:rPr>
          <w:rFonts w:ascii="SimSun" w:hAnsi="SimSun" w:eastAsia="SimSun" w:cs="SimSun"/>
          <w:sz w:val="17"/>
          <w:szCs w:val="17"/>
          <w:spacing w:val="1"/>
        </w:rPr>
        <w:t>填充。</w:t>
      </w:r>
    </w:p>
    <w:p>
      <w:pPr>
        <w:spacing w:line="315" w:lineRule="auto"/>
        <w:sectPr>
          <w:headerReference w:type="default" r:id="rId153"/>
          <w:footerReference w:type="default" r:id="rId154"/>
          <w:pgSz w:w="11220" w:h="16820"/>
          <w:pgMar w:top="1622" w:right="812" w:bottom="1277" w:left="1160" w:header="1314" w:footer="1151" w:gutter="0"/>
        </w:sectPr>
        <w:rPr>
          <w:rFonts w:ascii="SimSun" w:hAnsi="SimSun" w:eastAsia="SimSun" w:cs="SimSun"/>
          <w:sz w:val="17"/>
          <w:szCs w:val="17"/>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spacing w:before="57" w:line="192" w:lineRule="auto"/>
        <w:jc w:val="right"/>
        <w:rPr>
          <w:rFonts w:ascii="Times New Roman" w:hAnsi="Times New Roman" w:eastAsia="Times New Roman" w:cs="Times New Roman"/>
          <w:sz w:val="20"/>
          <w:szCs w:val="20"/>
        </w:rPr>
      </w:pPr>
      <w:bookmarkStart w:name="bookmark53" w:id="24"/>
      <w:bookmarkEnd w:id="24"/>
      <w:r>
        <w:rPr>
          <w:rFonts w:ascii="Times New Roman" w:hAnsi="Times New Roman" w:eastAsia="Times New Roman" w:cs="Times New Roman"/>
          <w:sz w:val="20"/>
          <w:szCs w:val="20"/>
          <w:spacing w:val="-1"/>
        </w:rPr>
        <w:t>GB/T     3836.2—2021</w:t>
      </w:r>
    </w:p>
    <w:p>
      <w:pPr>
        <w:ind w:left="90" w:right="92" w:firstLine="410"/>
        <w:spacing w:before="306" w:line="274" w:lineRule="auto"/>
        <w:jc w:val="both"/>
        <w:rPr>
          <w:rFonts w:ascii="SimSun" w:hAnsi="SimSun" w:eastAsia="SimSun" w:cs="SimSun"/>
          <w:sz w:val="21"/>
          <w:szCs w:val="21"/>
        </w:rPr>
      </w:pPr>
      <w:r>
        <w:rPr>
          <w:rFonts w:ascii="SimSun" w:hAnsi="SimSun" w:eastAsia="SimSun" w:cs="SimSun"/>
          <w:sz w:val="21"/>
          <w:szCs w:val="21"/>
          <w:spacing w:val="-5"/>
        </w:rPr>
        <w:t>当绝缘套管由金属部件上的模压绝缘材料构成时，5.2、5.3及5.4规定的要求不适用，但可采用第6</w:t>
      </w:r>
      <w:r>
        <w:rPr>
          <w:rFonts w:ascii="SimSun" w:hAnsi="SimSun" w:eastAsia="SimSun" w:cs="SimSun"/>
          <w:sz w:val="21"/>
          <w:szCs w:val="21"/>
        </w:rPr>
        <w:t xml:space="preserve"> </w:t>
      </w:r>
      <w:r>
        <w:rPr>
          <w:rFonts w:ascii="SimSun" w:hAnsi="SimSun" w:eastAsia="SimSun" w:cs="SimSun"/>
          <w:sz w:val="21"/>
          <w:szCs w:val="21"/>
          <w:spacing w:val="-5"/>
        </w:rPr>
        <w:t>章的规定，且在进行不传爆试验时，绝缘套管</w:t>
      </w:r>
      <w:r>
        <w:rPr>
          <w:rFonts w:ascii="SimSun" w:hAnsi="SimSun" w:eastAsia="SimSun" w:cs="SimSun"/>
          <w:sz w:val="21"/>
          <w:szCs w:val="21"/>
          <w:spacing w:val="-6"/>
        </w:rPr>
        <w:t>安装在预期最大最终应用容积的代表性外壳上，导体长度</w:t>
      </w:r>
      <w:r>
        <w:rPr>
          <w:rFonts w:ascii="SimSun" w:hAnsi="SimSun" w:eastAsia="SimSun" w:cs="SimSun"/>
          <w:sz w:val="21"/>
          <w:szCs w:val="21"/>
        </w:rPr>
        <w:t xml:space="preserve"> </w:t>
      </w:r>
      <w:r>
        <w:rPr>
          <w:rFonts w:ascii="SimSun" w:hAnsi="SimSun" w:eastAsia="SimSun" w:cs="SimSun"/>
          <w:sz w:val="21"/>
          <w:szCs w:val="21"/>
          <w:spacing w:val="-2"/>
        </w:rPr>
        <w:t>用文件规定的最小值。绝缘材料本身能影响外壳的机械强度。</w:t>
      </w:r>
    </w:p>
    <w:p>
      <w:pPr>
        <w:ind w:left="90" w:right="4" w:firstLine="410"/>
        <w:spacing w:before="34" w:line="297" w:lineRule="auto"/>
        <w:jc w:val="both"/>
        <w:rPr>
          <w:rFonts w:ascii="SimSun" w:hAnsi="SimSun" w:eastAsia="SimSun" w:cs="SimSun"/>
          <w:sz w:val="20"/>
          <w:szCs w:val="20"/>
        </w:rPr>
      </w:pPr>
      <w:r>
        <w:rPr>
          <w:rFonts w:ascii="SimSun" w:hAnsi="SimSun" w:eastAsia="SimSun" w:cs="SimSun"/>
          <w:sz w:val="20"/>
          <w:szCs w:val="20"/>
          <w:spacing w:val="7"/>
        </w:rPr>
        <w:t>当绝缘套管包括用胶粘剂装配的部件时，如果它符合第6章的规定</w:t>
      </w:r>
      <w:r>
        <w:rPr>
          <w:rFonts w:ascii="SimSun" w:hAnsi="SimSun" w:eastAsia="SimSun" w:cs="SimSun"/>
          <w:sz w:val="20"/>
          <w:szCs w:val="20"/>
          <w:spacing w:val="6"/>
        </w:rPr>
        <w:t>，且在进行不传爆试验时，绝缘</w:t>
      </w:r>
      <w:r>
        <w:rPr>
          <w:rFonts w:ascii="SimSun" w:hAnsi="SimSun" w:eastAsia="SimSun" w:cs="SimSun"/>
          <w:sz w:val="20"/>
          <w:szCs w:val="20"/>
        </w:rPr>
        <w:t xml:space="preserve">  </w:t>
      </w:r>
      <w:r>
        <w:rPr>
          <w:rFonts w:ascii="SimSun" w:hAnsi="SimSun" w:eastAsia="SimSun" w:cs="SimSun"/>
          <w:sz w:val="20"/>
          <w:szCs w:val="20"/>
          <w:spacing w:val="6"/>
        </w:rPr>
        <w:t>套管安装在预期最大最终应用容积的代表性外壳上，导体长度用文件规定的最小值，就认为是胶粘的。</w:t>
      </w:r>
      <w:r>
        <w:rPr>
          <w:rFonts w:ascii="SimSun" w:hAnsi="SimSun" w:eastAsia="SimSun" w:cs="SimSun"/>
          <w:sz w:val="20"/>
          <w:szCs w:val="20"/>
          <w:spacing w:val="18"/>
        </w:rPr>
        <w:t xml:space="preserve"> </w:t>
      </w:r>
      <w:r>
        <w:rPr>
          <w:rFonts w:ascii="SimSun" w:hAnsi="SimSun" w:eastAsia="SimSun" w:cs="SimSun"/>
          <w:sz w:val="20"/>
          <w:szCs w:val="20"/>
          <w:spacing w:val="1"/>
        </w:rPr>
        <w:t>如果不是这种情况，可采用5.2.1、5.3和5.4</w:t>
      </w:r>
      <w:r>
        <w:rPr>
          <w:rFonts w:ascii="SimSun" w:hAnsi="SimSun" w:eastAsia="SimSun" w:cs="SimSun"/>
          <w:sz w:val="20"/>
          <w:szCs w:val="20"/>
        </w:rPr>
        <w:t>的要求。</w:t>
      </w:r>
    </w:p>
    <w:p>
      <w:pPr>
        <w:ind w:left="500"/>
        <w:spacing w:before="4" w:line="218" w:lineRule="auto"/>
        <w:rPr>
          <w:rFonts w:ascii="SimSun" w:hAnsi="SimSun" w:eastAsia="SimSun" w:cs="SimSun"/>
          <w:sz w:val="20"/>
          <w:szCs w:val="20"/>
        </w:rPr>
      </w:pPr>
      <w:r>
        <w:rPr>
          <w:rFonts w:ascii="SimSun" w:hAnsi="SimSun" w:eastAsia="SimSun" w:cs="SimSun"/>
          <w:sz w:val="20"/>
          <w:szCs w:val="20"/>
          <w:spacing w:val="6"/>
        </w:rPr>
        <w:t>隔爆外壳外部的绝缘套管应按照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w:t>
      </w:r>
      <w:r>
        <w:rPr>
          <w:rFonts w:ascii="SimSun" w:hAnsi="SimSun" w:eastAsia="SimSun" w:cs="SimSun"/>
          <w:sz w:val="20"/>
          <w:szCs w:val="20"/>
          <w:spacing w:val="6"/>
        </w:rPr>
        <w:t>的要求进行保护。</w:t>
      </w:r>
    </w:p>
    <w:p>
      <w:pPr>
        <w:ind w:left="500"/>
        <w:spacing w:before="54" w:line="218" w:lineRule="auto"/>
        <w:rPr>
          <w:rFonts w:ascii="SimSun" w:hAnsi="SimSun" w:eastAsia="SimSun" w:cs="SimSun"/>
          <w:sz w:val="20"/>
          <w:szCs w:val="20"/>
        </w:rPr>
      </w:pPr>
      <w:r>
        <w:rPr>
          <w:rFonts w:ascii="SimSun" w:hAnsi="SimSun" w:eastAsia="SimSun" w:cs="SimSun"/>
          <w:sz w:val="20"/>
          <w:szCs w:val="20"/>
          <w:spacing w:val="5"/>
        </w:rPr>
        <w:t>专用于某一隔爆外壳上的绝缘套管，应满足该外壳的型式试验和例行试验。</w:t>
      </w:r>
    </w:p>
    <w:p>
      <w:pPr>
        <w:ind w:left="500"/>
        <w:spacing w:before="94" w:line="219"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6"/>
          <w:w w:val="101"/>
        </w:rPr>
        <w:t xml:space="preserve"> </w:t>
      </w:r>
      <w:r>
        <w:rPr>
          <w:rFonts w:ascii="SimSun" w:hAnsi="SimSun" w:eastAsia="SimSun" w:cs="SimSun"/>
          <w:sz w:val="20"/>
          <w:szCs w:val="20"/>
          <w:spacing w:val="4"/>
        </w:rPr>
        <w:t>元件绝缘套管应进行15.2.3.2规定的静压试验作为耐压型式试验，试验压力如下：</w:t>
      </w:r>
    </w:p>
    <w:p>
      <w:pPr>
        <w:ind w:left="500"/>
        <w:spacing w:before="81" w:line="212" w:lineRule="auto"/>
        <w:rPr>
          <w:rFonts w:ascii="Times New Roman" w:hAnsi="Times New Roman" w:eastAsia="Times New Roman" w:cs="Times New Roman"/>
          <w:sz w:val="20"/>
          <w:szCs w:val="20"/>
        </w:rPr>
      </w:pPr>
      <w:r>
        <w:rPr>
          <w:rFonts w:ascii="SimSun" w:hAnsi="SimSun" w:eastAsia="SimSun" w:cs="SimSun"/>
          <w:sz w:val="20"/>
          <w:szCs w:val="20"/>
          <w:spacing w:val="-4"/>
        </w:rPr>
        <w:t>——</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4"/>
        </w:rPr>
        <w:t>I  </w:t>
      </w:r>
      <w:r>
        <w:rPr>
          <w:rFonts w:ascii="SimSun" w:hAnsi="SimSun" w:eastAsia="SimSun" w:cs="SimSun"/>
          <w:sz w:val="20"/>
          <w:szCs w:val="20"/>
          <w:spacing w:val="-4"/>
        </w:rPr>
        <w:t>类电气设备：2000</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4"/>
        </w:rPr>
        <w:t>kPa;</w:t>
      </w:r>
    </w:p>
    <w:p>
      <w:pPr>
        <w:ind w:left="500"/>
        <w:spacing w:before="114" w:line="219" w:lineRule="auto"/>
        <w:rPr>
          <w:rFonts w:ascii="SimSun" w:hAnsi="SimSun" w:eastAsia="SimSun" w:cs="SimSun"/>
          <w:sz w:val="20"/>
          <w:szCs w:val="20"/>
        </w:rPr>
      </w:pPr>
      <w:r>
        <w:rPr>
          <w:rFonts w:ascii="SimSun" w:hAnsi="SimSun" w:eastAsia="SimSun" w:cs="SimSun"/>
          <w:sz w:val="20"/>
          <w:szCs w:val="20"/>
          <w:spacing w:val="-8"/>
        </w:rPr>
        <w:t>—   Ⅱ类电气设备：3000 </w:t>
      </w:r>
      <w:r>
        <w:rPr>
          <w:rFonts w:ascii="Times New Roman" w:hAnsi="Times New Roman" w:eastAsia="Times New Roman" w:cs="Times New Roman"/>
          <w:sz w:val="20"/>
          <w:szCs w:val="20"/>
          <w:spacing w:val="-8"/>
        </w:rPr>
        <w:t>kPa</w:t>
      </w:r>
      <w:r>
        <w:rPr>
          <w:rFonts w:ascii="SimSun" w:hAnsi="SimSun" w:eastAsia="SimSun" w:cs="SimSun"/>
          <w:sz w:val="20"/>
          <w:szCs w:val="20"/>
          <w:spacing w:val="-8"/>
        </w:rPr>
        <w:t>。</w:t>
      </w:r>
    </w:p>
    <w:p>
      <w:pPr>
        <w:ind w:left="90" w:right="97" w:firstLine="410"/>
        <w:spacing w:before="82" w:line="295" w:lineRule="auto"/>
        <w:rPr>
          <w:rFonts w:ascii="SimSun" w:hAnsi="SimSun" w:eastAsia="SimSun" w:cs="SimSun"/>
          <w:sz w:val="20"/>
          <w:szCs w:val="20"/>
        </w:rPr>
      </w:pPr>
      <w:r>
        <w:rPr>
          <w:rFonts w:ascii="SimSun" w:hAnsi="SimSun" w:eastAsia="SimSun" w:cs="SimSun"/>
          <w:sz w:val="20"/>
          <w:szCs w:val="20"/>
          <w:spacing w:val="9"/>
        </w:rPr>
        <w:t>这些绝缘套管应进行16.1规定的例行压力试验，使用制造商文件中所述</w:t>
      </w:r>
      <w:r>
        <w:rPr>
          <w:rFonts w:ascii="SimSun" w:hAnsi="SimSun" w:eastAsia="SimSun" w:cs="SimSun"/>
          <w:sz w:val="20"/>
          <w:szCs w:val="20"/>
          <w:spacing w:val="8"/>
        </w:rPr>
        <w:t>的装配程序，并且能确保</w:t>
      </w:r>
      <w:r>
        <w:rPr>
          <w:rFonts w:ascii="SimSun" w:hAnsi="SimSun" w:eastAsia="SimSun" w:cs="SimSun"/>
          <w:sz w:val="20"/>
          <w:szCs w:val="20"/>
        </w:rPr>
        <w:t xml:space="preserve"> </w:t>
      </w:r>
      <w:r>
        <w:rPr>
          <w:rFonts w:ascii="SimSun" w:hAnsi="SimSun" w:eastAsia="SimSun" w:cs="SimSun"/>
          <w:sz w:val="20"/>
          <w:szCs w:val="20"/>
          <w:spacing w:val="6"/>
        </w:rPr>
        <w:t>其制造产品与文件说明一致时除外。</w:t>
      </w:r>
    </w:p>
    <w:p>
      <w:pPr>
        <w:ind w:left="90" w:right="91" w:firstLine="410"/>
        <w:spacing w:before="2" w:line="307" w:lineRule="auto"/>
        <w:rPr>
          <w:rFonts w:ascii="SimSun" w:hAnsi="SimSun" w:eastAsia="SimSun" w:cs="SimSun"/>
          <w:sz w:val="20"/>
          <w:szCs w:val="20"/>
        </w:rPr>
      </w:pPr>
      <w:r>
        <w:rPr>
          <w:rFonts w:ascii="SimSun" w:hAnsi="SimSun" w:eastAsia="SimSun" w:cs="SimSun"/>
          <w:sz w:val="20"/>
          <w:szCs w:val="20"/>
          <w:spacing w:val="6"/>
        </w:rPr>
        <w:t>如果粘结接合面在有泄漏或无泄漏情况下判断为符合要求，</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元件防爆合格证的限制条件应规定</w:t>
      </w:r>
      <w:r>
        <w:rPr>
          <w:rFonts w:ascii="SimSun" w:hAnsi="SimSun" w:eastAsia="SimSun" w:cs="SimSun"/>
          <w:sz w:val="20"/>
          <w:szCs w:val="20"/>
          <w:spacing w:val="11"/>
        </w:rPr>
        <w:t xml:space="preserve"> </w:t>
      </w:r>
      <w:r>
        <w:rPr>
          <w:rFonts w:ascii="SimSun" w:hAnsi="SimSun" w:eastAsia="SimSun" w:cs="SimSun"/>
          <w:sz w:val="20"/>
          <w:szCs w:val="20"/>
          <w:spacing w:val="5"/>
        </w:rPr>
        <w:t>最大外壳容积和最小导体长度。</w:t>
      </w:r>
    </w:p>
    <w:p>
      <w:pPr>
        <w:pStyle w:val="BodyText"/>
        <w:ind w:left="90"/>
        <w:spacing w:before="152" w:line="222" w:lineRule="auto"/>
        <w:rPr>
          <w:sz w:val="19"/>
          <w:szCs w:val="19"/>
        </w:rPr>
      </w:pPr>
      <w:r>
        <w:rPr>
          <w:rFonts w:ascii="Times New Roman" w:hAnsi="Times New Roman" w:eastAsia="Times New Roman" w:cs="Times New Roman"/>
          <w:sz w:val="19"/>
          <w:szCs w:val="19"/>
          <w:spacing w:val="8"/>
        </w:rPr>
        <w:t>C.</w:t>
      </w:r>
      <w:r>
        <w:rPr>
          <w:sz w:val="19"/>
          <w:szCs w:val="19"/>
          <w:spacing w:val="8"/>
        </w:rPr>
        <w:t>2.2</w:t>
      </w:r>
      <w:r>
        <w:rPr>
          <w:sz w:val="19"/>
          <w:szCs w:val="19"/>
          <w:spacing w:val="16"/>
        </w:rPr>
        <w:t xml:space="preserve">  </w:t>
      </w:r>
      <w:r>
        <w:rPr>
          <w:sz w:val="19"/>
          <w:szCs w:val="19"/>
          <w:spacing w:val="8"/>
        </w:rPr>
        <w:t>隔爆接合面</w:t>
      </w:r>
    </w:p>
    <w:p>
      <w:pPr>
        <w:pStyle w:val="BodyText"/>
        <w:ind w:left="79"/>
        <w:spacing w:before="253" w:line="222" w:lineRule="auto"/>
        <w:rPr>
          <w:sz w:val="19"/>
          <w:szCs w:val="19"/>
        </w:rPr>
      </w:pPr>
      <w:r>
        <w:rPr>
          <w:rFonts w:ascii="Times New Roman" w:hAnsi="Times New Roman" w:eastAsia="Times New Roman" w:cs="Times New Roman"/>
          <w:sz w:val="19"/>
          <w:szCs w:val="19"/>
          <w:spacing w:val="7"/>
        </w:rPr>
        <w:t>C.</w:t>
      </w:r>
      <w:r>
        <w:rPr>
          <w:sz w:val="19"/>
          <w:szCs w:val="19"/>
          <w:spacing w:val="7"/>
        </w:rPr>
        <w:t>2.2.1</w:t>
      </w:r>
      <w:r>
        <w:rPr>
          <w:sz w:val="19"/>
          <w:szCs w:val="19"/>
          <w:spacing w:val="4"/>
        </w:rPr>
        <w:t xml:space="preserve">  </w:t>
      </w:r>
      <w:r>
        <w:rPr>
          <w:sz w:val="19"/>
          <w:szCs w:val="19"/>
          <w:spacing w:val="7"/>
        </w:rPr>
        <w:t>螺纹接合面</w:t>
      </w:r>
    </w:p>
    <w:p>
      <w:pPr>
        <w:ind w:left="459"/>
        <w:spacing w:before="220" w:line="218" w:lineRule="auto"/>
        <w:rPr>
          <w:rFonts w:ascii="SimSun" w:hAnsi="SimSun" w:eastAsia="SimSun" w:cs="SimSun"/>
          <w:sz w:val="20"/>
          <w:szCs w:val="20"/>
        </w:rPr>
      </w:pPr>
      <w:r>
        <w:rPr>
          <w:rFonts w:ascii="SimSun" w:hAnsi="SimSun" w:eastAsia="SimSun" w:cs="SimSun"/>
          <w:sz w:val="20"/>
          <w:szCs w:val="20"/>
          <w:spacing w:val="7"/>
        </w:rPr>
        <w:t>构成隔爆接合面的螺纹应符合5.3的有关要求，且应为以下之一：</w:t>
      </w:r>
    </w:p>
    <w:p>
      <w:pPr>
        <w:ind w:left="930" w:right="95" w:hanging="440"/>
        <w:spacing w:before="62" w:line="296" w:lineRule="auto"/>
        <w:tabs>
          <w:tab w:val="left" w:pos="919"/>
        </w:tabs>
        <w:rPr>
          <w:rFonts w:ascii="Times New Roman" w:hAnsi="Times New Roman" w:eastAsia="Times New Roman" w:cs="Times New Roman"/>
          <w:sz w:val="20"/>
          <w:szCs w:val="20"/>
        </w:rPr>
      </w:pPr>
      <w:r>
        <w:rPr>
          <w:rFonts w:ascii="SimSun" w:hAnsi="SimSun" w:eastAsia="SimSun" w:cs="SimSun"/>
          <w:sz w:val="20"/>
          <w:szCs w:val="20"/>
          <w:strike/>
        </w:rPr>
        <w:tab/>
      </w:r>
      <w:r>
        <w:rPr>
          <w:rFonts w:ascii="SimSun" w:hAnsi="SimSun" w:eastAsia="SimSun" w:cs="SimSun"/>
          <w:sz w:val="20"/>
          <w:szCs w:val="20"/>
          <w:spacing w:val="5"/>
        </w:rPr>
        <w:t>公制螺纹的公差等级为</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/T197    </w:t>
      </w:r>
      <w:r>
        <w:rPr>
          <w:rFonts w:ascii="SimSun" w:hAnsi="SimSun" w:eastAsia="SimSun" w:cs="SimSun"/>
          <w:sz w:val="20"/>
          <w:szCs w:val="20"/>
          <w:spacing w:val="5"/>
        </w:rPr>
        <w:t>和</w:t>
      </w:r>
      <w:r>
        <w:rPr>
          <w:rFonts w:ascii="Times New Roman" w:hAnsi="Times New Roman" w:eastAsia="Times New Roman" w:cs="Times New Roman"/>
          <w:sz w:val="20"/>
          <w:szCs w:val="20"/>
        </w:rPr>
        <w:t>GBT</w:t>
      </w:r>
      <w:r>
        <w:rPr>
          <w:rFonts w:ascii="Times New Roman" w:hAnsi="Times New Roman" w:eastAsia="Times New Roman" w:cs="Times New Roman"/>
          <w:sz w:val="20"/>
          <w:szCs w:val="20"/>
          <w:spacing w:val="5"/>
        </w:rPr>
        <w:t>2516      </w:t>
      </w:r>
      <w:r>
        <w:rPr>
          <w:rFonts w:ascii="SimSun" w:hAnsi="SimSun" w:eastAsia="SimSun" w:cs="SimSun"/>
          <w:sz w:val="20"/>
          <w:szCs w:val="20"/>
          <w:spacing w:val="5"/>
        </w:rPr>
        <w:t>规定的6</w:t>
      </w:r>
      <w:r>
        <w:rPr>
          <w:rFonts w:ascii="Times New Roman" w:hAnsi="Times New Roman" w:eastAsia="Times New Roman" w:cs="Times New Roman"/>
          <w:sz w:val="20"/>
          <w:szCs w:val="20"/>
          <w:spacing w:val="5"/>
        </w:rPr>
        <w:t>g/6H   </w:t>
      </w:r>
      <w:r>
        <w:rPr>
          <w:rFonts w:ascii="SimSun" w:hAnsi="SimSun" w:eastAsia="SimSun" w:cs="SimSun"/>
          <w:sz w:val="20"/>
          <w:szCs w:val="20"/>
          <w:spacing w:val="5"/>
        </w:rPr>
        <w:t>或以上，且内</w:t>
      </w:r>
      <w:r>
        <w:rPr>
          <w:rFonts w:ascii="SimSun" w:hAnsi="SimSun" w:eastAsia="SimSun" w:cs="SimSun"/>
          <w:sz w:val="20"/>
          <w:szCs w:val="20"/>
          <w:spacing w:val="4"/>
        </w:rPr>
        <w:t>螺纹任何倒角或</w:t>
      </w:r>
      <w:r>
        <w:rPr>
          <w:rFonts w:ascii="SimSun" w:hAnsi="SimSun" w:eastAsia="SimSun" w:cs="SimSun"/>
          <w:sz w:val="20"/>
          <w:szCs w:val="20"/>
        </w:rPr>
        <w:t xml:space="preserve"> </w:t>
      </w:r>
      <w:r>
        <w:rPr>
          <w:rFonts w:ascii="SimSun" w:hAnsi="SimSun" w:eastAsia="SimSun" w:cs="SimSun"/>
          <w:sz w:val="20"/>
          <w:szCs w:val="20"/>
          <w:spacing w:val="11"/>
        </w:rPr>
        <w:t>退刀槽最深处距外壁表面限制到2</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mm</w:t>
      </w:r>
    </w:p>
    <w:p>
      <w:pPr>
        <w:ind w:left="829"/>
        <w:spacing w:line="212" w:lineRule="auto"/>
        <w:rPr>
          <w:rFonts w:ascii="SimSun" w:hAnsi="SimSun" w:eastAsia="SimSun" w:cs="SimSun"/>
          <w:sz w:val="20"/>
          <w:szCs w:val="20"/>
        </w:rPr>
      </w:pPr>
      <w:r>
        <w:rPr>
          <w:rFonts w:ascii="SimSun" w:hAnsi="SimSun" w:eastAsia="SimSun" w:cs="SimSun"/>
          <w:sz w:val="20"/>
          <w:szCs w:val="20"/>
        </w:rPr>
        <w:t>一锥形螺纹应符合</w:t>
      </w:r>
      <w:r>
        <w:rPr>
          <w:rFonts w:ascii="Times New Roman" w:hAnsi="Times New Roman" w:eastAsia="Times New Roman" w:cs="Times New Roman"/>
          <w:sz w:val="20"/>
          <w:szCs w:val="20"/>
        </w:rPr>
        <w:t>ANSI/ASME   </w:t>
      </w:r>
      <w:r>
        <w:rPr>
          <w:rFonts w:ascii="Times New Roman" w:hAnsi="Times New Roman" w:eastAsia="Times New Roman" w:cs="Times New Roman"/>
          <w:sz w:val="20"/>
          <w:szCs w:val="20"/>
          <w:spacing w:val="-1"/>
        </w:rPr>
        <w:t xml:space="preserve">    B1,20.1</w:t>
      </w:r>
      <w:r>
        <w:rPr>
          <w:rFonts w:ascii="SimSun" w:hAnsi="SimSun" w:eastAsia="SimSun" w:cs="SimSun"/>
          <w:sz w:val="20"/>
          <w:szCs w:val="20"/>
          <w:spacing w:val="-1"/>
        </w:rPr>
        <w:t>美国标准锥管螺纹(</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NPT)  </w:t>
      </w:r>
      <w:r>
        <w:rPr>
          <w:rFonts w:ascii="SimSun" w:hAnsi="SimSun" w:eastAsia="SimSun" w:cs="SimSun"/>
          <w:sz w:val="20"/>
          <w:szCs w:val="20"/>
          <w:spacing w:val="-1"/>
        </w:rPr>
        <w:t>的要求。</w:t>
      </w:r>
    </w:p>
    <w:p>
      <w:pPr>
        <w:ind w:left="619"/>
        <w:spacing w:before="123" w:line="219" w:lineRule="auto"/>
        <w:rPr>
          <w:rFonts w:ascii="SimSun" w:hAnsi="SimSun" w:eastAsia="SimSun" w:cs="SimSun"/>
          <w:sz w:val="20"/>
          <w:szCs w:val="20"/>
        </w:rPr>
      </w:pPr>
      <w:r>
        <w:rPr>
          <w:rFonts w:ascii="SimSun" w:hAnsi="SimSun" w:eastAsia="SimSun" w:cs="SimSun"/>
          <w:sz w:val="20"/>
          <w:szCs w:val="20"/>
          <w:spacing w:val="9"/>
        </w:rPr>
        <w:t>—带凸缘或空刀的外螺纹应：</w:t>
      </w:r>
    </w:p>
    <w:p>
      <w:pPr>
        <w:ind w:left="670"/>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SimSun" w:hAnsi="SimSun" w:eastAsia="SimSun" w:cs="SimSun"/>
          <w:sz w:val="20"/>
          <w:szCs w:val="20"/>
          <w:spacing w:val="85"/>
        </w:rPr>
        <w:t xml:space="preserve"> </w:t>
      </w:r>
      <w:r>
        <w:rPr>
          <w:rFonts w:ascii="SimSun" w:hAnsi="SimSun" w:eastAsia="SimSun" w:cs="SimSun"/>
          <w:sz w:val="20"/>
          <w:szCs w:val="20"/>
          <w:spacing w:val="-3"/>
        </w:rPr>
        <w:t>有效螺纹长度不小于尺寸“</w:t>
      </w:r>
      <w:r>
        <w:rPr>
          <w:rFonts w:ascii="Times New Roman" w:hAnsi="Times New Roman" w:eastAsia="Times New Roman" w:cs="Times New Roman"/>
          <w:sz w:val="20"/>
          <w:szCs w:val="20"/>
          <w:spacing w:val="-3"/>
        </w:rPr>
        <w:t>L2”;</w:t>
      </w:r>
    </w:p>
    <w:p>
      <w:pPr>
        <w:ind w:left="670"/>
        <w:spacing w:before="92" w:line="219" w:lineRule="auto"/>
        <w:rPr>
          <w:rFonts w:ascii="SimSun" w:hAnsi="SimSun" w:eastAsia="SimSun" w:cs="SimSun"/>
          <w:sz w:val="21"/>
          <w:szCs w:val="21"/>
        </w:rPr>
      </w:pPr>
      <w:r>
        <w:rPr>
          <w:rFonts w:ascii="SimSun" w:hAnsi="SimSun" w:eastAsia="SimSun" w:cs="SimSun"/>
          <w:sz w:val="21"/>
          <w:szCs w:val="21"/>
          <w:spacing w:val="-1"/>
        </w:rPr>
        <w:t>●凸缘端面和螺纹尾部间的长度不小于尺寸“</w:t>
      </w:r>
      <w:r>
        <w:rPr>
          <w:rFonts w:ascii="Times New Roman" w:hAnsi="Times New Roman" w:eastAsia="Times New Roman" w:cs="Times New Roman"/>
          <w:sz w:val="21"/>
          <w:szCs w:val="21"/>
          <w:spacing w:val="-1"/>
        </w:rPr>
        <w:t>L4”</w:t>
      </w:r>
      <w:r>
        <w:rPr>
          <w:rFonts w:ascii="SimSun" w:hAnsi="SimSun" w:eastAsia="SimSun" w:cs="SimSun"/>
          <w:sz w:val="21"/>
          <w:szCs w:val="21"/>
          <w:spacing w:val="-1"/>
        </w:rPr>
        <w:t>。</w:t>
      </w:r>
    </w:p>
    <w:p>
      <w:pPr>
        <w:ind w:left="500"/>
        <w:spacing w:before="72" w:line="219" w:lineRule="auto"/>
        <w:rPr>
          <w:rFonts w:ascii="SimSun" w:hAnsi="SimSun" w:eastAsia="SimSun" w:cs="SimSun"/>
          <w:sz w:val="21"/>
          <w:szCs w:val="21"/>
        </w:rPr>
      </w:pPr>
      <w:r>
        <w:rPr>
          <w:rFonts w:ascii="SimSun" w:hAnsi="SimSun" w:eastAsia="SimSun" w:cs="SimSun"/>
          <w:sz w:val="21"/>
          <w:szCs w:val="21"/>
          <w:spacing w:val="-6"/>
        </w:rPr>
        <w:t>—内螺纹的测量应使用</w:t>
      </w:r>
      <w:r>
        <w:rPr>
          <w:rFonts w:ascii="Times New Roman" w:hAnsi="Times New Roman" w:eastAsia="Times New Roman" w:cs="Times New Roman"/>
          <w:sz w:val="21"/>
          <w:szCs w:val="21"/>
          <w:spacing w:val="-6"/>
        </w:rPr>
        <w:t>L1  </w:t>
      </w:r>
      <w:r>
        <w:rPr>
          <w:rFonts w:ascii="SimSun" w:hAnsi="SimSun" w:eastAsia="SimSun" w:cs="SimSun"/>
          <w:sz w:val="21"/>
          <w:szCs w:val="21"/>
          <w:spacing w:val="-6"/>
        </w:rPr>
        <w:t>塞规在“埋入”至“2圈</w:t>
      </w:r>
      <w:r>
        <w:rPr>
          <w:rFonts w:ascii="SimSun" w:hAnsi="SimSun" w:eastAsia="SimSun" w:cs="SimSun"/>
          <w:sz w:val="21"/>
          <w:szCs w:val="21"/>
          <w:spacing w:val="-7"/>
        </w:rPr>
        <w:t>”处进行。</w:t>
      </w:r>
    </w:p>
    <w:p>
      <w:pPr>
        <w:ind w:left="828" w:right="177" w:hanging="369"/>
        <w:spacing w:before="50" w:line="301" w:lineRule="auto"/>
        <w:rPr>
          <w:rFonts w:ascii="SimSun" w:hAnsi="SimSun" w:eastAsia="SimSun" w:cs="SimSun"/>
          <w:sz w:val="20"/>
          <w:szCs w:val="20"/>
        </w:rPr>
      </w:pPr>
      <w:r>
        <w:rPr>
          <w:rFonts w:ascii="SimSun" w:hAnsi="SimSun" w:eastAsia="SimSun" w:cs="SimSun"/>
          <w:sz w:val="20"/>
          <w:szCs w:val="20"/>
          <w:spacing w:val="8"/>
        </w:rPr>
        <w:t>——早期版本的</w:t>
      </w:r>
      <w:r>
        <w:rPr>
          <w:rFonts w:ascii="SimSun" w:hAnsi="SimSun" w:eastAsia="SimSun" w:cs="SimSun"/>
          <w:sz w:val="20"/>
          <w:szCs w:val="20"/>
          <w:spacing w:val="-55"/>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3836.2</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7"/>
        </w:rPr>
        <w:t>允许的其他外螺纹类型。当装置具有早期版本的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3836.2</w:t>
      </w:r>
      <w:r>
        <w:rPr>
          <w:rFonts w:ascii="SimSun" w:hAnsi="SimSun" w:eastAsia="SimSun" w:cs="SimSun"/>
          <w:sz w:val="20"/>
          <w:szCs w:val="20"/>
          <w:spacing w:val="7"/>
        </w:rPr>
        <w:t>的</w:t>
      </w:r>
      <w:r>
        <w:rPr>
          <w:rFonts w:ascii="SimSun" w:hAnsi="SimSun" w:eastAsia="SimSun" w:cs="SimSun"/>
          <w:sz w:val="20"/>
          <w:szCs w:val="20"/>
        </w:rPr>
        <w:t xml:space="preserve"> </w:t>
      </w:r>
      <w:r>
        <w:rPr>
          <w:rFonts w:ascii="SimSun" w:hAnsi="SimSun" w:eastAsia="SimSun" w:cs="SimSun"/>
          <w:sz w:val="20"/>
          <w:szCs w:val="20"/>
          <w:spacing w:val="9"/>
        </w:rPr>
        <w:t>外螺纹类型，装置应标志该螺纹类型的标识。防爆合格证也应标示该螺纹类型及包含该螺纹</w:t>
      </w:r>
      <w:r>
        <w:rPr>
          <w:rFonts w:ascii="SimSun" w:hAnsi="SimSun" w:eastAsia="SimSun" w:cs="SimSun"/>
          <w:sz w:val="20"/>
          <w:szCs w:val="20"/>
          <w:spacing w:val="16"/>
        </w:rPr>
        <w:t xml:space="preserve"> </w:t>
      </w:r>
      <w:r>
        <w:rPr>
          <w:rFonts w:ascii="SimSun" w:hAnsi="SimSun" w:eastAsia="SimSun" w:cs="SimSun"/>
          <w:sz w:val="20"/>
          <w:szCs w:val="20"/>
          <w:spacing w:val="4"/>
        </w:rPr>
        <w:t>要求的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3836.2</w:t>
      </w:r>
      <w:r>
        <w:rPr>
          <w:rFonts w:ascii="SimSun" w:hAnsi="SimSun" w:eastAsia="SimSun" w:cs="SimSun"/>
          <w:sz w:val="20"/>
          <w:szCs w:val="20"/>
          <w:spacing w:val="4"/>
        </w:rPr>
        <w:t>早期版本。</w:t>
      </w:r>
    </w:p>
    <w:p>
      <w:pPr>
        <w:ind w:left="829" w:right="151" w:hanging="437"/>
        <w:spacing w:line="326" w:lineRule="auto"/>
        <w:rPr>
          <w:rFonts w:ascii="SimSun" w:hAnsi="SimSun" w:eastAsia="SimSun" w:cs="SimSun"/>
          <w:sz w:val="17"/>
          <w:szCs w:val="17"/>
        </w:rPr>
      </w:pPr>
      <w:r>
        <w:rPr>
          <w:rFonts w:ascii="SimSun" w:hAnsi="SimSun" w:eastAsia="SimSun" w:cs="SimSun"/>
          <w:sz w:val="17"/>
          <w:szCs w:val="17"/>
          <w:b/>
          <w:bCs/>
          <w:spacing w:val="6"/>
        </w:rPr>
        <w:t>注</w:t>
      </w:r>
      <w:r>
        <w:rPr>
          <w:rFonts w:ascii="SimSun" w:hAnsi="SimSun" w:eastAsia="SimSun" w:cs="SimSun"/>
          <w:sz w:val="17"/>
          <w:szCs w:val="17"/>
          <w:spacing w:val="-13"/>
        </w:rPr>
        <w:t xml:space="preserve"> </w:t>
      </w:r>
      <w:r>
        <w:rPr>
          <w:rFonts w:ascii="SimSun" w:hAnsi="SimSun" w:eastAsia="SimSun" w:cs="SimSun"/>
          <w:sz w:val="17"/>
          <w:szCs w:val="17"/>
          <w:b/>
          <w:bCs/>
          <w:spacing w:val="6"/>
        </w:rPr>
        <w:t>1</w:t>
      </w:r>
      <w:r>
        <w:rPr>
          <w:rFonts w:ascii="SimSun" w:hAnsi="SimSun" w:eastAsia="SimSun" w:cs="SimSun"/>
          <w:sz w:val="17"/>
          <w:szCs w:val="17"/>
          <w:spacing w:val="6"/>
        </w:rPr>
        <w:t xml:space="preserve"> </w:t>
      </w:r>
      <w:r>
        <w:rPr>
          <w:rFonts w:ascii="SimSun" w:hAnsi="SimSun" w:eastAsia="SimSun" w:cs="SimSun"/>
          <w:sz w:val="17"/>
          <w:szCs w:val="17"/>
          <w:b/>
          <w:bCs/>
          <w:spacing w:val="6"/>
        </w:rPr>
        <w:t>:</w:t>
      </w:r>
      <w:r>
        <w:rPr>
          <w:rFonts w:ascii="SimSun" w:hAnsi="SimSun" w:eastAsia="SimSun" w:cs="SimSun"/>
          <w:sz w:val="17"/>
          <w:szCs w:val="17"/>
          <w:spacing w:val="6"/>
        </w:rPr>
        <w:t>以上允许的其他外螺纹类型，仅用干现有装置中具有当前版本</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6"/>
        </w:rPr>
        <w:t>/T3836.2    </w:t>
      </w:r>
      <w:r>
        <w:rPr>
          <w:rFonts w:ascii="SimSun" w:hAnsi="SimSun" w:eastAsia="SimSun" w:cs="SimSun"/>
          <w:sz w:val="17"/>
          <w:szCs w:val="17"/>
          <w:spacing w:val="6"/>
        </w:rPr>
        <w:t>不再允许的内螺纹类型的设备的</w:t>
      </w:r>
      <w:r>
        <w:rPr>
          <w:rFonts w:ascii="SimSun" w:hAnsi="SimSun" w:eastAsia="SimSun" w:cs="SimSun"/>
          <w:sz w:val="17"/>
          <w:szCs w:val="17"/>
        </w:rPr>
        <w:t xml:space="preserve"> </w:t>
      </w:r>
      <w:r>
        <w:rPr>
          <w:rFonts w:ascii="SimSun" w:hAnsi="SimSun" w:eastAsia="SimSun" w:cs="SimSun"/>
          <w:sz w:val="17"/>
          <w:szCs w:val="17"/>
          <w:spacing w:val="4"/>
        </w:rPr>
        <w:t>更换电缆引入装置的制造。</w:t>
      </w:r>
    </w:p>
    <w:p>
      <w:pPr>
        <w:ind w:right="155" w:firstLine="459"/>
        <w:spacing w:before="2" w:line="297" w:lineRule="auto"/>
        <w:jc w:val="both"/>
        <w:rPr>
          <w:rFonts w:ascii="SimSun" w:hAnsi="SimSun" w:eastAsia="SimSun" w:cs="SimSun"/>
          <w:sz w:val="20"/>
          <w:szCs w:val="20"/>
        </w:rPr>
      </w:pPr>
      <w:r>
        <w:rPr>
          <w:rFonts w:ascii="SimSun" w:hAnsi="SimSun" w:eastAsia="SimSun" w:cs="SimSun"/>
          <w:sz w:val="20"/>
          <w:szCs w:val="20"/>
          <w:spacing w:val="5"/>
        </w:rPr>
        <w:t>对于安装在隔爆外壳设备上的螺纹引人装置中的公制外螺纹，螺纹部分至少有8</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5"/>
        </w:rPr>
        <w:t>的长度，并且</w:t>
      </w:r>
      <w:r>
        <w:rPr>
          <w:rFonts w:ascii="SimSun" w:hAnsi="SimSun" w:eastAsia="SimSun" w:cs="SimSun"/>
          <w:sz w:val="20"/>
          <w:szCs w:val="20"/>
        </w:rPr>
        <w:t xml:space="preserve"> </w:t>
      </w:r>
      <w:r>
        <w:rPr>
          <w:rFonts w:ascii="SimSun" w:hAnsi="SimSun" w:eastAsia="SimSun" w:cs="SimSun"/>
          <w:sz w:val="20"/>
          <w:szCs w:val="20"/>
          <w:spacing w:val="6"/>
        </w:rPr>
        <w:t>至少8扣螺纹。如果螺纹有退刀槽，不管退刀槽的尺寸如何，则应装配一个不可分开并且不可压缩的垫</w:t>
      </w:r>
      <w:r>
        <w:rPr>
          <w:rFonts w:ascii="SimSun" w:hAnsi="SimSun" w:eastAsia="SimSun" w:cs="SimSun"/>
          <w:sz w:val="20"/>
          <w:szCs w:val="20"/>
          <w:spacing w:val="9"/>
        </w:rPr>
        <w:t xml:space="preserve"> </w:t>
      </w:r>
      <w:r>
        <w:rPr>
          <w:rFonts w:ascii="SimSun" w:hAnsi="SimSun" w:eastAsia="SimSun" w:cs="SimSun"/>
          <w:sz w:val="20"/>
          <w:szCs w:val="20"/>
          <w:spacing w:val="6"/>
        </w:rPr>
        <w:t>圈或类似零件以保证要求的螺纹啮合长度。</w:t>
      </w:r>
    </w:p>
    <w:p>
      <w:pPr>
        <w:pStyle w:val="BodyText"/>
        <w:ind w:left="829" w:right="154" w:hanging="440"/>
        <w:spacing w:before="2" w:line="340" w:lineRule="auto"/>
        <w:rPr>
          <w:rFonts w:ascii="SimSun" w:hAnsi="SimSun" w:eastAsia="SimSun" w:cs="SimSun"/>
          <w:sz w:val="17"/>
          <w:szCs w:val="17"/>
        </w:rPr>
      </w:pPr>
      <w:r>
        <w:rPr>
          <w:sz w:val="17"/>
          <w:szCs w:val="17"/>
          <w:spacing w:val="10"/>
        </w:rPr>
        <w:t>注</w:t>
      </w:r>
      <w:r>
        <w:rPr>
          <w:sz w:val="17"/>
          <w:szCs w:val="17"/>
          <w:spacing w:val="-21"/>
        </w:rPr>
        <w:t xml:space="preserve"> </w:t>
      </w:r>
      <w:r>
        <w:rPr>
          <w:sz w:val="17"/>
          <w:szCs w:val="17"/>
          <w:spacing w:val="10"/>
        </w:rPr>
        <w:t>2</w:t>
      </w:r>
      <w:r>
        <w:rPr>
          <w:sz w:val="17"/>
          <w:szCs w:val="17"/>
          <w:spacing w:val="10"/>
        </w:rPr>
        <w:t xml:space="preserve"> </w:t>
      </w:r>
      <w:r>
        <w:rPr>
          <w:sz w:val="17"/>
          <w:szCs w:val="17"/>
          <w:spacing w:val="10"/>
        </w:rPr>
        <w:t>:</w:t>
      </w:r>
      <w:r>
        <w:rPr>
          <w:rFonts w:ascii="SimSun" w:hAnsi="SimSun" w:eastAsia="SimSun" w:cs="SimSun"/>
          <w:sz w:val="17"/>
          <w:szCs w:val="17"/>
          <w:spacing w:val="10"/>
        </w:rPr>
        <w:t>当电缆引入装置安装在隔爆设备的螺纹引入装置上时，考虑到可能出现的倒角或退刀槽(见第13章),至少8</w:t>
      </w:r>
      <w:r>
        <w:rPr>
          <w:rFonts w:ascii="SimSun" w:hAnsi="SimSun" w:eastAsia="SimSun" w:cs="SimSun"/>
          <w:sz w:val="17"/>
          <w:szCs w:val="17"/>
        </w:rPr>
        <w:t xml:space="preserve"> </w:t>
      </w:r>
      <w:r>
        <w:rPr>
          <w:rFonts w:ascii="SimSun" w:hAnsi="SimSun" w:eastAsia="SimSun" w:cs="SimSun"/>
          <w:sz w:val="17"/>
          <w:szCs w:val="17"/>
          <w:spacing w:val="13"/>
        </w:rPr>
        <w:t>扣螺纹的要求是为保证至少啮合5扣。</w:t>
      </w:r>
    </w:p>
    <w:p>
      <w:pPr>
        <w:pStyle w:val="BodyText"/>
        <w:spacing w:before="155" w:line="221" w:lineRule="auto"/>
        <w:rPr>
          <w:sz w:val="19"/>
          <w:szCs w:val="19"/>
        </w:rPr>
      </w:pPr>
      <w:r>
        <w:rPr>
          <w:rFonts w:ascii="Times New Roman" w:hAnsi="Times New Roman" w:eastAsia="Times New Roman" w:cs="Times New Roman"/>
          <w:sz w:val="19"/>
          <w:szCs w:val="19"/>
          <w:spacing w:val="6"/>
        </w:rPr>
        <w:t>C.2.2.2</w:t>
      </w:r>
      <w:r>
        <w:rPr>
          <w:rFonts w:ascii="Times New Roman" w:hAnsi="Times New Roman" w:eastAsia="Times New Roman" w:cs="Times New Roman"/>
          <w:sz w:val="19"/>
          <w:szCs w:val="19"/>
          <w:spacing w:val="9"/>
        </w:rPr>
        <w:t xml:space="preserve">     </w:t>
      </w:r>
      <w:r>
        <w:rPr>
          <w:sz w:val="19"/>
          <w:szCs w:val="19"/>
          <w:spacing w:val="6"/>
        </w:rPr>
        <w:t>非螺纹接合面(仅</w:t>
      </w:r>
      <w:r>
        <w:rPr>
          <w:sz w:val="19"/>
          <w:szCs w:val="19"/>
          <w:spacing w:val="-51"/>
        </w:rPr>
        <w:t xml:space="preserve"> </w:t>
      </w:r>
      <w:r>
        <w:rPr>
          <w:rFonts w:ascii="Times New Roman" w:hAnsi="Times New Roman" w:eastAsia="Times New Roman" w:cs="Times New Roman"/>
          <w:sz w:val="19"/>
          <w:szCs w:val="19"/>
          <w:spacing w:val="6"/>
        </w:rPr>
        <w:t>I  </w:t>
      </w:r>
      <w:r>
        <w:rPr>
          <w:sz w:val="19"/>
          <w:szCs w:val="19"/>
          <w:spacing w:val="6"/>
        </w:rPr>
        <w:t>类</w:t>
      </w:r>
      <w:r>
        <w:rPr>
          <w:sz w:val="19"/>
          <w:szCs w:val="19"/>
          <w:spacing w:val="-26"/>
        </w:rPr>
        <w:t xml:space="preserve"> </w:t>
      </w:r>
      <w:r>
        <w:rPr>
          <w:sz w:val="19"/>
          <w:szCs w:val="19"/>
          <w:spacing w:val="6"/>
        </w:rPr>
        <w:t>)</w:t>
      </w:r>
    </w:p>
    <w:p>
      <w:pPr>
        <w:ind w:right="223" w:firstLine="389"/>
        <w:spacing w:before="264" w:line="299" w:lineRule="auto"/>
        <w:rPr>
          <w:rFonts w:ascii="SimSun" w:hAnsi="SimSun" w:eastAsia="SimSun" w:cs="SimSun"/>
          <w:sz w:val="20"/>
          <w:szCs w:val="20"/>
        </w:rPr>
      </w:pPr>
      <w:r>
        <w:rPr>
          <w:rFonts w:ascii="SimSun" w:hAnsi="SimSun" w:eastAsia="SimSun" w:cs="SimSun"/>
          <w:sz w:val="20"/>
          <w:szCs w:val="20"/>
          <w:spacing w:val="11"/>
        </w:rPr>
        <w:t>非螺纹接合面应仅用于</w:t>
      </w:r>
      <w:r>
        <w:rPr>
          <w:rFonts w:ascii="Times New Roman" w:hAnsi="Times New Roman" w:eastAsia="Times New Roman" w:cs="Times New Roman"/>
          <w:sz w:val="20"/>
          <w:szCs w:val="20"/>
          <w:spacing w:val="11"/>
        </w:rPr>
        <w:t>I  </w:t>
      </w:r>
      <w:r>
        <w:rPr>
          <w:rFonts w:ascii="SimSun" w:hAnsi="SimSun" w:eastAsia="SimSun" w:cs="SimSun"/>
          <w:sz w:val="20"/>
          <w:szCs w:val="20"/>
          <w:spacing w:val="11"/>
        </w:rPr>
        <w:t>类，且应符合5.2的相应要求。固定方法应作为第15章型式试验</w:t>
      </w:r>
      <w:r>
        <w:rPr>
          <w:rFonts w:ascii="SimSun" w:hAnsi="SimSun" w:eastAsia="SimSun" w:cs="SimSun"/>
          <w:sz w:val="20"/>
          <w:szCs w:val="20"/>
          <w:spacing w:val="10"/>
        </w:rPr>
        <w:t>的一部</w:t>
      </w:r>
      <w:r>
        <w:rPr>
          <w:rFonts w:ascii="SimSun" w:hAnsi="SimSun" w:eastAsia="SimSun" w:cs="SimSun"/>
          <w:sz w:val="20"/>
          <w:szCs w:val="20"/>
        </w:rPr>
        <w:t xml:space="preserve"> </w:t>
      </w:r>
      <w:r>
        <w:rPr>
          <w:rFonts w:ascii="SimSun" w:hAnsi="SimSun" w:eastAsia="SimSun" w:cs="SimSun"/>
          <w:sz w:val="20"/>
          <w:szCs w:val="20"/>
          <w:spacing w:val="8"/>
        </w:rPr>
        <w:t>分评定。用该固定方法的紧固件应符合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w:t>
      </w:r>
      <w:r>
        <w:rPr>
          <w:rFonts w:ascii="Times New Roman" w:hAnsi="Times New Roman" w:eastAsia="Times New Roman" w:cs="Times New Roman"/>
          <w:sz w:val="20"/>
          <w:szCs w:val="20"/>
          <w:spacing w:val="7"/>
        </w:rPr>
        <w:t>.1</w:t>
      </w:r>
      <w:r>
        <w:rPr>
          <w:rFonts w:ascii="SimSun" w:hAnsi="SimSun" w:eastAsia="SimSun" w:cs="SimSun"/>
          <w:sz w:val="20"/>
          <w:szCs w:val="20"/>
          <w:spacing w:val="7"/>
        </w:rPr>
        <w:t>特殊紧固件的要求。</w:t>
      </w:r>
    </w:p>
    <w:p>
      <w:pPr>
        <w:ind w:left="669" w:right="194" w:hanging="307"/>
        <w:spacing w:line="327" w:lineRule="auto"/>
        <w:rPr>
          <w:rFonts w:ascii="SimSun" w:hAnsi="SimSun" w:eastAsia="SimSun" w:cs="SimSun"/>
          <w:sz w:val="17"/>
          <w:szCs w:val="17"/>
        </w:rPr>
      </w:pPr>
      <w:r>
        <w:rPr>
          <w:rFonts w:ascii="SimSun" w:hAnsi="SimSun" w:eastAsia="SimSun" w:cs="SimSun"/>
          <w:sz w:val="17"/>
          <w:szCs w:val="17"/>
          <w:b/>
          <w:bCs/>
          <w:spacing w:val="9"/>
        </w:rPr>
        <w:t>注</w:t>
      </w:r>
      <w:r>
        <w:rPr>
          <w:rFonts w:ascii="SimSun" w:hAnsi="SimSun" w:eastAsia="SimSun" w:cs="SimSun"/>
          <w:sz w:val="17"/>
          <w:szCs w:val="17"/>
          <w:spacing w:val="-39"/>
        </w:rPr>
        <w:t xml:space="preserve"> </w:t>
      </w:r>
      <w:r>
        <w:rPr>
          <w:rFonts w:ascii="SimSun" w:hAnsi="SimSun" w:eastAsia="SimSun" w:cs="SimSun"/>
          <w:sz w:val="17"/>
          <w:szCs w:val="17"/>
          <w:b/>
          <w:bCs/>
          <w:spacing w:val="9"/>
        </w:rPr>
        <w:t>：</w:t>
      </w:r>
      <w:r>
        <w:rPr>
          <w:rFonts w:ascii="SimSun" w:hAnsi="SimSun" w:eastAsia="SimSun" w:cs="SimSun"/>
          <w:sz w:val="17"/>
          <w:szCs w:val="17"/>
          <w:spacing w:val="9"/>
        </w:rPr>
        <w:t>未与隔爆外壳一起评定的非螺纹接合面电缆适配器和/或引入装置，进行复查和/或评定以确保固定方</w:t>
      </w:r>
      <w:r>
        <w:rPr>
          <w:rFonts w:ascii="SimSun" w:hAnsi="SimSun" w:eastAsia="SimSun" w:cs="SimSun"/>
          <w:sz w:val="17"/>
          <w:szCs w:val="17"/>
          <w:spacing w:val="8"/>
        </w:rPr>
        <w:t>法适用</w:t>
      </w:r>
      <w:r>
        <w:rPr>
          <w:rFonts w:ascii="SimSun" w:hAnsi="SimSun" w:eastAsia="SimSun" w:cs="SimSun"/>
          <w:sz w:val="17"/>
          <w:szCs w:val="17"/>
        </w:rPr>
        <w:t xml:space="preserve"> </w:t>
      </w:r>
      <w:r>
        <w:rPr>
          <w:rFonts w:ascii="SimSun" w:hAnsi="SimSun" w:eastAsia="SimSun" w:cs="SimSun"/>
          <w:sz w:val="17"/>
          <w:szCs w:val="17"/>
          <w:spacing w:val="8"/>
        </w:rPr>
        <w:t>于安装且满足隔爆外壳的要求。</w:t>
      </w:r>
    </w:p>
    <w:p>
      <w:pPr>
        <w:spacing w:line="327" w:lineRule="auto"/>
        <w:sectPr>
          <w:headerReference w:type="default" r:id="rId6"/>
          <w:footerReference w:type="default" r:id="rId155"/>
          <w:pgSz w:w="11280" w:h="16820"/>
          <w:pgMar w:top="400" w:right="1115" w:bottom="1297" w:left="780" w:header="0" w:footer="1171" w:gutter="0"/>
        </w:sectPr>
        <w:rPr>
          <w:rFonts w:ascii="SimSun" w:hAnsi="SimSun" w:eastAsia="SimSun" w:cs="SimSun"/>
          <w:sz w:val="17"/>
          <w:szCs w:val="17"/>
        </w:rPr>
      </w:pPr>
    </w:p>
    <w:p>
      <w:pPr>
        <w:spacing w:line="357" w:lineRule="auto"/>
        <w:rPr>
          <w:rFonts w:ascii="Arial"/>
          <w:sz w:val="21"/>
        </w:rPr>
      </w:pPr>
      <w:r/>
    </w:p>
    <w:p>
      <w:pPr>
        <w:pStyle w:val="BodyText"/>
        <w:ind w:left="100"/>
        <w:spacing w:before="62" w:line="259" w:lineRule="exact"/>
        <w:rPr>
          <w:sz w:val="19"/>
          <w:szCs w:val="19"/>
        </w:rPr>
      </w:pPr>
      <w:r>
        <w:rPr>
          <w:rFonts w:ascii="Arial" w:hAnsi="Arial" w:eastAsia="Arial" w:cs="Arial"/>
          <w:sz w:val="19"/>
          <w:szCs w:val="19"/>
          <w:spacing w:val="9"/>
          <w:position w:val="1"/>
        </w:rPr>
        <w:t>C.2.3</w:t>
      </w:r>
      <w:r>
        <w:rPr>
          <w:rFonts w:ascii="Arial" w:hAnsi="Arial" w:eastAsia="Arial" w:cs="Arial"/>
          <w:sz w:val="19"/>
          <w:szCs w:val="19"/>
          <w:spacing w:val="3"/>
          <w:position w:val="1"/>
        </w:rPr>
        <w:t xml:space="preserve">    </w:t>
      </w:r>
      <w:r>
        <w:rPr>
          <w:rFonts w:ascii="Times New Roman" w:hAnsi="Times New Roman" w:eastAsia="Times New Roman" w:cs="Times New Roman"/>
          <w:sz w:val="19"/>
          <w:szCs w:val="19"/>
          <w:position w:val="1"/>
        </w:rPr>
        <w:t>Ex</w:t>
      </w:r>
      <w:r>
        <w:rPr>
          <w:rFonts w:ascii="Times New Roman" w:hAnsi="Times New Roman" w:eastAsia="Times New Roman" w:cs="Times New Roman"/>
          <w:sz w:val="19"/>
          <w:szCs w:val="19"/>
          <w:spacing w:val="46"/>
          <w:w w:val="101"/>
          <w:position w:val="1"/>
        </w:rPr>
        <w:t xml:space="preserve"> </w:t>
      </w:r>
      <w:r>
        <w:rPr>
          <w:sz w:val="19"/>
          <w:szCs w:val="19"/>
          <w:spacing w:val="9"/>
          <w:position w:val="1"/>
        </w:rPr>
        <w:t>封堵件的结构要求</w:t>
      </w:r>
    </w:p>
    <w:p>
      <w:pPr>
        <w:pStyle w:val="BodyText"/>
        <w:ind w:left="100"/>
        <w:spacing w:before="254" w:line="222" w:lineRule="auto"/>
        <w:rPr>
          <w:sz w:val="19"/>
          <w:szCs w:val="19"/>
        </w:rPr>
      </w:pPr>
      <w:r>
        <w:rPr>
          <w:rFonts w:ascii="Times New Roman" w:hAnsi="Times New Roman" w:eastAsia="Times New Roman" w:cs="Times New Roman"/>
          <w:sz w:val="19"/>
          <w:szCs w:val="19"/>
        </w:rPr>
        <w:t>C.</w:t>
      </w:r>
      <w:r>
        <w:rPr>
          <w:sz w:val="19"/>
          <w:szCs w:val="19"/>
        </w:rPr>
        <w:t>2.3.1</w:t>
      </w:r>
      <w:r>
        <w:rPr>
          <w:sz w:val="19"/>
          <w:szCs w:val="19"/>
          <w:spacing w:val="68"/>
        </w:rPr>
        <w:t xml:space="preserve"> </w:t>
      </w:r>
      <w:r>
        <w:rPr>
          <w:sz w:val="19"/>
          <w:szCs w:val="19"/>
        </w:rPr>
        <w:t>通</w:t>
      </w:r>
      <w:r>
        <w:rPr>
          <w:sz w:val="19"/>
          <w:szCs w:val="19"/>
          <w:spacing w:val="-43"/>
        </w:rPr>
        <w:t xml:space="preserve"> </w:t>
      </w:r>
      <w:r>
        <w:rPr>
          <w:sz w:val="19"/>
          <w:szCs w:val="19"/>
        </w:rPr>
        <w:t>则</w:t>
      </w:r>
    </w:p>
    <w:p>
      <w:pPr>
        <w:ind w:left="520"/>
        <w:spacing w:before="241" w:line="219" w:lineRule="auto"/>
        <w:rPr>
          <w:rFonts w:ascii="SimSun" w:hAnsi="SimSun" w:eastAsia="SimSun" w:cs="SimSun"/>
          <w:sz w:val="20"/>
          <w:szCs w:val="20"/>
        </w:rPr>
      </w:pPr>
      <w:r>
        <w:rPr>
          <w:rFonts w:ascii="SimSun" w:hAnsi="SimSun" w:eastAsia="SimSun" w:cs="SimSun"/>
          <w:sz w:val="20"/>
          <w:szCs w:val="20"/>
          <w:spacing w:val="9"/>
        </w:rPr>
        <w:t>靠机械固定或靠摩擦固定的封堵件应符合下列一项或多项</w:t>
      </w:r>
      <w:r>
        <w:rPr>
          <w:rFonts w:ascii="SimSun" w:hAnsi="SimSun" w:eastAsia="SimSun" w:cs="SimSun"/>
          <w:sz w:val="20"/>
          <w:szCs w:val="20"/>
          <w:spacing w:val="8"/>
        </w:rPr>
        <w:t>要求。</w:t>
      </w:r>
    </w:p>
    <w:p>
      <w:pPr>
        <w:ind w:left="520" w:right="2100"/>
        <w:spacing w:before="40" w:line="266" w:lineRule="auto"/>
        <w:rPr>
          <w:rFonts w:ascii="Times New Roman" w:hAnsi="Times New Roman" w:eastAsia="Times New Roman" w:cs="Times New Roman"/>
          <w:sz w:val="21"/>
          <w:szCs w:val="21"/>
        </w:rPr>
      </w:pPr>
      <w:r>
        <w:rPr>
          <w:rFonts w:ascii="SimSun" w:hAnsi="SimSun" w:eastAsia="SimSun" w:cs="SimSun"/>
          <w:sz w:val="21"/>
          <w:szCs w:val="21"/>
          <w:spacing w:val="-2"/>
        </w:rPr>
        <w:t>——如果从外部卸去，仅应在外壳内侧的卡簧松开后才有可</w:t>
      </w:r>
      <w:r>
        <w:rPr>
          <w:rFonts w:ascii="SimSun" w:hAnsi="SimSun" w:eastAsia="SimSun" w:cs="SimSun"/>
          <w:sz w:val="21"/>
          <w:szCs w:val="21"/>
          <w:spacing w:val="-3"/>
        </w:rPr>
        <w:t>能(见图</w:t>
      </w:r>
      <w:r>
        <w:rPr>
          <w:rFonts w:ascii="Times New Roman" w:hAnsi="Times New Roman" w:eastAsia="Times New Roman" w:cs="Times New Roman"/>
          <w:sz w:val="21"/>
          <w:szCs w:val="21"/>
          <w:spacing w:val="-3"/>
        </w:rPr>
        <w:t>C.1a)];</w:t>
      </w:r>
      <w:r>
        <w:rPr>
          <w:rFonts w:ascii="Times New Roman" w:hAnsi="Times New Roman" w:eastAsia="Times New Roman" w:cs="Times New Roman"/>
          <w:sz w:val="21"/>
          <w:szCs w:val="21"/>
        </w:rPr>
        <w:t xml:space="preserve"> </w:t>
      </w:r>
      <w:r>
        <w:rPr>
          <w:rFonts w:ascii="SimSun" w:hAnsi="SimSun" w:eastAsia="SimSun" w:cs="SimSun"/>
          <w:sz w:val="21"/>
          <w:szCs w:val="21"/>
          <w:spacing w:val="1"/>
        </w:rPr>
        <w:t>——封堵件可设计成只有使用工具才能安装和拆卸的结构[</w:t>
      </w:r>
      <w:r>
        <w:rPr>
          <w:rFonts w:ascii="SimSun" w:hAnsi="SimSun" w:eastAsia="SimSun" w:cs="SimSun"/>
          <w:sz w:val="21"/>
          <w:szCs w:val="21"/>
        </w:rPr>
        <w:t>见图</w:t>
      </w:r>
      <w:r>
        <w:rPr>
          <w:rFonts w:ascii="Times New Roman" w:hAnsi="Times New Roman" w:eastAsia="Times New Roman" w:cs="Times New Roman"/>
          <w:sz w:val="21"/>
          <w:szCs w:val="21"/>
        </w:rPr>
        <w:t>C.1b]];</w:t>
      </w:r>
    </w:p>
    <w:p>
      <w:pPr>
        <w:ind w:left="520"/>
        <w:spacing w:before="14" w:line="212" w:lineRule="auto"/>
        <w:rPr>
          <w:rFonts w:ascii="SimSun" w:hAnsi="SimSun" w:eastAsia="SimSun" w:cs="SimSun"/>
          <w:sz w:val="21"/>
          <w:szCs w:val="21"/>
        </w:rPr>
      </w:pPr>
      <w:r>
        <w:rPr>
          <w:rFonts w:ascii="SimSun" w:hAnsi="SimSun" w:eastAsia="SimSun" w:cs="SimSun"/>
          <w:sz w:val="21"/>
          <w:szCs w:val="21"/>
          <w:spacing w:val="-2"/>
        </w:rPr>
        <w:t>——封堵件可设计成特殊结构，用与拆卸方法不同的方法安装</w:t>
      </w:r>
      <w:r>
        <w:rPr>
          <w:rFonts w:ascii="SimSun" w:hAnsi="SimSun" w:eastAsia="SimSun" w:cs="SimSun"/>
          <w:sz w:val="21"/>
          <w:szCs w:val="21"/>
          <w:spacing w:val="-3"/>
        </w:rPr>
        <w:t>(见图</w:t>
      </w:r>
      <w:r>
        <w:rPr>
          <w:rFonts w:ascii="Times New Roman" w:hAnsi="Times New Roman" w:eastAsia="Times New Roman" w:cs="Times New Roman"/>
          <w:sz w:val="21"/>
          <w:szCs w:val="21"/>
          <w:spacing w:val="-3"/>
        </w:rPr>
        <w:t>C.1c)]</w:t>
      </w:r>
      <w:r>
        <w:rPr>
          <w:rFonts w:ascii="SimSun" w:hAnsi="SimSun" w:eastAsia="SimSun" w:cs="SimSun"/>
          <w:sz w:val="21"/>
          <w:szCs w:val="21"/>
          <w:spacing w:val="-3"/>
        </w:rPr>
        <w:t>。</w:t>
      </w:r>
    </w:p>
    <w:p>
      <w:pPr>
        <w:pStyle w:val="BodyText"/>
        <w:ind w:firstLine="5020"/>
        <w:spacing w:before="204" w:line="4380" w:lineRule="exact"/>
        <w:rPr/>
      </w:pPr>
      <w:r>
        <w:pict>
          <v:shape id="_x0000_s54" style="position:absolute;margin-left:64.503pt;margin-top:125.991pt;mso-position-vertical-relative:text;mso-position-horizontal-relative:text;width:102.1pt;height:11.45pt;z-index:251815936;" filled="false" stroked="false" type="#_x0000_t202">
            <v:fill on="false"/>
            <v:stroke on="false"/>
            <v:path/>
            <v:imagedata o:title=""/>
            <o:lock v:ext="edit" aspectratio="false"/>
            <v:textbox inset="0mm,0mm,0mm,0mm">
              <w:txbxContent>
                <w:p>
                  <w:pPr>
                    <w:ind w:left="20"/>
                    <w:spacing w:before="19" w:line="232" w:lineRule="auto"/>
                    <w:rPr>
                      <w:rFonts w:ascii="SimSun" w:hAnsi="SimSun" w:eastAsia="SimSun" w:cs="SimSun"/>
                      <w:sz w:val="15"/>
                      <w:szCs w:val="15"/>
                    </w:rPr>
                  </w:pPr>
                  <w:r>
                    <w:rPr>
                      <w:rFonts w:ascii="SimSun" w:hAnsi="SimSun" w:eastAsia="SimSun" w:cs="SimSun"/>
                      <w:sz w:val="15"/>
                      <w:szCs w:val="15"/>
                      <w:spacing w:val="-4"/>
                    </w:rPr>
                    <w:t>内侧                    外侧</w:t>
                  </w:r>
                </w:p>
              </w:txbxContent>
            </v:textbox>
          </v:shape>
        </w:pict>
      </w:r>
      <w:r>
        <w:drawing>
          <wp:anchor distT="0" distB="0" distL="0" distR="0" simplePos="0" relativeHeight="251814912" behindDoc="0" locked="0" layoutInCell="1" allowOverlap="1">
            <wp:simplePos x="0" y="0"/>
            <wp:positionH relativeFrom="column">
              <wp:posOffset>1035096</wp:posOffset>
            </wp:positionH>
            <wp:positionV relativeFrom="paragraph">
              <wp:posOffset>1462954</wp:posOffset>
            </wp:positionV>
            <wp:extent cx="895350" cy="1435058"/>
            <wp:effectExtent l="0" t="0" r="0" b="0"/>
            <wp:wrapNone/>
            <wp:docPr id="66" name="IM 66"/>
            <wp:cNvGraphicFramePr/>
            <a:graphic>
              <a:graphicData uri="http://schemas.openxmlformats.org/drawingml/2006/picture">
                <pic:pic>
                  <pic:nvPicPr>
                    <pic:cNvPr id="66" name="IM 66"/>
                    <pic:cNvPicPr/>
                  </pic:nvPicPr>
                  <pic:blipFill>
                    <a:blip r:embed="rId158"/>
                    <a:stretch>
                      <a:fillRect/>
                    </a:stretch>
                  </pic:blipFill>
                  <pic:spPr>
                    <a:xfrm rot="0">
                      <a:off x="0" y="0"/>
                      <a:ext cx="895350" cy="1435058"/>
                    </a:xfrm>
                    <a:prstGeom prst="rect">
                      <a:avLst/>
                    </a:prstGeom>
                  </pic:spPr>
                </pic:pic>
              </a:graphicData>
            </a:graphic>
          </wp:anchor>
        </w:drawing>
      </w:r>
      <w:r>
        <w:rPr>
          <w:position w:val="-87"/>
        </w:rPr>
        <w:pict>
          <v:group id="_x0000_s56" style="mso-position-vertical-relative:line;mso-position-horizontal-relative:char;width:211.65pt;height:219pt;" filled="false" stroked="false" coordsize="4232,4380" coordorigin="0,0">
            <v:shape id="_x0000_s58" style="position:absolute;left:0;top:0;width:4211;height:4380;" filled="false" stroked="false" type="#_x0000_t75">
              <v:imagedata o:title="" r:id="rId159"/>
            </v:shape>
            <v:shape id="_x0000_s60" style="position:absolute;left:-20;top:-20;width:4272;height:4420;" filled="false" stroked="false" type="#_x0000_t202">
              <v:fill on="false"/>
              <v:stroke on="false"/>
              <v:path/>
              <v:imagedata o:title=""/>
              <o:lock v:ext="edit" aspectratio="false"/>
              <v:textbox inset="0mm,0mm,0mm,0mm">
                <w:txbxContent>
                  <w:p>
                    <w:pPr>
                      <w:ind w:left="1709"/>
                      <w:spacing w:before="215" w:line="232" w:lineRule="auto"/>
                      <w:rPr>
                        <w:rFonts w:ascii="SimSun" w:hAnsi="SimSun" w:eastAsia="SimSun" w:cs="SimSun"/>
                        <w:sz w:val="15"/>
                        <w:szCs w:val="15"/>
                      </w:rPr>
                    </w:pPr>
                    <w:r>
                      <w:rPr>
                        <w:rFonts w:ascii="SimSun" w:hAnsi="SimSun" w:eastAsia="SimSun" w:cs="SimSun"/>
                        <w:sz w:val="15"/>
                        <w:szCs w:val="15"/>
                        <w:spacing w:val="-8"/>
                        <w:position w:val="2"/>
                      </w:rPr>
                      <w:t>内侧</w:t>
                    </w:r>
                    <w:r>
                      <w:rPr>
                        <w:rFonts w:ascii="SimSun" w:hAnsi="SimSun" w:eastAsia="SimSun" w:cs="SimSun"/>
                        <w:sz w:val="15"/>
                        <w:szCs w:val="15"/>
                        <w:spacing w:val="2"/>
                        <w:position w:val="2"/>
                      </w:rPr>
                      <w:t xml:space="preserve">                   </w:t>
                    </w:r>
                    <w:r>
                      <w:rPr>
                        <w:rFonts w:ascii="SimSun" w:hAnsi="SimSun" w:eastAsia="SimSun" w:cs="SimSun"/>
                        <w:sz w:val="15"/>
                        <w:szCs w:val="15"/>
                        <w:spacing w:val="-8"/>
                        <w:position w:val="-2"/>
                      </w:rPr>
                      <w:t>外侧</w:t>
                    </w:r>
                  </w:p>
                  <w:p>
                    <w:pPr>
                      <w:spacing w:line="334" w:lineRule="auto"/>
                      <w:rPr>
                        <w:rFonts w:ascii="Arial"/>
                        <w:sz w:val="21"/>
                      </w:rPr>
                    </w:pPr>
                    <w:r/>
                  </w:p>
                  <w:p>
                    <w:pPr>
                      <w:spacing w:line="335" w:lineRule="auto"/>
                      <w:rPr>
                        <w:rFonts w:ascii="Arial"/>
                        <w:sz w:val="21"/>
                      </w:rPr>
                    </w:pPr>
                    <w:r/>
                  </w:p>
                  <w:p>
                    <w:pPr>
                      <w:ind w:left="3529"/>
                      <w:spacing w:before="48" w:line="219" w:lineRule="auto"/>
                      <w:rPr>
                        <w:rFonts w:ascii="SimSun" w:hAnsi="SimSun" w:eastAsia="SimSun" w:cs="SimSun"/>
                        <w:sz w:val="15"/>
                        <w:szCs w:val="15"/>
                      </w:rPr>
                    </w:pPr>
                    <w:r>
                      <w:rPr>
                        <w:rFonts w:ascii="SimSun" w:hAnsi="SimSun" w:eastAsia="SimSun" w:cs="SimSun"/>
                        <w:sz w:val="15"/>
                        <w:szCs w:val="15"/>
                        <w:spacing w:val="-2"/>
                      </w:rPr>
                      <w:t>工具凹槽</w:t>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ind w:right="18"/>
                      <w:spacing w:before="49"/>
                      <w:jc w:val="right"/>
                      <w:rPr>
                        <w:rFonts w:ascii="SimSun" w:hAnsi="SimSun" w:eastAsia="SimSun" w:cs="SimSun"/>
                        <w:sz w:val="15"/>
                        <w:szCs w:val="15"/>
                      </w:rPr>
                    </w:pPr>
                    <w:r>
                      <w:rPr>
                        <w:rFonts w:ascii="Times New Roman" w:hAnsi="Times New Roman" w:eastAsia="Times New Roman" w:cs="Times New Roman"/>
                        <w:sz w:val="15"/>
                        <w:szCs w:val="15"/>
                        <w:spacing w:val="-2"/>
                        <w:position w:val="2"/>
                      </w:rPr>
                      <w:t>b)</w:t>
                    </w:r>
                    <w:r>
                      <w:rPr>
                        <w:rFonts w:ascii="Times New Roman" w:hAnsi="Times New Roman" w:eastAsia="Times New Roman" w:cs="Times New Roman"/>
                        <w:sz w:val="15"/>
                        <w:szCs w:val="15"/>
                        <w:spacing w:val="1"/>
                        <w:position w:val="2"/>
                      </w:rPr>
                      <w:t xml:space="preserve">      </w:t>
                    </w:r>
                    <w:r>
                      <w:rPr>
                        <w:rFonts w:ascii="SimHei" w:hAnsi="SimHei" w:eastAsia="SimHei" w:cs="SimHei"/>
                        <w:sz w:val="15"/>
                        <w:szCs w:val="15"/>
                        <w:spacing w:val="-2"/>
                        <w:position w:val="2"/>
                      </w:rPr>
                      <w:t>示</w:t>
                    </w:r>
                    <w:r>
                      <w:rPr>
                        <w:rFonts w:ascii="SimHei" w:hAnsi="SimHei" w:eastAsia="SimHei" w:cs="SimHei"/>
                        <w:sz w:val="15"/>
                        <w:szCs w:val="15"/>
                        <w:spacing w:val="-2"/>
                        <w:position w:val="2"/>
                      </w:rPr>
                      <w:t xml:space="preserve"> </w:t>
                    </w:r>
                    <w:r>
                      <w:rPr>
                        <w:rFonts w:ascii="SimHei" w:hAnsi="SimHei" w:eastAsia="SimHei" w:cs="SimHei"/>
                        <w:sz w:val="15"/>
                        <w:szCs w:val="15"/>
                        <w:spacing w:val="-2"/>
                        <w:position w:val="2"/>
                      </w:rPr>
                      <w:t>例</w:t>
                    </w:r>
                    <w:r>
                      <w:rPr>
                        <w:rFonts w:ascii="SimHei" w:hAnsi="SimHei" w:eastAsia="SimHei" w:cs="SimHei"/>
                        <w:sz w:val="15"/>
                        <w:szCs w:val="15"/>
                        <w:spacing w:val="13"/>
                        <w:position w:val="2"/>
                      </w:rPr>
                      <w:t xml:space="preserve"> </w:t>
                    </w:r>
                    <w:r>
                      <w:rPr>
                        <w:rFonts w:ascii="SimHei" w:hAnsi="SimHei" w:eastAsia="SimHei" w:cs="SimHei"/>
                        <w:sz w:val="15"/>
                        <w:szCs w:val="15"/>
                        <w:spacing w:val="-2"/>
                        <w:position w:val="2"/>
                      </w:rPr>
                      <w:t>2</w:t>
                    </w:r>
                    <w:r>
                      <w:rPr>
                        <w:rFonts w:ascii="SimHei" w:hAnsi="SimHei" w:eastAsia="SimHei" w:cs="SimHei"/>
                        <w:sz w:val="15"/>
                        <w:szCs w:val="15"/>
                        <w:spacing w:val="7"/>
                        <w:position w:val="2"/>
                      </w:rPr>
                      <w:t xml:space="preserve">     </w:t>
                    </w:r>
                    <w:r>
                      <w:rPr>
                        <w:rFonts w:ascii="SimSun" w:hAnsi="SimSun" w:eastAsia="SimSun" w:cs="SimSun"/>
                        <w:sz w:val="15"/>
                        <w:szCs w:val="15"/>
                        <w:spacing w:val="-2"/>
                        <w:position w:val="-2"/>
                      </w:rPr>
                      <w:t>可切断颈部</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1739"/>
                      <w:spacing w:before="49" w:line="166" w:lineRule="auto"/>
                      <w:rPr>
                        <w:rFonts w:ascii="SimSun" w:hAnsi="SimSun" w:eastAsia="SimSun" w:cs="SimSun"/>
                        <w:sz w:val="15"/>
                        <w:szCs w:val="15"/>
                      </w:rPr>
                    </w:pPr>
                    <w:r>
                      <w:rPr>
                        <w:rFonts w:ascii="SimSun" w:hAnsi="SimSun" w:eastAsia="SimSun" w:cs="SimSun"/>
                        <w:sz w:val="15"/>
                        <w:szCs w:val="15"/>
                      </w:rPr>
                      <w:t>内侧</w:t>
                    </w:r>
                  </w:p>
                  <w:p>
                    <w:pPr>
                      <w:ind w:left="3340"/>
                      <w:spacing w:before="1" w:line="200" w:lineRule="auto"/>
                      <w:rPr>
                        <w:rFonts w:ascii="SimSun" w:hAnsi="SimSun" w:eastAsia="SimSun" w:cs="SimSun"/>
                        <w:sz w:val="15"/>
                        <w:szCs w:val="15"/>
                      </w:rPr>
                    </w:pPr>
                    <w:r>
                      <w:rPr>
                        <w:rFonts w:ascii="SimSun" w:hAnsi="SimSun" w:eastAsia="SimSun" w:cs="SimSun"/>
                        <w:sz w:val="15"/>
                        <w:szCs w:val="15"/>
                        <w:spacing w:val="-3"/>
                      </w:rPr>
                      <w:t>外侧</w:t>
                    </w:r>
                  </w:p>
                </w:txbxContent>
              </v:textbox>
            </v:shape>
          </v:group>
        </w:pict>
      </w:r>
    </w:p>
    <w:p>
      <w:pPr>
        <w:pStyle w:val="BodyText"/>
        <w:ind w:left="1890"/>
        <w:spacing w:before="169" w:line="222" w:lineRule="auto"/>
        <w:rPr>
          <w:sz w:val="15"/>
          <w:szCs w:val="15"/>
        </w:rPr>
      </w:pPr>
      <w:r>
        <w:rPr>
          <w:rFonts w:ascii="Times New Roman" w:hAnsi="Times New Roman" w:eastAsia="Times New Roman" w:cs="Times New Roman"/>
          <w:sz w:val="15"/>
          <w:szCs w:val="15"/>
          <w:spacing w:val="-6"/>
        </w:rPr>
        <w:t>a)</w:t>
      </w:r>
      <w:r>
        <w:rPr>
          <w:rFonts w:ascii="Times New Roman" w:hAnsi="Times New Roman" w:eastAsia="Times New Roman" w:cs="Times New Roman"/>
          <w:sz w:val="15"/>
          <w:szCs w:val="15"/>
          <w:spacing w:val="3"/>
        </w:rPr>
        <w:t xml:space="preserve">      </w:t>
      </w:r>
      <w:r>
        <w:rPr>
          <w:sz w:val="15"/>
          <w:szCs w:val="15"/>
          <w:spacing w:val="-6"/>
        </w:rPr>
        <w:t>示</w:t>
      </w:r>
      <w:r>
        <w:rPr>
          <w:sz w:val="15"/>
          <w:szCs w:val="15"/>
          <w:spacing w:val="-6"/>
        </w:rPr>
        <w:t xml:space="preserve"> </w:t>
      </w:r>
      <w:r>
        <w:rPr>
          <w:sz w:val="15"/>
          <w:szCs w:val="15"/>
          <w:spacing w:val="-6"/>
        </w:rPr>
        <w:t>例</w:t>
      </w:r>
      <w:r>
        <w:rPr>
          <w:sz w:val="15"/>
          <w:szCs w:val="15"/>
          <w:spacing w:val="12"/>
        </w:rPr>
        <w:t xml:space="preserve"> </w:t>
      </w:r>
      <w:r>
        <w:rPr>
          <w:sz w:val="15"/>
          <w:szCs w:val="15"/>
          <w:spacing w:val="-6"/>
        </w:rPr>
        <w:t>1</w:t>
      </w:r>
      <w:r>
        <w:rPr>
          <w:sz w:val="15"/>
          <w:szCs w:val="15"/>
          <w:spacing w:val="1"/>
        </w:rPr>
        <w:t xml:space="preserve">                                                    </w:t>
      </w:r>
      <w:r>
        <w:rPr>
          <w:rFonts w:ascii="Times New Roman" w:hAnsi="Times New Roman" w:eastAsia="Times New Roman" w:cs="Times New Roman"/>
          <w:sz w:val="15"/>
          <w:szCs w:val="15"/>
          <w:spacing w:val="-6"/>
        </w:rPr>
        <w:t>c </w:t>
      </w:r>
      <w:r>
        <w:rPr>
          <w:sz w:val="15"/>
          <w:szCs w:val="15"/>
          <w:spacing w:val="-6"/>
        </w:rPr>
        <w:t>)</w:t>
      </w:r>
      <w:r>
        <w:rPr>
          <w:sz w:val="15"/>
          <w:szCs w:val="15"/>
          <w:spacing w:val="18"/>
        </w:rPr>
        <w:t xml:space="preserve">  </w:t>
      </w:r>
      <w:r>
        <w:rPr>
          <w:sz w:val="15"/>
          <w:szCs w:val="15"/>
          <w:spacing w:val="-6"/>
        </w:rPr>
        <w:t>示</w:t>
      </w:r>
      <w:r>
        <w:rPr>
          <w:sz w:val="15"/>
          <w:szCs w:val="15"/>
          <w:spacing w:val="2"/>
        </w:rPr>
        <w:t xml:space="preserve"> </w:t>
      </w:r>
      <w:r>
        <w:rPr>
          <w:sz w:val="15"/>
          <w:szCs w:val="15"/>
          <w:spacing w:val="-6"/>
        </w:rPr>
        <w:t>例</w:t>
      </w:r>
      <w:r>
        <w:rPr>
          <w:sz w:val="15"/>
          <w:szCs w:val="15"/>
          <w:spacing w:val="3"/>
        </w:rPr>
        <w:t xml:space="preserve"> </w:t>
      </w:r>
      <w:r>
        <w:rPr>
          <w:sz w:val="15"/>
          <w:szCs w:val="15"/>
          <w:spacing w:val="-6"/>
        </w:rPr>
        <w:t>3</w:t>
      </w:r>
    </w:p>
    <w:p>
      <w:pPr>
        <w:spacing w:line="266" w:lineRule="auto"/>
        <w:rPr>
          <w:rFonts w:ascii="Arial"/>
          <w:sz w:val="21"/>
        </w:rPr>
      </w:pPr>
      <w:r/>
    </w:p>
    <w:p>
      <w:pPr>
        <w:spacing w:line="266" w:lineRule="auto"/>
        <w:rPr>
          <w:rFonts w:ascii="Arial"/>
          <w:sz w:val="21"/>
        </w:rPr>
      </w:pPr>
      <w:r/>
    </w:p>
    <w:p>
      <w:pPr>
        <w:pStyle w:val="BodyText"/>
        <w:ind w:left="3200"/>
        <w:spacing w:before="62" w:line="222" w:lineRule="auto"/>
        <w:rPr>
          <w:sz w:val="19"/>
          <w:szCs w:val="19"/>
        </w:rPr>
      </w:pPr>
      <w:r>
        <w:rPr>
          <w:sz w:val="19"/>
          <w:szCs w:val="19"/>
          <w:spacing w:val="9"/>
        </w:rPr>
        <w:t>图</w:t>
      </w:r>
      <w:r>
        <w:rPr>
          <w:sz w:val="19"/>
          <w:szCs w:val="19"/>
          <w:spacing w:val="-21"/>
        </w:rPr>
        <w:t xml:space="preserve"> </w:t>
      </w:r>
      <w:r>
        <w:rPr>
          <w:rFonts w:ascii="Arial" w:hAnsi="Arial" w:eastAsia="Arial" w:cs="Arial"/>
          <w:sz w:val="19"/>
          <w:szCs w:val="19"/>
          <w:spacing w:val="9"/>
        </w:rPr>
        <w:t>C.1    </w:t>
      </w:r>
      <w:r>
        <w:rPr>
          <w:sz w:val="19"/>
          <w:szCs w:val="19"/>
          <w:spacing w:val="9"/>
        </w:rPr>
        <w:t>未使用的开孔封堵件示例</w:t>
      </w:r>
    </w:p>
    <w:p>
      <w:pPr>
        <w:spacing w:line="349" w:lineRule="auto"/>
        <w:rPr>
          <w:rFonts w:ascii="Arial"/>
          <w:sz w:val="21"/>
        </w:rPr>
      </w:pPr>
      <w:r/>
    </w:p>
    <w:p>
      <w:pPr>
        <w:pStyle w:val="BodyText"/>
        <w:ind w:left="100"/>
        <w:spacing w:before="62" w:line="223" w:lineRule="auto"/>
        <w:rPr>
          <w:sz w:val="19"/>
          <w:szCs w:val="19"/>
        </w:rPr>
      </w:pPr>
      <w:r>
        <w:rPr>
          <w:rFonts w:ascii="Times New Roman" w:hAnsi="Times New Roman" w:eastAsia="Times New Roman" w:cs="Times New Roman"/>
          <w:sz w:val="19"/>
          <w:szCs w:val="19"/>
          <w:spacing w:val="3"/>
        </w:rPr>
        <w:t>C.2.3.2</w:t>
      </w:r>
      <w:r>
        <w:rPr>
          <w:rFonts w:ascii="Times New Roman" w:hAnsi="Times New Roman" w:eastAsia="Times New Roman" w:cs="Times New Roman"/>
          <w:sz w:val="19"/>
          <w:szCs w:val="19"/>
          <w:spacing w:val="7"/>
        </w:rPr>
        <w:t xml:space="preserve">     </w:t>
      </w:r>
      <w:r>
        <w:rPr>
          <w:sz w:val="19"/>
          <w:szCs w:val="19"/>
          <w:spacing w:val="3"/>
        </w:rPr>
        <w:t>公制</w:t>
      </w:r>
      <w:r>
        <w:rPr>
          <w:sz w:val="19"/>
          <w:szCs w:val="19"/>
          <w:spacing w:val="3"/>
        </w:rPr>
        <w:t xml:space="preserve">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28"/>
          <w:w w:val="101"/>
        </w:rPr>
        <w:t xml:space="preserve"> </w:t>
      </w:r>
      <w:r>
        <w:rPr>
          <w:sz w:val="19"/>
          <w:szCs w:val="19"/>
          <w:spacing w:val="3"/>
        </w:rPr>
        <w:t>封堵件</w:t>
      </w:r>
    </w:p>
    <w:p>
      <w:pPr>
        <w:ind w:left="520"/>
        <w:spacing w:before="212" w:line="219" w:lineRule="auto"/>
        <w:rPr>
          <w:rFonts w:ascii="SimSun" w:hAnsi="SimSun" w:eastAsia="SimSun" w:cs="SimSun"/>
          <w:sz w:val="22"/>
          <w:szCs w:val="22"/>
        </w:rPr>
      </w:pPr>
      <w:r>
        <w:rPr>
          <w:rFonts w:ascii="SimSun" w:hAnsi="SimSun" w:eastAsia="SimSun" w:cs="SimSun"/>
          <w:sz w:val="22"/>
          <w:szCs w:val="22"/>
          <w:spacing w:val="-16"/>
        </w:rPr>
        <w:t>另外，公制</w:t>
      </w:r>
      <w:r>
        <w:rPr>
          <w:rFonts w:ascii="Times New Roman" w:hAnsi="Times New Roman" w:eastAsia="Times New Roman" w:cs="Times New Roman"/>
          <w:sz w:val="22"/>
          <w:szCs w:val="22"/>
          <w:spacing w:val="-16"/>
        </w:rPr>
        <w:t>Ex</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16"/>
        </w:rPr>
        <w:t>封堵件应符合以下要求：</w:t>
      </w:r>
    </w:p>
    <w:p>
      <w:pPr>
        <w:ind w:left="919" w:hanging="399"/>
        <w:spacing w:before="45" w:line="256" w:lineRule="auto"/>
        <w:rPr>
          <w:rFonts w:ascii="SimSun" w:hAnsi="SimSun" w:eastAsia="SimSun" w:cs="SimSun"/>
          <w:sz w:val="21"/>
          <w:szCs w:val="21"/>
        </w:rPr>
      </w:pPr>
      <w:r>
        <w:rPr>
          <w:rFonts w:ascii="Times New Roman" w:hAnsi="Times New Roman" w:eastAsia="Times New Roman" w:cs="Times New Roman"/>
          <w:sz w:val="21"/>
          <w:szCs w:val="21"/>
          <w:spacing w:val="-2"/>
        </w:rPr>
        <w:t>a)    </w:t>
      </w:r>
      <w:r>
        <w:rPr>
          <w:rFonts w:ascii="SimSun" w:hAnsi="SimSun" w:eastAsia="SimSun" w:cs="SimSun"/>
          <w:sz w:val="21"/>
          <w:szCs w:val="21"/>
          <w:spacing w:val="-2"/>
        </w:rPr>
        <w:t>应具有凸缘或空刀以防止</w:t>
      </w:r>
      <w:r>
        <w:rPr>
          <w:rFonts w:ascii="Times New Roman" w:hAnsi="Times New Roman" w:eastAsia="Times New Roman" w:cs="Times New Roman"/>
          <w:sz w:val="21"/>
          <w:szCs w:val="21"/>
          <w:spacing w:val="-2"/>
        </w:rPr>
        <w:t>Ex</w:t>
      </w:r>
      <w:r>
        <w:rPr>
          <w:rFonts w:ascii="Times New Roman" w:hAnsi="Times New Roman" w:eastAsia="Times New Roman" w:cs="Times New Roman"/>
          <w:sz w:val="21"/>
          <w:szCs w:val="21"/>
          <w:spacing w:val="45"/>
        </w:rPr>
        <w:t xml:space="preserve"> </w:t>
      </w:r>
      <w:r>
        <w:rPr>
          <w:rFonts w:ascii="SimSun" w:hAnsi="SimSun" w:eastAsia="SimSun" w:cs="SimSun"/>
          <w:sz w:val="21"/>
          <w:szCs w:val="21"/>
          <w:spacing w:val="-2"/>
        </w:rPr>
        <w:t>封堵件完全穿过外壳，当有凸缘时，其直径和厚度应防止用本文</w:t>
      </w:r>
      <w:r>
        <w:rPr>
          <w:rFonts w:ascii="SimSun" w:hAnsi="SimSun" w:eastAsia="SimSun" w:cs="SimSun"/>
          <w:sz w:val="21"/>
          <w:szCs w:val="21"/>
        </w:rPr>
        <w:t xml:space="preserve"> </w:t>
      </w:r>
      <w:r>
        <w:rPr>
          <w:rFonts w:ascii="SimSun" w:hAnsi="SimSun" w:eastAsia="SimSun" w:cs="SimSun"/>
          <w:sz w:val="21"/>
          <w:szCs w:val="21"/>
          <w:spacing w:val="-8"/>
        </w:rPr>
        <w:t>件所允许的方法之外的方法拆卸；和</w:t>
      </w:r>
    </w:p>
    <w:p>
      <w:pPr>
        <w:ind w:left="520"/>
        <w:spacing w:before="68" w:line="212" w:lineRule="auto"/>
        <w:rPr>
          <w:rFonts w:ascii="SimSun" w:hAnsi="SimSun" w:eastAsia="SimSun" w:cs="SimSun"/>
          <w:sz w:val="19"/>
          <w:szCs w:val="19"/>
        </w:rPr>
      </w:pPr>
      <w:r>
        <w:rPr>
          <w:rFonts w:ascii="Times New Roman" w:hAnsi="Times New Roman" w:eastAsia="Times New Roman" w:cs="Times New Roman"/>
          <w:sz w:val="19"/>
          <w:szCs w:val="19"/>
          <w:spacing w:val="10"/>
        </w:rPr>
        <w:t>b)</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10"/>
        </w:rPr>
        <w:t>螺纹应符合</w:t>
      </w:r>
      <w:r>
        <w:rPr>
          <w:rFonts w:ascii="SimSun" w:hAnsi="SimSun" w:eastAsia="SimSun" w:cs="SimSun"/>
          <w:sz w:val="19"/>
          <w:szCs w:val="19"/>
          <w:spacing w:val="-49"/>
        </w:rPr>
        <w:t xml:space="preserve"> </w:t>
      </w:r>
      <w:r>
        <w:rPr>
          <w:rFonts w:ascii="Times New Roman" w:hAnsi="Times New Roman" w:eastAsia="Times New Roman" w:cs="Times New Roman"/>
          <w:sz w:val="19"/>
          <w:szCs w:val="19"/>
          <w:spacing w:val="10"/>
        </w:rPr>
        <w:t>C.2.2  </w:t>
      </w:r>
      <w:r>
        <w:rPr>
          <w:rFonts w:ascii="SimSun" w:hAnsi="SimSun" w:eastAsia="SimSun" w:cs="SimSun"/>
          <w:sz w:val="19"/>
          <w:szCs w:val="19"/>
          <w:spacing w:val="10"/>
        </w:rPr>
        <w:t>的相应要求。</w:t>
      </w:r>
    </w:p>
    <w:p>
      <w:pPr>
        <w:pStyle w:val="BodyText"/>
        <w:ind w:left="470"/>
        <w:spacing w:before="82" w:line="222" w:lineRule="auto"/>
        <w:rPr>
          <w:rFonts w:ascii="SimSun" w:hAnsi="SimSun" w:eastAsia="SimSun" w:cs="SimSun"/>
          <w:sz w:val="19"/>
          <w:szCs w:val="19"/>
        </w:rPr>
      </w:pPr>
      <w:r>
        <w:rPr>
          <w:sz w:val="19"/>
          <w:szCs w:val="19"/>
          <w:spacing w:val="-13"/>
        </w:rPr>
        <w:t>注：</w:t>
      </w:r>
      <w:r>
        <w:rPr>
          <w:rFonts w:ascii="SimSun" w:hAnsi="SimSun" w:eastAsia="SimSun" w:cs="SimSun"/>
          <w:sz w:val="19"/>
          <w:szCs w:val="19"/>
          <w:spacing w:val="-13"/>
        </w:rPr>
        <w:t>本要求是为了通过保持封堵件外表面尽可能靠近外壳，解决外壳引入</w:t>
      </w:r>
      <w:r>
        <w:rPr>
          <w:rFonts w:ascii="SimSun" w:hAnsi="SimSun" w:eastAsia="SimSun" w:cs="SimSun"/>
          <w:sz w:val="19"/>
          <w:szCs w:val="19"/>
          <w:spacing w:val="-14"/>
        </w:rPr>
        <w:t>孔的问题。</w:t>
      </w:r>
    </w:p>
    <w:p>
      <w:pPr>
        <w:pStyle w:val="BodyText"/>
        <w:ind w:left="100"/>
        <w:spacing w:before="234" w:line="223" w:lineRule="auto"/>
        <w:rPr>
          <w:sz w:val="20"/>
          <w:szCs w:val="20"/>
        </w:rPr>
      </w:pPr>
      <w:r>
        <w:rPr>
          <w:rFonts w:ascii="Times New Roman" w:hAnsi="Times New Roman" w:eastAsia="Times New Roman" w:cs="Times New Roman"/>
          <w:sz w:val="20"/>
          <w:szCs w:val="20"/>
          <w:spacing w:val="1"/>
        </w:rPr>
        <w:t>C.2.3.3     </w:t>
      </w:r>
      <w:r>
        <w:rPr>
          <w:rFonts w:ascii="Times New Roman" w:hAnsi="Times New Roman" w:eastAsia="Times New Roman" w:cs="Times New Roman"/>
          <w:sz w:val="20"/>
          <w:szCs w:val="20"/>
        </w:rPr>
        <w:t>NPT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
        </w:rPr>
        <w:t xml:space="preserve"> </w:t>
      </w:r>
      <w:r>
        <w:rPr>
          <w:sz w:val="20"/>
          <w:szCs w:val="20"/>
          <w:spacing w:val="1"/>
        </w:rPr>
        <w:t>封堵件</w:t>
      </w:r>
    </w:p>
    <w:p>
      <w:pPr>
        <w:ind w:left="520"/>
        <w:spacing w:before="238" w:line="219" w:lineRule="auto"/>
        <w:rPr>
          <w:rFonts w:ascii="SimSun" w:hAnsi="SimSun" w:eastAsia="SimSun" w:cs="SimSun"/>
          <w:sz w:val="20"/>
          <w:szCs w:val="20"/>
        </w:rPr>
      </w:pPr>
      <w:r>
        <w:rPr>
          <w:rFonts w:ascii="Times New Roman" w:hAnsi="Times New Roman" w:eastAsia="Times New Roman" w:cs="Times New Roman"/>
          <w:sz w:val="20"/>
          <w:szCs w:val="20"/>
        </w:rPr>
        <w:t>NPT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Ex</w:t>
      </w:r>
      <w:r>
        <w:rPr>
          <w:rFonts w:ascii="SimSun" w:hAnsi="SimSun" w:eastAsia="SimSun" w:cs="SimSun"/>
          <w:sz w:val="20"/>
          <w:szCs w:val="20"/>
          <w:spacing w:val="8"/>
        </w:rPr>
        <w:t>封堵件应具有以下特征：</w:t>
      </w:r>
    </w:p>
    <w:p>
      <w:pPr>
        <w:ind w:left="520"/>
        <w:spacing w:before="60" w:line="212" w:lineRule="auto"/>
        <w:rPr>
          <w:rFonts w:ascii="SimSun" w:hAnsi="SimSun" w:eastAsia="SimSun" w:cs="SimSun"/>
          <w:sz w:val="20"/>
          <w:szCs w:val="20"/>
        </w:rPr>
      </w:pPr>
      <w:r>
        <w:rPr>
          <w:rFonts w:ascii="Times New Roman" w:hAnsi="Times New Roman" w:eastAsia="Times New Roman" w:cs="Times New Roman"/>
          <w:sz w:val="20"/>
          <w:szCs w:val="20"/>
        </w:rPr>
        <w:t>a)     </w:t>
      </w:r>
      <w:r>
        <w:rPr>
          <w:rFonts w:ascii="SimSun" w:hAnsi="SimSun" w:eastAsia="SimSun" w:cs="SimSun"/>
          <w:sz w:val="20"/>
          <w:szCs w:val="20"/>
        </w:rPr>
        <w:t>应无凸缘；</w:t>
      </w:r>
    </w:p>
    <w:p>
      <w:pPr>
        <w:ind w:left="520"/>
        <w:spacing w:before="90" w:line="212" w:lineRule="auto"/>
        <w:rPr>
          <w:rFonts w:ascii="SimSun" w:hAnsi="SimSun" w:eastAsia="SimSun" w:cs="SimSun"/>
          <w:sz w:val="20"/>
          <w:szCs w:val="20"/>
        </w:rPr>
      </w:pPr>
      <w:r>
        <w:drawing>
          <wp:anchor distT="0" distB="0" distL="0" distR="0" simplePos="0" relativeHeight="251816960" behindDoc="0" locked="0" layoutInCell="1" allowOverlap="1">
            <wp:simplePos x="0" y="0"/>
            <wp:positionH relativeFrom="column">
              <wp:posOffset>0</wp:posOffset>
            </wp:positionH>
            <wp:positionV relativeFrom="paragraph">
              <wp:posOffset>244292</wp:posOffset>
            </wp:positionV>
            <wp:extent cx="6375" cy="374679"/>
            <wp:effectExtent l="0" t="0" r="0" b="0"/>
            <wp:wrapNone/>
            <wp:docPr id="68" name="IM 68"/>
            <wp:cNvGraphicFramePr/>
            <a:graphic>
              <a:graphicData uri="http://schemas.openxmlformats.org/drawingml/2006/picture">
                <pic:pic>
                  <pic:nvPicPr>
                    <pic:cNvPr id="68" name="IM 68"/>
                    <pic:cNvPicPr/>
                  </pic:nvPicPr>
                  <pic:blipFill>
                    <a:blip r:embed="rId160"/>
                    <a:stretch>
                      <a:fillRect/>
                    </a:stretch>
                  </pic:blipFill>
                  <pic:spPr>
                    <a:xfrm rot="0">
                      <a:off x="0" y="0"/>
                      <a:ext cx="6375" cy="374679"/>
                    </a:xfrm>
                    <a:prstGeom prst="rect">
                      <a:avLst/>
                    </a:prstGeom>
                  </pic:spPr>
                </pic:pic>
              </a:graphicData>
            </a:graphic>
          </wp:anchor>
        </w:drawing>
      </w:r>
      <w:r>
        <w:rPr>
          <w:rFonts w:ascii="Times New Roman" w:hAnsi="Times New Roman" w:eastAsia="Times New Roman" w:cs="Times New Roman"/>
          <w:sz w:val="20"/>
          <w:szCs w:val="20"/>
          <w:spacing w:val="5"/>
        </w:rPr>
        <w:t>b)    </w:t>
      </w:r>
      <w:r>
        <w:rPr>
          <w:rFonts w:ascii="SimSun" w:hAnsi="SimSun" w:eastAsia="SimSun" w:cs="SimSun"/>
          <w:sz w:val="20"/>
          <w:szCs w:val="20"/>
          <w:spacing w:val="5"/>
        </w:rPr>
        <w:t>螺纹类型应符合</w:t>
      </w: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ASME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5"/>
        </w:rPr>
        <w:t>1.20.1</w:t>
      </w:r>
      <w:r>
        <w:rPr>
          <w:rFonts w:ascii="SimSun" w:hAnsi="SimSun" w:eastAsia="SimSun" w:cs="SimSun"/>
          <w:sz w:val="20"/>
          <w:szCs w:val="20"/>
          <w:spacing w:val="5"/>
        </w:rPr>
        <w:t>美国标准锥管螺纹(</w:t>
      </w:r>
      <w:r>
        <w:rPr>
          <w:rFonts w:ascii="SimSun" w:hAnsi="SimSun" w:eastAsia="SimSun" w:cs="SimSun"/>
          <w:sz w:val="20"/>
          <w:szCs w:val="20"/>
          <w:spacing w:val="-54"/>
        </w:rPr>
        <w:t xml:space="preserve"> </w:t>
      </w:r>
      <w:r>
        <w:rPr>
          <w:rFonts w:ascii="Times New Roman" w:hAnsi="Times New Roman" w:eastAsia="Times New Roman" w:cs="Times New Roman"/>
          <w:sz w:val="20"/>
          <w:szCs w:val="20"/>
        </w:rPr>
        <w:t>NPT</w:t>
      </w:r>
      <w:r>
        <w:rPr>
          <w:rFonts w:ascii="Times New Roman" w:hAnsi="Times New Roman" w:eastAsia="Times New Roman" w:cs="Times New Roman"/>
          <w:sz w:val="20"/>
          <w:szCs w:val="20"/>
          <w:spacing w:val="5"/>
        </w:rPr>
        <w:t>)  </w:t>
      </w:r>
      <w:r>
        <w:rPr>
          <w:rFonts w:ascii="SimSun" w:hAnsi="SimSun" w:eastAsia="SimSun" w:cs="SimSun"/>
          <w:sz w:val="20"/>
          <w:szCs w:val="20"/>
          <w:spacing w:val="5"/>
        </w:rPr>
        <w:t>的要求；</w:t>
      </w:r>
    </w:p>
    <w:p>
      <w:pPr>
        <w:ind w:left="520"/>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1"/>
        </w:rPr>
        <w:t>c)     </w:t>
      </w:r>
      <w:r>
        <w:rPr>
          <w:rFonts w:ascii="SimSun" w:hAnsi="SimSun" w:eastAsia="SimSun" w:cs="SimSun"/>
          <w:sz w:val="20"/>
          <w:szCs w:val="20"/>
          <w:spacing w:val="-1"/>
        </w:rPr>
        <w:t>应有用于工具的凹槽；和</w:t>
      </w:r>
    </w:p>
    <w:p>
      <w:pPr>
        <w:ind w:left="520"/>
        <w:spacing w:before="80" w:line="212" w:lineRule="auto"/>
        <w:rPr>
          <w:rFonts w:ascii="SimSun" w:hAnsi="SimSun" w:eastAsia="SimSun" w:cs="SimSun"/>
          <w:sz w:val="20"/>
          <w:szCs w:val="20"/>
        </w:rPr>
      </w:pPr>
      <w:r>
        <w:rPr>
          <w:rFonts w:ascii="Times New Roman" w:hAnsi="Times New Roman" w:eastAsia="Times New Roman" w:cs="Times New Roman"/>
          <w:sz w:val="20"/>
          <w:szCs w:val="20"/>
        </w:rPr>
        <w:t>d)</w:t>
      </w:r>
      <w:r>
        <w:rPr>
          <w:rFonts w:ascii="Times New Roman" w:hAnsi="Times New Roman" w:eastAsia="Times New Roman" w:cs="Times New Roman"/>
          <w:sz w:val="20"/>
          <w:szCs w:val="20"/>
          <w:spacing w:val="12"/>
        </w:rPr>
        <w:t xml:space="preserve">    </w:t>
      </w:r>
      <w:r>
        <w:rPr>
          <w:rFonts w:ascii="SimSun" w:hAnsi="SimSun" w:eastAsia="SimSun" w:cs="SimSun"/>
          <w:sz w:val="20"/>
          <w:szCs w:val="20"/>
        </w:rPr>
        <w:t>有效螺纹长度不应小于尺寸“</w:t>
      </w:r>
      <w:r>
        <w:rPr>
          <w:rFonts w:ascii="Times New Roman" w:hAnsi="Times New Roman" w:eastAsia="Times New Roman" w:cs="Times New Roman"/>
          <w:sz w:val="20"/>
          <w:szCs w:val="20"/>
        </w:rPr>
        <w:t>L2”</w:t>
      </w:r>
      <w:r>
        <w:rPr>
          <w:rFonts w:ascii="SimSun" w:hAnsi="SimSun" w:eastAsia="SimSun" w:cs="SimSun"/>
          <w:sz w:val="20"/>
          <w:szCs w:val="20"/>
        </w:rPr>
        <w:t>。</w:t>
      </w:r>
    </w:p>
    <w:p>
      <w:pPr>
        <w:pStyle w:val="BodyText"/>
        <w:ind w:left="470"/>
        <w:spacing w:before="111" w:line="222" w:lineRule="auto"/>
        <w:rPr>
          <w:rFonts w:ascii="SimSun" w:hAnsi="SimSun" w:eastAsia="SimSun" w:cs="SimSun"/>
          <w:sz w:val="17"/>
          <w:szCs w:val="17"/>
        </w:rPr>
      </w:pPr>
      <w:r>
        <w:rPr>
          <w:sz w:val="17"/>
          <w:szCs w:val="17"/>
          <w:spacing w:val="8"/>
        </w:rPr>
        <w:t>注：</w:t>
      </w:r>
      <w:r>
        <w:rPr>
          <w:rFonts w:ascii="SimSun" w:hAnsi="SimSun" w:eastAsia="SimSun" w:cs="SimSun"/>
          <w:sz w:val="17"/>
          <w:szCs w:val="17"/>
          <w:spacing w:val="8"/>
        </w:rPr>
        <w:t>本要求是为了通过保持封堵件外表面尽可能靠近外壳解决外壳引入的问题。</w:t>
      </w:r>
    </w:p>
    <w:p>
      <w:pPr>
        <w:spacing w:line="222" w:lineRule="auto"/>
        <w:sectPr>
          <w:headerReference w:type="default" r:id="rId156"/>
          <w:footerReference w:type="default" r:id="rId157"/>
          <w:pgSz w:w="11280" w:h="16820"/>
          <w:pgMar w:top="1572" w:right="818" w:bottom="1310" w:left="1139" w:header="1264" w:footer="1193" w:gutter="0"/>
        </w:sectPr>
        <w:rPr>
          <w:rFonts w:ascii="SimSun" w:hAnsi="SimSun" w:eastAsia="SimSun" w:cs="SimSun"/>
          <w:sz w:val="17"/>
          <w:szCs w:val="17"/>
        </w:rPr>
      </w:pPr>
    </w:p>
    <w:p>
      <w:pPr>
        <w:spacing w:line="360" w:lineRule="auto"/>
        <w:rPr>
          <w:rFonts w:ascii="Arial"/>
          <w:sz w:val="21"/>
        </w:rPr>
      </w:pPr>
      <w:r/>
    </w:p>
    <w:p>
      <w:pPr>
        <w:pStyle w:val="BodyText"/>
        <w:spacing w:before="61" w:line="221" w:lineRule="auto"/>
        <w:rPr>
          <w:sz w:val="19"/>
          <w:szCs w:val="19"/>
        </w:rPr>
      </w:pPr>
      <w:r>
        <w:rPr>
          <w:rFonts w:ascii="Times New Roman" w:hAnsi="Times New Roman" w:eastAsia="Times New Roman" w:cs="Times New Roman"/>
          <w:sz w:val="19"/>
          <w:szCs w:val="19"/>
          <w:spacing w:val="8"/>
        </w:rPr>
        <w:t>C.2.3.4</w:t>
      </w:r>
      <w:r>
        <w:rPr>
          <w:rFonts w:ascii="Times New Roman" w:hAnsi="Times New Roman" w:eastAsia="Times New Roman" w:cs="Times New Roman"/>
          <w:sz w:val="19"/>
          <w:szCs w:val="19"/>
          <w:spacing w:val="2"/>
        </w:rPr>
        <w:t xml:space="preserve">        </w:t>
      </w:r>
      <w:r>
        <w:rPr>
          <w:sz w:val="19"/>
          <w:szCs w:val="19"/>
          <w:spacing w:val="8"/>
        </w:rPr>
        <w:t>非螺纹</w:t>
      </w:r>
      <w:r>
        <w:rPr>
          <w:sz w:val="19"/>
          <w:szCs w:val="19"/>
          <w:spacing w:val="-48"/>
        </w:rPr>
        <w:t xml:space="preserve">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45"/>
          <w:w w:val="101"/>
        </w:rPr>
        <w:t xml:space="preserve"> </w:t>
      </w:r>
      <w:r>
        <w:rPr>
          <w:sz w:val="19"/>
          <w:szCs w:val="19"/>
          <w:spacing w:val="8"/>
        </w:rPr>
        <w:t>封堵件(仅</w:t>
      </w:r>
      <w:r>
        <w:rPr>
          <w:rFonts w:ascii="Times New Roman" w:hAnsi="Times New Roman" w:eastAsia="Times New Roman" w:cs="Times New Roman"/>
          <w:sz w:val="19"/>
          <w:szCs w:val="19"/>
          <w:spacing w:val="8"/>
        </w:rPr>
        <w:t>I  </w:t>
      </w:r>
      <w:r>
        <w:rPr>
          <w:sz w:val="19"/>
          <w:szCs w:val="19"/>
          <w:spacing w:val="8"/>
        </w:rPr>
        <w:t>类</w:t>
      </w:r>
      <w:r>
        <w:rPr>
          <w:sz w:val="19"/>
          <w:szCs w:val="19"/>
          <w:spacing w:val="-26"/>
        </w:rPr>
        <w:t xml:space="preserve"> </w:t>
      </w:r>
      <w:r>
        <w:rPr>
          <w:sz w:val="19"/>
          <w:szCs w:val="19"/>
          <w:spacing w:val="8"/>
        </w:rPr>
        <w:t>)</w:t>
      </w:r>
    </w:p>
    <w:p>
      <w:pPr>
        <w:ind w:left="500"/>
        <w:spacing w:before="254" w:line="219" w:lineRule="auto"/>
        <w:rPr>
          <w:rFonts w:ascii="SimSun" w:hAnsi="SimSun" w:eastAsia="SimSun" w:cs="SimSun"/>
          <w:sz w:val="20"/>
          <w:szCs w:val="20"/>
        </w:rPr>
      </w:pPr>
      <w:r>
        <w:rPr>
          <w:rFonts w:ascii="SimSun" w:hAnsi="SimSun" w:eastAsia="SimSun" w:cs="SimSun"/>
          <w:sz w:val="20"/>
          <w:szCs w:val="20"/>
          <w:spacing w:val="4"/>
        </w:rPr>
        <w:t>仅对于</w:t>
      </w:r>
      <w:r>
        <w:rPr>
          <w:rFonts w:ascii="Times New Roman" w:hAnsi="Times New Roman" w:eastAsia="Times New Roman" w:cs="Times New Roman"/>
          <w:sz w:val="20"/>
          <w:szCs w:val="20"/>
          <w:spacing w:val="4"/>
        </w:rPr>
        <w:t>I</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4"/>
        </w:rPr>
        <w:t>类设备，光孔(非螺纹孔)封堵件应符合</w:t>
      </w:r>
      <w:r>
        <w:rPr>
          <w:rFonts w:ascii="Times New Roman" w:hAnsi="Times New Roman" w:eastAsia="Times New Roman" w:cs="Times New Roman"/>
          <w:sz w:val="20"/>
          <w:szCs w:val="20"/>
          <w:spacing w:val="4"/>
        </w:rPr>
        <w:t>C.2.2</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3"/>
        </w:rPr>
        <w:t>和</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C.2.3.1</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3"/>
        </w:rPr>
        <w:t>的要求。</w:t>
      </w:r>
    </w:p>
    <w:p>
      <w:pPr>
        <w:pStyle w:val="BodyText"/>
        <w:spacing w:before="230" w:line="221" w:lineRule="auto"/>
        <w:rPr>
          <w:sz w:val="19"/>
          <w:szCs w:val="19"/>
        </w:rPr>
      </w:pPr>
      <w:r>
        <w:rPr>
          <w:rFonts w:ascii="Times New Roman" w:hAnsi="Times New Roman" w:eastAsia="Times New Roman" w:cs="Times New Roman"/>
          <w:sz w:val="19"/>
          <w:szCs w:val="19"/>
          <w:spacing w:val="10"/>
        </w:rPr>
        <w:t>C.2.4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51"/>
          <w:w w:val="101"/>
        </w:rPr>
        <w:t xml:space="preserve"> </w:t>
      </w:r>
      <w:r>
        <w:rPr>
          <w:sz w:val="19"/>
          <w:szCs w:val="19"/>
          <w:spacing w:val="10"/>
        </w:rPr>
        <w:t>螺纹式管接头的结构要求</w:t>
      </w:r>
    </w:p>
    <w:p>
      <w:pPr>
        <w:spacing w:before="254" w:line="219" w:lineRule="auto"/>
        <w:rPr>
          <w:rFonts w:ascii="SimSun" w:hAnsi="SimSun" w:eastAsia="SimSun" w:cs="SimSun"/>
          <w:sz w:val="20"/>
          <w:szCs w:val="20"/>
        </w:rPr>
      </w:pPr>
      <w:r>
        <w:rPr>
          <w:rFonts w:ascii="Times New Roman" w:hAnsi="Times New Roman" w:eastAsia="Times New Roman" w:cs="Times New Roman"/>
          <w:sz w:val="20"/>
          <w:szCs w:val="20"/>
          <w:spacing w:val="4"/>
        </w:rPr>
        <w:t>C.2.4.1      </w:t>
      </w:r>
      <w:r>
        <w:rPr>
          <w:rFonts w:ascii="SimSun" w:hAnsi="SimSun" w:eastAsia="SimSun" w:cs="SimSun"/>
          <w:sz w:val="20"/>
          <w:szCs w:val="20"/>
          <w:spacing w:val="4"/>
        </w:rPr>
        <w:t>所有螺纹应符合</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3"/>
        </w:rPr>
        <w:t>.2.2  </w:t>
      </w:r>
      <w:r>
        <w:rPr>
          <w:rFonts w:ascii="SimSun" w:hAnsi="SimSun" w:eastAsia="SimSun" w:cs="SimSun"/>
          <w:sz w:val="20"/>
          <w:szCs w:val="20"/>
          <w:spacing w:val="3"/>
        </w:rPr>
        <w:t>的相关要求。</w:t>
      </w:r>
    </w:p>
    <w:p>
      <w:pPr>
        <w:spacing w:before="62" w:line="219" w:lineRule="auto"/>
        <w:rPr>
          <w:rFonts w:ascii="SimSun" w:hAnsi="SimSun" w:eastAsia="SimSun" w:cs="SimSun"/>
          <w:sz w:val="20"/>
          <w:szCs w:val="20"/>
        </w:rPr>
      </w:pPr>
      <w:r>
        <w:rPr>
          <w:rFonts w:ascii="Times New Roman" w:hAnsi="Times New Roman" w:eastAsia="Times New Roman" w:cs="Times New Roman"/>
          <w:sz w:val="20"/>
          <w:szCs w:val="20"/>
          <w:spacing w:val="5"/>
        </w:rPr>
        <w:t>C.2.4.2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5"/>
        </w:rPr>
        <w:t>螺纹式管接头的螺纹应共轴线。</w:t>
      </w:r>
    </w:p>
    <w:p>
      <w:pPr>
        <w:spacing w:before="94" w:line="219" w:lineRule="auto"/>
        <w:rPr>
          <w:rFonts w:ascii="SimSun" w:hAnsi="SimSun" w:eastAsia="SimSun" w:cs="SimSun"/>
          <w:sz w:val="21"/>
          <w:szCs w:val="21"/>
        </w:rPr>
      </w:pPr>
      <w:r>
        <w:rPr>
          <w:rFonts w:ascii="Times New Roman" w:hAnsi="Times New Roman" w:eastAsia="Times New Roman" w:cs="Times New Roman"/>
          <w:sz w:val="21"/>
          <w:szCs w:val="21"/>
          <w:spacing w:val="-1"/>
        </w:rPr>
        <w:t>C.2.4.3     Ex</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螺纹式管接头的长度和内部容积应保证良好结构所需</w:t>
      </w:r>
      <w:r>
        <w:rPr>
          <w:rFonts w:ascii="SimSun" w:hAnsi="SimSun" w:eastAsia="SimSun" w:cs="SimSun"/>
          <w:sz w:val="21"/>
          <w:szCs w:val="21"/>
          <w:spacing w:val="-2"/>
        </w:rPr>
        <w:t>的最小值。</w:t>
      </w:r>
    </w:p>
    <w:p>
      <w:pPr>
        <w:pStyle w:val="BodyText"/>
        <w:ind w:right="7777"/>
        <w:spacing w:before="219" w:line="453" w:lineRule="auto"/>
        <w:rPr>
          <w:sz w:val="19"/>
          <w:szCs w:val="19"/>
        </w:rPr>
      </w:pPr>
      <w:r>
        <w:rPr>
          <w:rFonts w:ascii="Times New Roman" w:hAnsi="Times New Roman" w:eastAsia="Times New Roman" w:cs="Times New Roman"/>
          <w:sz w:val="19"/>
          <w:szCs w:val="19"/>
          <w:spacing w:val="6"/>
        </w:rPr>
        <w:t>C.3      </w:t>
      </w:r>
      <w:r>
        <w:rPr>
          <w:sz w:val="19"/>
          <w:szCs w:val="19"/>
          <w:spacing w:val="6"/>
        </w:rPr>
        <w:t>型式试验</w:t>
      </w:r>
      <w:r>
        <w:rPr>
          <w:sz w:val="19"/>
          <w:szCs w:val="19"/>
          <w:spacing w:val="2"/>
        </w:rPr>
        <w:t xml:space="preserve">  </w:t>
      </w:r>
      <w:r>
        <w:rPr>
          <w:rFonts w:ascii="Times New Roman" w:hAnsi="Times New Roman" w:eastAsia="Times New Roman" w:cs="Times New Roman"/>
          <w:sz w:val="19"/>
          <w:szCs w:val="19"/>
          <w:spacing w:val="8"/>
        </w:rPr>
        <w:t>C.</w:t>
      </w:r>
      <w:r>
        <w:rPr>
          <w:sz w:val="19"/>
          <w:szCs w:val="19"/>
          <w:spacing w:val="8"/>
        </w:rPr>
        <w:t>3.1</w:t>
      </w:r>
      <w:r>
        <w:rPr>
          <w:sz w:val="19"/>
          <w:szCs w:val="19"/>
          <w:spacing w:val="37"/>
        </w:rPr>
        <w:t xml:space="preserve">  </w:t>
      </w:r>
      <w:r>
        <w:rPr>
          <w:sz w:val="19"/>
          <w:szCs w:val="19"/>
          <w:spacing w:val="8"/>
        </w:rPr>
        <w:t>密封试验</w:t>
      </w:r>
      <w:r>
        <w:rPr>
          <w:sz w:val="19"/>
          <w:szCs w:val="19"/>
          <w:spacing w:val="1"/>
        </w:rPr>
        <w:t xml:space="preserve"> </w:t>
      </w:r>
      <w:r>
        <w:rPr>
          <w:rFonts w:ascii="Times New Roman" w:hAnsi="Times New Roman" w:eastAsia="Times New Roman" w:cs="Times New Roman"/>
          <w:sz w:val="19"/>
          <w:szCs w:val="19"/>
          <w:spacing w:val="-5"/>
        </w:rPr>
        <w:t>C.</w:t>
      </w:r>
      <w:r>
        <w:rPr>
          <w:sz w:val="19"/>
          <w:szCs w:val="19"/>
          <w:spacing w:val="-5"/>
        </w:rPr>
        <w:t>3.1.1</w:t>
      </w:r>
      <w:r>
        <w:rPr>
          <w:sz w:val="19"/>
          <w:szCs w:val="19"/>
          <w:spacing w:val="44"/>
        </w:rPr>
        <w:t xml:space="preserve">  </w:t>
      </w:r>
      <w:r>
        <w:rPr>
          <w:sz w:val="19"/>
          <w:szCs w:val="19"/>
          <w:spacing w:val="-5"/>
        </w:rPr>
        <w:t>通</w:t>
      </w:r>
      <w:r>
        <w:rPr>
          <w:sz w:val="19"/>
          <w:szCs w:val="19"/>
          <w:spacing w:val="-43"/>
        </w:rPr>
        <w:t xml:space="preserve"> </w:t>
      </w:r>
      <w:r>
        <w:rPr>
          <w:sz w:val="19"/>
          <w:szCs w:val="19"/>
          <w:spacing w:val="-5"/>
        </w:rPr>
        <w:t>则</w:t>
      </w:r>
    </w:p>
    <w:p>
      <w:pPr>
        <w:ind w:right="124" w:firstLine="409"/>
        <w:spacing w:before="23" w:line="279"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3"/>
        </w:rPr>
        <w:t>/T    3836.1</w:t>
      </w:r>
      <w:r>
        <w:rPr>
          <w:rFonts w:ascii="SimSun" w:hAnsi="SimSun" w:eastAsia="SimSun" w:cs="SimSun"/>
          <w:sz w:val="20"/>
          <w:szCs w:val="20"/>
          <w:spacing w:val="13"/>
        </w:rPr>
        <w:t>规定的耐热试验和耐寒试验应施加到按</w:t>
      </w:r>
      <w:r>
        <w:rPr>
          <w:rFonts w:ascii="SimSun" w:hAnsi="SimSun" w:eastAsia="SimSun" w:cs="SimSun"/>
          <w:sz w:val="20"/>
          <w:szCs w:val="20"/>
          <w:spacing w:val="12"/>
        </w:rPr>
        <w:t>照制造商使用说明书组装到芯轴上的试样</w:t>
      </w:r>
      <w:r>
        <w:rPr>
          <w:rFonts w:ascii="SimSun" w:hAnsi="SimSun" w:eastAsia="SimSun" w:cs="SimSun"/>
          <w:sz w:val="20"/>
          <w:szCs w:val="20"/>
        </w:rPr>
        <w:t xml:space="preserve"> </w:t>
      </w:r>
      <w:r>
        <w:rPr>
          <w:rFonts w:ascii="SimSun" w:hAnsi="SimSun" w:eastAsia="SimSun" w:cs="SimSun"/>
          <w:sz w:val="20"/>
          <w:szCs w:val="20"/>
          <w:spacing w:val="-3"/>
        </w:rPr>
        <w:t>上，或所要求的电缆试样上。</w:t>
      </w:r>
    </w:p>
    <w:p>
      <w:pPr>
        <w:ind w:right="120" w:firstLine="409"/>
        <w:spacing w:before="34" w:line="289" w:lineRule="auto"/>
        <w:rPr>
          <w:rFonts w:ascii="SimSun" w:hAnsi="SimSun" w:eastAsia="SimSun" w:cs="SimSun"/>
          <w:sz w:val="20"/>
          <w:szCs w:val="20"/>
        </w:rPr>
      </w:pPr>
      <w:r>
        <w:rPr>
          <w:rFonts w:ascii="SimSun" w:hAnsi="SimSun" w:eastAsia="SimSun" w:cs="SimSun"/>
          <w:sz w:val="20"/>
          <w:szCs w:val="20"/>
          <w:spacing w:val="5"/>
        </w:rPr>
        <w:t>耐热试验和耐寒试验后，外部部件可按照制造商的维护说明书重新紧固</w:t>
      </w:r>
      <w:r>
        <w:rPr>
          <w:rFonts w:ascii="SimSun" w:hAnsi="SimSun" w:eastAsia="SimSun" w:cs="SimSun"/>
          <w:sz w:val="20"/>
          <w:szCs w:val="20"/>
          <w:spacing w:val="4"/>
        </w:rPr>
        <w:t>。在任何条件下，不应手动</w:t>
      </w:r>
      <w:r>
        <w:rPr>
          <w:rFonts w:ascii="SimSun" w:hAnsi="SimSun" w:eastAsia="SimSun" w:cs="SimSun"/>
          <w:sz w:val="20"/>
          <w:szCs w:val="20"/>
        </w:rPr>
        <w:t xml:space="preserve"> </w:t>
      </w:r>
      <w:r>
        <w:rPr>
          <w:rFonts w:ascii="SimSun" w:hAnsi="SimSun" w:eastAsia="SimSun" w:cs="SimSun"/>
          <w:sz w:val="20"/>
          <w:szCs w:val="20"/>
          <w:spacing w:val="3"/>
        </w:rPr>
        <w:t>松动任何部件，例如，为了检查的目的部分或</w:t>
      </w:r>
      <w:r>
        <w:rPr>
          <w:rFonts w:ascii="SimSun" w:hAnsi="SimSun" w:eastAsia="SimSun" w:cs="SimSun"/>
          <w:sz w:val="20"/>
          <w:szCs w:val="20"/>
          <w:spacing w:val="2"/>
        </w:rPr>
        <w:t>完全拆卸或拆除电缆引入装置。</w:t>
      </w:r>
    </w:p>
    <w:p>
      <w:pPr>
        <w:pStyle w:val="BodyText"/>
        <w:spacing w:before="119" w:line="259" w:lineRule="exact"/>
        <w:rPr>
          <w:sz w:val="19"/>
          <w:szCs w:val="19"/>
        </w:rPr>
      </w:pPr>
      <w:r>
        <w:rPr>
          <w:rFonts w:ascii="Arial" w:hAnsi="Arial" w:eastAsia="Arial" w:cs="Arial"/>
          <w:sz w:val="19"/>
          <w:szCs w:val="19"/>
          <w:spacing w:val="12"/>
          <w:position w:val="1"/>
        </w:rPr>
        <w:t>C.3.1.2     </w:t>
      </w:r>
      <w:r>
        <w:rPr>
          <w:sz w:val="19"/>
          <w:szCs w:val="19"/>
          <w:spacing w:val="12"/>
          <w:position w:val="1"/>
        </w:rPr>
        <w:t>带弹性密封圈的电缆引入装置和导管密封装置</w:t>
      </w:r>
    </w:p>
    <w:p>
      <w:pPr>
        <w:ind w:right="54" w:firstLine="409"/>
        <w:spacing w:before="278" w:line="289" w:lineRule="auto"/>
        <w:jc w:val="both"/>
        <w:rPr>
          <w:rFonts w:ascii="SimSun" w:hAnsi="SimSun" w:eastAsia="SimSun" w:cs="SimSun"/>
          <w:sz w:val="20"/>
          <w:szCs w:val="20"/>
        </w:rPr>
      </w:pPr>
      <w:r>
        <w:rPr>
          <w:rFonts w:ascii="SimSun" w:hAnsi="SimSun" w:eastAsia="SimSun" w:cs="SimSun"/>
          <w:sz w:val="20"/>
          <w:szCs w:val="20"/>
          <w:spacing w:val="6"/>
        </w:rPr>
        <w:t>对于各种类型的电缆引入装置或导管密封装置，这些试验应使用所允许的不同尺寸的密封圈进行。</w:t>
      </w:r>
      <w:r>
        <w:rPr>
          <w:rFonts w:ascii="SimSun" w:hAnsi="SimSun" w:eastAsia="SimSun" w:cs="SimSun"/>
          <w:sz w:val="20"/>
          <w:szCs w:val="20"/>
          <w:spacing w:val="10"/>
        </w:rPr>
        <w:t xml:space="preserve"> </w:t>
      </w:r>
      <w:r>
        <w:rPr>
          <w:rFonts w:ascii="SimSun" w:hAnsi="SimSun" w:eastAsia="SimSun" w:cs="SimSun"/>
          <w:sz w:val="20"/>
          <w:szCs w:val="20"/>
          <w:spacing w:val="7"/>
        </w:rPr>
        <w:t>在使用弹性密封圈的情况下，每种密封圈应安装在清洁、干</w:t>
      </w:r>
      <w:r>
        <w:rPr>
          <w:rFonts w:ascii="SimSun" w:hAnsi="SimSun" w:eastAsia="SimSun" w:cs="SimSun"/>
          <w:sz w:val="20"/>
          <w:szCs w:val="20"/>
          <w:spacing w:val="6"/>
        </w:rPr>
        <w:t>燥、抛光的耐腐蚀金属(如316不锈钢)圆形</w:t>
      </w:r>
      <w:r>
        <w:rPr>
          <w:rFonts w:ascii="SimSun" w:hAnsi="SimSun" w:eastAsia="SimSun" w:cs="SimSun"/>
          <w:sz w:val="20"/>
          <w:szCs w:val="20"/>
        </w:rPr>
        <w:t xml:space="preserve"> </w:t>
      </w:r>
      <w:r>
        <w:rPr>
          <w:rFonts w:ascii="SimSun" w:hAnsi="SimSun" w:eastAsia="SimSun" w:cs="SimSun"/>
          <w:sz w:val="20"/>
          <w:szCs w:val="20"/>
          <w:spacing w:val="6"/>
        </w:rPr>
        <w:t>芯轴上，芯轴的直径等于电缆引入装置或导管密封装置制造商规定的密封圈允许最小电缆直径。</w:t>
      </w:r>
    </w:p>
    <w:p>
      <w:pPr>
        <w:ind w:right="122" w:firstLine="409"/>
        <w:spacing w:before="1" w:line="257" w:lineRule="auto"/>
        <w:rPr>
          <w:rFonts w:ascii="SimSun" w:hAnsi="SimSun" w:eastAsia="SimSun" w:cs="SimSun"/>
          <w:sz w:val="21"/>
          <w:szCs w:val="21"/>
        </w:rPr>
      </w:pPr>
      <w:r>
        <w:rPr>
          <w:rFonts w:ascii="SimSun" w:hAnsi="SimSun" w:eastAsia="SimSun" w:cs="SimSun"/>
          <w:sz w:val="21"/>
          <w:szCs w:val="21"/>
          <w:spacing w:val="-5"/>
        </w:rPr>
        <w:t>对于金属密封圈或复合密封圈，每种密封圈装在清洁、干燥的电缆</w:t>
      </w:r>
      <w:r>
        <w:rPr>
          <w:rFonts w:ascii="SimSun" w:hAnsi="SimSun" w:eastAsia="SimSun" w:cs="SimSun"/>
          <w:sz w:val="21"/>
          <w:szCs w:val="21"/>
          <w:spacing w:val="-6"/>
        </w:rPr>
        <w:t>样品的金属护套上，其直径等于</w:t>
      </w:r>
      <w:r>
        <w:rPr>
          <w:rFonts w:ascii="SimSun" w:hAnsi="SimSun" w:eastAsia="SimSun" w:cs="SimSun"/>
          <w:sz w:val="21"/>
          <w:szCs w:val="21"/>
        </w:rPr>
        <w:t xml:space="preserve"> </w:t>
      </w:r>
      <w:r>
        <w:rPr>
          <w:rFonts w:ascii="SimSun" w:hAnsi="SimSun" w:eastAsia="SimSun" w:cs="SimSun"/>
          <w:sz w:val="21"/>
          <w:szCs w:val="21"/>
          <w:spacing w:val="-2"/>
        </w:rPr>
        <w:t>电缆引入装置或导管密封装置制造商规定的密封圈允许最小电缆直径。</w:t>
      </w:r>
    </w:p>
    <w:p>
      <w:pPr>
        <w:ind w:right="124" w:firstLine="409"/>
        <w:spacing w:before="14" w:line="275" w:lineRule="auto"/>
        <w:rPr>
          <w:rFonts w:ascii="SimSun" w:hAnsi="SimSun" w:eastAsia="SimSun" w:cs="SimSun"/>
          <w:sz w:val="21"/>
          <w:szCs w:val="21"/>
        </w:rPr>
      </w:pPr>
      <w:r>
        <w:rPr>
          <w:rFonts w:ascii="SimSun" w:hAnsi="SimSun" w:eastAsia="SimSun" w:cs="SimSun"/>
          <w:sz w:val="21"/>
          <w:szCs w:val="21"/>
          <w:spacing w:val="-5"/>
        </w:rPr>
        <w:t>对于非圆形电缆的密封圈，每种密封圈装在清洁、干燥的电</w:t>
      </w:r>
      <w:r>
        <w:rPr>
          <w:rFonts w:ascii="SimSun" w:hAnsi="SimSun" w:eastAsia="SimSun" w:cs="SimSun"/>
          <w:sz w:val="21"/>
          <w:szCs w:val="21"/>
          <w:spacing w:val="-6"/>
        </w:rPr>
        <w:t>缆样品上，其周长等于电缆引入装置或</w:t>
      </w:r>
      <w:r>
        <w:rPr>
          <w:rFonts w:ascii="SimSun" w:hAnsi="SimSun" w:eastAsia="SimSun" w:cs="SimSun"/>
          <w:sz w:val="21"/>
          <w:szCs w:val="21"/>
        </w:rPr>
        <w:t xml:space="preserve"> </w:t>
      </w:r>
      <w:r>
        <w:rPr>
          <w:rFonts w:ascii="SimSun" w:hAnsi="SimSun" w:eastAsia="SimSun" w:cs="SimSun"/>
          <w:sz w:val="21"/>
          <w:szCs w:val="21"/>
          <w:spacing w:val="-3"/>
        </w:rPr>
        <w:t>导管密封装置制造商规定的密封圈允许最小值。</w:t>
      </w:r>
    </w:p>
    <w:p>
      <w:pPr>
        <w:ind w:right="125" w:firstLine="409"/>
        <w:spacing w:before="15" w:line="288" w:lineRule="auto"/>
        <w:rPr>
          <w:rFonts w:ascii="SimSun" w:hAnsi="SimSun" w:eastAsia="SimSun" w:cs="SimSun"/>
          <w:sz w:val="20"/>
          <w:szCs w:val="20"/>
        </w:rPr>
      </w:pPr>
      <w:r>
        <w:rPr>
          <w:rFonts w:ascii="SimSun" w:hAnsi="SimSun" w:eastAsia="SimSun" w:cs="SimSun"/>
          <w:sz w:val="20"/>
          <w:szCs w:val="20"/>
          <w:spacing w:val="4"/>
        </w:rPr>
        <w:t>然后将组件装入，并且在螺栓(对于法兰压紧装置)或螺母(对于螺纹压紧装置)上施加力矩，使其对</w:t>
      </w:r>
      <w:r>
        <w:rPr>
          <w:rFonts w:ascii="SimSun" w:hAnsi="SimSun" w:eastAsia="SimSun" w:cs="SimSun"/>
          <w:sz w:val="20"/>
          <w:szCs w:val="20"/>
          <w:spacing w:val="18"/>
        </w:rPr>
        <w:t xml:space="preserve"> </w:t>
      </w:r>
      <w:r>
        <w:rPr>
          <w:rFonts w:ascii="SimSun" w:hAnsi="SimSun" w:eastAsia="SimSun" w:cs="SimSun"/>
          <w:sz w:val="20"/>
          <w:szCs w:val="20"/>
          <w:spacing w:val="12"/>
        </w:rPr>
        <w:t>于</w:t>
      </w:r>
      <w:r>
        <w:rPr>
          <w:rFonts w:ascii="Times New Roman" w:hAnsi="Times New Roman" w:eastAsia="Times New Roman" w:cs="Times New Roman"/>
          <w:sz w:val="20"/>
          <w:szCs w:val="20"/>
          <w:spacing w:val="12"/>
        </w:rPr>
        <w:t>I  </w:t>
      </w:r>
      <w:r>
        <w:rPr>
          <w:rFonts w:ascii="SimSun" w:hAnsi="SimSun" w:eastAsia="SimSun" w:cs="SimSun"/>
          <w:sz w:val="20"/>
          <w:szCs w:val="20"/>
          <w:spacing w:val="12"/>
        </w:rPr>
        <w:t>类在2000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2"/>
        </w:rPr>
        <w:t>、</w:t>
      </w:r>
      <w:r>
        <w:rPr>
          <w:rFonts w:ascii="Times New Roman" w:hAnsi="Times New Roman" w:eastAsia="Times New Roman" w:cs="Times New Roman"/>
          <w:sz w:val="20"/>
          <w:szCs w:val="20"/>
          <w:spacing w:val="12"/>
        </w:rPr>
        <w:t>Ⅱ</w:t>
      </w:r>
      <w:r>
        <w:rPr>
          <w:rFonts w:ascii="SimSun" w:hAnsi="SimSun" w:eastAsia="SimSun" w:cs="SimSun"/>
          <w:sz w:val="20"/>
          <w:szCs w:val="20"/>
          <w:spacing w:val="12"/>
        </w:rPr>
        <w:t>类在3000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2"/>
        </w:rPr>
        <w:t>液压下保持密封。</w:t>
      </w:r>
    </w:p>
    <w:p>
      <w:pPr>
        <w:pStyle w:val="BodyText"/>
        <w:ind w:left="380"/>
        <w:spacing w:before="23" w:line="222" w:lineRule="auto"/>
        <w:rPr>
          <w:rFonts w:ascii="SimSun" w:hAnsi="SimSun" w:eastAsia="SimSun" w:cs="SimSun"/>
          <w:sz w:val="17"/>
          <w:szCs w:val="17"/>
        </w:rPr>
      </w:pPr>
      <w:r>
        <w:rPr>
          <w:sz w:val="17"/>
          <w:szCs w:val="17"/>
          <w:spacing w:val="9"/>
        </w:rPr>
        <w:t>注</w:t>
      </w:r>
      <w:r>
        <w:rPr>
          <w:sz w:val="17"/>
          <w:szCs w:val="17"/>
          <w:spacing w:val="-27"/>
        </w:rPr>
        <w:t xml:space="preserve"> </w:t>
      </w:r>
      <w:r>
        <w:rPr>
          <w:sz w:val="17"/>
          <w:szCs w:val="17"/>
          <w:spacing w:val="9"/>
        </w:rPr>
        <w:t>1</w:t>
      </w:r>
      <w:r>
        <w:rPr>
          <w:sz w:val="17"/>
          <w:szCs w:val="17"/>
          <w:spacing w:val="9"/>
        </w:rPr>
        <w:t xml:space="preserve"> </w:t>
      </w:r>
      <w:r>
        <w:rPr>
          <w:sz w:val="17"/>
          <w:szCs w:val="17"/>
          <w:spacing w:val="9"/>
        </w:rPr>
        <w:t>:</w:t>
      </w:r>
      <w:r>
        <w:rPr>
          <w:rFonts w:ascii="SimSun" w:hAnsi="SimSun" w:eastAsia="SimSun" w:cs="SimSun"/>
          <w:sz w:val="17"/>
          <w:szCs w:val="17"/>
          <w:spacing w:val="9"/>
        </w:rPr>
        <w:t>上述的参考力矩可在试验前根据经验确定或由电缆引入装</w:t>
      </w:r>
      <w:r>
        <w:rPr>
          <w:rFonts w:ascii="SimSun" w:hAnsi="SimSun" w:eastAsia="SimSun" w:cs="SimSun"/>
          <w:sz w:val="17"/>
          <w:szCs w:val="17"/>
          <w:spacing w:val="8"/>
        </w:rPr>
        <w:t>置或导管密封装置的制造商提供。</w:t>
      </w:r>
    </w:p>
    <w:p>
      <w:pPr>
        <w:ind w:right="125" w:firstLine="409"/>
        <w:spacing w:before="59" w:line="288" w:lineRule="auto"/>
        <w:rPr>
          <w:rFonts w:ascii="SimSun" w:hAnsi="SimSun" w:eastAsia="SimSun" w:cs="SimSun"/>
          <w:sz w:val="20"/>
          <w:szCs w:val="20"/>
        </w:rPr>
      </w:pPr>
      <w:r>
        <w:rPr>
          <w:rFonts w:ascii="SimSun" w:hAnsi="SimSun" w:eastAsia="SimSun" w:cs="SimSun"/>
          <w:sz w:val="20"/>
          <w:szCs w:val="20"/>
          <w:spacing w:val="8"/>
        </w:rPr>
        <w:t>将组件装配到使用带有颜色的水或油作液压液的液压试验装置内，原理如图</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8"/>
        </w:rPr>
        <w:t>C.2  </w:t>
      </w:r>
      <w:r>
        <w:rPr>
          <w:rFonts w:ascii="SimSun" w:hAnsi="SimSun" w:eastAsia="SimSun" w:cs="SimSun"/>
          <w:sz w:val="20"/>
          <w:szCs w:val="20"/>
          <w:spacing w:val="8"/>
        </w:rPr>
        <w:t>所示。清除液压</w:t>
      </w:r>
      <w:r>
        <w:rPr>
          <w:rFonts w:ascii="SimSun" w:hAnsi="SimSun" w:eastAsia="SimSun" w:cs="SimSun"/>
          <w:sz w:val="20"/>
          <w:szCs w:val="20"/>
        </w:rPr>
        <w:t xml:space="preserve"> </w:t>
      </w:r>
      <w:r>
        <w:rPr>
          <w:rFonts w:ascii="SimSun" w:hAnsi="SimSun" w:eastAsia="SimSun" w:cs="SimSun"/>
          <w:sz w:val="20"/>
          <w:szCs w:val="20"/>
          <w:spacing w:val="-4"/>
        </w:rPr>
        <w:t>管路，然后液压逐渐增加。</w:t>
      </w:r>
    </w:p>
    <w:p>
      <w:pPr>
        <w:ind w:right="124" w:firstLine="409"/>
        <w:spacing w:before="23" w:line="266" w:lineRule="auto"/>
        <w:rPr>
          <w:rFonts w:ascii="SimSun" w:hAnsi="SimSun" w:eastAsia="SimSun" w:cs="SimSun"/>
          <w:sz w:val="21"/>
          <w:szCs w:val="21"/>
        </w:rPr>
      </w:pPr>
      <w:r>
        <w:rPr>
          <w:rFonts w:ascii="SimSun" w:hAnsi="SimSun" w:eastAsia="SimSun" w:cs="SimSun"/>
          <w:sz w:val="21"/>
          <w:szCs w:val="21"/>
          <w:spacing w:val="9"/>
        </w:rPr>
        <w:t>对于</w:t>
      </w:r>
      <w:r>
        <w:rPr>
          <w:rFonts w:ascii="Times New Roman" w:hAnsi="Times New Roman" w:eastAsia="Times New Roman" w:cs="Times New Roman"/>
          <w:sz w:val="21"/>
          <w:szCs w:val="21"/>
          <w:spacing w:val="9"/>
        </w:rPr>
        <w:t>I</w:t>
      </w:r>
      <w:r>
        <w:rPr>
          <w:rFonts w:ascii="Times New Roman" w:hAnsi="Times New Roman" w:eastAsia="Times New Roman" w:cs="Times New Roman"/>
          <w:sz w:val="21"/>
          <w:szCs w:val="21"/>
          <w:spacing w:val="44"/>
          <w:w w:val="101"/>
        </w:rPr>
        <w:t xml:space="preserve"> </w:t>
      </w:r>
      <w:r>
        <w:rPr>
          <w:rFonts w:ascii="SimSun" w:hAnsi="SimSun" w:eastAsia="SimSun" w:cs="SimSun"/>
          <w:sz w:val="21"/>
          <w:szCs w:val="21"/>
          <w:spacing w:val="9"/>
        </w:rPr>
        <w:t>类在2000</w:t>
      </w:r>
      <w:r>
        <w:rPr>
          <w:rFonts w:ascii="SimSun" w:hAnsi="SimSun" w:eastAsia="SimSun" w:cs="SimSun"/>
          <w:sz w:val="21"/>
          <w:szCs w:val="21"/>
          <w:spacing w:val="42"/>
        </w:rPr>
        <w:t xml:space="preserve"> </w:t>
      </w:r>
      <w:r>
        <w:rPr>
          <w:rFonts w:ascii="Times New Roman" w:hAnsi="Times New Roman" w:eastAsia="Times New Roman" w:cs="Times New Roman"/>
          <w:sz w:val="21"/>
          <w:szCs w:val="21"/>
        </w:rPr>
        <w:t>kPa</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9"/>
        </w:rPr>
        <w:t>压力下保持至少10</w:t>
      </w:r>
      <w:r>
        <w:rPr>
          <w:rFonts w:ascii="Times New Roman" w:hAnsi="Times New Roman" w:eastAsia="Times New Roman" w:cs="Times New Roman"/>
          <w:sz w:val="21"/>
          <w:szCs w:val="21"/>
          <w:spacing w:val="9"/>
        </w:rPr>
        <w:t>s,</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9"/>
        </w:rPr>
        <w:t>或对于Ⅱ类在3000 </w:t>
      </w:r>
      <w:r>
        <w:rPr>
          <w:rFonts w:ascii="Times New Roman" w:hAnsi="Times New Roman" w:eastAsia="Times New Roman" w:cs="Times New Roman"/>
          <w:sz w:val="21"/>
          <w:szCs w:val="21"/>
        </w:rPr>
        <w:t>kPa</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9"/>
        </w:rPr>
        <w:t>下保持至少10</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9"/>
        </w:rPr>
        <w:t>s,</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9"/>
        </w:rPr>
        <w:t>如果吸水</w:t>
      </w:r>
      <w:r>
        <w:rPr>
          <w:rFonts w:ascii="SimSun" w:hAnsi="SimSun" w:eastAsia="SimSun" w:cs="SimSun"/>
          <w:sz w:val="21"/>
          <w:szCs w:val="21"/>
        </w:rPr>
        <w:t xml:space="preserve"> </w:t>
      </w:r>
      <w:r>
        <w:rPr>
          <w:rFonts w:ascii="SimSun" w:hAnsi="SimSun" w:eastAsia="SimSun" w:cs="SimSun"/>
          <w:sz w:val="21"/>
          <w:szCs w:val="21"/>
          <w:spacing w:val="-7"/>
        </w:rPr>
        <w:t>纸上没有任何泄漏痕迹，则认为密封满足要</w:t>
      </w:r>
      <w:r>
        <w:rPr>
          <w:rFonts w:ascii="SimSun" w:hAnsi="SimSun" w:eastAsia="SimSun" w:cs="SimSun"/>
          <w:sz w:val="21"/>
          <w:szCs w:val="21"/>
          <w:spacing w:val="-8"/>
        </w:rPr>
        <w:t>求。</w:t>
      </w:r>
    </w:p>
    <w:p>
      <w:pPr>
        <w:pStyle w:val="BodyText"/>
        <w:ind w:left="809" w:right="121" w:hanging="449"/>
        <w:spacing w:before="54" w:line="284" w:lineRule="auto"/>
        <w:rPr>
          <w:rFonts w:ascii="SimSun" w:hAnsi="SimSun" w:eastAsia="SimSun" w:cs="SimSun"/>
          <w:sz w:val="17"/>
          <w:szCs w:val="17"/>
        </w:rPr>
      </w:pPr>
      <w:r>
        <w:rPr>
          <w:sz w:val="17"/>
          <w:szCs w:val="17"/>
          <w:spacing w:val="7"/>
        </w:rPr>
        <w:t>注</w:t>
      </w:r>
      <w:r>
        <w:rPr>
          <w:sz w:val="17"/>
          <w:szCs w:val="17"/>
          <w:spacing w:val="-12"/>
        </w:rPr>
        <w:t xml:space="preserve"> </w:t>
      </w:r>
      <w:r>
        <w:rPr>
          <w:sz w:val="17"/>
          <w:szCs w:val="17"/>
          <w:spacing w:val="7"/>
        </w:rPr>
        <w:t>2</w:t>
      </w:r>
      <w:r>
        <w:rPr>
          <w:sz w:val="17"/>
          <w:szCs w:val="17"/>
          <w:spacing w:val="7"/>
        </w:rPr>
        <w:t xml:space="preserve"> </w:t>
      </w:r>
      <w:r>
        <w:rPr>
          <w:sz w:val="17"/>
          <w:szCs w:val="17"/>
          <w:spacing w:val="7"/>
        </w:rPr>
        <w:t>:</w:t>
      </w:r>
      <w:r>
        <w:rPr>
          <w:rFonts w:ascii="SimSun" w:hAnsi="SimSun" w:eastAsia="SimSun" w:cs="SimSun"/>
          <w:sz w:val="17"/>
          <w:szCs w:val="17"/>
          <w:spacing w:val="7"/>
        </w:rPr>
        <w:t>为了保持试验压力，除了与密封圈有关的接合面之外，装入试验装置中的电缆引入装置或导管密封装置的所</w:t>
      </w:r>
      <w:r>
        <w:rPr>
          <w:rFonts w:ascii="SimSun" w:hAnsi="SimSun" w:eastAsia="SimSun" w:cs="SimSun"/>
          <w:sz w:val="17"/>
          <w:szCs w:val="17"/>
        </w:rPr>
        <w:t xml:space="preserve"> </w:t>
      </w:r>
      <w:r>
        <w:rPr>
          <w:rFonts w:ascii="SimSun" w:hAnsi="SimSun" w:eastAsia="SimSun" w:cs="SimSun"/>
          <w:sz w:val="17"/>
          <w:szCs w:val="17"/>
          <w:spacing w:val="13"/>
        </w:rPr>
        <w:t>有接合面均可能有必要密封起来。当使用金属护套电缆样品时，可能</w:t>
      </w:r>
      <w:r>
        <w:rPr>
          <w:rFonts w:ascii="SimSun" w:hAnsi="SimSun" w:eastAsia="SimSun" w:cs="SimSun"/>
          <w:sz w:val="17"/>
          <w:szCs w:val="17"/>
          <w:spacing w:val="12"/>
        </w:rPr>
        <w:t>要求避免对导线端部或电缆内部施加</w:t>
      </w:r>
      <w:r>
        <w:rPr>
          <w:rFonts w:ascii="SimSun" w:hAnsi="SimSun" w:eastAsia="SimSun" w:cs="SimSun"/>
          <w:sz w:val="17"/>
          <w:szCs w:val="17"/>
        </w:rPr>
        <w:t xml:space="preserve"> </w:t>
      </w:r>
      <w:r>
        <w:rPr>
          <w:rFonts w:ascii="SimSun" w:hAnsi="SimSun" w:eastAsia="SimSun" w:cs="SimSun"/>
          <w:sz w:val="17"/>
          <w:szCs w:val="17"/>
          <w:spacing w:val="1"/>
        </w:rPr>
        <w:t>压力。</w:t>
      </w:r>
    </w:p>
    <w:p>
      <w:pPr>
        <w:spacing w:line="284" w:lineRule="auto"/>
        <w:sectPr>
          <w:headerReference w:type="default" r:id="rId161"/>
          <w:footerReference w:type="default" r:id="rId162"/>
          <w:pgSz w:w="11300" w:h="16820"/>
          <w:pgMar w:top="1712" w:right="1135" w:bottom="1180" w:left="829" w:header="1404" w:footer="1063" w:gutter="0"/>
        </w:sectPr>
        <w:rPr>
          <w:rFonts w:ascii="SimSun" w:hAnsi="SimSun" w:eastAsia="SimSun" w:cs="SimSun"/>
          <w:sz w:val="17"/>
          <w:szCs w:val="17"/>
        </w:rPr>
      </w:pPr>
    </w:p>
    <w:p>
      <w:pPr>
        <w:spacing w:before="102"/>
        <w:rPr/>
      </w:pPr>
      <w:r/>
    </w:p>
    <w:p>
      <w:pPr>
        <w:sectPr>
          <w:headerReference w:type="default" r:id="rId163"/>
          <w:footerReference w:type="default" r:id="rId164"/>
          <w:pgSz w:w="11300" w:h="16820"/>
          <w:pgMar w:top="1681" w:right="829" w:bottom="1255" w:left="1250" w:header="1374" w:footer="1093" w:gutter="0"/>
          <w:cols w:equalWidth="0" w:num="1">
            <w:col w:w="9221" w:space="0"/>
          </w:cols>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389" w:right="244" w:hanging="9"/>
        <w:spacing w:before="55" w:line="317" w:lineRule="auto"/>
        <w:rPr>
          <w:rFonts w:ascii="SimSun" w:hAnsi="SimSun" w:eastAsia="SimSun" w:cs="SimSun"/>
          <w:sz w:val="17"/>
          <w:szCs w:val="17"/>
        </w:rPr>
      </w:pPr>
      <w:r>
        <w:rPr>
          <w:rFonts w:ascii="SimSun" w:hAnsi="SimSun" w:eastAsia="SimSun" w:cs="SimSun"/>
          <w:sz w:val="17"/>
          <w:szCs w:val="17"/>
          <w:spacing w:val="6"/>
        </w:rPr>
        <w:t>标引序号说明：</w:t>
      </w:r>
      <w:r>
        <w:rPr>
          <w:rFonts w:ascii="SimSun" w:hAnsi="SimSun" w:eastAsia="SimSun" w:cs="SimSun"/>
          <w:sz w:val="17"/>
          <w:szCs w:val="17"/>
          <w:spacing w:val="2"/>
        </w:rPr>
        <w:t xml:space="preserve"> </w:t>
      </w:r>
      <w:r>
        <w:rPr>
          <w:rFonts w:ascii="SimSun" w:hAnsi="SimSun" w:eastAsia="SimSun" w:cs="SimSun"/>
          <w:sz w:val="17"/>
          <w:szCs w:val="17"/>
          <w:spacing w:val="4"/>
        </w:rPr>
        <w:t>1——液压泵；</w:t>
      </w:r>
    </w:p>
    <w:p>
      <w:pPr>
        <w:ind w:left="389" w:right="335"/>
        <w:spacing w:before="36" w:line="328" w:lineRule="auto"/>
        <w:rPr>
          <w:rFonts w:ascii="SimSun" w:hAnsi="SimSun" w:eastAsia="SimSun" w:cs="SimSun"/>
          <w:sz w:val="17"/>
          <w:szCs w:val="17"/>
        </w:rPr>
      </w:pPr>
      <w:r>
        <w:rPr>
          <w:rFonts w:ascii="SimSun" w:hAnsi="SimSun" w:eastAsia="SimSun" w:cs="SimSun"/>
          <w:sz w:val="17"/>
          <w:szCs w:val="17"/>
          <w:spacing w:val="4"/>
        </w:rPr>
        <w:t>2——压力表；</w:t>
      </w:r>
      <w:r>
        <w:rPr>
          <w:rFonts w:ascii="SimSun" w:hAnsi="SimSun" w:eastAsia="SimSun" w:cs="SimSun"/>
          <w:sz w:val="17"/>
          <w:szCs w:val="17"/>
          <w:spacing w:val="1"/>
        </w:rPr>
        <w:t xml:space="preserve"> </w:t>
      </w:r>
      <w:r>
        <w:rPr>
          <w:rFonts w:ascii="SimSun" w:hAnsi="SimSun" w:eastAsia="SimSun" w:cs="SimSun"/>
          <w:sz w:val="17"/>
          <w:szCs w:val="17"/>
          <w:spacing w:val="6"/>
        </w:rPr>
        <w:t>3——软管；</w:t>
      </w:r>
    </w:p>
    <w:p>
      <w:pPr>
        <w:ind w:left="389"/>
        <w:spacing w:before="6" w:line="219" w:lineRule="auto"/>
        <w:rPr>
          <w:rFonts w:ascii="SimSun" w:hAnsi="SimSun" w:eastAsia="SimSun" w:cs="SimSun"/>
          <w:sz w:val="17"/>
          <w:szCs w:val="17"/>
        </w:rPr>
      </w:pPr>
      <w:r>
        <w:rPr>
          <w:rFonts w:ascii="SimSun" w:hAnsi="SimSun" w:eastAsia="SimSun" w:cs="SimSun"/>
          <w:sz w:val="17"/>
          <w:szCs w:val="17"/>
          <w:spacing w:val="4"/>
        </w:rPr>
        <w:t>4——吸水纸；</w:t>
      </w:r>
    </w:p>
    <w:p>
      <w:pPr>
        <w:ind w:left="389"/>
        <w:spacing w:before="109" w:line="221" w:lineRule="auto"/>
        <w:rPr>
          <w:rFonts w:ascii="SimSun" w:hAnsi="SimSun" w:eastAsia="SimSun" w:cs="SimSun"/>
          <w:sz w:val="17"/>
          <w:szCs w:val="17"/>
        </w:rPr>
      </w:pPr>
      <w:r>
        <w:rPr>
          <w:rFonts w:ascii="SimSun" w:hAnsi="SimSun" w:eastAsia="SimSun" w:cs="SimSun"/>
          <w:sz w:val="17"/>
          <w:szCs w:val="17"/>
          <w:spacing w:val="4"/>
        </w:rPr>
        <w:t>5——连接器；</w:t>
      </w:r>
    </w:p>
    <w:p>
      <w:pPr>
        <w:spacing w:line="14" w:lineRule="auto"/>
        <w:rPr>
          <w:rFonts w:ascii="Arial"/>
          <w:sz w:val="2"/>
        </w:rPr>
      </w:pPr>
      <w:r>
        <w:rPr>
          <w:rFonts w:ascii="Arial" w:hAnsi="Arial" w:eastAsia="Arial" w:cs="Arial"/>
          <w:sz w:val="2"/>
          <w:szCs w:val="2"/>
        </w:rPr>
        <w:br w:type="column"/>
      </w:r>
    </w:p>
    <w:p>
      <w:pPr>
        <w:spacing w:before="32" w:line="2260" w:lineRule="exact"/>
        <w:rPr/>
      </w:pPr>
      <w:r>
        <w:rPr>
          <w:position w:val="-45"/>
        </w:rPr>
        <w:drawing>
          <wp:inline distT="0" distB="0" distL="0" distR="0">
            <wp:extent cx="3390925" cy="1435165"/>
            <wp:effectExtent l="0" t="0" r="0" b="0"/>
            <wp:docPr id="70" name="IM 70"/>
            <wp:cNvGraphicFramePr/>
            <a:graphic>
              <a:graphicData uri="http://schemas.openxmlformats.org/drawingml/2006/picture">
                <pic:pic>
                  <pic:nvPicPr>
                    <pic:cNvPr id="70" name="IM 70"/>
                    <pic:cNvPicPr/>
                  </pic:nvPicPr>
                  <pic:blipFill>
                    <a:blip r:embed="rId165"/>
                    <a:stretch>
                      <a:fillRect/>
                    </a:stretch>
                  </pic:blipFill>
                  <pic:spPr>
                    <a:xfrm rot="0">
                      <a:off x="0" y="0"/>
                      <a:ext cx="3390925" cy="1435165"/>
                    </a:xfrm>
                    <a:prstGeom prst="rect">
                      <a:avLst/>
                    </a:prstGeom>
                  </pic:spPr>
                </pic:pic>
              </a:graphicData>
            </a:graphic>
          </wp:inline>
        </w:drawing>
      </w:r>
    </w:p>
    <w:p>
      <w:pPr>
        <w:spacing w:line="447" w:lineRule="auto"/>
        <w:rPr>
          <w:rFonts w:ascii="Arial"/>
          <w:sz w:val="21"/>
        </w:rPr>
      </w:pPr>
      <w:r/>
    </w:p>
    <w:p>
      <w:pPr>
        <w:ind w:left="1670"/>
        <w:spacing w:before="56" w:line="222" w:lineRule="auto"/>
        <w:rPr>
          <w:rFonts w:ascii="FangSong" w:hAnsi="FangSong" w:eastAsia="FangSong" w:cs="FangSong"/>
          <w:sz w:val="17"/>
          <w:szCs w:val="17"/>
        </w:rPr>
      </w:pPr>
      <w:r>
        <w:rPr>
          <w:rFonts w:ascii="FangSong" w:hAnsi="FangSong" w:eastAsia="FangSong" w:cs="FangSong"/>
          <w:sz w:val="17"/>
          <w:szCs w:val="17"/>
          <w:spacing w:val="-7"/>
          <w:w w:val="71"/>
        </w:rPr>
        <w:t>6——</w:t>
      </w:r>
      <w:r>
        <w:rPr>
          <w:rFonts w:ascii="FangSong" w:hAnsi="FangSong" w:eastAsia="FangSong" w:cs="FangSong"/>
          <w:sz w:val="17"/>
          <w:szCs w:val="17"/>
          <w:spacing w:val="4"/>
        </w:rPr>
        <w:t xml:space="preserve"> </w:t>
      </w:r>
      <w:r>
        <w:rPr>
          <w:rFonts w:ascii="FangSong" w:hAnsi="FangSong" w:eastAsia="FangSong" w:cs="FangSong"/>
          <w:sz w:val="17"/>
          <w:szCs w:val="17"/>
          <w:spacing w:val="-13"/>
        </w:rPr>
        <w:t>密</w:t>
      </w:r>
      <w:r>
        <w:rPr>
          <w:rFonts w:ascii="FangSong" w:hAnsi="FangSong" w:eastAsia="FangSong" w:cs="FangSong"/>
          <w:sz w:val="17"/>
          <w:szCs w:val="17"/>
          <w:spacing w:val="-18"/>
        </w:rPr>
        <w:t xml:space="preserve"> </w:t>
      </w:r>
      <w:r>
        <w:rPr>
          <w:rFonts w:ascii="FangSong" w:hAnsi="FangSong" w:eastAsia="FangSong" w:cs="FangSong"/>
          <w:sz w:val="17"/>
          <w:szCs w:val="17"/>
          <w:spacing w:val="-13"/>
        </w:rPr>
        <w:t>封</w:t>
      </w:r>
      <w:r>
        <w:rPr>
          <w:rFonts w:ascii="FangSong" w:hAnsi="FangSong" w:eastAsia="FangSong" w:cs="FangSong"/>
          <w:sz w:val="17"/>
          <w:szCs w:val="17"/>
          <w:spacing w:val="-13"/>
        </w:rPr>
        <w:t xml:space="preserve"> </w:t>
      </w:r>
      <w:r>
        <w:rPr>
          <w:rFonts w:ascii="FangSong" w:hAnsi="FangSong" w:eastAsia="FangSong" w:cs="FangSong"/>
          <w:sz w:val="17"/>
          <w:szCs w:val="17"/>
          <w:spacing w:val="-13"/>
        </w:rPr>
        <w:t>圈</w:t>
      </w:r>
      <w:r>
        <w:rPr>
          <w:rFonts w:ascii="FangSong" w:hAnsi="FangSong" w:eastAsia="FangSong" w:cs="FangSong"/>
          <w:sz w:val="17"/>
          <w:szCs w:val="17"/>
          <w:spacing w:val="-31"/>
        </w:rPr>
        <w:t xml:space="preserve"> </w:t>
      </w:r>
      <w:r>
        <w:rPr>
          <w:rFonts w:ascii="FangSong" w:hAnsi="FangSong" w:eastAsia="FangSong" w:cs="FangSong"/>
          <w:sz w:val="17"/>
          <w:szCs w:val="17"/>
          <w:spacing w:val="-13"/>
        </w:rPr>
        <w:t>；</w:t>
      </w:r>
    </w:p>
    <w:p>
      <w:pPr>
        <w:ind w:left="1670"/>
        <w:spacing w:before="95" w:line="219" w:lineRule="auto"/>
        <w:rPr>
          <w:rFonts w:ascii="SimSun" w:hAnsi="SimSun" w:eastAsia="SimSun" w:cs="SimSun"/>
          <w:sz w:val="17"/>
          <w:szCs w:val="17"/>
        </w:rPr>
      </w:pPr>
      <w:r>
        <w:rPr>
          <w:rFonts w:ascii="SimSun" w:hAnsi="SimSun" w:eastAsia="SimSun" w:cs="SimSun"/>
          <w:sz w:val="17"/>
          <w:szCs w:val="17"/>
          <w:spacing w:val="8"/>
        </w:rPr>
        <w:t>7——芯轴/金属护套电缆；</w:t>
      </w:r>
    </w:p>
    <w:p>
      <w:pPr>
        <w:ind w:left="1670"/>
        <w:spacing w:before="109" w:line="219" w:lineRule="auto"/>
        <w:rPr>
          <w:rFonts w:ascii="SimSun" w:hAnsi="SimSun" w:eastAsia="SimSun" w:cs="SimSun"/>
          <w:sz w:val="17"/>
          <w:szCs w:val="17"/>
        </w:rPr>
      </w:pPr>
      <w:r>
        <w:rPr>
          <w:rFonts w:ascii="SimSun" w:hAnsi="SimSun" w:eastAsia="SimSun" w:cs="SimSun"/>
          <w:sz w:val="17"/>
          <w:szCs w:val="17"/>
          <w:spacing w:val="-7"/>
        </w:rPr>
        <w:t>8</w:t>
      </w:r>
      <w:r>
        <w:rPr>
          <w:rFonts w:ascii="SimSun" w:hAnsi="SimSun" w:eastAsia="SimSun" w:cs="SimSun"/>
          <w:sz w:val="17"/>
          <w:szCs w:val="17"/>
          <w:spacing w:val="-36"/>
        </w:rPr>
        <w:t xml:space="preserve"> </w:t>
      </w:r>
      <w:r>
        <w:rPr>
          <w:rFonts w:ascii="SimSun" w:hAnsi="SimSun" w:eastAsia="SimSun" w:cs="SimSun"/>
          <w:sz w:val="17"/>
          <w:szCs w:val="17"/>
          <w:spacing w:val="-7"/>
        </w:rPr>
        <w:t>—</w:t>
      </w:r>
      <w:r>
        <w:rPr>
          <w:rFonts w:ascii="SimSun" w:hAnsi="SimSun" w:eastAsia="SimSun" w:cs="SimSun"/>
          <w:sz w:val="17"/>
          <w:szCs w:val="17"/>
          <w:spacing w:val="-37"/>
        </w:rPr>
        <w:t xml:space="preserve"> </w:t>
      </w:r>
      <w:r>
        <w:rPr>
          <w:rFonts w:ascii="SimSun" w:hAnsi="SimSun" w:eastAsia="SimSun" w:cs="SimSun"/>
          <w:sz w:val="17"/>
          <w:szCs w:val="17"/>
          <w:spacing w:val="-7"/>
        </w:rPr>
        <w:t>压</w:t>
      </w:r>
      <w:r>
        <w:rPr>
          <w:rFonts w:ascii="SimSun" w:hAnsi="SimSun" w:eastAsia="SimSun" w:cs="SimSun"/>
          <w:sz w:val="17"/>
          <w:szCs w:val="17"/>
          <w:spacing w:val="-32"/>
        </w:rPr>
        <w:t xml:space="preserve"> </w:t>
      </w:r>
      <w:r>
        <w:rPr>
          <w:rFonts w:ascii="SimSun" w:hAnsi="SimSun" w:eastAsia="SimSun" w:cs="SimSun"/>
          <w:sz w:val="17"/>
          <w:szCs w:val="17"/>
          <w:spacing w:val="-7"/>
        </w:rPr>
        <w:t>紧</w:t>
      </w:r>
      <w:r>
        <w:rPr>
          <w:rFonts w:ascii="SimSun" w:hAnsi="SimSun" w:eastAsia="SimSun" w:cs="SimSun"/>
          <w:sz w:val="17"/>
          <w:szCs w:val="17"/>
          <w:spacing w:val="-36"/>
        </w:rPr>
        <w:t xml:space="preserve"> </w:t>
      </w:r>
      <w:r>
        <w:rPr>
          <w:rFonts w:ascii="SimSun" w:hAnsi="SimSun" w:eastAsia="SimSun" w:cs="SimSun"/>
          <w:sz w:val="17"/>
          <w:szCs w:val="17"/>
          <w:spacing w:val="-7"/>
        </w:rPr>
        <w:t>元</w:t>
      </w:r>
      <w:r>
        <w:rPr>
          <w:rFonts w:ascii="SimSun" w:hAnsi="SimSun" w:eastAsia="SimSun" w:cs="SimSun"/>
          <w:sz w:val="17"/>
          <w:szCs w:val="17"/>
          <w:spacing w:val="-38"/>
        </w:rPr>
        <w:t xml:space="preserve"> </w:t>
      </w:r>
      <w:r>
        <w:rPr>
          <w:rFonts w:ascii="SimSun" w:hAnsi="SimSun" w:eastAsia="SimSun" w:cs="SimSun"/>
          <w:sz w:val="17"/>
          <w:szCs w:val="17"/>
          <w:spacing w:val="-7"/>
        </w:rPr>
        <w:t>件</w:t>
      </w:r>
      <w:r>
        <w:rPr>
          <w:rFonts w:ascii="SimSun" w:hAnsi="SimSun" w:eastAsia="SimSun" w:cs="SimSun"/>
          <w:sz w:val="17"/>
          <w:szCs w:val="17"/>
          <w:spacing w:val="-44"/>
        </w:rPr>
        <w:t xml:space="preserve"> </w:t>
      </w:r>
      <w:r>
        <w:rPr>
          <w:rFonts w:ascii="SimSun" w:hAnsi="SimSun" w:eastAsia="SimSun" w:cs="SimSun"/>
          <w:sz w:val="17"/>
          <w:szCs w:val="17"/>
          <w:spacing w:val="-7"/>
        </w:rPr>
        <w:t>；</w:t>
      </w:r>
    </w:p>
    <w:p>
      <w:pPr>
        <w:ind w:left="1670"/>
        <w:spacing w:before="109" w:line="220" w:lineRule="auto"/>
        <w:rPr>
          <w:rFonts w:ascii="SimSun" w:hAnsi="SimSun" w:eastAsia="SimSun" w:cs="SimSun"/>
          <w:sz w:val="17"/>
          <w:szCs w:val="17"/>
        </w:rPr>
      </w:pPr>
      <w:r>
        <w:rPr>
          <w:rFonts w:ascii="SimSun" w:hAnsi="SimSun" w:eastAsia="SimSun" w:cs="SimSun"/>
          <w:sz w:val="17"/>
          <w:szCs w:val="17"/>
          <w:spacing w:val="7"/>
        </w:rPr>
        <w:t>9——固定夹。</w:t>
      </w:r>
    </w:p>
    <w:p>
      <w:pPr>
        <w:spacing w:line="220" w:lineRule="auto"/>
        <w:sectPr>
          <w:type w:val="continuous"/>
          <w:pgSz w:w="11300" w:h="16820"/>
          <w:pgMar w:top="1681" w:right="829" w:bottom="1255" w:left="1250" w:header="1374" w:footer="1093" w:gutter="0"/>
          <w:cols w:equalWidth="0" w:num="2">
            <w:col w:w="1860" w:space="100"/>
            <w:col w:w="7261" w:space="0"/>
          </w:cols>
        </w:sectPr>
        <w:rPr>
          <w:rFonts w:ascii="SimSun" w:hAnsi="SimSun" w:eastAsia="SimSun" w:cs="SimSun"/>
          <w:sz w:val="17"/>
          <w:szCs w:val="17"/>
        </w:rPr>
      </w:pPr>
    </w:p>
    <w:p>
      <w:pPr>
        <w:rPr>
          <w:rFonts w:ascii="Arial"/>
          <w:sz w:val="21"/>
        </w:rPr>
      </w:pPr>
      <w:r/>
    </w:p>
    <w:p>
      <w:pPr>
        <w:pStyle w:val="BodyText"/>
        <w:ind w:left="2900"/>
        <w:spacing w:before="62" w:line="221" w:lineRule="auto"/>
        <w:rPr>
          <w:sz w:val="19"/>
          <w:szCs w:val="19"/>
        </w:rPr>
      </w:pPr>
      <w:r>
        <w:rPr>
          <w:sz w:val="19"/>
          <w:szCs w:val="19"/>
          <w:spacing w:val="15"/>
        </w:rPr>
        <w:t>图</w:t>
      </w:r>
      <w:r>
        <w:rPr>
          <w:rFonts w:ascii="Arial" w:hAnsi="Arial" w:eastAsia="Arial" w:cs="Arial"/>
          <w:sz w:val="19"/>
          <w:szCs w:val="19"/>
          <w:spacing w:val="15"/>
        </w:rPr>
        <w:t>C.2    </w:t>
      </w:r>
      <w:r>
        <w:rPr>
          <w:sz w:val="19"/>
          <w:szCs w:val="19"/>
          <w:spacing w:val="15"/>
        </w:rPr>
        <w:t>电缆引入装置的密封试验</w:t>
      </w:r>
      <w:r>
        <w:rPr>
          <w:sz w:val="19"/>
          <w:szCs w:val="19"/>
          <w:spacing w:val="14"/>
        </w:rPr>
        <w:t>装置</w:t>
      </w:r>
    </w:p>
    <w:p>
      <w:pPr>
        <w:spacing w:line="334" w:lineRule="auto"/>
        <w:rPr>
          <w:rFonts w:ascii="Arial"/>
          <w:sz w:val="21"/>
        </w:rPr>
      </w:pPr>
      <w:r/>
    </w:p>
    <w:p>
      <w:pPr>
        <w:pStyle w:val="BodyText"/>
        <w:spacing w:before="63" w:line="259" w:lineRule="exact"/>
        <w:rPr>
          <w:sz w:val="19"/>
          <w:szCs w:val="19"/>
        </w:rPr>
      </w:pPr>
      <w:r>
        <w:rPr>
          <w:rFonts w:ascii="Arial" w:hAnsi="Arial" w:eastAsia="Arial" w:cs="Arial"/>
          <w:sz w:val="19"/>
          <w:szCs w:val="19"/>
          <w:spacing w:val="12"/>
          <w:position w:val="1"/>
        </w:rPr>
        <w:t>C.3.1.3    </w:t>
      </w:r>
      <w:r>
        <w:rPr>
          <w:sz w:val="19"/>
          <w:szCs w:val="19"/>
          <w:spacing w:val="12"/>
          <w:position w:val="1"/>
        </w:rPr>
        <w:t>用密封填料密封的电缆引入装置</w:t>
      </w:r>
    </w:p>
    <w:p>
      <w:pPr>
        <w:ind w:right="22" w:firstLine="389"/>
        <w:spacing w:before="216" w:line="293" w:lineRule="auto"/>
        <w:rPr>
          <w:rFonts w:ascii="SimSun" w:hAnsi="SimSun" w:eastAsia="SimSun" w:cs="SimSun"/>
          <w:sz w:val="20"/>
          <w:szCs w:val="20"/>
        </w:rPr>
      </w:pPr>
      <w:r>
        <w:rPr>
          <w:rFonts w:ascii="SimSun" w:hAnsi="SimSun" w:eastAsia="SimSun" w:cs="SimSun"/>
          <w:sz w:val="21"/>
          <w:szCs w:val="21"/>
          <w:spacing w:val="5"/>
        </w:rPr>
        <w:t>对于每种尺寸的电缆引入装置，应使用金属芯轴进行试验，芯轴的数量和</w:t>
      </w:r>
      <w:r>
        <w:rPr>
          <w:rFonts w:ascii="SimSun" w:hAnsi="SimSun" w:eastAsia="SimSun" w:cs="SimSun"/>
          <w:sz w:val="21"/>
          <w:szCs w:val="21"/>
          <w:spacing w:val="4"/>
        </w:rPr>
        <w:t>直径等于制造商按照</w:t>
      </w:r>
      <w:r>
        <w:rPr>
          <w:rFonts w:ascii="SimSun" w:hAnsi="SimSun" w:eastAsia="SimSun" w:cs="SimSun"/>
          <w:sz w:val="21"/>
          <w:szCs w:val="21"/>
        </w:rPr>
        <w:t xml:space="preserve"> </w:t>
      </w:r>
      <w:r>
        <w:rPr>
          <w:rFonts w:ascii="Times New Roman" w:hAnsi="Times New Roman" w:eastAsia="Times New Roman" w:cs="Times New Roman"/>
          <w:sz w:val="20"/>
          <w:szCs w:val="20"/>
          <w:spacing w:val="6"/>
        </w:rPr>
        <w:t>C.2.1.2 </w:t>
      </w:r>
      <w:r>
        <w:rPr>
          <w:rFonts w:ascii="SimSun" w:hAnsi="SimSun" w:eastAsia="SimSun" w:cs="SimSun"/>
          <w:sz w:val="20"/>
          <w:szCs w:val="20"/>
          <w:spacing w:val="6"/>
        </w:rPr>
        <w:t>规定提供的具有最多芯线数量时的芯线外接圆最大直径。</w:t>
      </w:r>
    </w:p>
    <w:p>
      <w:pPr>
        <w:ind w:left="389"/>
        <w:spacing w:line="218" w:lineRule="auto"/>
        <w:rPr>
          <w:rFonts w:ascii="SimSun" w:hAnsi="SimSun" w:eastAsia="SimSun" w:cs="SimSun"/>
          <w:sz w:val="21"/>
          <w:szCs w:val="21"/>
        </w:rPr>
      </w:pPr>
      <w:r>
        <w:rPr>
          <w:rFonts w:ascii="SimSun" w:hAnsi="SimSun" w:eastAsia="SimSun" w:cs="SimSun"/>
          <w:sz w:val="21"/>
          <w:szCs w:val="21"/>
          <w:spacing w:val="-4"/>
        </w:rPr>
        <w:t>根据制造商说明书准备填料，然后填入相应的空间中并在适当时间内凝固。</w:t>
      </w:r>
    </w:p>
    <w:p>
      <w:pPr>
        <w:ind w:left="389"/>
        <w:spacing w:before="73" w:line="219" w:lineRule="auto"/>
        <w:rPr>
          <w:rFonts w:ascii="SimSun" w:hAnsi="SimSun" w:eastAsia="SimSun" w:cs="SimSun"/>
          <w:sz w:val="21"/>
          <w:szCs w:val="21"/>
        </w:rPr>
      </w:pPr>
      <w:r>
        <w:rPr>
          <w:rFonts w:ascii="SimSun" w:hAnsi="SimSun" w:eastAsia="SimSun" w:cs="SimSun"/>
          <w:sz w:val="21"/>
          <w:szCs w:val="21"/>
          <w:spacing w:val="-1"/>
        </w:rPr>
        <w:t>组件被安装到</w:t>
      </w:r>
      <w:r>
        <w:rPr>
          <w:rFonts w:ascii="Times New Roman" w:hAnsi="Times New Roman" w:eastAsia="Times New Roman" w:cs="Times New Roman"/>
          <w:sz w:val="21"/>
          <w:szCs w:val="21"/>
          <w:spacing w:val="-1"/>
        </w:rPr>
        <w:t>C.3.1.2  </w:t>
      </w:r>
      <w:r>
        <w:rPr>
          <w:rFonts w:ascii="SimSun" w:hAnsi="SimSun" w:eastAsia="SimSun" w:cs="SimSun"/>
          <w:sz w:val="21"/>
          <w:szCs w:val="21"/>
          <w:spacing w:val="-1"/>
        </w:rPr>
        <w:t>规定的液压试验装置中，并实施相同的程序</w:t>
      </w:r>
      <w:r>
        <w:rPr>
          <w:rFonts w:ascii="SimSun" w:hAnsi="SimSun" w:eastAsia="SimSun" w:cs="SimSun"/>
          <w:sz w:val="21"/>
          <w:szCs w:val="21"/>
          <w:spacing w:val="-2"/>
        </w:rPr>
        <w:t>。合格判据也相同。</w:t>
      </w:r>
    </w:p>
    <w:p>
      <w:pPr>
        <w:pStyle w:val="BodyText"/>
        <w:spacing w:before="224" w:line="259" w:lineRule="exact"/>
        <w:rPr>
          <w:sz w:val="19"/>
          <w:szCs w:val="19"/>
        </w:rPr>
      </w:pPr>
      <w:r>
        <w:rPr>
          <w:rFonts w:ascii="Arial" w:hAnsi="Arial" w:eastAsia="Arial" w:cs="Arial"/>
          <w:sz w:val="19"/>
          <w:szCs w:val="19"/>
          <w:spacing w:val="13"/>
          <w:position w:val="1"/>
        </w:rPr>
        <w:t>C.3.1.4</w:t>
      </w:r>
      <w:r>
        <w:rPr>
          <w:rFonts w:ascii="Arial" w:hAnsi="Arial" w:eastAsia="Arial" w:cs="Arial"/>
          <w:sz w:val="19"/>
          <w:szCs w:val="19"/>
          <w:spacing w:val="5"/>
          <w:position w:val="1"/>
        </w:rPr>
        <w:t xml:space="preserve">    </w:t>
      </w:r>
      <w:r>
        <w:rPr>
          <w:sz w:val="19"/>
          <w:szCs w:val="19"/>
          <w:spacing w:val="13"/>
          <w:position w:val="1"/>
        </w:rPr>
        <w:t>用密封填料密封的导管密封装置</w:t>
      </w:r>
    </w:p>
    <w:p>
      <w:pPr>
        <w:ind w:right="22" w:firstLine="389"/>
        <w:spacing w:before="227" w:line="297" w:lineRule="auto"/>
        <w:rPr>
          <w:rFonts w:ascii="SimSun" w:hAnsi="SimSun" w:eastAsia="SimSun" w:cs="SimSun"/>
          <w:sz w:val="20"/>
          <w:szCs w:val="20"/>
        </w:rPr>
      </w:pPr>
      <w:r>
        <w:rPr>
          <w:rFonts w:ascii="SimSun" w:hAnsi="SimSun" w:eastAsia="SimSun" w:cs="SimSun"/>
          <w:sz w:val="21"/>
          <w:szCs w:val="21"/>
          <w:spacing w:val="5"/>
        </w:rPr>
        <w:t>对于每种尺寸的导管密封装置，应使用金属芯轴进行试验，芯轴的数量和</w:t>
      </w:r>
      <w:r>
        <w:rPr>
          <w:rFonts w:ascii="SimSun" w:hAnsi="SimSun" w:eastAsia="SimSun" w:cs="SimSun"/>
          <w:sz w:val="21"/>
          <w:szCs w:val="21"/>
          <w:spacing w:val="4"/>
        </w:rPr>
        <w:t>直径等于制造商按照</w:t>
      </w:r>
      <w:r>
        <w:rPr>
          <w:rFonts w:ascii="SimSun" w:hAnsi="SimSun" w:eastAsia="SimSun" w:cs="SimSun"/>
          <w:sz w:val="21"/>
          <w:szCs w:val="21"/>
        </w:rPr>
        <w:t xml:space="preserve"> </w:t>
      </w:r>
      <w:r>
        <w:rPr>
          <w:rFonts w:ascii="Times New Roman" w:hAnsi="Times New Roman" w:eastAsia="Times New Roman" w:cs="Times New Roman"/>
          <w:sz w:val="20"/>
          <w:szCs w:val="20"/>
          <w:spacing w:val="4"/>
        </w:rPr>
        <w:t>C.2.1.3 </w:t>
      </w:r>
      <w:r>
        <w:rPr>
          <w:rFonts w:ascii="SimSun" w:hAnsi="SimSun" w:eastAsia="SimSun" w:cs="SimSun"/>
          <w:sz w:val="20"/>
          <w:szCs w:val="20"/>
          <w:spacing w:val="4"/>
        </w:rPr>
        <w:t>规定提供的最多芯线数量。</w:t>
      </w:r>
    </w:p>
    <w:p>
      <w:pPr>
        <w:ind w:left="389"/>
        <w:spacing w:line="218" w:lineRule="auto"/>
        <w:rPr>
          <w:rFonts w:ascii="SimSun" w:hAnsi="SimSun" w:eastAsia="SimSun" w:cs="SimSun"/>
          <w:sz w:val="20"/>
          <w:szCs w:val="20"/>
        </w:rPr>
      </w:pPr>
      <w:r>
        <w:rPr>
          <w:rFonts w:ascii="SimSun" w:hAnsi="SimSun" w:eastAsia="SimSun" w:cs="SimSun"/>
          <w:sz w:val="20"/>
          <w:szCs w:val="20"/>
          <w:spacing w:val="5"/>
        </w:rPr>
        <w:t>根据制造商说明书准备填料，然后填入相应的空间中并在适当时间内凝固。</w:t>
      </w:r>
    </w:p>
    <w:p>
      <w:pPr>
        <w:ind w:left="389"/>
        <w:spacing w:before="84" w:line="219" w:lineRule="auto"/>
        <w:rPr>
          <w:rFonts w:ascii="SimSun" w:hAnsi="SimSun" w:eastAsia="SimSun" w:cs="SimSun"/>
          <w:sz w:val="20"/>
          <w:szCs w:val="20"/>
        </w:rPr>
      </w:pPr>
      <w:r>
        <w:rPr>
          <w:rFonts w:ascii="SimSun" w:hAnsi="SimSun" w:eastAsia="SimSun" w:cs="SimSun"/>
          <w:sz w:val="20"/>
          <w:szCs w:val="20"/>
          <w:spacing w:val="6"/>
        </w:rPr>
        <w:t>组件被安装到</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6"/>
        </w:rPr>
        <w:t>C.3.1.2  </w:t>
      </w:r>
      <w:r>
        <w:rPr>
          <w:rFonts w:ascii="SimSun" w:hAnsi="SimSun" w:eastAsia="SimSun" w:cs="SimSun"/>
          <w:sz w:val="20"/>
          <w:szCs w:val="20"/>
          <w:spacing w:val="6"/>
        </w:rPr>
        <w:t>规定的液</w:t>
      </w:r>
      <w:r>
        <w:rPr>
          <w:rFonts w:ascii="SimSun" w:hAnsi="SimSun" w:eastAsia="SimSun" w:cs="SimSun"/>
          <w:sz w:val="20"/>
          <w:szCs w:val="20"/>
          <w:spacing w:val="5"/>
        </w:rPr>
        <w:t>压试验装置中，并且实施相同的程序。合格判据也相同。</w:t>
      </w:r>
    </w:p>
    <w:p>
      <w:pPr>
        <w:pStyle w:val="BodyText"/>
        <w:spacing w:before="197" w:line="259" w:lineRule="exact"/>
        <w:rPr>
          <w:sz w:val="19"/>
          <w:szCs w:val="19"/>
        </w:rPr>
      </w:pPr>
      <w:r>
        <w:rPr>
          <w:rFonts w:ascii="Arial" w:hAnsi="Arial" w:eastAsia="Arial" w:cs="Arial"/>
          <w:sz w:val="19"/>
          <w:szCs w:val="19"/>
          <w:spacing w:val="8"/>
          <w:position w:val="1"/>
        </w:rPr>
        <w:t>C.3.2</w:t>
      </w:r>
      <w:r>
        <w:rPr>
          <w:rFonts w:ascii="Arial" w:hAnsi="Arial" w:eastAsia="Arial" w:cs="Arial"/>
          <w:sz w:val="19"/>
          <w:szCs w:val="19"/>
          <w:spacing w:val="10"/>
          <w:position w:val="1"/>
        </w:rPr>
        <w:t xml:space="preserve">    </w:t>
      </w:r>
      <w:r>
        <w:rPr>
          <w:sz w:val="19"/>
          <w:szCs w:val="19"/>
          <w:spacing w:val="8"/>
          <w:position w:val="1"/>
        </w:rPr>
        <w:t>机械强度试验</w:t>
      </w:r>
    </w:p>
    <w:p>
      <w:pPr>
        <w:pStyle w:val="BodyText"/>
        <w:spacing w:before="240" w:line="259" w:lineRule="exact"/>
        <w:rPr>
          <w:sz w:val="19"/>
          <w:szCs w:val="19"/>
        </w:rPr>
      </w:pPr>
      <w:r>
        <w:rPr>
          <w:rFonts w:ascii="Arial" w:hAnsi="Arial" w:eastAsia="Arial" w:cs="Arial"/>
          <w:sz w:val="19"/>
          <w:szCs w:val="19"/>
          <w:spacing w:val="12"/>
          <w:position w:val="1"/>
        </w:rPr>
        <w:t>C.3.2.1    </w:t>
      </w:r>
      <w:r>
        <w:rPr>
          <w:sz w:val="19"/>
          <w:szCs w:val="19"/>
          <w:spacing w:val="12"/>
          <w:position w:val="1"/>
        </w:rPr>
        <w:t>具有螺纹压紧元件的电缆引入装置</w:t>
      </w:r>
    </w:p>
    <w:p>
      <w:pPr>
        <w:ind w:firstLine="389"/>
        <w:spacing w:before="229" w:line="275" w:lineRule="auto"/>
        <w:jc w:val="both"/>
        <w:rPr>
          <w:rFonts w:ascii="SimSun" w:hAnsi="SimSun" w:eastAsia="SimSun" w:cs="SimSun"/>
          <w:sz w:val="20"/>
          <w:szCs w:val="20"/>
        </w:rPr>
      </w:pPr>
      <w:r>
        <w:rPr>
          <w:rFonts w:ascii="SimSun" w:hAnsi="SimSun" w:eastAsia="SimSun" w:cs="SimSun"/>
          <w:sz w:val="20"/>
          <w:szCs w:val="20"/>
          <w:spacing w:val="7"/>
        </w:rPr>
        <w:t>试验时，在压紧元件上施加密封试验中所需力矩2倍的力矩，此</w:t>
      </w:r>
      <w:r>
        <w:rPr>
          <w:rFonts w:ascii="SimSun" w:hAnsi="SimSun" w:eastAsia="SimSun" w:cs="SimSun"/>
          <w:sz w:val="20"/>
          <w:szCs w:val="20"/>
          <w:spacing w:val="6"/>
        </w:rPr>
        <w:t>力矩的数值以</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6"/>
        </w:rPr>
        <w:t>N·m    </w:t>
      </w:r>
      <w:r>
        <w:rPr>
          <w:rFonts w:ascii="SimSun" w:hAnsi="SimSun" w:eastAsia="SimSun" w:cs="SimSun"/>
          <w:sz w:val="20"/>
          <w:szCs w:val="20"/>
          <w:spacing w:val="6"/>
        </w:rPr>
        <w:t>为单位，至少</w:t>
      </w:r>
      <w:r>
        <w:rPr>
          <w:rFonts w:ascii="SimSun" w:hAnsi="SimSun" w:eastAsia="SimSun" w:cs="SimSun"/>
          <w:sz w:val="20"/>
          <w:szCs w:val="20"/>
        </w:rPr>
        <w:t xml:space="preserve"> </w:t>
      </w:r>
      <w:r>
        <w:rPr>
          <w:rFonts w:ascii="SimSun" w:hAnsi="SimSun" w:eastAsia="SimSun" w:cs="SimSun"/>
          <w:sz w:val="20"/>
          <w:szCs w:val="20"/>
          <w:spacing w:val="18"/>
        </w:rPr>
        <w:t>为圆形电缆最大允许(电缆)直径值(单位为</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8"/>
        </w:rPr>
        <w:t>)</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8"/>
        </w:rPr>
        <w:t>的3倍或非圆形电缆最大允许电缆周长值(单位为</w:t>
      </w:r>
      <w:r>
        <w:rPr>
          <w:rFonts w:ascii="SimSun" w:hAnsi="SimSun" w:eastAsia="SimSun" w:cs="SimSun"/>
          <w:sz w:val="20"/>
          <w:szCs w:val="20"/>
        </w:rPr>
        <w:t xml:space="preserve"> </w:t>
      </w:r>
      <w:r>
        <w:rPr>
          <w:rFonts w:ascii="Times New Roman" w:hAnsi="Times New Roman" w:eastAsia="Times New Roman" w:cs="Times New Roman"/>
          <w:sz w:val="20"/>
          <w:szCs w:val="20"/>
          <w:spacing w:val="-1"/>
        </w:rPr>
        <w:t>mm)</w:t>
      </w:r>
      <w:r>
        <w:rPr>
          <w:rFonts w:ascii="SimSun" w:hAnsi="SimSun" w:eastAsia="SimSun" w:cs="SimSun"/>
          <w:sz w:val="20"/>
          <w:szCs w:val="20"/>
          <w:spacing w:val="-1"/>
        </w:rPr>
        <w:t>。</w:t>
      </w:r>
    </w:p>
    <w:p>
      <w:pPr>
        <w:ind w:left="389"/>
        <w:spacing w:before="65" w:line="219" w:lineRule="auto"/>
        <w:rPr>
          <w:rFonts w:ascii="SimSun" w:hAnsi="SimSun" w:eastAsia="SimSun" w:cs="SimSun"/>
          <w:sz w:val="20"/>
          <w:szCs w:val="20"/>
        </w:rPr>
      </w:pPr>
      <w:r>
        <w:rPr>
          <w:rFonts w:ascii="SimSun" w:hAnsi="SimSun" w:eastAsia="SimSun" w:cs="SimSun"/>
          <w:sz w:val="20"/>
          <w:szCs w:val="20"/>
          <w:spacing w:val="6"/>
        </w:rPr>
        <w:t>然后拆开电缆引入装置并检查其零部件。</w:t>
      </w:r>
    </w:p>
    <w:p>
      <w:pPr>
        <w:pStyle w:val="BodyText"/>
        <w:spacing w:before="226" w:line="259" w:lineRule="exact"/>
        <w:rPr>
          <w:sz w:val="19"/>
          <w:szCs w:val="19"/>
        </w:rPr>
      </w:pPr>
      <w:r>
        <w:rPr>
          <w:rFonts w:ascii="Arial" w:hAnsi="Arial" w:eastAsia="Arial" w:cs="Arial"/>
          <w:sz w:val="19"/>
          <w:szCs w:val="19"/>
          <w:spacing w:val="12"/>
          <w:position w:val="1"/>
        </w:rPr>
        <w:t>C.3.2.2    </w:t>
      </w:r>
      <w:r>
        <w:rPr>
          <w:sz w:val="19"/>
          <w:szCs w:val="19"/>
          <w:spacing w:val="12"/>
          <w:position w:val="1"/>
        </w:rPr>
        <w:t>用螺钉固定压紧元件的电缆引入装置</w:t>
      </w:r>
    </w:p>
    <w:p>
      <w:pPr>
        <w:ind w:left="389"/>
        <w:spacing w:before="238" w:line="219" w:lineRule="auto"/>
        <w:rPr>
          <w:rFonts w:ascii="SimSun" w:hAnsi="SimSun" w:eastAsia="SimSun" w:cs="SimSun"/>
          <w:sz w:val="20"/>
          <w:szCs w:val="20"/>
        </w:rPr>
      </w:pPr>
      <w:r>
        <w:rPr>
          <w:rFonts w:ascii="SimSun" w:hAnsi="SimSun" w:eastAsia="SimSun" w:cs="SimSun"/>
          <w:sz w:val="20"/>
          <w:szCs w:val="20"/>
          <w:spacing w:val="9"/>
        </w:rPr>
        <w:t>施加在压紧元件螺钉上的力矩应为密封试验所需力矩的2倍，但应至少等于下</w:t>
      </w:r>
      <w:r>
        <w:rPr>
          <w:rFonts w:ascii="SimSun" w:hAnsi="SimSun" w:eastAsia="SimSun" w:cs="SimSun"/>
          <w:sz w:val="20"/>
          <w:szCs w:val="20"/>
          <w:spacing w:val="8"/>
        </w:rPr>
        <w:t>列数值：</w:t>
      </w:r>
    </w:p>
    <w:p>
      <w:pPr>
        <w:spacing w:line="115" w:lineRule="exact"/>
        <w:rPr/>
      </w:pPr>
      <w:r/>
    </w:p>
    <w:tbl>
      <w:tblPr>
        <w:tblStyle w:val="TableNormal"/>
        <w:tblW w:w="5180" w:type="dxa"/>
        <w:tblInd w:w="3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5"/>
        <w:gridCol w:w="1636"/>
        <w:gridCol w:w="1685"/>
        <w:gridCol w:w="1244"/>
      </w:tblGrid>
      <w:tr>
        <w:trPr>
          <w:trHeight w:val="244" w:hRule="atLeast"/>
        </w:trPr>
        <w:tc>
          <w:tcPr>
            <w:tcW w:w="615" w:type="dxa"/>
            <w:vAlign w:val="top"/>
          </w:tcPr>
          <w:p>
            <w:pPr>
              <w:spacing w:before="2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M6:</w:t>
            </w:r>
          </w:p>
        </w:tc>
        <w:tc>
          <w:tcPr>
            <w:tcW w:w="1636" w:type="dxa"/>
            <w:vAlign w:val="top"/>
          </w:tcPr>
          <w:p>
            <w:pPr>
              <w:ind w:left="205"/>
              <w:spacing w:before="2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1"/>
              </w:rPr>
              <w:t>10N·m</w:t>
            </w:r>
          </w:p>
        </w:tc>
        <w:tc>
          <w:tcPr>
            <w:tcW w:w="1685" w:type="dxa"/>
            <w:vAlign w:val="top"/>
          </w:tcPr>
          <w:p>
            <w:pPr>
              <w:ind w:left="878"/>
              <w:spacing w:before="1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M12:</w:t>
            </w:r>
          </w:p>
        </w:tc>
        <w:tc>
          <w:tcPr>
            <w:tcW w:w="1244" w:type="dxa"/>
            <w:vAlign w:val="top"/>
          </w:tcPr>
          <w:p>
            <w:pPr>
              <w:ind w:left="334"/>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1"/>
              </w:rPr>
              <w:t>60</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spacing w:val="-2"/>
                <w:position w:val="1"/>
              </w:rPr>
              <w:t>N·m</w:t>
            </w:r>
          </w:p>
        </w:tc>
      </w:tr>
      <w:tr>
        <w:trPr>
          <w:trHeight w:val="325" w:hRule="atLeast"/>
        </w:trPr>
        <w:tc>
          <w:tcPr>
            <w:tcW w:w="615" w:type="dxa"/>
            <w:vAlign w:val="top"/>
          </w:tcPr>
          <w:p>
            <w:pPr>
              <w:spacing w:before="10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M8:</w:t>
            </w:r>
          </w:p>
        </w:tc>
        <w:tc>
          <w:tcPr>
            <w:tcW w:w="1636" w:type="dxa"/>
            <w:vAlign w:val="top"/>
          </w:tcPr>
          <w:p>
            <w:pPr>
              <w:ind w:left="194"/>
              <w:spacing w:before="10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20N·m</w:t>
            </w:r>
          </w:p>
        </w:tc>
        <w:tc>
          <w:tcPr>
            <w:tcW w:w="1685" w:type="dxa"/>
            <w:vAlign w:val="top"/>
          </w:tcPr>
          <w:p>
            <w:pPr>
              <w:ind w:left="878"/>
              <w:spacing w:before="8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M14:</w:t>
            </w:r>
          </w:p>
        </w:tc>
        <w:tc>
          <w:tcPr>
            <w:tcW w:w="1244" w:type="dxa"/>
            <w:vAlign w:val="top"/>
          </w:tcPr>
          <w:p>
            <w:pPr>
              <w:spacing w:before="76"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1"/>
              </w:rPr>
              <w:t>100</w:t>
            </w:r>
            <w:r>
              <w:rPr>
                <w:rFonts w:ascii="Times New Roman" w:hAnsi="Times New Roman" w:eastAsia="Times New Roman" w:cs="Times New Roman"/>
                <w:sz w:val="20"/>
                <w:szCs w:val="20"/>
                <w:spacing w:val="3"/>
                <w:position w:val="1"/>
              </w:rPr>
              <w:t xml:space="preserve">     </w:t>
            </w:r>
            <w:r>
              <w:rPr>
                <w:rFonts w:ascii="Times New Roman" w:hAnsi="Times New Roman" w:eastAsia="Times New Roman" w:cs="Times New Roman"/>
                <w:sz w:val="20"/>
                <w:szCs w:val="20"/>
                <w:spacing w:val="-4"/>
                <w:position w:val="1"/>
              </w:rPr>
              <w:t>N·</w:t>
            </w:r>
            <w:r>
              <w:rPr>
                <w:rFonts w:ascii="Times New Roman" w:hAnsi="Times New Roman" w:eastAsia="Times New Roman" w:cs="Times New Roman"/>
                <w:sz w:val="20"/>
                <w:szCs w:val="20"/>
                <w:spacing w:val="-1"/>
                <w:position w:val="1"/>
              </w:rPr>
              <w:t>m</w:t>
            </w:r>
          </w:p>
        </w:tc>
      </w:tr>
      <w:tr>
        <w:trPr>
          <w:trHeight w:val="240" w:hRule="atLeast"/>
        </w:trPr>
        <w:tc>
          <w:tcPr>
            <w:tcW w:w="615" w:type="dxa"/>
            <w:vAlign w:val="top"/>
          </w:tcPr>
          <w:p>
            <w:pPr>
              <w:spacing w:before="100" w:line="13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3"/>
              </w:rPr>
              <w:t>M10:</w:t>
            </w:r>
          </w:p>
        </w:tc>
        <w:tc>
          <w:tcPr>
            <w:tcW w:w="1636" w:type="dxa"/>
            <w:vAlign w:val="top"/>
          </w:tcPr>
          <w:p>
            <w:pPr>
              <w:ind w:left="185"/>
              <w:spacing w:before="100" w:line="13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3"/>
              </w:rPr>
              <w:t>40N·m</w:t>
            </w:r>
          </w:p>
        </w:tc>
        <w:tc>
          <w:tcPr>
            <w:tcW w:w="1685" w:type="dxa"/>
            <w:vAlign w:val="top"/>
          </w:tcPr>
          <w:p>
            <w:pPr>
              <w:ind w:left="878"/>
              <w:spacing w:before="80" w:line="15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2"/>
              </w:rPr>
              <w:t>M16:</w:t>
            </w:r>
          </w:p>
        </w:tc>
        <w:tc>
          <w:tcPr>
            <w:tcW w:w="1244" w:type="dxa"/>
            <w:vAlign w:val="top"/>
          </w:tcPr>
          <w:p>
            <w:pPr>
              <w:spacing w:before="80" w:line="150" w:lineRule="exact"/>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2"/>
              </w:rPr>
              <w:t>150</w:t>
            </w:r>
            <w:r>
              <w:rPr>
                <w:rFonts w:ascii="Times New Roman" w:hAnsi="Times New Roman" w:eastAsia="Times New Roman" w:cs="Times New Roman"/>
                <w:sz w:val="20"/>
                <w:szCs w:val="20"/>
                <w:spacing w:val="3"/>
                <w:position w:val="-2"/>
              </w:rPr>
              <w:t xml:space="preserve">     </w:t>
            </w:r>
            <w:r>
              <w:rPr>
                <w:rFonts w:ascii="Times New Roman" w:hAnsi="Times New Roman" w:eastAsia="Times New Roman" w:cs="Times New Roman"/>
                <w:sz w:val="20"/>
                <w:szCs w:val="20"/>
                <w:spacing w:val="-4"/>
                <w:position w:val="-2"/>
              </w:rPr>
              <w:t>N·</w:t>
            </w:r>
            <w:r>
              <w:rPr>
                <w:rFonts w:ascii="Times New Roman" w:hAnsi="Times New Roman" w:eastAsia="Times New Roman" w:cs="Times New Roman"/>
                <w:sz w:val="20"/>
                <w:szCs w:val="20"/>
                <w:spacing w:val="-1"/>
                <w:position w:val="-2"/>
              </w:rPr>
              <w:t>m</w:t>
            </w:r>
          </w:p>
        </w:tc>
      </w:tr>
    </w:tbl>
    <w:p>
      <w:pPr>
        <w:ind w:left="389"/>
        <w:spacing w:before="139" w:line="184" w:lineRule="auto"/>
        <w:rPr>
          <w:rFonts w:ascii="SimSun" w:hAnsi="SimSun" w:eastAsia="SimSun" w:cs="SimSun"/>
          <w:sz w:val="20"/>
          <w:szCs w:val="20"/>
        </w:rPr>
      </w:pPr>
      <w:r>
        <w:rPr>
          <w:rFonts w:ascii="SimSun" w:hAnsi="SimSun" w:eastAsia="SimSun" w:cs="SimSun"/>
          <w:sz w:val="20"/>
          <w:szCs w:val="20"/>
          <w:spacing w:val="6"/>
        </w:rPr>
        <w:t>然后拆开电缆引入装置并检查其零部件。</w:t>
      </w:r>
    </w:p>
    <w:p>
      <w:pPr>
        <w:spacing w:line="184" w:lineRule="auto"/>
        <w:sectPr>
          <w:type w:val="continuous"/>
          <w:pgSz w:w="11300" w:h="16820"/>
          <w:pgMar w:top="1681" w:right="829" w:bottom="1255" w:left="1250" w:header="1374" w:footer="1093" w:gutter="0"/>
          <w:cols w:equalWidth="0" w:num="1">
            <w:col w:w="9221" w:space="0"/>
          </w:cols>
        </w:sectPr>
        <w:rPr>
          <w:rFonts w:ascii="SimSun" w:hAnsi="SimSun" w:eastAsia="SimSun" w:cs="SimSun"/>
          <w:sz w:val="20"/>
          <w:szCs w:val="20"/>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before="61" w:line="192" w:lineRule="auto"/>
        <w:jc w:val="right"/>
        <w:rPr>
          <w:rFonts w:ascii="Times New Roman" w:hAnsi="Times New Roman" w:eastAsia="Times New Roman" w:cs="Times New Roman"/>
          <w:sz w:val="21"/>
          <w:szCs w:val="21"/>
        </w:rPr>
      </w:pPr>
      <w:bookmarkStart w:name="bookmark54" w:id="25"/>
      <w:bookmarkEnd w:id="25"/>
      <w:r>
        <w:rPr>
          <w:rFonts w:ascii="Times New Roman" w:hAnsi="Times New Roman" w:eastAsia="Times New Roman" w:cs="Times New Roman"/>
          <w:sz w:val="21"/>
          <w:szCs w:val="21"/>
          <w:spacing w:val="-1"/>
        </w:rPr>
        <w:t>GB/T   3836.2—2021</w:t>
      </w:r>
    </w:p>
    <w:p>
      <w:pPr>
        <w:spacing w:line="405"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1"/>
          <w:position w:val="1"/>
        </w:rPr>
        <w:t>C.3.2.3    </w:t>
      </w:r>
      <w:r>
        <w:rPr>
          <w:sz w:val="19"/>
          <w:szCs w:val="19"/>
          <w:spacing w:val="11"/>
          <w:position w:val="1"/>
        </w:rPr>
        <w:t>由填料密封的电缆引入装置</w:t>
      </w:r>
    </w:p>
    <w:p>
      <w:pPr>
        <w:ind w:left="399"/>
        <w:spacing w:before="227" w:line="219" w:lineRule="auto"/>
        <w:rPr>
          <w:rFonts w:ascii="SimSun" w:hAnsi="SimSun" w:eastAsia="SimSun" w:cs="SimSun"/>
          <w:sz w:val="20"/>
          <w:szCs w:val="20"/>
        </w:rPr>
      </w:pPr>
      <w:r>
        <w:rPr>
          <w:rFonts w:ascii="SimSun" w:hAnsi="SimSun" w:eastAsia="SimSun" w:cs="SimSun"/>
          <w:sz w:val="20"/>
          <w:szCs w:val="20"/>
          <w:spacing w:val="20"/>
        </w:rPr>
        <w:t>对于螺纹式电缆引入装置，当将其旋入到有相应螺纹的钢质试块上时，对引入装置施加等于</w:t>
      </w:r>
    </w:p>
    <w:p>
      <w:pPr>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5"/>
        </w:rPr>
        <w:t>C.3.2.1</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5"/>
        </w:rPr>
        <w:t>规定最小值的力矩(单位为</w:t>
      </w:r>
      <w:r>
        <w:rPr>
          <w:rFonts w:ascii="Times New Roman" w:hAnsi="Times New Roman" w:eastAsia="Times New Roman" w:cs="Times New Roman"/>
          <w:sz w:val="20"/>
          <w:szCs w:val="20"/>
          <w:spacing w:val="5"/>
        </w:rPr>
        <w:t>N·m)</w:t>
      </w:r>
      <w:r>
        <w:rPr>
          <w:rFonts w:ascii="SimSun" w:hAnsi="SimSun" w:eastAsia="SimSun" w:cs="SimSun"/>
          <w:sz w:val="20"/>
          <w:szCs w:val="20"/>
          <w:spacing w:val="5"/>
        </w:rPr>
        <w:t>。</w:t>
      </w:r>
    </w:p>
    <w:p>
      <w:pPr>
        <w:ind w:left="399"/>
        <w:spacing w:before="112" w:line="219" w:lineRule="auto"/>
        <w:rPr>
          <w:rFonts w:ascii="SimSun" w:hAnsi="SimSun" w:eastAsia="SimSun" w:cs="SimSun"/>
          <w:sz w:val="20"/>
          <w:szCs w:val="20"/>
        </w:rPr>
      </w:pPr>
      <w:r>
        <w:rPr>
          <w:rFonts w:ascii="SimSun" w:hAnsi="SimSun" w:eastAsia="SimSun" w:cs="SimSun"/>
          <w:sz w:val="20"/>
          <w:szCs w:val="20"/>
          <w:spacing w:val="8"/>
        </w:rPr>
        <w:t>然后拆开电缆引入装置并检查其零部件。</w:t>
      </w:r>
    </w:p>
    <w:p>
      <w:pPr>
        <w:pStyle w:val="BodyText"/>
        <w:spacing w:before="222" w:line="223" w:lineRule="auto"/>
        <w:rPr>
          <w:sz w:val="19"/>
          <w:szCs w:val="19"/>
        </w:rPr>
      </w:pPr>
      <w:r>
        <w:rPr>
          <w:rFonts w:ascii="Times New Roman" w:hAnsi="Times New Roman" w:eastAsia="Times New Roman" w:cs="Times New Roman"/>
          <w:sz w:val="19"/>
          <w:szCs w:val="19"/>
          <w:spacing w:val="4"/>
        </w:rPr>
        <w:t>C.3. </w:t>
      </w:r>
      <w:r>
        <w:rPr>
          <w:sz w:val="19"/>
          <w:szCs w:val="19"/>
          <w:spacing w:val="4"/>
        </w:rPr>
        <w:t>2.4</w:t>
      </w:r>
      <w:r>
        <w:rPr>
          <w:sz w:val="19"/>
          <w:szCs w:val="19"/>
          <w:spacing w:val="10"/>
        </w:rPr>
        <w:t xml:space="preserve">  </w:t>
      </w:r>
      <w:r>
        <w:rPr>
          <w:sz w:val="19"/>
          <w:szCs w:val="19"/>
          <w:spacing w:val="4"/>
        </w:rPr>
        <w:t>合格判据</w:t>
      </w:r>
    </w:p>
    <w:p>
      <w:pPr>
        <w:ind w:left="399"/>
        <w:spacing w:before="260" w:line="219" w:lineRule="auto"/>
        <w:rPr>
          <w:rFonts w:ascii="SimSun" w:hAnsi="SimSun" w:eastAsia="SimSun" w:cs="SimSun"/>
          <w:sz w:val="19"/>
          <w:szCs w:val="19"/>
        </w:rPr>
      </w:pPr>
      <w:r>
        <w:rPr>
          <w:rFonts w:ascii="SimSun" w:hAnsi="SimSun" w:eastAsia="SimSun" w:cs="SimSun"/>
          <w:sz w:val="19"/>
          <w:szCs w:val="19"/>
          <w:spacing w:val="10"/>
        </w:rPr>
        <w:t>如果未发现电缆引入装置的任何元件损坏，则认为</w:t>
      </w:r>
      <w:r>
        <w:rPr>
          <w:rFonts w:ascii="Times New Roman" w:hAnsi="Times New Roman" w:eastAsia="Times New Roman" w:cs="Times New Roman"/>
          <w:sz w:val="19"/>
          <w:szCs w:val="19"/>
          <w:spacing w:val="10"/>
        </w:rPr>
        <w:t>C.3.2.1</w:t>
      </w:r>
      <w:r>
        <w:rPr>
          <w:rFonts w:ascii="SimSun" w:hAnsi="SimSun" w:eastAsia="SimSun" w:cs="SimSun"/>
          <w:sz w:val="19"/>
          <w:szCs w:val="19"/>
          <w:spacing w:val="10"/>
        </w:rPr>
        <w:t>～</w:t>
      </w:r>
      <w:r>
        <w:rPr>
          <w:rFonts w:ascii="Times New Roman" w:hAnsi="Times New Roman" w:eastAsia="Times New Roman" w:cs="Times New Roman"/>
          <w:sz w:val="19"/>
          <w:szCs w:val="19"/>
          <w:spacing w:val="10"/>
        </w:rPr>
        <w:t>C.3.2.</w:t>
      </w:r>
      <w:r>
        <w:rPr>
          <w:rFonts w:ascii="Times New Roman" w:hAnsi="Times New Roman" w:eastAsia="Times New Roman" w:cs="Times New Roman"/>
          <w:sz w:val="19"/>
          <w:szCs w:val="19"/>
          <w:spacing w:val="9"/>
        </w:rPr>
        <w:t>3     </w:t>
      </w:r>
      <w:r>
        <w:rPr>
          <w:rFonts w:ascii="SimSun" w:hAnsi="SimSun" w:eastAsia="SimSun" w:cs="SimSun"/>
          <w:sz w:val="19"/>
          <w:szCs w:val="19"/>
          <w:spacing w:val="9"/>
        </w:rPr>
        <w:t>的试验合格。</w:t>
      </w:r>
    </w:p>
    <w:p>
      <w:pPr>
        <w:ind w:left="399"/>
        <w:spacing w:before="73" w:line="219" w:lineRule="auto"/>
        <w:rPr>
          <w:rFonts w:ascii="SimSun" w:hAnsi="SimSun" w:eastAsia="SimSun" w:cs="SimSun"/>
          <w:sz w:val="19"/>
          <w:szCs w:val="19"/>
        </w:rPr>
      </w:pPr>
      <w:r>
        <w:rPr>
          <w:rFonts w:ascii="SimSun" w:hAnsi="SimSun" w:eastAsia="SimSun" w:cs="SimSun"/>
          <w:sz w:val="19"/>
          <w:szCs w:val="19"/>
          <w:spacing w:val="-12"/>
        </w:rPr>
        <w:t>注：密封圈的任何损坏可忽略不计，</w:t>
      </w:r>
      <w:r>
        <w:rPr>
          <w:rFonts w:ascii="SimSun" w:hAnsi="SimSun" w:eastAsia="SimSun" w:cs="SimSun"/>
          <w:sz w:val="19"/>
          <w:szCs w:val="19"/>
          <w:color w:val="606060"/>
          <w:spacing w:val="-12"/>
        </w:rPr>
        <w:t>因为该试验的目的</w:t>
      </w:r>
      <w:r>
        <w:rPr>
          <w:rFonts w:ascii="SimSun" w:hAnsi="SimSun" w:eastAsia="SimSun" w:cs="SimSun"/>
          <w:sz w:val="19"/>
          <w:szCs w:val="19"/>
          <w:spacing w:val="-12"/>
        </w:rPr>
        <w:t>是为了说明</w:t>
      </w:r>
      <w:r>
        <w:rPr>
          <w:rFonts w:ascii="SimSun" w:hAnsi="SimSun" w:eastAsia="SimSun" w:cs="SimSun"/>
          <w:sz w:val="19"/>
          <w:szCs w:val="19"/>
          <w:spacing w:val="-13"/>
        </w:rPr>
        <w:t>电缆引入装置的机械强度满足其使用条件。</w:t>
      </w:r>
    </w:p>
    <w:p>
      <w:pPr>
        <w:pStyle w:val="BodyText"/>
        <w:spacing w:before="234" w:line="221" w:lineRule="auto"/>
        <w:rPr>
          <w:sz w:val="19"/>
          <w:szCs w:val="19"/>
        </w:rPr>
      </w:pPr>
      <w:r>
        <w:rPr>
          <w:rFonts w:ascii="Times New Roman" w:hAnsi="Times New Roman" w:eastAsia="Times New Roman" w:cs="Times New Roman"/>
          <w:sz w:val="19"/>
          <w:szCs w:val="19"/>
          <w:spacing w:val="9"/>
        </w:rPr>
        <w:t>C.3.3      </w:t>
      </w:r>
      <w:r>
        <w:rPr>
          <w:rFonts w:ascii="Times New Roman" w:hAnsi="Times New Roman" w:eastAsia="Times New Roman" w:cs="Times New Roman"/>
          <w:sz w:val="19"/>
          <w:szCs w:val="19"/>
        </w:rPr>
        <w:t>Ex </w:t>
      </w:r>
      <w:r>
        <w:rPr>
          <w:sz w:val="19"/>
          <w:szCs w:val="19"/>
          <w:spacing w:val="9"/>
        </w:rPr>
        <w:t>封堵件的型式试验</w:t>
      </w:r>
    </w:p>
    <w:p>
      <w:pPr>
        <w:pStyle w:val="BodyText"/>
        <w:spacing w:before="233" w:line="221" w:lineRule="auto"/>
        <w:rPr>
          <w:sz w:val="19"/>
          <w:szCs w:val="19"/>
        </w:rPr>
      </w:pPr>
      <w:r>
        <w:rPr>
          <w:rFonts w:ascii="Times New Roman" w:hAnsi="Times New Roman" w:eastAsia="Times New Roman" w:cs="Times New Roman"/>
          <w:sz w:val="19"/>
          <w:szCs w:val="19"/>
          <w:spacing w:val="5"/>
        </w:rPr>
        <w:t>C.</w:t>
      </w:r>
      <w:r>
        <w:rPr>
          <w:sz w:val="19"/>
          <w:szCs w:val="19"/>
          <w:spacing w:val="5"/>
        </w:rPr>
        <w:t>3.3.1</w:t>
      </w:r>
      <w:r>
        <w:rPr>
          <w:sz w:val="19"/>
          <w:szCs w:val="19"/>
          <w:spacing w:val="6"/>
        </w:rPr>
        <w:t xml:space="preserve">  </w:t>
      </w:r>
      <w:r>
        <w:rPr>
          <w:sz w:val="19"/>
          <w:szCs w:val="19"/>
          <w:spacing w:val="5"/>
        </w:rPr>
        <w:t>力矩试验</w:t>
      </w:r>
    </w:p>
    <w:p>
      <w:pPr>
        <w:ind w:right="5" w:firstLine="399"/>
        <w:spacing w:before="254" w:line="284" w:lineRule="auto"/>
        <w:jc w:val="both"/>
        <w:rPr>
          <w:rFonts w:ascii="SimSun" w:hAnsi="SimSun" w:eastAsia="SimSun" w:cs="SimSun"/>
          <w:sz w:val="20"/>
          <w:szCs w:val="20"/>
        </w:rPr>
      </w:pPr>
      <w:r>
        <w:rPr>
          <w:rFonts w:ascii="SimSun" w:hAnsi="SimSun" w:eastAsia="SimSun" w:cs="SimSun"/>
          <w:sz w:val="20"/>
          <w:szCs w:val="20"/>
          <w:spacing w:val="11"/>
        </w:rPr>
        <w:t>每个尺寸的</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1"/>
        </w:rPr>
        <w:t>封堵件样品应旋入到一个具有螺孔的钢制试块上，螺孔的尺寸和形状与被试的封</w:t>
      </w:r>
      <w:r>
        <w:rPr>
          <w:rFonts w:ascii="SimSun" w:hAnsi="SimSun" w:eastAsia="SimSun" w:cs="SimSun"/>
          <w:sz w:val="20"/>
          <w:szCs w:val="20"/>
        </w:rPr>
        <w:t xml:space="preserve">  </w:t>
      </w:r>
      <w:r>
        <w:rPr>
          <w:rFonts w:ascii="SimSun" w:hAnsi="SimSun" w:eastAsia="SimSun" w:cs="SimSun"/>
          <w:sz w:val="20"/>
          <w:szCs w:val="20"/>
          <w:spacing w:val="10"/>
        </w:rPr>
        <w:t>堵件相适应。用适当的工具将样品拧紧，使用的力矩至少等于表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0"/>
        </w:rPr>
        <w:t>C.1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0"/>
        </w:rPr>
        <w:t>或</w:t>
      </w:r>
      <w:r>
        <w:rPr>
          <w:rFonts w:ascii="SimSun" w:hAnsi="SimSun" w:eastAsia="SimSun" w:cs="SimSun"/>
          <w:sz w:val="20"/>
          <w:szCs w:val="20"/>
          <w:spacing w:val="-44"/>
        </w:rPr>
        <w:t xml:space="preserve"> </w:t>
      </w:r>
      <w:r>
        <w:rPr>
          <w:rFonts w:ascii="SimSun" w:hAnsi="SimSun" w:eastAsia="SimSun" w:cs="SimSun"/>
          <w:sz w:val="20"/>
          <w:szCs w:val="20"/>
          <w:spacing w:val="10"/>
        </w:rPr>
        <w:t>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0"/>
        </w:rPr>
        <w:t>C.2  </w:t>
      </w:r>
      <w:r>
        <w:rPr>
          <w:rFonts w:ascii="SimSun" w:hAnsi="SimSun" w:eastAsia="SimSun" w:cs="SimSun"/>
          <w:sz w:val="20"/>
          <w:szCs w:val="20"/>
          <w:spacing w:val="10"/>
        </w:rPr>
        <w:t>第2列规定的力矩值。</w:t>
      </w:r>
      <w:r>
        <w:rPr>
          <w:rFonts w:ascii="SimSun" w:hAnsi="SimSun" w:eastAsia="SimSun" w:cs="SimSun"/>
          <w:sz w:val="20"/>
          <w:szCs w:val="20"/>
        </w:rPr>
        <w:t xml:space="preserve"> </w:t>
      </w:r>
      <w:r>
        <w:rPr>
          <w:rFonts w:ascii="SimSun" w:hAnsi="SimSun" w:eastAsia="SimSun" w:cs="SimSun"/>
          <w:sz w:val="20"/>
          <w:szCs w:val="20"/>
          <w:spacing w:val="7"/>
        </w:rPr>
        <w:t>如果达到正确的螺纹啮合扣数，并且在拆卸</w:t>
      </w:r>
      <w:r>
        <w:rPr>
          <w:rFonts w:ascii="SimSun" w:hAnsi="SimSun" w:eastAsia="SimSun" w:cs="SimSun"/>
          <w:sz w:val="20"/>
          <w:szCs w:val="20"/>
          <w:spacing w:val="6"/>
        </w:rPr>
        <w:t>时候未发现使防爆型式失效的损坏，则认为试验满足要求，</w:t>
      </w:r>
      <w:r>
        <w:rPr>
          <w:rFonts w:ascii="SimSun" w:hAnsi="SimSun" w:eastAsia="SimSun" w:cs="SimSun"/>
          <w:sz w:val="20"/>
          <w:szCs w:val="20"/>
        </w:rPr>
        <w:t xml:space="preserve"> </w:t>
      </w:r>
      <w:r>
        <w:rPr>
          <w:rFonts w:ascii="SimSun" w:hAnsi="SimSun" w:eastAsia="SimSun" w:cs="SimSun"/>
          <w:sz w:val="20"/>
          <w:szCs w:val="20"/>
          <w:spacing w:val="15"/>
        </w:rPr>
        <w:t>但是图</w:t>
      </w:r>
      <w:r>
        <w:rPr>
          <w:rFonts w:ascii="Times New Roman" w:hAnsi="Times New Roman" w:eastAsia="Times New Roman" w:cs="Times New Roman"/>
          <w:sz w:val="20"/>
          <w:szCs w:val="20"/>
          <w:spacing w:val="15"/>
        </w:rPr>
        <w:t>C.1c)</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15"/>
        </w:rPr>
        <w:t>示例3的封堵件要求的可切断的颈部损坏除外。图</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15"/>
        </w:rPr>
        <w:t>C.1b)</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15"/>
        </w:rPr>
        <w:t>示例2的封堵件应利用适当的</w:t>
      </w:r>
      <w:r>
        <w:rPr>
          <w:rFonts w:ascii="SimSun" w:hAnsi="SimSun" w:eastAsia="SimSun" w:cs="SimSun"/>
          <w:sz w:val="20"/>
          <w:szCs w:val="20"/>
        </w:rPr>
        <w:t xml:space="preserve"> </w:t>
      </w:r>
      <w:r>
        <w:rPr>
          <w:rFonts w:ascii="SimSun" w:hAnsi="SimSun" w:eastAsia="SimSun" w:cs="SimSun"/>
          <w:sz w:val="20"/>
          <w:szCs w:val="20"/>
          <w:spacing w:val="7"/>
        </w:rPr>
        <w:t>工具才能拆除。</w:t>
      </w:r>
    </w:p>
    <w:p>
      <w:pPr>
        <w:ind w:right="90" w:firstLine="399"/>
        <w:spacing w:line="327"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C.1b)</w:t>
      </w:r>
      <w:r>
        <w:rPr>
          <w:rFonts w:ascii="Times New Roman" w:hAnsi="Times New Roman" w:eastAsia="Times New Roman" w:cs="Times New Roman"/>
          <w:sz w:val="20"/>
          <w:szCs w:val="20"/>
          <w:spacing w:val="47"/>
          <w:w w:val="101"/>
        </w:rPr>
        <w:t xml:space="preserve"> </w:t>
      </w:r>
      <w:r>
        <w:rPr>
          <w:rFonts w:ascii="SimSun" w:hAnsi="SimSun" w:eastAsia="SimSun" w:cs="SimSun"/>
          <w:sz w:val="20"/>
          <w:szCs w:val="20"/>
          <w:spacing w:val="6"/>
        </w:rPr>
        <w:t>的封堵件还应进行进一步的试验，施加的力矩至少等于表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6"/>
        </w:rPr>
        <w:t>C.1</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6"/>
        </w:rPr>
        <w:t>第3列规定的相</w:t>
      </w:r>
      <w:r>
        <w:rPr>
          <w:rFonts w:ascii="SimSun" w:hAnsi="SimSun" w:eastAsia="SimSun" w:cs="SimSun"/>
          <w:sz w:val="20"/>
          <w:szCs w:val="20"/>
          <w:spacing w:val="5"/>
        </w:rPr>
        <w:t>应力矩，如</w:t>
      </w:r>
      <w:r>
        <w:rPr>
          <w:rFonts w:ascii="SimSun" w:hAnsi="SimSun" w:eastAsia="SimSun" w:cs="SimSun"/>
          <w:sz w:val="20"/>
          <w:szCs w:val="20"/>
        </w:rPr>
        <w:t xml:space="preserve"> </w:t>
      </w:r>
      <w:r>
        <w:rPr>
          <w:rFonts w:ascii="SimSun" w:hAnsi="SimSun" w:eastAsia="SimSun" w:cs="SimSun"/>
          <w:sz w:val="20"/>
          <w:szCs w:val="20"/>
          <w:spacing w:val="2"/>
        </w:rPr>
        <w:t>果凸缘没有完全旋入螺孔内，则认为合格。</w:t>
      </w:r>
    </w:p>
    <w:p>
      <w:pPr>
        <w:pStyle w:val="BodyText"/>
        <w:spacing w:before="122" w:line="221" w:lineRule="auto"/>
        <w:rPr>
          <w:sz w:val="19"/>
          <w:szCs w:val="19"/>
        </w:rPr>
      </w:pPr>
      <w:r>
        <w:rPr>
          <w:rFonts w:ascii="Times New Roman" w:hAnsi="Times New Roman" w:eastAsia="Times New Roman" w:cs="Times New Roman"/>
          <w:sz w:val="19"/>
          <w:szCs w:val="19"/>
          <w:spacing w:val="5"/>
        </w:rPr>
        <w:t>C.</w:t>
      </w:r>
      <w:r>
        <w:rPr>
          <w:sz w:val="19"/>
          <w:szCs w:val="19"/>
          <w:spacing w:val="5"/>
        </w:rPr>
        <w:t>3.3.2</w:t>
      </w:r>
      <w:r>
        <w:rPr>
          <w:sz w:val="19"/>
          <w:szCs w:val="19"/>
          <w:spacing w:val="6"/>
        </w:rPr>
        <w:t xml:space="preserve">  </w:t>
      </w:r>
      <w:r>
        <w:rPr>
          <w:sz w:val="19"/>
          <w:szCs w:val="19"/>
          <w:spacing w:val="5"/>
        </w:rPr>
        <w:t>过压试验</w:t>
      </w:r>
    </w:p>
    <w:p>
      <w:pPr>
        <w:ind w:left="399"/>
        <w:spacing w:before="253" w:line="219"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1"/>
        </w:rPr>
        <w:t>封堵件应承受耐压型式试验，按15.2.3.2规定的静压试验进行，施加压力如下：</w:t>
      </w:r>
    </w:p>
    <w:p>
      <w:pPr>
        <w:ind w:left="659"/>
        <w:spacing w:before="61" w:line="212" w:lineRule="auto"/>
        <w:rPr>
          <w:rFonts w:ascii="Times New Roman" w:hAnsi="Times New Roman" w:eastAsia="Times New Roman" w:cs="Times New Roman"/>
          <w:sz w:val="20"/>
          <w:szCs w:val="20"/>
        </w:rPr>
      </w:pPr>
      <w:r>
        <w:rPr>
          <w:rFonts w:ascii="SimSun" w:hAnsi="SimSun" w:eastAsia="SimSun" w:cs="SimSun"/>
          <w:sz w:val="20"/>
          <w:szCs w:val="20"/>
          <w:spacing w:val="8"/>
        </w:rPr>
        <w:t>—</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8"/>
        </w:rPr>
        <w:t>I</w:t>
      </w:r>
      <w:r>
        <w:rPr>
          <w:rFonts w:ascii="Times New Roman" w:hAnsi="Times New Roman" w:eastAsia="Times New Roman" w:cs="Times New Roman"/>
          <w:sz w:val="20"/>
          <w:szCs w:val="20"/>
          <w:spacing w:val="38"/>
          <w:w w:val="101"/>
        </w:rPr>
        <w:t xml:space="preserve"> </w:t>
      </w:r>
      <w:r>
        <w:rPr>
          <w:rFonts w:ascii="SimSun" w:hAnsi="SimSun" w:eastAsia="SimSun" w:cs="SimSun"/>
          <w:sz w:val="20"/>
          <w:szCs w:val="20"/>
          <w:spacing w:val="8"/>
        </w:rPr>
        <w:t>类电气设备为2000</w:t>
      </w:r>
      <w:r>
        <w:rPr>
          <w:rFonts w:ascii="SimSun" w:hAnsi="SimSun" w:eastAsia="SimSun" w:cs="SimSun"/>
          <w:sz w:val="20"/>
          <w:szCs w:val="20"/>
          <w:spacing w:val="55"/>
        </w:rPr>
        <w:t xml:space="preserve">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8"/>
        </w:rPr>
        <w:t>;</w:t>
      </w:r>
    </w:p>
    <w:p>
      <w:pPr>
        <w:ind w:left="399"/>
        <w:spacing w:before="104" w:line="219"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33"/>
        </w:rPr>
        <w:t xml:space="preserve"> </w:t>
      </w:r>
      <w:r>
        <w:rPr>
          <w:rFonts w:ascii="SimSun" w:hAnsi="SimSun" w:eastAsia="SimSun" w:cs="SimSun"/>
          <w:sz w:val="20"/>
          <w:szCs w:val="20"/>
          <w:spacing w:val="8"/>
        </w:rPr>
        <w:t>Ⅱ类电气设备为3000 </w:t>
      </w:r>
      <w:r>
        <w:rPr>
          <w:rFonts w:ascii="Times New Roman" w:hAnsi="Times New Roman" w:eastAsia="Times New Roman" w:cs="Times New Roman"/>
          <w:sz w:val="20"/>
          <w:szCs w:val="20"/>
        </w:rPr>
        <w:t>kPa</w:t>
      </w:r>
      <w:r>
        <w:rPr>
          <w:rFonts w:ascii="SimSun" w:hAnsi="SimSun" w:eastAsia="SimSun" w:cs="SimSun"/>
          <w:sz w:val="20"/>
          <w:szCs w:val="20"/>
          <w:spacing w:val="8"/>
        </w:rPr>
        <w:t>。</w:t>
      </w:r>
    </w:p>
    <w:p>
      <w:pPr>
        <w:pStyle w:val="BodyText"/>
        <w:spacing w:before="250" w:line="221" w:lineRule="auto"/>
        <w:rPr>
          <w:sz w:val="19"/>
          <w:szCs w:val="19"/>
        </w:rPr>
      </w:pPr>
      <w:r>
        <w:rPr>
          <w:rFonts w:ascii="Times New Roman" w:hAnsi="Times New Roman" w:eastAsia="Times New Roman" w:cs="Times New Roman"/>
          <w:sz w:val="19"/>
          <w:szCs w:val="19"/>
          <w:spacing w:val="9"/>
        </w:rPr>
        <w:t>C.3.4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9"/>
        </w:rPr>
        <w:t xml:space="preserve"> </w:t>
      </w:r>
      <w:r>
        <w:rPr>
          <w:sz w:val="19"/>
          <w:szCs w:val="19"/>
          <w:spacing w:val="9"/>
        </w:rPr>
        <w:t>螺纹式管接头的型式试验</w:t>
      </w:r>
    </w:p>
    <w:p>
      <w:pPr>
        <w:pStyle w:val="BodyText"/>
        <w:spacing w:before="233" w:line="221" w:lineRule="auto"/>
        <w:rPr>
          <w:sz w:val="19"/>
          <w:szCs w:val="19"/>
        </w:rPr>
      </w:pPr>
      <w:r>
        <w:rPr>
          <w:rFonts w:ascii="Times New Roman" w:hAnsi="Times New Roman" w:eastAsia="Times New Roman" w:cs="Times New Roman"/>
          <w:sz w:val="19"/>
          <w:szCs w:val="19"/>
          <w:spacing w:val="4"/>
        </w:rPr>
        <w:t>C.3.4.1      </w:t>
      </w:r>
      <w:r>
        <w:rPr>
          <w:sz w:val="19"/>
          <w:szCs w:val="19"/>
          <w:spacing w:val="4"/>
        </w:rPr>
        <w:t>力矩试验</w:t>
      </w:r>
    </w:p>
    <w:p>
      <w:pPr>
        <w:ind w:right="97" w:firstLine="399"/>
        <w:spacing w:before="243" w:line="288" w:lineRule="auto"/>
        <w:rPr>
          <w:rFonts w:ascii="SimSun" w:hAnsi="SimSun" w:eastAsia="SimSun" w:cs="SimSun"/>
          <w:sz w:val="20"/>
          <w:szCs w:val="20"/>
        </w:rPr>
      </w:pPr>
      <w:r>
        <w:rPr>
          <w:rFonts w:ascii="SimSun" w:hAnsi="SimSun" w:eastAsia="SimSun" w:cs="SimSun"/>
          <w:sz w:val="20"/>
          <w:szCs w:val="20"/>
          <w:spacing w:val="12"/>
        </w:rPr>
        <w:t>每个尺寸的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5"/>
        </w:rPr>
        <w:t xml:space="preserve"> </w:t>
      </w:r>
      <w:r>
        <w:rPr>
          <w:rFonts w:ascii="SimSun" w:hAnsi="SimSun" w:eastAsia="SimSun" w:cs="SimSun"/>
          <w:sz w:val="20"/>
          <w:szCs w:val="20"/>
          <w:spacing w:val="12"/>
        </w:rPr>
        <w:t>螺纹式管接头样品应旋入到一个具有螺孔的钢制试块上，螺孔的尺寸和形状与被</w:t>
      </w:r>
      <w:r>
        <w:rPr>
          <w:rFonts w:ascii="SimSun" w:hAnsi="SimSun" w:eastAsia="SimSun" w:cs="SimSun"/>
          <w:sz w:val="20"/>
          <w:szCs w:val="20"/>
        </w:rPr>
        <w:t xml:space="preserve"> </w:t>
      </w:r>
      <w:r>
        <w:rPr>
          <w:rFonts w:ascii="SimSun" w:hAnsi="SimSun" w:eastAsia="SimSun" w:cs="SimSun"/>
          <w:sz w:val="20"/>
          <w:szCs w:val="20"/>
          <w:spacing w:val="8"/>
        </w:rPr>
        <w:t>试的装置相适应。适当型式和尺寸的钢制或铜制的螺纹封堵件应旋入到</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8"/>
        </w:rPr>
        <w:t>螺纹式管接头内。</w:t>
      </w:r>
    </w:p>
    <w:p>
      <w:pPr>
        <w:ind w:right="117" w:firstLine="399"/>
        <w:spacing w:before="18" w:line="295" w:lineRule="auto"/>
        <w:rPr>
          <w:rFonts w:ascii="SimSun" w:hAnsi="SimSun" w:eastAsia="SimSun" w:cs="SimSun"/>
          <w:sz w:val="20"/>
          <w:szCs w:val="20"/>
        </w:rPr>
      </w:pPr>
      <w:r>
        <w:rPr>
          <w:rFonts w:ascii="SimSun" w:hAnsi="SimSun" w:eastAsia="SimSun" w:cs="SimSun"/>
          <w:sz w:val="20"/>
          <w:szCs w:val="20"/>
          <w:spacing w:val="11"/>
        </w:rPr>
        <w:t>丝堵应被拧紧，施加的力矩应至少满足在表</w:t>
      </w:r>
      <w:r>
        <w:rPr>
          <w:rFonts w:ascii="Times New Roman" w:hAnsi="Times New Roman" w:eastAsia="Times New Roman" w:cs="Times New Roman"/>
          <w:sz w:val="20"/>
          <w:szCs w:val="20"/>
          <w:spacing w:val="11"/>
        </w:rPr>
        <w:t>C.1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1"/>
        </w:rPr>
        <w:t>或表</w:t>
      </w:r>
      <w:r>
        <w:rPr>
          <w:rFonts w:ascii="Times New Roman" w:hAnsi="Times New Roman" w:eastAsia="Times New Roman" w:cs="Times New Roman"/>
          <w:sz w:val="20"/>
          <w:szCs w:val="20"/>
          <w:spacing w:val="11"/>
        </w:rPr>
        <w:t>C.2  </w:t>
      </w:r>
      <w:r>
        <w:rPr>
          <w:rFonts w:ascii="SimSun" w:hAnsi="SimSun" w:eastAsia="SimSun" w:cs="SimSun"/>
          <w:sz w:val="20"/>
          <w:szCs w:val="20"/>
          <w:spacing w:val="11"/>
        </w:rPr>
        <w:t>第2列中对应于管接头的较粗端螺纹给</w:t>
      </w:r>
      <w:r>
        <w:rPr>
          <w:rFonts w:ascii="SimSun" w:hAnsi="SimSun" w:eastAsia="SimSun" w:cs="SimSun"/>
          <w:sz w:val="20"/>
          <w:szCs w:val="20"/>
        </w:rPr>
        <w:t xml:space="preserve"> </w:t>
      </w:r>
      <w:r>
        <w:rPr>
          <w:rFonts w:ascii="SimSun" w:hAnsi="SimSun" w:eastAsia="SimSun" w:cs="SimSun"/>
          <w:sz w:val="20"/>
          <w:szCs w:val="20"/>
          <w:spacing w:val="2"/>
        </w:rPr>
        <w:t>出的值。当拆开时，未发现</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螺纹式管接头有使防爆型式失效的</w:t>
      </w:r>
      <w:r>
        <w:rPr>
          <w:rFonts w:ascii="SimSun" w:hAnsi="SimSun" w:eastAsia="SimSun" w:cs="SimSun"/>
          <w:sz w:val="20"/>
          <w:szCs w:val="20"/>
          <w:spacing w:val="1"/>
        </w:rPr>
        <w:t>变形，则认为试验满足要求。</w:t>
      </w:r>
    </w:p>
    <w:p>
      <w:pPr>
        <w:pStyle w:val="BodyText"/>
        <w:spacing w:before="148" w:line="221" w:lineRule="auto"/>
        <w:rPr>
          <w:sz w:val="19"/>
          <w:szCs w:val="19"/>
        </w:rPr>
      </w:pPr>
      <w:r>
        <w:rPr>
          <w:rFonts w:ascii="Times New Roman" w:hAnsi="Times New Roman" w:eastAsia="Times New Roman" w:cs="Times New Roman"/>
          <w:sz w:val="19"/>
          <w:szCs w:val="19"/>
          <w:spacing w:val="4"/>
        </w:rPr>
        <w:t>C.3.4.2      </w:t>
      </w:r>
      <w:r>
        <w:rPr>
          <w:sz w:val="19"/>
          <w:szCs w:val="19"/>
          <w:spacing w:val="4"/>
        </w:rPr>
        <w:t>冲击试验</w:t>
      </w:r>
    </w:p>
    <w:p>
      <w:pPr>
        <w:ind w:right="94" w:firstLine="399"/>
        <w:spacing w:before="243" w:line="289" w:lineRule="auto"/>
        <w:jc w:val="both"/>
        <w:rPr>
          <w:rFonts w:ascii="SimSun" w:hAnsi="SimSun" w:eastAsia="SimSun" w:cs="SimSun"/>
          <w:sz w:val="20"/>
          <w:szCs w:val="20"/>
        </w:rPr>
      </w:pPr>
      <w:r>
        <w:rPr>
          <w:rFonts w:ascii="SimSun" w:hAnsi="SimSun" w:eastAsia="SimSun" w:cs="SimSun"/>
          <w:sz w:val="20"/>
          <w:szCs w:val="20"/>
          <w:spacing w:val="12"/>
        </w:rPr>
        <w:t>每个尺寸的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12"/>
        </w:rPr>
        <w:t>螺纹式管接头样品应旋入到一个具有螺孔的试块上，螺孔</w:t>
      </w:r>
      <w:r>
        <w:rPr>
          <w:rFonts w:ascii="SimSun" w:hAnsi="SimSun" w:eastAsia="SimSun" w:cs="SimSun"/>
          <w:sz w:val="20"/>
          <w:szCs w:val="20"/>
          <w:spacing w:val="11"/>
        </w:rPr>
        <w:t>的尺寸和形状与被试的</w:t>
      </w:r>
      <w:r>
        <w:rPr>
          <w:rFonts w:ascii="SimSun" w:hAnsi="SimSun" w:eastAsia="SimSun" w:cs="SimSun"/>
          <w:sz w:val="20"/>
          <w:szCs w:val="20"/>
        </w:rPr>
        <w:t xml:space="preserve"> </w:t>
      </w:r>
      <w:r>
        <w:rPr>
          <w:rFonts w:ascii="SimSun" w:hAnsi="SimSun" w:eastAsia="SimSun" w:cs="SimSun"/>
          <w:sz w:val="20"/>
          <w:szCs w:val="20"/>
          <w:spacing w:val="5"/>
        </w:rPr>
        <w:t>装置相适应。一个适当直径的实心钢棒或铜</w:t>
      </w:r>
      <w:r>
        <w:rPr>
          <w:rFonts w:ascii="SimSun" w:hAnsi="SimSun" w:eastAsia="SimSun" w:cs="SimSun"/>
          <w:sz w:val="20"/>
          <w:szCs w:val="20"/>
          <w:spacing w:val="4"/>
        </w:rPr>
        <w:t>棒，其一端是螺纹以便装入管接头，它的长度应能在装入管</w:t>
      </w:r>
      <w:r>
        <w:rPr>
          <w:rFonts w:ascii="SimSun" w:hAnsi="SimSun" w:eastAsia="SimSun" w:cs="SimSun"/>
          <w:sz w:val="20"/>
          <w:szCs w:val="20"/>
        </w:rPr>
        <w:t xml:space="preserve"> </w:t>
      </w:r>
      <w:r>
        <w:rPr>
          <w:rFonts w:ascii="SimSun" w:hAnsi="SimSun" w:eastAsia="SimSun" w:cs="SimSun"/>
          <w:sz w:val="20"/>
          <w:szCs w:val="20"/>
          <w:spacing w:val="8"/>
        </w:rPr>
        <w:t>接头后使突出的长度为装入处的直径，至少为50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8"/>
        </w:rPr>
        <w:t>把棒旋入到</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8"/>
        </w:rPr>
        <w:t>螺纹式管接头内，施加的力矩应</w:t>
      </w:r>
      <w:r>
        <w:rPr>
          <w:rFonts w:ascii="SimSun" w:hAnsi="SimSun" w:eastAsia="SimSun" w:cs="SimSun"/>
          <w:sz w:val="20"/>
          <w:szCs w:val="20"/>
        </w:rPr>
        <w:t xml:space="preserve"> </w:t>
      </w:r>
      <w:r>
        <w:rPr>
          <w:rFonts w:ascii="SimSun" w:hAnsi="SimSun" w:eastAsia="SimSun" w:cs="SimSun"/>
          <w:sz w:val="20"/>
          <w:szCs w:val="20"/>
          <w:spacing w:val="8"/>
        </w:rPr>
        <w:t>至少等于表</w:t>
      </w:r>
      <w:r>
        <w:rPr>
          <w:rFonts w:ascii="Times New Roman" w:hAnsi="Times New Roman" w:eastAsia="Times New Roman" w:cs="Times New Roman"/>
          <w:sz w:val="20"/>
          <w:szCs w:val="20"/>
          <w:spacing w:val="8"/>
        </w:rPr>
        <w:t>C.1</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8"/>
        </w:rPr>
        <w:t>或</w:t>
      </w:r>
      <w:r>
        <w:rPr>
          <w:rFonts w:ascii="SimSun" w:hAnsi="SimSun" w:eastAsia="SimSun" w:cs="SimSun"/>
          <w:sz w:val="20"/>
          <w:szCs w:val="20"/>
          <w:spacing w:val="-44"/>
        </w:rPr>
        <w:t xml:space="preserve"> </w:t>
      </w:r>
      <w:r>
        <w:rPr>
          <w:rFonts w:ascii="SimSun" w:hAnsi="SimSun" w:eastAsia="SimSun" w:cs="SimSun"/>
          <w:sz w:val="20"/>
          <w:szCs w:val="20"/>
          <w:spacing w:val="8"/>
        </w:rPr>
        <w:t>表</w:t>
      </w:r>
      <w:r>
        <w:rPr>
          <w:rFonts w:ascii="Times New Roman" w:hAnsi="Times New Roman" w:eastAsia="Times New Roman" w:cs="Times New Roman"/>
          <w:sz w:val="20"/>
          <w:szCs w:val="20"/>
          <w:spacing w:val="8"/>
        </w:rPr>
        <w:t>C.2</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8"/>
        </w:rPr>
        <w:t>第2列规定的相应值。然后该组件应按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3836.1</w:t>
      </w:r>
      <w:r>
        <w:rPr>
          <w:rFonts w:ascii="SimSun" w:hAnsi="SimSun" w:eastAsia="SimSun" w:cs="SimSun"/>
          <w:sz w:val="20"/>
          <w:szCs w:val="20"/>
          <w:spacing w:val="8"/>
        </w:rPr>
        <w:t>规定的相应的要求进行</w:t>
      </w:r>
      <w:r>
        <w:rPr>
          <w:rFonts w:ascii="SimSun" w:hAnsi="SimSun" w:eastAsia="SimSun" w:cs="SimSun"/>
          <w:sz w:val="20"/>
          <w:szCs w:val="20"/>
        </w:rPr>
        <w:t xml:space="preserve"> </w:t>
      </w:r>
      <w:r>
        <w:rPr>
          <w:rFonts w:ascii="SimSun" w:hAnsi="SimSun" w:eastAsia="SimSun" w:cs="SimSun"/>
          <w:sz w:val="20"/>
          <w:szCs w:val="20"/>
          <w:spacing w:val="3"/>
        </w:rPr>
        <w:t>冲击试验。冲击方向应垂直于棒轴线方向，并尽量靠近棒的端部。</w:t>
      </w:r>
    </w:p>
    <w:p>
      <w:pPr>
        <w:pStyle w:val="BodyText"/>
        <w:spacing w:before="184" w:line="221" w:lineRule="auto"/>
        <w:rPr>
          <w:sz w:val="19"/>
          <w:szCs w:val="19"/>
        </w:rPr>
      </w:pPr>
      <w:r>
        <w:rPr>
          <w:rFonts w:ascii="Times New Roman" w:hAnsi="Times New Roman" w:eastAsia="Times New Roman" w:cs="Times New Roman"/>
          <w:sz w:val="19"/>
          <w:szCs w:val="19"/>
          <w:spacing w:val="5"/>
        </w:rPr>
        <w:t>C.</w:t>
      </w:r>
      <w:r>
        <w:rPr>
          <w:sz w:val="19"/>
          <w:szCs w:val="19"/>
          <w:spacing w:val="5"/>
        </w:rPr>
        <w:t>3.4.3</w:t>
      </w:r>
      <w:r>
        <w:rPr>
          <w:sz w:val="19"/>
          <w:szCs w:val="19"/>
          <w:spacing w:val="6"/>
        </w:rPr>
        <w:t xml:space="preserve">  </w:t>
      </w:r>
      <w:r>
        <w:rPr>
          <w:sz w:val="19"/>
          <w:szCs w:val="19"/>
          <w:spacing w:val="5"/>
        </w:rPr>
        <w:t>过压试验</w:t>
      </w:r>
    </w:p>
    <w:p>
      <w:pPr>
        <w:ind w:left="399"/>
        <w:spacing w:before="244" w:line="219"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螺纹式管接头应承受耐压型式试验，按15.2</w:t>
      </w:r>
      <w:r>
        <w:rPr>
          <w:rFonts w:ascii="SimSun" w:hAnsi="SimSun" w:eastAsia="SimSun" w:cs="SimSun"/>
          <w:sz w:val="20"/>
          <w:szCs w:val="20"/>
          <w:spacing w:val="1"/>
        </w:rPr>
        <w:t>.3.2规定的静压试验进行，施加压力如下：</w:t>
      </w:r>
    </w:p>
    <w:p>
      <w:pPr>
        <w:ind w:left="399"/>
        <w:spacing w:before="61" w:line="212" w:lineRule="auto"/>
        <w:rPr>
          <w:rFonts w:ascii="Times New Roman" w:hAnsi="Times New Roman" w:eastAsia="Times New Roman" w:cs="Times New Roman"/>
          <w:sz w:val="20"/>
          <w:szCs w:val="20"/>
        </w:rPr>
      </w:pPr>
      <w:r>
        <w:rPr>
          <w:rFonts w:ascii="SimSun" w:hAnsi="SimSun" w:eastAsia="SimSun" w:cs="SimSun"/>
          <w:sz w:val="20"/>
          <w:szCs w:val="20"/>
          <w:spacing w:val="10"/>
        </w:rPr>
        <w:t>——</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10"/>
        </w:rPr>
        <w:t>I  </w:t>
      </w:r>
      <w:r>
        <w:rPr>
          <w:rFonts w:ascii="SimSun" w:hAnsi="SimSun" w:eastAsia="SimSun" w:cs="SimSun"/>
          <w:sz w:val="20"/>
          <w:szCs w:val="20"/>
          <w:spacing w:val="10"/>
        </w:rPr>
        <w:t>类电气设备为2000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10"/>
        </w:rPr>
        <w:t>;</w:t>
      </w:r>
    </w:p>
    <w:p>
      <w:pPr>
        <w:spacing w:line="212" w:lineRule="auto"/>
        <w:sectPr>
          <w:headerReference w:type="default" r:id="rId6"/>
          <w:footerReference w:type="default" r:id="rId166"/>
          <w:pgSz w:w="11440" w:h="16910"/>
          <w:pgMar w:top="400" w:right="1234" w:bottom="1304" w:left="910" w:header="0" w:footer="1169" w:gutter="0"/>
        </w:sectPr>
        <w:rPr>
          <w:rFonts w:ascii="Times New Roman" w:hAnsi="Times New Roman" w:eastAsia="Times New Roman" w:cs="Times New Roman"/>
          <w:sz w:val="20"/>
          <w:szCs w:val="20"/>
        </w:rPr>
      </w:pPr>
    </w:p>
    <w:p>
      <w:pPr>
        <w:ind w:left="430"/>
        <w:spacing w:before="296" w:line="219" w:lineRule="auto"/>
        <w:rPr>
          <w:rFonts w:ascii="SimSun" w:hAnsi="SimSun" w:eastAsia="SimSun" w:cs="SimSun"/>
          <w:sz w:val="20"/>
          <w:szCs w:val="20"/>
        </w:rPr>
      </w:pPr>
      <w:bookmarkStart w:name="bookmark55" w:id="26"/>
      <w:bookmarkEnd w:id="26"/>
      <w:r>
        <w:rPr>
          <w:rFonts w:ascii="SimSun" w:hAnsi="SimSun" w:eastAsia="SimSun" w:cs="SimSun"/>
          <w:sz w:val="20"/>
          <w:szCs w:val="20"/>
          <w:spacing w:val="4"/>
        </w:rPr>
        <w:t>—   Ⅱ类电气设备为3000</w:t>
      </w:r>
      <w:r>
        <w:rPr>
          <w:rFonts w:ascii="SimSun" w:hAnsi="SimSun" w:eastAsia="SimSun" w:cs="SimSun"/>
          <w:sz w:val="20"/>
          <w:szCs w:val="20"/>
          <w:spacing w:val="23"/>
        </w:rPr>
        <w:t xml:space="preserve"> </w:t>
      </w:r>
      <w:r>
        <w:rPr>
          <w:rFonts w:ascii="Times New Roman" w:hAnsi="Times New Roman" w:eastAsia="Times New Roman" w:cs="Times New Roman"/>
          <w:sz w:val="20"/>
          <w:szCs w:val="20"/>
        </w:rPr>
        <w:t>kPa</w:t>
      </w:r>
      <w:r>
        <w:rPr>
          <w:rFonts w:ascii="SimSun" w:hAnsi="SimSun" w:eastAsia="SimSun" w:cs="SimSun"/>
          <w:sz w:val="20"/>
          <w:szCs w:val="20"/>
          <w:spacing w:val="4"/>
        </w:rPr>
        <w:t>。</w:t>
      </w:r>
    </w:p>
    <w:p>
      <w:pPr>
        <w:pStyle w:val="BodyText"/>
        <w:ind w:left="3070"/>
        <w:spacing w:before="229" w:line="220" w:lineRule="auto"/>
        <w:rPr>
          <w:sz w:val="19"/>
          <w:szCs w:val="19"/>
        </w:rPr>
      </w:pPr>
      <w:r>
        <w:rPr>
          <w:sz w:val="19"/>
          <w:szCs w:val="19"/>
          <w:spacing w:val="12"/>
        </w:rPr>
        <w:t>表</w:t>
      </w:r>
      <w:r>
        <w:rPr>
          <w:sz w:val="19"/>
          <w:szCs w:val="19"/>
          <w:spacing w:val="-38"/>
        </w:rPr>
        <w:t xml:space="preserve"> </w:t>
      </w:r>
      <w:r>
        <w:rPr>
          <w:rFonts w:ascii="Arial" w:hAnsi="Arial" w:eastAsia="Arial" w:cs="Arial"/>
          <w:sz w:val="19"/>
          <w:szCs w:val="19"/>
          <w:spacing w:val="12"/>
        </w:rPr>
        <w:t>C.1    </w:t>
      </w:r>
      <w:r>
        <w:rPr>
          <w:sz w:val="19"/>
          <w:szCs w:val="19"/>
          <w:spacing w:val="12"/>
        </w:rPr>
        <w:t>旋紧应施加的力矩(公制)</w:t>
      </w:r>
    </w:p>
    <w:p>
      <w:pPr>
        <w:spacing w:line="212" w:lineRule="exact"/>
        <w:rPr/>
      </w:pPr>
      <w:r/>
    </w:p>
    <w:tbl>
      <w:tblPr>
        <w:tblStyle w:val="TableNormal"/>
        <w:tblW w:w="922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53"/>
        <w:gridCol w:w="3606"/>
        <w:gridCol w:w="3461"/>
      </w:tblGrid>
      <w:tr>
        <w:trPr>
          <w:trHeight w:val="633" w:hRule="atLeast"/>
        </w:trPr>
        <w:tc>
          <w:tcPr>
            <w:tcW w:w="2153" w:type="dxa"/>
            <w:vAlign w:val="top"/>
          </w:tcPr>
          <w:p>
            <w:pPr>
              <w:pStyle w:val="TableText"/>
              <w:ind w:left="705"/>
              <w:spacing w:before="81" w:line="219" w:lineRule="auto"/>
              <w:rPr/>
            </w:pPr>
            <w:r>
              <w:rPr>
                <w:spacing w:val="-2"/>
              </w:rPr>
              <w:t>螺纹尺寸</w:t>
            </w:r>
          </w:p>
          <w:p>
            <w:pPr>
              <w:pStyle w:val="TableText"/>
              <w:ind w:left="975"/>
              <w:spacing w:before="125" w:line="208" w:lineRule="auto"/>
              <w:rPr/>
            </w:pPr>
            <w:r>
              <w:rPr>
                <w:spacing w:val="-1"/>
              </w:rPr>
              <w:t>mm</w:t>
            </w:r>
          </w:p>
        </w:tc>
        <w:tc>
          <w:tcPr>
            <w:tcW w:w="3606" w:type="dxa"/>
            <w:vAlign w:val="top"/>
          </w:tcPr>
          <w:p>
            <w:pPr>
              <w:pStyle w:val="TableText"/>
              <w:ind w:left="1612" w:right="463" w:hanging="1170"/>
              <w:spacing w:before="92" w:line="272" w:lineRule="auto"/>
              <w:rPr/>
            </w:pPr>
            <w:r>
              <w:rPr>
                <w:spacing w:val="-1"/>
              </w:rPr>
              <w:t>力矩试验和冲击试验时的旋紧力矩</w:t>
            </w:r>
            <w:r>
              <w:rPr>
                <w:spacing w:val="4"/>
              </w:rPr>
              <w:t xml:space="preserve"> </w:t>
            </w:r>
            <w:r>
              <w:rPr>
                <w:spacing w:val="-24"/>
              </w:rPr>
              <w:t>N</w:t>
            </w:r>
            <w:r>
              <w:rPr>
                <w:spacing w:val="-21"/>
              </w:rPr>
              <w:t xml:space="preserve"> </w:t>
            </w:r>
            <w:r>
              <w:rPr>
                <w:spacing w:val="-24"/>
              </w:rPr>
              <w:t>·m</w:t>
            </w:r>
          </w:p>
        </w:tc>
        <w:tc>
          <w:tcPr>
            <w:tcW w:w="3461" w:type="dxa"/>
            <w:vAlign w:val="top"/>
          </w:tcPr>
          <w:p>
            <w:pPr>
              <w:pStyle w:val="TableText"/>
              <w:ind w:left="1546" w:right="366" w:hanging="1170"/>
              <w:spacing w:before="82" w:line="277" w:lineRule="auto"/>
              <w:rPr/>
            </w:pPr>
            <w:r>
              <w:rPr/>
              <w:t>图C.1b)示例2的封堵件的旋紧力矩</w:t>
            </w:r>
            <w:r>
              <w:rPr>
                <w:spacing w:val="7"/>
              </w:rPr>
              <w:t xml:space="preserve"> </w:t>
            </w:r>
            <w:r>
              <w:rPr>
                <w:spacing w:val="-24"/>
              </w:rPr>
              <w:t>N</w:t>
            </w:r>
            <w:r>
              <w:rPr>
                <w:spacing w:val="-21"/>
              </w:rPr>
              <w:t xml:space="preserve"> </w:t>
            </w:r>
            <w:r>
              <w:rPr>
                <w:spacing w:val="-24"/>
              </w:rPr>
              <w:t>·m</w:t>
            </w:r>
          </w:p>
        </w:tc>
      </w:tr>
      <w:tr>
        <w:trPr>
          <w:trHeight w:val="380" w:hRule="atLeast"/>
        </w:trPr>
        <w:tc>
          <w:tcPr>
            <w:tcW w:w="2153" w:type="dxa"/>
            <w:vAlign w:val="top"/>
            <w:tcBorders>
              <w:bottom w:val="nil"/>
            </w:tcBorders>
          </w:tcPr>
          <w:p>
            <w:pPr>
              <w:pStyle w:val="TableText"/>
              <w:ind w:left="935"/>
              <w:spacing w:before="167" w:line="208" w:lineRule="auto"/>
              <w:rPr/>
            </w:pPr>
            <w:r>
              <w:rPr>
                <w:spacing w:val="-3"/>
              </w:rPr>
              <w:t>&lt;16</w:t>
            </w:r>
          </w:p>
        </w:tc>
        <w:tc>
          <w:tcPr>
            <w:tcW w:w="3606" w:type="dxa"/>
            <w:vAlign w:val="top"/>
            <w:tcBorders>
              <w:bottom w:val="nil"/>
            </w:tcBorders>
          </w:tcPr>
          <w:p>
            <w:pPr>
              <w:pStyle w:val="TableText"/>
              <w:ind w:left="1612"/>
              <w:spacing w:before="147" w:line="228" w:lineRule="auto"/>
              <w:rPr/>
            </w:pPr>
            <w:r>
              <w:rPr>
                <w:spacing w:val="-3"/>
              </w:rPr>
              <w:t>2d®</w:t>
            </w:r>
          </w:p>
        </w:tc>
        <w:tc>
          <w:tcPr>
            <w:tcW w:w="3461" w:type="dxa"/>
            <w:vAlign w:val="top"/>
            <w:tcBorders>
              <w:bottom w:val="nil"/>
            </w:tcBorders>
          </w:tcPr>
          <w:p>
            <w:pPr>
              <w:pStyle w:val="TableText"/>
              <w:ind w:left="1546"/>
              <w:spacing w:before="157" w:line="218" w:lineRule="auto"/>
              <w:rPr/>
            </w:pPr>
            <w:r>
              <w:rPr>
                <w:spacing w:val="-2"/>
              </w:rPr>
              <w:t>3.5d</w:t>
            </w:r>
          </w:p>
        </w:tc>
      </w:tr>
      <w:tr>
        <w:trPr>
          <w:trHeight w:val="265" w:hRule="atLeast"/>
        </w:trPr>
        <w:tc>
          <w:tcPr>
            <w:tcW w:w="2153" w:type="dxa"/>
            <w:vAlign w:val="top"/>
            <w:tcBorders>
              <w:bottom w:val="nil"/>
              <w:top w:val="nil"/>
            </w:tcBorders>
          </w:tcPr>
          <w:p>
            <w:pPr>
              <w:pStyle w:val="TableText"/>
              <w:ind w:left="975"/>
              <w:spacing w:before="37" w:line="223" w:lineRule="auto"/>
              <w:rPr/>
            </w:pPr>
            <w:r>
              <w:rPr>
                <w:spacing w:val="-6"/>
              </w:rPr>
              <w:t>16</w:t>
            </w:r>
          </w:p>
        </w:tc>
        <w:tc>
          <w:tcPr>
            <w:tcW w:w="3606" w:type="dxa"/>
            <w:vAlign w:val="top"/>
            <w:tcBorders>
              <w:bottom w:val="nil"/>
              <w:top w:val="nil"/>
            </w:tcBorders>
          </w:tcPr>
          <w:p>
            <w:pPr>
              <w:pStyle w:val="TableText"/>
              <w:ind w:left="1702"/>
              <w:spacing w:before="37" w:line="223" w:lineRule="auto"/>
              <w:rPr/>
            </w:pPr>
            <w:r>
              <w:rPr>
                <w:spacing w:val="-2"/>
              </w:rPr>
              <w:t>40</w:t>
            </w:r>
          </w:p>
        </w:tc>
        <w:tc>
          <w:tcPr>
            <w:tcW w:w="3461" w:type="dxa"/>
            <w:vAlign w:val="top"/>
            <w:tcBorders>
              <w:bottom w:val="nil"/>
              <w:top w:val="nil"/>
            </w:tcBorders>
          </w:tcPr>
          <w:p>
            <w:pPr>
              <w:pStyle w:val="TableText"/>
              <w:ind w:left="1636"/>
              <w:spacing w:before="47" w:line="213" w:lineRule="auto"/>
              <w:rPr/>
            </w:pPr>
            <w:r>
              <w:rPr>
                <w:spacing w:val="-3"/>
              </w:rPr>
              <w:t>65</w:t>
            </w:r>
          </w:p>
        </w:tc>
      </w:tr>
      <w:tr>
        <w:trPr>
          <w:trHeight w:val="274" w:hRule="atLeast"/>
        </w:trPr>
        <w:tc>
          <w:tcPr>
            <w:tcW w:w="2153" w:type="dxa"/>
            <w:vAlign w:val="top"/>
            <w:tcBorders>
              <w:bottom w:val="nil"/>
              <w:top w:val="nil"/>
            </w:tcBorders>
          </w:tcPr>
          <w:p>
            <w:pPr>
              <w:pStyle w:val="TableText"/>
              <w:ind w:left="975"/>
              <w:spacing w:before="42" w:line="227" w:lineRule="auto"/>
              <w:rPr/>
            </w:pPr>
            <w:r>
              <w:rPr>
                <w:spacing w:val="-3"/>
              </w:rPr>
              <w:t>20</w:t>
            </w:r>
          </w:p>
        </w:tc>
        <w:tc>
          <w:tcPr>
            <w:tcW w:w="3606" w:type="dxa"/>
            <w:vAlign w:val="top"/>
            <w:tcBorders>
              <w:bottom w:val="nil"/>
              <w:top w:val="nil"/>
            </w:tcBorders>
          </w:tcPr>
          <w:p>
            <w:pPr>
              <w:pStyle w:val="TableText"/>
              <w:ind w:left="1702"/>
              <w:spacing w:before="42" w:line="227" w:lineRule="auto"/>
              <w:rPr/>
            </w:pPr>
            <w:r>
              <w:rPr>
                <w:spacing w:val="-2"/>
              </w:rPr>
              <w:t>40</w:t>
            </w:r>
          </w:p>
        </w:tc>
        <w:tc>
          <w:tcPr>
            <w:tcW w:w="3461" w:type="dxa"/>
            <w:vAlign w:val="top"/>
            <w:tcBorders>
              <w:bottom w:val="nil"/>
              <w:top w:val="nil"/>
            </w:tcBorders>
          </w:tcPr>
          <w:p>
            <w:pPr>
              <w:pStyle w:val="TableText"/>
              <w:ind w:left="1636"/>
              <w:spacing w:before="62" w:line="207" w:lineRule="auto"/>
              <w:rPr/>
            </w:pPr>
            <w:r>
              <w:rPr>
                <w:spacing w:val="-3"/>
              </w:rPr>
              <w:t>65</w:t>
            </w:r>
          </w:p>
        </w:tc>
      </w:tr>
      <w:tr>
        <w:trPr>
          <w:trHeight w:val="269" w:hRule="atLeast"/>
        </w:trPr>
        <w:tc>
          <w:tcPr>
            <w:tcW w:w="2153" w:type="dxa"/>
            <w:vAlign w:val="top"/>
            <w:tcBorders>
              <w:bottom w:val="nil"/>
              <w:top w:val="nil"/>
            </w:tcBorders>
          </w:tcPr>
          <w:p>
            <w:pPr>
              <w:pStyle w:val="TableText"/>
              <w:ind w:left="975"/>
              <w:spacing w:before="38" w:line="226" w:lineRule="auto"/>
              <w:rPr/>
            </w:pPr>
            <w:r>
              <w:rPr>
                <w:spacing w:val="-3"/>
              </w:rPr>
              <w:t>25</w:t>
            </w:r>
          </w:p>
        </w:tc>
        <w:tc>
          <w:tcPr>
            <w:tcW w:w="3606" w:type="dxa"/>
            <w:vAlign w:val="top"/>
            <w:tcBorders>
              <w:bottom w:val="nil"/>
              <w:top w:val="nil"/>
            </w:tcBorders>
          </w:tcPr>
          <w:p>
            <w:pPr>
              <w:pStyle w:val="TableText"/>
              <w:ind w:left="1702"/>
              <w:spacing w:before="48" w:line="216" w:lineRule="auto"/>
              <w:rPr/>
            </w:pPr>
            <w:r>
              <w:rPr>
                <w:spacing w:val="-3"/>
              </w:rPr>
              <w:t>55</w:t>
            </w:r>
          </w:p>
        </w:tc>
        <w:tc>
          <w:tcPr>
            <w:tcW w:w="3461" w:type="dxa"/>
            <w:vAlign w:val="top"/>
            <w:tcBorders>
              <w:bottom w:val="nil"/>
              <w:top w:val="nil"/>
            </w:tcBorders>
          </w:tcPr>
          <w:p>
            <w:pPr>
              <w:pStyle w:val="TableText"/>
              <w:ind w:left="1636"/>
              <w:spacing w:before="58" w:line="206" w:lineRule="auto"/>
              <w:rPr/>
            </w:pPr>
            <w:r>
              <w:rPr>
                <w:spacing w:val="-2"/>
              </w:rPr>
              <w:t>95</w:t>
            </w:r>
          </w:p>
        </w:tc>
      </w:tr>
      <w:tr>
        <w:trPr>
          <w:trHeight w:val="274" w:hRule="atLeast"/>
        </w:trPr>
        <w:tc>
          <w:tcPr>
            <w:tcW w:w="2153" w:type="dxa"/>
            <w:vAlign w:val="top"/>
            <w:tcBorders>
              <w:bottom w:val="nil"/>
              <w:top w:val="nil"/>
            </w:tcBorders>
          </w:tcPr>
          <w:p>
            <w:pPr>
              <w:pStyle w:val="TableText"/>
              <w:ind w:left="975"/>
              <w:spacing w:before="39" w:line="230" w:lineRule="auto"/>
              <w:rPr/>
            </w:pPr>
            <w:r>
              <w:rPr>
                <w:spacing w:val="-3"/>
              </w:rPr>
              <w:t>32</w:t>
            </w:r>
          </w:p>
        </w:tc>
        <w:tc>
          <w:tcPr>
            <w:tcW w:w="3606" w:type="dxa"/>
            <w:vAlign w:val="top"/>
            <w:tcBorders>
              <w:bottom w:val="nil"/>
              <w:top w:val="nil"/>
            </w:tcBorders>
          </w:tcPr>
          <w:p>
            <w:pPr>
              <w:pStyle w:val="TableText"/>
              <w:ind w:left="1702"/>
              <w:spacing w:before="59" w:line="210" w:lineRule="auto"/>
              <w:rPr/>
            </w:pPr>
            <w:r>
              <w:rPr>
                <w:spacing w:val="-3"/>
              </w:rPr>
              <w:t>65</w:t>
            </w:r>
          </w:p>
        </w:tc>
        <w:tc>
          <w:tcPr>
            <w:tcW w:w="3461" w:type="dxa"/>
            <w:vAlign w:val="top"/>
            <w:tcBorders>
              <w:bottom w:val="nil"/>
              <w:top w:val="nil"/>
            </w:tcBorders>
          </w:tcPr>
          <w:p>
            <w:pPr>
              <w:pStyle w:val="TableText"/>
              <w:ind w:left="1586"/>
              <w:spacing w:before="49" w:line="220" w:lineRule="auto"/>
              <w:rPr/>
            </w:pPr>
            <w:r>
              <w:rPr>
                <w:spacing w:val="-5"/>
              </w:rPr>
              <w:t>110</w:t>
            </w:r>
          </w:p>
        </w:tc>
      </w:tr>
      <w:tr>
        <w:trPr>
          <w:trHeight w:val="274" w:hRule="atLeast"/>
        </w:trPr>
        <w:tc>
          <w:tcPr>
            <w:tcW w:w="2153" w:type="dxa"/>
            <w:vAlign w:val="top"/>
            <w:tcBorders>
              <w:bottom w:val="nil"/>
              <w:top w:val="nil"/>
            </w:tcBorders>
          </w:tcPr>
          <w:p>
            <w:pPr>
              <w:pStyle w:val="TableText"/>
              <w:ind w:left="975"/>
              <w:spacing w:before="45" w:line="224" w:lineRule="auto"/>
              <w:rPr/>
            </w:pPr>
            <w:r>
              <w:rPr>
                <w:spacing w:val="-2"/>
              </w:rPr>
              <w:t>40</w:t>
            </w:r>
          </w:p>
        </w:tc>
        <w:tc>
          <w:tcPr>
            <w:tcW w:w="3606" w:type="dxa"/>
            <w:vAlign w:val="top"/>
            <w:tcBorders>
              <w:bottom w:val="nil"/>
              <w:top w:val="nil"/>
            </w:tcBorders>
          </w:tcPr>
          <w:p>
            <w:pPr>
              <w:pStyle w:val="TableText"/>
              <w:ind w:left="1702"/>
              <w:spacing w:before="55" w:line="214" w:lineRule="auto"/>
              <w:rPr/>
            </w:pPr>
            <w:r>
              <w:rPr>
                <w:spacing w:val="-2"/>
              </w:rPr>
              <w:t>80</w:t>
            </w:r>
          </w:p>
        </w:tc>
        <w:tc>
          <w:tcPr>
            <w:tcW w:w="3461" w:type="dxa"/>
            <w:vAlign w:val="top"/>
            <w:tcBorders>
              <w:bottom w:val="nil"/>
              <w:top w:val="nil"/>
            </w:tcBorders>
          </w:tcPr>
          <w:p>
            <w:pPr>
              <w:pStyle w:val="TableText"/>
              <w:ind w:left="1586"/>
              <w:spacing w:before="65" w:line="204" w:lineRule="auto"/>
              <w:rPr/>
            </w:pPr>
            <w:r>
              <w:rPr>
                <w:spacing w:val="-5"/>
              </w:rPr>
              <w:t>130</w:t>
            </w:r>
          </w:p>
        </w:tc>
      </w:tr>
      <w:tr>
        <w:trPr>
          <w:trHeight w:val="269" w:hRule="atLeast"/>
        </w:trPr>
        <w:tc>
          <w:tcPr>
            <w:tcW w:w="2153" w:type="dxa"/>
            <w:vAlign w:val="top"/>
            <w:tcBorders>
              <w:bottom w:val="nil"/>
              <w:top w:val="nil"/>
            </w:tcBorders>
          </w:tcPr>
          <w:p>
            <w:pPr>
              <w:pStyle w:val="TableText"/>
              <w:ind w:left="975"/>
              <w:spacing w:before="51" w:line="213" w:lineRule="auto"/>
              <w:rPr/>
            </w:pPr>
            <w:r>
              <w:rPr>
                <w:spacing w:val="-3"/>
              </w:rPr>
              <w:t>50</w:t>
            </w:r>
          </w:p>
        </w:tc>
        <w:tc>
          <w:tcPr>
            <w:tcW w:w="3606" w:type="dxa"/>
            <w:vAlign w:val="top"/>
            <w:tcBorders>
              <w:bottom w:val="nil"/>
              <w:top w:val="nil"/>
            </w:tcBorders>
          </w:tcPr>
          <w:p>
            <w:pPr>
              <w:pStyle w:val="TableText"/>
              <w:ind w:left="1662"/>
              <w:spacing w:before="61" w:line="203" w:lineRule="auto"/>
              <w:rPr/>
            </w:pPr>
            <w:r>
              <w:rPr>
                <w:spacing w:val="-5"/>
              </w:rPr>
              <w:t>100</w:t>
            </w:r>
          </w:p>
        </w:tc>
        <w:tc>
          <w:tcPr>
            <w:tcW w:w="3461" w:type="dxa"/>
            <w:vAlign w:val="top"/>
            <w:tcBorders>
              <w:bottom w:val="nil"/>
              <w:top w:val="nil"/>
            </w:tcBorders>
          </w:tcPr>
          <w:p>
            <w:pPr>
              <w:pStyle w:val="TableText"/>
              <w:ind w:left="1586"/>
              <w:spacing w:before="41" w:line="223" w:lineRule="auto"/>
              <w:rPr/>
            </w:pPr>
            <w:r>
              <w:rPr>
                <w:spacing w:val="-5"/>
              </w:rPr>
              <w:t>165</w:t>
            </w:r>
          </w:p>
        </w:tc>
      </w:tr>
      <w:tr>
        <w:trPr>
          <w:trHeight w:val="270" w:hRule="atLeast"/>
        </w:trPr>
        <w:tc>
          <w:tcPr>
            <w:tcW w:w="2153" w:type="dxa"/>
            <w:vAlign w:val="top"/>
            <w:tcBorders>
              <w:bottom w:val="nil"/>
              <w:top w:val="nil"/>
            </w:tcBorders>
          </w:tcPr>
          <w:p>
            <w:pPr>
              <w:pStyle w:val="TableText"/>
              <w:ind w:left="975"/>
              <w:spacing w:before="52" w:line="213" w:lineRule="auto"/>
              <w:rPr/>
            </w:pPr>
            <w:r>
              <w:rPr>
                <w:spacing w:val="-3"/>
              </w:rPr>
              <w:t>63</w:t>
            </w:r>
          </w:p>
        </w:tc>
        <w:tc>
          <w:tcPr>
            <w:tcW w:w="3606" w:type="dxa"/>
            <w:vAlign w:val="top"/>
            <w:tcBorders>
              <w:bottom w:val="nil"/>
              <w:top w:val="nil"/>
            </w:tcBorders>
          </w:tcPr>
          <w:p>
            <w:pPr>
              <w:pStyle w:val="TableText"/>
              <w:ind w:left="1662"/>
              <w:spacing w:before="62" w:line="203" w:lineRule="auto"/>
              <w:rPr/>
            </w:pPr>
            <w:r>
              <w:rPr>
                <w:spacing w:val="-5"/>
              </w:rPr>
              <w:t>115</w:t>
            </w:r>
          </w:p>
        </w:tc>
        <w:tc>
          <w:tcPr>
            <w:tcW w:w="3461" w:type="dxa"/>
            <w:vAlign w:val="top"/>
            <w:tcBorders>
              <w:bottom w:val="nil"/>
              <w:top w:val="nil"/>
            </w:tcBorders>
          </w:tcPr>
          <w:p>
            <w:pPr>
              <w:pStyle w:val="TableText"/>
              <w:ind w:left="1586"/>
              <w:spacing w:before="42" w:line="223" w:lineRule="auto"/>
              <w:rPr/>
            </w:pPr>
            <w:r>
              <w:rPr>
                <w:spacing w:val="-5"/>
              </w:rPr>
              <w:t>195</w:t>
            </w:r>
          </w:p>
        </w:tc>
      </w:tr>
      <w:tr>
        <w:trPr>
          <w:trHeight w:val="267" w:hRule="atLeast"/>
        </w:trPr>
        <w:tc>
          <w:tcPr>
            <w:tcW w:w="2153" w:type="dxa"/>
            <w:vAlign w:val="top"/>
            <w:tcBorders>
              <w:bottom w:val="nil"/>
              <w:top w:val="nil"/>
            </w:tcBorders>
          </w:tcPr>
          <w:p>
            <w:pPr>
              <w:pStyle w:val="TableText"/>
              <w:ind w:left="975"/>
              <w:spacing w:before="42" w:line="220" w:lineRule="auto"/>
              <w:rPr/>
            </w:pPr>
            <w:r>
              <w:rPr>
                <w:spacing w:val="-3"/>
              </w:rPr>
              <w:t>75</w:t>
            </w:r>
          </w:p>
        </w:tc>
        <w:tc>
          <w:tcPr>
            <w:tcW w:w="3606" w:type="dxa"/>
            <w:vAlign w:val="top"/>
            <w:tcBorders>
              <w:bottom w:val="nil"/>
              <w:top w:val="nil"/>
            </w:tcBorders>
          </w:tcPr>
          <w:p>
            <w:pPr>
              <w:pStyle w:val="TableText"/>
              <w:ind w:left="1662"/>
              <w:spacing w:before="52" w:line="210" w:lineRule="auto"/>
              <w:rPr/>
            </w:pPr>
            <w:r>
              <w:rPr>
                <w:spacing w:val="-5"/>
              </w:rPr>
              <w:t>140</w:t>
            </w:r>
          </w:p>
        </w:tc>
        <w:tc>
          <w:tcPr>
            <w:tcW w:w="3461" w:type="dxa"/>
            <w:vAlign w:val="top"/>
            <w:tcBorders>
              <w:bottom w:val="nil"/>
              <w:top w:val="nil"/>
            </w:tcBorders>
          </w:tcPr>
          <w:p>
            <w:pPr>
              <w:pStyle w:val="TableText"/>
              <w:ind w:left="1586"/>
              <w:spacing w:before="42" w:line="220" w:lineRule="auto"/>
              <w:rPr/>
            </w:pPr>
            <w:r>
              <w:rPr>
                <w:spacing w:val="-3"/>
              </w:rPr>
              <w:t>230</w:t>
            </w:r>
          </w:p>
        </w:tc>
      </w:tr>
      <w:tr>
        <w:trPr>
          <w:trHeight w:val="330" w:hRule="atLeast"/>
        </w:trPr>
        <w:tc>
          <w:tcPr>
            <w:tcW w:w="2153" w:type="dxa"/>
            <w:vAlign w:val="top"/>
            <w:tcBorders>
              <w:top w:val="nil"/>
            </w:tcBorders>
          </w:tcPr>
          <w:p>
            <w:pPr>
              <w:pStyle w:val="TableText"/>
              <w:ind w:left="935"/>
              <w:spacing w:before="65"/>
              <w:rPr/>
            </w:pPr>
            <w:r>
              <w:rPr>
                <w:spacing w:val="-3"/>
              </w:rPr>
              <w:t>&gt;75</w:t>
            </w:r>
          </w:p>
        </w:tc>
        <w:tc>
          <w:tcPr>
            <w:tcW w:w="3606" w:type="dxa"/>
            <w:vAlign w:val="top"/>
            <w:tcBorders>
              <w:top w:val="nil"/>
            </w:tcBorders>
          </w:tcPr>
          <w:p>
            <w:pPr>
              <w:pStyle w:val="TableText"/>
              <w:ind w:left="1612"/>
              <w:spacing w:before="55"/>
              <w:rPr/>
            </w:pPr>
            <w:r>
              <w:rPr>
                <w:spacing w:val="-3"/>
              </w:rPr>
              <w:t>2d®</w:t>
            </w:r>
          </w:p>
        </w:tc>
        <w:tc>
          <w:tcPr>
            <w:tcW w:w="3461" w:type="dxa"/>
            <w:vAlign w:val="top"/>
            <w:tcBorders>
              <w:top w:val="nil"/>
            </w:tcBorders>
          </w:tcPr>
          <w:p>
            <w:pPr>
              <w:pStyle w:val="TableText"/>
              <w:ind w:left="1456"/>
              <w:spacing w:before="55" w:line="239" w:lineRule="auto"/>
              <w:rPr/>
            </w:pPr>
            <w:r>
              <w:rPr>
                <w:spacing w:val="-2"/>
              </w:rPr>
              <w:t>3.5d®</w:t>
            </w:r>
          </w:p>
        </w:tc>
      </w:tr>
      <w:tr>
        <w:trPr>
          <w:trHeight w:val="354" w:hRule="atLeast"/>
        </w:trPr>
        <w:tc>
          <w:tcPr>
            <w:tcW w:w="9220" w:type="dxa"/>
            <w:vAlign w:val="top"/>
            <w:gridSpan w:val="3"/>
          </w:tcPr>
          <w:p>
            <w:pPr>
              <w:pStyle w:val="TableText"/>
              <w:ind w:left="445"/>
              <w:spacing w:before="97" w:line="219" w:lineRule="auto"/>
              <w:rPr/>
            </w:pPr>
            <w:r>
              <w:rPr>
                <w:spacing w:val="-1"/>
              </w:rPr>
              <w:t>d是指螺纹大径，单位为mm。</w:t>
            </w:r>
          </w:p>
        </w:tc>
      </w:tr>
    </w:tbl>
    <w:p>
      <w:pPr>
        <w:spacing w:line="387" w:lineRule="auto"/>
        <w:rPr>
          <w:rFonts w:ascii="Arial"/>
          <w:sz w:val="21"/>
        </w:rPr>
      </w:pPr>
      <w:r/>
    </w:p>
    <w:p>
      <w:pPr>
        <w:pStyle w:val="BodyText"/>
        <w:ind w:left="3090"/>
        <w:spacing w:before="62" w:line="212" w:lineRule="auto"/>
        <w:rPr>
          <w:rFonts w:ascii="Times New Roman" w:hAnsi="Times New Roman" w:eastAsia="Times New Roman" w:cs="Times New Roman"/>
          <w:sz w:val="19"/>
          <w:szCs w:val="19"/>
        </w:rPr>
      </w:pPr>
      <w:r>
        <w:rPr>
          <w:sz w:val="19"/>
          <w:szCs w:val="19"/>
          <w:spacing w:val="7"/>
        </w:rPr>
        <w:t>表</w:t>
      </w:r>
      <w:r>
        <w:rPr>
          <w:rFonts w:ascii="Times New Roman" w:hAnsi="Times New Roman" w:eastAsia="Times New Roman" w:cs="Times New Roman"/>
          <w:sz w:val="19"/>
          <w:szCs w:val="19"/>
          <w:spacing w:val="7"/>
        </w:rPr>
        <w:t>C.2</w:t>
      </w:r>
      <w:r>
        <w:rPr>
          <w:rFonts w:ascii="Times New Roman" w:hAnsi="Times New Roman" w:eastAsia="Times New Roman" w:cs="Times New Roman"/>
          <w:sz w:val="19"/>
          <w:szCs w:val="19"/>
          <w:spacing w:val="2"/>
        </w:rPr>
        <w:t xml:space="preserve">      </w:t>
      </w:r>
      <w:r>
        <w:rPr>
          <w:sz w:val="19"/>
          <w:szCs w:val="19"/>
          <w:spacing w:val="7"/>
        </w:rPr>
        <w:t>旋紧应施加的力矩(</w:t>
      </w:r>
      <w:r>
        <w:rPr>
          <w:sz w:val="19"/>
          <w:szCs w:val="19"/>
          <w:spacing w:val="-44"/>
        </w:rPr>
        <w:t xml:space="preserve"> </w:t>
      </w:r>
      <w:r>
        <w:rPr>
          <w:rFonts w:ascii="Times New Roman" w:hAnsi="Times New Roman" w:eastAsia="Times New Roman" w:cs="Times New Roman"/>
          <w:sz w:val="19"/>
          <w:szCs w:val="19"/>
        </w:rPr>
        <w:t>NPT</w:t>
      </w:r>
      <w:r>
        <w:rPr>
          <w:rFonts w:ascii="Times New Roman" w:hAnsi="Times New Roman" w:eastAsia="Times New Roman" w:cs="Times New Roman"/>
          <w:sz w:val="19"/>
          <w:szCs w:val="19"/>
          <w:spacing w:val="7"/>
        </w:rPr>
        <w:t>)</w:t>
      </w:r>
    </w:p>
    <w:p>
      <w:pPr>
        <w:spacing w:line="210" w:lineRule="exact"/>
        <w:rPr/>
      </w:pPr>
      <w:r/>
    </w:p>
    <w:tbl>
      <w:tblPr>
        <w:tblStyle w:val="TableNormal"/>
        <w:tblW w:w="922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80"/>
        <w:gridCol w:w="4540"/>
      </w:tblGrid>
      <w:tr>
        <w:trPr>
          <w:trHeight w:val="620" w:hRule="atLeast"/>
        </w:trPr>
        <w:tc>
          <w:tcPr>
            <w:tcW w:w="4680" w:type="dxa"/>
            <w:vAlign w:val="top"/>
          </w:tcPr>
          <w:p>
            <w:pPr>
              <w:pStyle w:val="TableText"/>
              <w:ind w:left="1894"/>
              <w:spacing w:before="202" w:line="219" w:lineRule="auto"/>
              <w:rPr>
                <w:sz w:val="22"/>
                <w:szCs w:val="22"/>
              </w:rPr>
            </w:pPr>
            <w:r>
              <w:rPr>
                <w:sz w:val="22"/>
                <w:szCs w:val="22"/>
                <w:spacing w:val="3"/>
              </w:rPr>
              <w:t>螺纹尺寸</w:t>
            </w:r>
          </w:p>
        </w:tc>
        <w:tc>
          <w:tcPr>
            <w:tcW w:w="4540" w:type="dxa"/>
            <w:vAlign w:val="top"/>
          </w:tcPr>
          <w:p>
            <w:pPr>
              <w:pStyle w:val="TableText"/>
              <w:ind w:left="1825"/>
              <w:spacing w:before="74" w:line="219" w:lineRule="auto"/>
              <w:rPr>
                <w:sz w:val="22"/>
                <w:szCs w:val="22"/>
              </w:rPr>
            </w:pPr>
            <w:r>
              <w:rPr>
                <w:sz w:val="22"/>
                <w:szCs w:val="22"/>
                <w:spacing w:val="2"/>
              </w:rPr>
              <w:t>旋紧力矩</w:t>
            </w:r>
          </w:p>
          <w:p>
            <w:pPr>
              <w:pStyle w:val="TableText"/>
              <w:ind w:left="2044"/>
              <w:spacing w:before="71" w:line="171" w:lineRule="auto"/>
              <w:rPr>
                <w:sz w:val="22"/>
                <w:szCs w:val="22"/>
              </w:rPr>
            </w:pPr>
            <w:r>
              <w:rPr>
                <w:sz w:val="22"/>
                <w:szCs w:val="22"/>
                <w:spacing w:val="-29"/>
              </w:rPr>
              <w:t>N</w:t>
            </w:r>
            <w:r>
              <w:rPr>
                <w:sz w:val="22"/>
                <w:szCs w:val="22"/>
                <w:spacing w:val="-26"/>
              </w:rPr>
              <w:t xml:space="preserve"> </w:t>
            </w:r>
            <w:r>
              <w:rPr>
                <w:sz w:val="22"/>
                <w:szCs w:val="22"/>
                <w:spacing w:val="-29"/>
              </w:rPr>
              <w:t>·m</w:t>
            </w:r>
          </w:p>
        </w:tc>
      </w:tr>
      <w:tr>
        <w:trPr>
          <w:trHeight w:val="889" w:hRule="atLeast"/>
        </w:trPr>
        <w:tc>
          <w:tcPr>
            <w:tcW w:w="4680" w:type="dxa"/>
            <w:vAlign w:val="top"/>
          </w:tcPr>
          <w:p>
            <w:pPr>
              <w:pStyle w:val="TableText"/>
              <w:ind w:left="2114"/>
              <w:spacing w:before="160" w:line="183" w:lineRule="auto"/>
              <w:rPr>
                <w:sz w:val="22"/>
                <w:szCs w:val="22"/>
              </w:rPr>
            </w:pPr>
            <w:r>
              <w:rPr>
                <w:sz w:val="22"/>
                <w:szCs w:val="22"/>
                <w:spacing w:val="-2"/>
              </w:rPr>
              <w:t>X～3</w:t>
            </w:r>
          </w:p>
          <w:p>
            <w:pPr>
              <w:pStyle w:val="TableText"/>
              <w:ind w:left="2054"/>
              <w:spacing w:before="27" w:line="200" w:lineRule="auto"/>
              <w:rPr>
                <w:sz w:val="22"/>
                <w:szCs w:val="22"/>
              </w:rPr>
            </w:pPr>
            <w:r>
              <w:rPr>
                <w:sz w:val="22"/>
                <w:szCs w:val="22"/>
                <w:spacing w:val="-5"/>
              </w:rPr>
              <w:t>1～1%</w:t>
            </w:r>
          </w:p>
          <w:p>
            <w:pPr>
              <w:pStyle w:val="TableText"/>
              <w:ind w:left="1945"/>
              <w:spacing w:line="196" w:lineRule="auto"/>
              <w:rPr>
                <w:sz w:val="22"/>
                <w:szCs w:val="22"/>
              </w:rPr>
            </w:pPr>
            <w:r>
              <w:rPr>
                <w:sz w:val="22"/>
                <w:szCs w:val="22"/>
                <w:spacing w:val="2"/>
              </w:rPr>
              <w:t>2和更大</w:t>
            </w:r>
          </w:p>
        </w:tc>
        <w:tc>
          <w:tcPr>
            <w:tcW w:w="4540" w:type="dxa"/>
            <w:vAlign w:val="top"/>
          </w:tcPr>
          <w:p>
            <w:pPr>
              <w:pStyle w:val="TableText"/>
              <w:ind w:left="2155"/>
              <w:spacing w:before="125"/>
              <w:rPr>
                <w:sz w:val="22"/>
                <w:szCs w:val="22"/>
              </w:rPr>
            </w:pPr>
            <w:r>
              <w:rPr>
                <w:sz w:val="22"/>
                <w:szCs w:val="22"/>
                <w:spacing w:val="-3"/>
              </w:rPr>
              <w:t>90</w:t>
            </w:r>
          </w:p>
          <w:p>
            <w:pPr>
              <w:pStyle w:val="TableText"/>
              <w:ind w:left="2094"/>
              <w:spacing w:before="4" w:line="210" w:lineRule="auto"/>
              <w:rPr>
                <w:sz w:val="22"/>
                <w:szCs w:val="22"/>
              </w:rPr>
            </w:pPr>
            <w:r>
              <w:rPr>
                <w:sz w:val="22"/>
                <w:szCs w:val="22"/>
                <w:spacing w:val="-6"/>
              </w:rPr>
              <w:t>113</w:t>
            </w:r>
          </w:p>
          <w:p>
            <w:pPr>
              <w:pStyle w:val="TableText"/>
              <w:ind w:left="2094"/>
              <w:spacing w:line="178" w:lineRule="auto"/>
              <w:rPr>
                <w:sz w:val="22"/>
                <w:szCs w:val="22"/>
              </w:rPr>
            </w:pPr>
            <w:r>
              <w:rPr>
                <w:sz w:val="22"/>
                <w:szCs w:val="22"/>
                <w:spacing w:val="-6"/>
              </w:rPr>
              <w:t>181</w:t>
            </w:r>
          </w:p>
        </w:tc>
      </w:tr>
    </w:tbl>
    <w:p>
      <w:pPr>
        <w:spacing w:line="372" w:lineRule="auto"/>
        <w:rPr>
          <w:rFonts w:ascii="Arial"/>
          <w:sz w:val="21"/>
        </w:rPr>
      </w:pPr>
      <w:r/>
    </w:p>
    <w:p>
      <w:pPr>
        <w:ind w:firstLine="3000"/>
        <w:spacing w:before="1" w:line="2020" w:lineRule="exact"/>
        <w:rPr/>
      </w:pPr>
      <w:r>
        <w:rPr>
          <w:position w:val="-40"/>
        </w:rPr>
        <w:drawing>
          <wp:inline distT="0" distB="0" distL="0" distR="0">
            <wp:extent cx="3340123" cy="1282751"/>
            <wp:effectExtent l="0" t="0" r="0" b="0"/>
            <wp:docPr id="72" name="IM 72"/>
            <wp:cNvGraphicFramePr/>
            <a:graphic>
              <a:graphicData uri="http://schemas.openxmlformats.org/drawingml/2006/picture">
                <pic:pic>
                  <pic:nvPicPr>
                    <pic:cNvPr id="72" name="IM 72"/>
                    <pic:cNvPicPr/>
                  </pic:nvPicPr>
                  <pic:blipFill>
                    <a:blip r:embed="rId169"/>
                    <a:stretch>
                      <a:fillRect/>
                    </a:stretch>
                  </pic:blipFill>
                  <pic:spPr>
                    <a:xfrm rot="0">
                      <a:off x="0" y="0"/>
                      <a:ext cx="3340123" cy="1282751"/>
                    </a:xfrm>
                    <a:prstGeom prst="rect">
                      <a:avLst/>
                    </a:prstGeom>
                  </pic:spPr>
                </pic:pic>
              </a:graphicData>
            </a:graphic>
          </wp:inline>
        </w:drawing>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drawing>
          <wp:anchor distT="0" distB="0" distL="0" distR="0" simplePos="0" relativeHeight="251827200" behindDoc="0" locked="0" layoutInCell="1" allowOverlap="1">
            <wp:simplePos x="0" y="0"/>
            <wp:positionH relativeFrom="column">
              <wp:posOffset>3689354</wp:posOffset>
            </wp:positionH>
            <wp:positionV relativeFrom="paragraph">
              <wp:posOffset>106370</wp:posOffset>
            </wp:positionV>
            <wp:extent cx="1396998" cy="1301763"/>
            <wp:effectExtent l="0" t="0" r="0" b="0"/>
            <wp:wrapNone/>
            <wp:docPr id="74" name="IM 74"/>
            <wp:cNvGraphicFramePr/>
            <a:graphic>
              <a:graphicData uri="http://schemas.openxmlformats.org/drawingml/2006/picture">
                <pic:pic>
                  <pic:nvPicPr>
                    <pic:cNvPr id="74" name="IM 74"/>
                    <pic:cNvPicPr/>
                  </pic:nvPicPr>
                  <pic:blipFill>
                    <a:blip r:embed="rId170"/>
                    <a:stretch>
                      <a:fillRect/>
                    </a:stretch>
                  </pic:blipFill>
                  <pic:spPr>
                    <a:xfrm rot="0">
                      <a:off x="0" y="0"/>
                      <a:ext cx="1396998" cy="1301763"/>
                    </a:xfrm>
                    <a:prstGeom prst="rect">
                      <a:avLst/>
                    </a:prstGeom>
                  </pic:spPr>
                </pic:pic>
              </a:graphicData>
            </a:graphic>
          </wp:anchor>
        </w:drawing>
      </w:r>
      <w:r/>
    </w:p>
    <w:p>
      <w:pPr>
        <w:ind w:firstLine="1440"/>
        <w:spacing w:before="1" w:line="1920" w:lineRule="exact"/>
        <w:rPr/>
      </w:pPr>
      <w:r>
        <w:rPr>
          <w:position w:val="-38"/>
        </w:rPr>
        <w:drawing>
          <wp:inline distT="0" distB="0" distL="0" distR="0">
            <wp:extent cx="1955753" cy="1219201"/>
            <wp:effectExtent l="0" t="0" r="0" b="0"/>
            <wp:docPr id="76" name="IM 76"/>
            <wp:cNvGraphicFramePr/>
            <a:graphic>
              <a:graphicData uri="http://schemas.openxmlformats.org/drawingml/2006/picture">
                <pic:pic>
                  <pic:nvPicPr>
                    <pic:cNvPr id="76" name="IM 76"/>
                    <pic:cNvPicPr/>
                  </pic:nvPicPr>
                  <pic:blipFill>
                    <a:blip r:embed="rId171"/>
                    <a:stretch>
                      <a:fillRect/>
                    </a:stretch>
                  </pic:blipFill>
                  <pic:spPr>
                    <a:xfrm rot="0">
                      <a:off x="0" y="0"/>
                      <a:ext cx="1955753" cy="1219201"/>
                    </a:xfrm>
                    <a:prstGeom prst="rect">
                      <a:avLst/>
                    </a:prstGeom>
                  </pic:spPr>
                </pic:pic>
              </a:graphicData>
            </a:graphic>
          </wp:inline>
        </w:drawing>
      </w:r>
    </w:p>
    <w:p>
      <w:pPr>
        <w:pStyle w:val="BodyText"/>
        <w:ind w:left="3220"/>
        <w:spacing w:before="182" w:line="259" w:lineRule="exact"/>
        <w:rPr>
          <w:sz w:val="19"/>
          <w:szCs w:val="19"/>
        </w:rPr>
      </w:pPr>
      <w:r>
        <w:rPr>
          <w:rFonts w:ascii="FangSong" w:hAnsi="FangSong" w:eastAsia="FangSong" w:cs="FangSong"/>
          <w:sz w:val="19"/>
          <w:szCs w:val="19"/>
          <w:spacing w:val="8"/>
          <w:position w:val="1"/>
        </w:rPr>
        <w:t>图</w:t>
      </w:r>
      <w:r>
        <w:rPr>
          <w:rFonts w:ascii="FangSong" w:hAnsi="FangSong" w:eastAsia="FangSong" w:cs="FangSong"/>
          <w:sz w:val="19"/>
          <w:szCs w:val="19"/>
          <w:spacing w:val="-13"/>
          <w:position w:val="1"/>
        </w:rPr>
        <w:t xml:space="preserve"> </w:t>
      </w:r>
      <w:r>
        <w:rPr>
          <w:rFonts w:ascii="Arial" w:hAnsi="Arial" w:eastAsia="Arial" w:cs="Arial"/>
          <w:sz w:val="19"/>
          <w:szCs w:val="19"/>
          <w:spacing w:val="8"/>
          <w:position w:val="1"/>
        </w:rPr>
        <w:t>C.3    </w:t>
      </w:r>
      <w:r>
        <w:rPr>
          <w:rFonts w:ascii="Times New Roman" w:hAnsi="Times New Roman" w:eastAsia="Times New Roman" w:cs="Times New Roman"/>
          <w:sz w:val="19"/>
          <w:szCs w:val="19"/>
          <w:position w:val="1"/>
        </w:rPr>
        <w:t>Ex</w:t>
      </w:r>
      <w:r>
        <w:rPr>
          <w:rFonts w:ascii="Times New Roman" w:hAnsi="Times New Roman" w:eastAsia="Times New Roman" w:cs="Times New Roman"/>
          <w:sz w:val="19"/>
          <w:szCs w:val="19"/>
          <w:spacing w:val="26"/>
          <w:w w:val="102"/>
          <w:position w:val="1"/>
        </w:rPr>
        <w:t xml:space="preserve"> </w:t>
      </w:r>
      <w:r>
        <w:rPr>
          <w:sz w:val="19"/>
          <w:szCs w:val="19"/>
          <w:spacing w:val="8"/>
          <w:position w:val="1"/>
        </w:rPr>
        <w:t>螺纹式管接头示例</w:t>
      </w:r>
    </w:p>
    <w:p>
      <w:pPr>
        <w:spacing w:line="259" w:lineRule="exact"/>
        <w:sectPr>
          <w:headerReference w:type="default" r:id="rId167"/>
          <w:footerReference w:type="default" r:id="rId168"/>
          <w:pgSz w:w="11300" w:h="16820"/>
          <w:pgMar w:top="1622" w:right="755" w:bottom="1337" w:left="1299" w:header="1314" w:footer="1132" w:gutter="0"/>
        </w:sectPr>
        <w:rPr>
          <w:sz w:val="19"/>
          <w:szCs w:val="19"/>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BodyText"/>
        <w:ind w:left="4179"/>
        <w:spacing w:before="62" w:line="222" w:lineRule="auto"/>
        <w:rPr>
          <w:rFonts w:ascii="Times New Roman" w:hAnsi="Times New Roman" w:eastAsia="Times New Roman" w:cs="Times New Roman"/>
          <w:sz w:val="19"/>
          <w:szCs w:val="19"/>
        </w:rPr>
      </w:pPr>
      <w:r>
        <w:rPr>
          <w:sz w:val="19"/>
          <w:szCs w:val="19"/>
          <w:spacing w:val="-9"/>
        </w:rPr>
        <w:t>附</w:t>
      </w:r>
      <w:r>
        <w:rPr>
          <w:sz w:val="19"/>
          <w:szCs w:val="19"/>
          <w:spacing w:val="18"/>
        </w:rPr>
        <w:t xml:space="preserve">  </w:t>
      </w:r>
      <w:r>
        <w:rPr>
          <w:sz w:val="19"/>
          <w:szCs w:val="19"/>
          <w:spacing w:val="-9"/>
        </w:rPr>
        <w:t>录</w:t>
      </w:r>
      <w:r>
        <w:rPr>
          <w:sz w:val="19"/>
          <w:szCs w:val="19"/>
          <w:spacing w:val="25"/>
        </w:rPr>
        <w:t xml:space="preserve">  </w:t>
      </w:r>
      <w:r>
        <w:rPr>
          <w:rFonts w:ascii="Times New Roman" w:hAnsi="Times New Roman" w:eastAsia="Times New Roman" w:cs="Times New Roman"/>
          <w:sz w:val="19"/>
          <w:szCs w:val="19"/>
          <w:spacing w:val="-9"/>
        </w:rPr>
        <w:t>D</w:t>
      </w:r>
    </w:p>
    <w:p>
      <w:pPr>
        <w:pStyle w:val="BodyText"/>
        <w:ind w:left="4259"/>
        <w:spacing w:before="103" w:line="223" w:lineRule="auto"/>
        <w:rPr>
          <w:sz w:val="19"/>
          <w:szCs w:val="19"/>
        </w:rPr>
      </w:pPr>
      <w:r>
        <w:rPr>
          <w:sz w:val="19"/>
          <w:szCs w:val="19"/>
          <w:spacing w:val="21"/>
        </w:rPr>
        <w:t>(规范性)</w:t>
      </w:r>
    </w:p>
    <w:p>
      <w:pPr>
        <w:pStyle w:val="BodyText"/>
        <w:ind w:left="3440"/>
        <w:spacing w:before="88" w:line="222" w:lineRule="auto"/>
        <w:rPr>
          <w:sz w:val="19"/>
          <w:szCs w:val="19"/>
        </w:rPr>
      </w:pPr>
      <w:r>
        <w:rPr>
          <w:sz w:val="19"/>
          <w:szCs w:val="19"/>
          <w:spacing w:val="22"/>
        </w:rPr>
        <w:t>作为</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51"/>
          <w:w w:val="101"/>
        </w:rPr>
        <w:t xml:space="preserve"> </w:t>
      </w:r>
      <w:r>
        <w:rPr>
          <w:sz w:val="19"/>
          <w:szCs w:val="19"/>
          <w:spacing w:val="22"/>
        </w:rPr>
        <w:t>元件的空隔爆外壳</w:t>
      </w:r>
    </w:p>
    <w:p>
      <w:pPr>
        <w:spacing w:line="327" w:lineRule="auto"/>
        <w:rPr>
          <w:rFonts w:ascii="Arial"/>
          <w:sz w:val="21"/>
        </w:rPr>
      </w:pPr>
      <w:r/>
    </w:p>
    <w:p>
      <w:pPr>
        <w:pStyle w:val="BodyText"/>
        <w:spacing w:before="62" w:line="222" w:lineRule="auto"/>
        <w:rPr>
          <w:sz w:val="19"/>
          <w:szCs w:val="19"/>
        </w:rPr>
      </w:pP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5"/>
        </w:rPr>
        <w:t xml:space="preserve"> </w:t>
      </w:r>
      <w:r>
        <w:rPr>
          <w:sz w:val="19"/>
          <w:szCs w:val="19"/>
        </w:rPr>
        <w:t>1</w:t>
      </w:r>
      <w:r>
        <w:rPr>
          <w:sz w:val="19"/>
          <w:szCs w:val="19"/>
        </w:rPr>
        <w:t xml:space="preserve">   </w:t>
      </w:r>
      <w:r>
        <w:rPr>
          <w:sz w:val="19"/>
          <w:szCs w:val="19"/>
        </w:rPr>
        <w:t>总则</w:t>
      </w:r>
    </w:p>
    <w:p>
      <w:pPr>
        <w:ind w:right="97" w:firstLine="410"/>
        <w:spacing w:before="279" w:line="278" w:lineRule="auto"/>
        <w:jc w:val="both"/>
        <w:rPr>
          <w:rFonts w:ascii="SimSun" w:hAnsi="SimSun" w:eastAsia="SimSun" w:cs="SimSun"/>
          <w:sz w:val="20"/>
          <w:szCs w:val="20"/>
        </w:rPr>
      </w:pPr>
      <w:r>
        <w:rPr>
          <w:rFonts w:ascii="SimSun" w:hAnsi="SimSun" w:eastAsia="SimSun" w:cs="SimSun"/>
          <w:sz w:val="20"/>
          <w:szCs w:val="20"/>
          <w:spacing w:val="11"/>
        </w:rPr>
        <w:t>对空外壳颁发</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1"/>
        </w:rPr>
        <w:t>元件防爆合格证的目的是使隔爆外</w:t>
      </w:r>
      <w:r>
        <w:rPr>
          <w:rFonts w:ascii="SimSun" w:hAnsi="SimSun" w:eastAsia="SimSun" w:cs="SimSun"/>
          <w:sz w:val="20"/>
          <w:szCs w:val="20"/>
          <w:spacing w:val="10"/>
        </w:rPr>
        <w:t>壳的制造商在内部装置不确定时可取得防爆</w:t>
      </w:r>
      <w:r>
        <w:rPr>
          <w:rFonts w:ascii="SimSun" w:hAnsi="SimSun" w:eastAsia="SimSun" w:cs="SimSun"/>
          <w:sz w:val="20"/>
          <w:szCs w:val="20"/>
        </w:rPr>
        <w:t xml:space="preserve"> </w:t>
      </w:r>
      <w:r>
        <w:rPr>
          <w:rFonts w:ascii="SimSun" w:hAnsi="SimSun" w:eastAsia="SimSun" w:cs="SimSun"/>
          <w:sz w:val="20"/>
          <w:szCs w:val="20"/>
          <w:spacing w:val="19"/>
        </w:rPr>
        <w:t>合格证，以便使第三方可利用此外壳，在取得完整设备的防爆合</w:t>
      </w:r>
      <w:r>
        <w:rPr>
          <w:rFonts w:ascii="SimSun" w:hAnsi="SimSun" w:eastAsia="SimSun" w:cs="SimSun"/>
          <w:sz w:val="20"/>
          <w:szCs w:val="20"/>
          <w:spacing w:val="18"/>
        </w:rPr>
        <w:t>格证时不需要重复所有本文件和</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1"/>
        </w:rPr>
        <w:t>/T    3836.1</w:t>
      </w:r>
      <w:r>
        <w:rPr>
          <w:rFonts w:ascii="SimSun" w:hAnsi="SimSun" w:eastAsia="SimSun" w:cs="SimSun"/>
          <w:sz w:val="20"/>
          <w:szCs w:val="20"/>
          <w:spacing w:val="11"/>
        </w:rPr>
        <w:t>要求的隔爆外壳型式试验。当需要完整的设备防爆合格证时，不需要取得空外壳的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元件防爆合格证。</w:t>
      </w:r>
    </w:p>
    <w:p>
      <w:pPr>
        <w:pStyle w:val="BodyText"/>
        <w:spacing w:before="189" w:line="224" w:lineRule="auto"/>
        <w:rPr>
          <w:sz w:val="19"/>
          <w:szCs w:val="19"/>
        </w:rPr>
      </w:pPr>
      <w:r>
        <w:rPr>
          <w:rFonts w:ascii="Times New Roman" w:hAnsi="Times New Roman" w:eastAsia="Times New Roman" w:cs="Times New Roman"/>
          <w:sz w:val="19"/>
          <w:szCs w:val="19"/>
          <w:spacing w:val="3"/>
        </w:rPr>
        <w:t>D.</w:t>
      </w:r>
      <w:r>
        <w:rPr>
          <w:sz w:val="19"/>
          <w:szCs w:val="19"/>
          <w:spacing w:val="3"/>
        </w:rPr>
        <w:t>2</w:t>
      </w:r>
      <w:r>
        <w:rPr>
          <w:sz w:val="19"/>
          <w:szCs w:val="19"/>
          <w:spacing w:val="8"/>
        </w:rPr>
        <w:t xml:space="preserve">   </w:t>
      </w:r>
      <w:r>
        <w:rPr>
          <w:sz w:val="19"/>
          <w:szCs w:val="19"/>
          <w:spacing w:val="3"/>
        </w:rPr>
        <w:t>绪言</w:t>
      </w:r>
    </w:p>
    <w:p>
      <w:pPr>
        <w:ind w:right="97" w:firstLine="410"/>
        <w:spacing w:before="248" w:line="287" w:lineRule="auto"/>
        <w:rPr>
          <w:rFonts w:ascii="SimSun" w:hAnsi="SimSun" w:eastAsia="SimSun" w:cs="SimSun"/>
          <w:sz w:val="20"/>
          <w:szCs w:val="20"/>
        </w:rPr>
      </w:pPr>
      <w:r>
        <w:rPr>
          <w:rFonts w:ascii="SimSun" w:hAnsi="SimSun" w:eastAsia="SimSun" w:cs="SimSun"/>
          <w:sz w:val="20"/>
          <w:szCs w:val="20"/>
          <w:spacing w:val="12"/>
        </w:rPr>
        <w:t>该附录包含了空隔爆外壳的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12"/>
        </w:rPr>
        <w:t>元件外壳防爆合格证的要求。这并不是取消随后的设备防爆合格</w:t>
      </w:r>
      <w:r>
        <w:rPr>
          <w:rFonts w:ascii="SimSun" w:hAnsi="SimSun" w:eastAsia="SimSun" w:cs="SimSun"/>
          <w:sz w:val="20"/>
          <w:szCs w:val="20"/>
        </w:rPr>
        <w:t xml:space="preserve"> </w:t>
      </w:r>
      <w:r>
        <w:rPr>
          <w:rFonts w:ascii="SimSun" w:hAnsi="SimSun" w:eastAsia="SimSun" w:cs="SimSun"/>
          <w:sz w:val="20"/>
          <w:szCs w:val="20"/>
          <w:spacing w:val="-1"/>
        </w:rPr>
        <w:t>证，但它使取得设备防爆合格证更容易。</w:t>
      </w:r>
    </w:p>
    <w:p>
      <w:pPr>
        <w:ind w:left="410"/>
        <w:spacing w:before="7" w:line="218"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4"/>
          <w:w w:val="101"/>
        </w:rPr>
        <w:t xml:space="preserve"> </w:t>
      </w:r>
      <w:r>
        <w:rPr>
          <w:rFonts w:ascii="SimSun" w:hAnsi="SimSun" w:eastAsia="SimSun" w:cs="SimSun"/>
          <w:sz w:val="20"/>
          <w:szCs w:val="20"/>
          <w:spacing w:val="6"/>
        </w:rPr>
        <w:t>元件外壳防爆合格证的持有者应确保：</w:t>
      </w:r>
    </w:p>
    <w:p>
      <w:pPr>
        <w:ind w:left="410"/>
        <w:spacing w:before="63" w:line="212" w:lineRule="auto"/>
        <w:rPr>
          <w:rFonts w:ascii="SimSun" w:hAnsi="SimSun" w:eastAsia="SimSun" w:cs="SimSun"/>
          <w:sz w:val="20"/>
          <w:szCs w:val="20"/>
        </w:rPr>
      </w:pPr>
      <w:r>
        <w:rPr>
          <w:rFonts w:ascii="Times New Roman" w:hAnsi="Times New Roman" w:eastAsia="Times New Roman" w:cs="Times New Roman"/>
          <w:sz w:val="20"/>
          <w:szCs w:val="20"/>
          <w:spacing w:val="9"/>
        </w:rPr>
        <w:t>a)     </w:t>
      </w:r>
      <w:r>
        <w:rPr>
          <w:rFonts w:ascii="SimSun" w:hAnsi="SimSun" w:eastAsia="SimSun" w:cs="SimSun"/>
          <w:sz w:val="20"/>
          <w:szCs w:val="20"/>
          <w:spacing w:val="9"/>
        </w:rPr>
        <w:t>结构与</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元件外壳防爆合格证中提及的文件中规定的原始设计一致；</w:t>
      </w:r>
    </w:p>
    <w:p>
      <w:pPr>
        <w:ind w:left="410"/>
        <w:spacing w:before="121" w:line="212" w:lineRule="auto"/>
        <w:rPr>
          <w:rFonts w:ascii="SimSun" w:hAnsi="SimSun" w:eastAsia="SimSun" w:cs="SimSun"/>
          <w:sz w:val="20"/>
          <w:szCs w:val="20"/>
        </w:rPr>
      </w:pPr>
      <w:r>
        <w:rPr>
          <w:rFonts w:ascii="Times New Roman" w:hAnsi="Times New Roman" w:eastAsia="Times New Roman" w:cs="Times New Roman"/>
          <w:sz w:val="20"/>
          <w:szCs w:val="20"/>
          <w:spacing w:val="1"/>
        </w:rPr>
        <w:t>b)      </w:t>
      </w:r>
      <w:r>
        <w:rPr>
          <w:rFonts w:ascii="SimSun" w:hAnsi="SimSun" w:eastAsia="SimSun" w:cs="SimSun"/>
          <w:sz w:val="20"/>
          <w:szCs w:val="20"/>
          <w:spacing w:val="1"/>
        </w:rPr>
        <w:t>进行需要的出厂过压试验；和</w:t>
      </w:r>
    </w:p>
    <w:p>
      <w:pPr>
        <w:ind w:left="410"/>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4"/>
        </w:rPr>
        <w:t>c)     </w:t>
      </w:r>
      <w:r>
        <w:rPr>
          <w:rFonts w:ascii="SimSun" w:hAnsi="SimSun" w:eastAsia="SimSun" w:cs="SimSun"/>
          <w:sz w:val="20"/>
          <w:szCs w:val="20"/>
          <w:spacing w:val="4"/>
        </w:rPr>
        <w:t>满</w:t>
      </w:r>
      <w:r>
        <w:rPr>
          <w:rFonts w:ascii="SimSun" w:hAnsi="SimSun" w:eastAsia="SimSun" w:cs="SimSun"/>
          <w:sz w:val="20"/>
          <w:szCs w:val="20"/>
          <w:spacing w:val="-15"/>
        </w:rPr>
        <w:t xml:space="preserve"> </w:t>
      </w:r>
      <w:r>
        <w:rPr>
          <w:rFonts w:ascii="SimSun" w:hAnsi="SimSun" w:eastAsia="SimSun" w:cs="SimSun"/>
          <w:sz w:val="20"/>
          <w:szCs w:val="20"/>
          <w:spacing w:val="4"/>
        </w:rPr>
        <w:t>足</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元件外壳防爆合格证中规定的限制条件。</w:t>
      </w:r>
    </w:p>
    <w:p>
      <w:pPr>
        <w:spacing w:line="249" w:lineRule="auto"/>
        <w:rPr>
          <w:rFonts w:ascii="Arial"/>
          <w:sz w:val="21"/>
        </w:rPr>
      </w:pPr>
      <w:r/>
    </w:p>
    <w:p>
      <w:pPr>
        <w:pStyle w:val="BodyText"/>
        <w:spacing w:before="62" w:line="222" w:lineRule="auto"/>
        <w:rPr>
          <w:sz w:val="19"/>
          <w:szCs w:val="19"/>
        </w:rPr>
      </w:pPr>
      <w:r>
        <w:rPr>
          <w:rFonts w:ascii="Times New Roman" w:hAnsi="Times New Roman" w:eastAsia="Times New Roman" w:cs="Times New Roman"/>
          <w:sz w:val="19"/>
          <w:szCs w:val="19"/>
          <w:spacing w:val="9"/>
        </w:rPr>
        <w:t>D</w:t>
      </w:r>
      <w:r>
        <w:rPr>
          <w:sz w:val="19"/>
          <w:szCs w:val="19"/>
          <w:spacing w:val="9"/>
        </w:rPr>
        <w:t>.3</w:t>
      </w:r>
      <w:r>
        <w:rPr>
          <w:sz w:val="19"/>
          <w:szCs w:val="19"/>
          <w:spacing w:val="9"/>
        </w:rPr>
        <w:t xml:space="preserve">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45"/>
          <w:w w:val="101"/>
        </w:rPr>
        <w:t xml:space="preserve"> </w:t>
      </w:r>
      <w:r>
        <w:rPr>
          <w:sz w:val="19"/>
          <w:szCs w:val="19"/>
          <w:spacing w:val="9"/>
        </w:rPr>
        <w:t>元件外壳的要求</w:t>
      </w:r>
    </w:p>
    <w:p>
      <w:pPr>
        <w:spacing w:before="191" w:line="219" w:lineRule="auto"/>
        <w:rPr>
          <w:rFonts w:ascii="SimSun" w:hAnsi="SimSun" w:eastAsia="SimSun" w:cs="SimSun"/>
          <w:sz w:val="20"/>
          <w:szCs w:val="20"/>
        </w:rPr>
      </w:pPr>
      <w:r>
        <w:rPr>
          <w:rFonts w:ascii="Times New Roman" w:hAnsi="Times New Roman" w:eastAsia="Times New Roman" w:cs="Times New Roman"/>
          <w:sz w:val="20"/>
          <w:szCs w:val="20"/>
          <w:spacing w:val="1"/>
        </w:rPr>
        <w:t>D.3.1     </w:t>
      </w:r>
      <w:r>
        <w:rPr>
          <w:rFonts w:ascii="SimSun" w:hAnsi="SimSun" w:eastAsia="SimSun" w:cs="SimSun"/>
          <w:sz w:val="20"/>
          <w:szCs w:val="20"/>
          <w:spacing w:val="1"/>
        </w:rPr>
        <w:t>适用时，</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元件外壳应满足</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w:t>
      </w:r>
      <w:r>
        <w:rPr>
          <w:rFonts w:ascii="Times New Roman" w:hAnsi="Times New Roman" w:eastAsia="Times New Roman" w:cs="Times New Roman"/>
          <w:sz w:val="20"/>
          <w:szCs w:val="20"/>
        </w:rPr>
        <w:t xml:space="preserve">    3836.1</w:t>
      </w:r>
      <w:r>
        <w:rPr>
          <w:rFonts w:ascii="SimSun" w:hAnsi="SimSun" w:eastAsia="SimSun" w:cs="SimSun"/>
          <w:sz w:val="20"/>
          <w:szCs w:val="20"/>
        </w:rPr>
        <w:t>和本文件的要求。</w:t>
      </w:r>
    </w:p>
    <w:p>
      <w:pPr>
        <w:spacing w:before="82" w:line="219" w:lineRule="auto"/>
        <w:rPr>
          <w:rFonts w:ascii="SimSun" w:hAnsi="SimSun" w:eastAsia="SimSun" w:cs="SimSun"/>
          <w:sz w:val="19"/>
          <w:szCs w:val="19"/>
        </w:rPr>
      </w:pPr>
      <w:r>
        <w:rPr>
          <w:rFonts w:ascii="Times New Roman" w:hAnsi="Times New Roman" w:eastAsia="Times New Roman" w:cs="Times New Roman"/>
          <w:sz w:val="19"/>
          <w:szCs w:val="19"/>
          <w:spacing w:val="16"/>
        </w:rPr>
        <w:t>D.3.2      </w:t>
      </w:r>
      <w:r>
        <w:rPr>
          <w:rFonts w:ascii="Times New Roman" w:hAnsi="Times New Roman" w:eastAsia="Times New Roman" w:cs="Times New Roman"/>
          <w:sz w:val="19"/>
          <w:szCs w:val="19"/>
        </w:rPr>
        <w:t>Ex</w:t>
      </w:r>
      <w:r>
        <w:rPr>
          <w:rFonts w:ascii="SimSun" w:hAnsi="SimSun" w:eastAsia="SimSun" w:cs="SimSun"/>
          <w:sz w:val="19"/>
          <w:szCs w:val="19"/>
          <w:spacing w:val="16"/>
        </w:rPr>
        <w:t>元件外壳基本上是正方形、长方形或横截面锥度不超过10%的圆</w:t>
      </w:r>
      <w:r>
        <w:rPr>
          <w:rFonts w:ascii="SimSun" w:hAnsi="SimSun" w:eastAsia="SimSun" w:cs="SimSun"/>
          <w:sz w:val="19"/>
          <w:szCs w:val="19"/>
          <w:spacing w:val="15"/>
        </w:rPr>
        <w:t>筒形的简单几何形状。</w:t>
      </w:r>
    </w:p>
    <w:p>
      <w:pPr>
        <w:pStyle w:val="BodyText"/>
        <w:ind w:left="698" w:right="78" w:hanging="309"/>
        <w:spacing w:before="86" w:line="304" w:lineRule="auto"/>
        <w:rPr>
          <w:rFonts w:ascii="SimSun" w:hAnsi="SimSun" w:eastAsia="SimSun" w:cs="SimSun"/>
          <w:sz w:val="17"/>
          <w:szCs w:val="17"/>
        </w:rPr>
      </w:pPr>
      <w:r>
        <w:rPr>
          <w:sz w:val="19"/>
          <w:szCs w:val="19"/>
          <w:spacing w:val="-12"/>
        </w:rPr>
        <w:t>注：</w:t>
      </w:r>
      <w:r>
        <w:rPr>
          <w:rFonts w:ascii="SimSun" w:hAnsi="SimSun" w:eastAsia="SimSun" w:cs="SimSun"/>
          <w:sz w:val="19"/>
          <w:szCs w:val="19"/>
          <w:spacing w:val="-12"/>
        </w:rPr>
        <w:t>简单几何形状被认为包括这些结构：主要尺寸与任</w:t>
      </w:r>
      <w:r>
        <w:rPr>
          <w:rFonts w:ascii="SimSun" w:hAnsi="SimSun" w:eastAsia="SimSun" w:cs="SimSun"/>
          <w:sz w:val="19"/>
          <w:szCs w:val="19"/>
          <w:spacing w:val="-13"/>
        </w:rPr>
        <w:t>何其他主要尺寸之间的比值，</w:t>
      </w:r>
      <w:r>
        <w:rPr>
          <w:rFonts w:ascii="Times New Roman" w:hAnsi="Times New Roman" w:eastAsia="Times New Roman" w:cs="Times New Roman"/>
          <w:sz w:val="19"/>
          <w:szCs w:val="19"/>
          <w:spacing w:val="-13"/>
        </w:rPr>
        <w:t>I   </w:t>
      </w:r>
      <w:r>
        <w:rPr>
          <w:rFonts w:ascii="SimSun" w:hAnsi="SimSun" w:eastAsia="SimSun" w:cs="SimSun"/>
          <w:sz w:val="19"/>
          <w:szCs w:val="19"/>
          <w:spacing w:val="-13"/>
        </w:rPr>
        <w:t>类、Ⅱ</w:t>
      </w:r>
      <w:r>
        <w:rPr>
          <w:rFonts w:ascii="Times New Roman" w:hAnsi="Times New Roman" w:eastAsia="Times New Roman" w:cs="Times New Roman"/>
          <w:sz w:val="19"/>
          <w:szCs w:val="19"/>
          <w:spacing w:val="-13"/>
        </w:rPr>
        <w:t>A </w:t>
      </w:r>
      <w:r>
        <w:rPr>
          <w:rFonts w:ascii="SimSun" w:hAnsi="SimSun" w:eastAsia="SimSun" w:cs="SimSun"/>
          <w:sz w:val="19"/>
          <w:szCs w:val="19"/>
          <w:spacing w:val="-13"/>
        </w:rPr>
        <w:t>类和Ⅱ</w:t>
      </w:r>
      <w:r>
        <w:rPr>
          <w:rFonts w:ascii="Times New Roman" w:hAnsi="Times New Roman" w:eastAsia="Times New Roman" w:cs="Times New Roman"/>
          <w:sz w:val="19"/>
          <w:szCs w:val="19"/>
          <w:spacing w:val="-13"/>
        </w:rPr>
        <w:t>B</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13"/>
        </w:rPr>
        <w:t>类不超过</w:t>
      </w:r>
      <w:r>
        <w:rPr>
          <w:rFonts w:ascii="SimSun" w:hAnsi="SimSun" w:eastAsia="SimSun" w:cs="SimSun"/>
          <w:sz w:val="19"/>
          <w:szCs w:val="19"/>
        </w:rPr>
        <w:t xml:space="preserve"> </w:t>
      </w:r>
      <w:r>
        <w:rPr>
          <w:rFonts w:ascii="SimSun" w:hAnsi="SimSun" w:eastAsia="SimSun" w:cs="SimSun"/>
          <w:sz w:val="17"/>
          <w:szCs w:val="17"/>
          <w:spacing w:val="20"/>
        </w:rPr>
        <w:t>4:1及Ⅱ</w:t>
      </w:r>
      <w:r>
        <w:rPr>
          <w:rFonts w:ascii="Times New Roman" w:hAnsi="Times New Roman" w:eastAsia="Times New Roman" w:cs="Times New Roman"/>
          <w:sz w:val="17"/>
          <w:szCs w:val="17"/>
          <w:spacing w:val="20"/>
        </w:rPr>
        <w:t>C</w:t>
      </w:r>
      <w:r>
        <w:rPr>
          <w:rFonts w:ascii="Times New Roman" w:hAnsi="Times New Roman" w:eastAsia="Times New Roman" w:cs="Times New Roman"/>
          <w:sz w:val="17"/>
          <w:szCs w:val="17"/>
          <w:spacing w:val="28"/>
        </w:rPr>
        <w:t xml:space="preserve"> </w:t>
      </w:r>
      <w:r>
        <w:rPr>
          <w:rFonts w:ascii="SimSun" w:hAnsi="SimSun" w:eastAsia="SimSun" w:cs="SimSun"/>
          <w:sz w:val="17"/>
          <w:szCs w:val="17"/>
          <w:spacing w:val="20"/>
        </w:rPr>
        <w:t>类不超过2:1。</w:t>
      </w:r>
    </w:p>
    <w:p>
      <w:pPr>
        <w:spacing w:before="46" w:line="219" w:lineRule="auto"/>
        <w:rPr>
          <w:rFonts w:ascii="SimSun" w:hAnsi="SimSun" w:eastAsia="SimSun" w:cs="SimSun"/>
          <w:sz w:val="20"/>
          <w:szCs w:val="20"/>
        </w:rPr>
      </w:pPr>
      <w:r>
        <w:rPr>
          <w:rFonts w:ascii="Times New Roman" w:hAnsi="Times New Roman" w:eastAsia="Times New Roman" w:cs="Times New Roman"/>
          <w:sz w:val="20"/>
          <w:szCs w:val="20"/>
          <w:spacing w:val="7"/>
        </w:rPr>
        <w:t>D.3.3</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7"/>
        </w:rPr>
        <w:t>旋转电机的外壳不应作为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元件外壳进行评定。</w:t>
      </w:r>
    </w:p>
    <w:p>
      <w:pPr>
        <w:pStyle w:val="BodyText"/>
        <w:ind w:left="369"/>
        <w:spacing w:before="72" w:line="222" w:lineRule="auto"/>
        <w:rPr>
          <w:rFonts w:ascii="SimSun" w:hAnsi="SimSun" w:eastAsia="SimSun" w:cs="SimSun"/>
          <w:sz w:val="17"/>
          <w:szCs w:val="17"/>
        </w:rPr>
      </w:pPr>
      <w:r>
        <w:rPr>
          <w:sz w:val="17"/>
          <w:szCs w:val="17"/>
          <w:spacing w:val="-5"/>
        </w:rPr>
        <w:t>注</w:t>
      </w:r>
      <w:r>
        <w:rPr>
          <w:sz w:val="17"/>
          <w:szCs w:val="17"/>
          <w:spacing w:val="-5"/>
        </w:rPr>
        <w:t xml:space="preserve"> </w:t>
      </w:r>
      <w:r>
        <w:rPr>
          <w:sz w:val="17"/>
          <w:szCs w:val="17"/>
          <w:spacing w:val="-5"/>
        </w:rPr>
        <w:t>：</w:t>
      </w:r>
      <w:r>
        <w:rPr>
          <w:rFonts w:ascii="SimSun" w:hAnsi="SimSun" w:eastAsia="SimSun" w:cs="SimSun"/>
          <w:sz w:val="17"/>
          <w:szCs w:val="17"/>
          <w:spacing w:val="-5"/>
        </w:rPr>
        <w:t>“电机”是指外壳被充分填满的电动机。</w:t>
      </w:r>
    </w:p>
    <w:p>
      <w:pPr>
        <w:spacing w:before="38" w:line="219" w:lineRule="auto"/>
        <w:rPr>
          <w:rFonts w:ascii="SimSun" w:hAnsi="SimSun" w:eastAsia="SimSun" w:cs="SimSun"/>
          <w:sz w:val="20"/>
          <w:szCs w:val="20"/>
        </w:rPr>
      </w:pPr>
      <w:r>
        <w:rPr>
          <w:rFonts w:ascii="Times New Roman" w:hAnsi="Times New Roman" w:eastAsia="Times New Roman" w:cs="Times New Roman"/>
          <w:sz w:val="20"/>
          <w:szCs w:val="20"/>
          <w:spacing w:val="6"/>
        </w:rPr>
        <w:t>D.3.4      </w:t>
      </w:r>
      <w:r>
        <w:rPr>
          <w:rFonts w:ascii="Times New Roman" w:hAnsi="Times New Roman" w:eastAsia="Times New Roman" w:cs="Times New Roman"/>
          <w:sz w:val="20"/>
          <w:szCs w:val="20"/>
        </w:rPr>
        <w:t>Ex</w:t>
      </w:r>
      <w:r>
        <w:rPr>
          <w:rFonts w:ascii="SimSun" w:hAnsi="SimSun" w:eastAsia="SimSun" w:cs="SimSun"/>
          <w:sz w:val="20"/>
          <w:szCs w:val="20"/>
          <w:spacing w:val="6"/>
        </w:rPr>
        <w:t>元件外壳应具备适当的措</w:t>
      </w:r>
      <w:r>
        <w:rPr>
          <w:rFonts w:ascii="SimSun" w:hAnsi="SimSun" w:eastAsia="SimSun" w:cs="SimSun"/>
          <w:sz w:val="20"/>
          <w:szCs w:val="20"/>
          <w:spacing w:val="5"/>
        </w:rPr>
        <w:t>施和足够的位置安装内部元件。</w:t>
      </w:r>
    </w:p>
    <w:p>
      <w:pPr>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2"/>
        </w:rPr>
        <w:t>D.3.5     </w:t>
      </w:r>
      <w:r>
        <w:rPr>
          <w:rFonts w:ascii="SimSun" w:hAnsi="SimSun" w:eastAsia="SimSun" w:cs="SimSun"/>
          <w:sz w:val="20"/>
          <w:szCs w:val="20"/>
          <w:spacing w:val="2"/>
        </w:rPr>
        <w:t>不应在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2"/>
        </w:rPr>
        <w:t>元件外壳上再钻孔，无论是机械</w:t>
      </w:r>
      <w:r>
        <w:rPr>
          <w:rFonts w:ascii="SimSun" w:hAnsi="SimSun" w:eastAsia="SimSun" w:cs="SimSun"/>
          <w:sz w:val="20"/>
          <w:szCs w:val="20"/>
          <w:spacing w:val="1"/>
        </w:rPr>
        <w:t>用孔，还是电气用孔，不管是盲孔还是通孔，</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元</w:t>
      </w:r>
      <w:r>
        <w:rPr>
          <w:rFonts w:ascii="SimSun" w:hAnsi="SimSun" w:eastAsia="SimSun" w:cs="SimSun"/>
          <w:sz w:val="20"/>
          <w:szCs w:val="20"/>
          <w:spacing w:val="-35"/>
        </w:rPr>
        <w:t xml:space="preserve"> </w:t>
      </w:r>
      <w:r>
        <w:rPr>
          <w:rFonts w:ascii="SimSun" w:hAnsi="SimSun" w:eastAsia="SimSun" w:cs="SimSun"/>
          <w:sz w:val="20"/>
          <w:szCs w:val="20"/>
          <w:spacing w:val="1"/>
        </w:rPr>
        <w:t>件</w:t>
      </w:r>
    </w:p>
    <w:p>
      <w:pPr>
        <w:spacing w:before="143" w:line="218" w:lineRule="auto"/>
        <w:rPr>
          <w:rFonts w:ascii="SimSun" w:hAnsi="SimSun" w:eastAsia="SimSun" w:cs="SimSun"/>
          <w:sz w:val="20"/>
          <w:szCs w:val="20"/>
        </w:rPr>
      </w:pPr>
      <w:r>
        <w:rPr>
          <w:rFonts w:ascii="SimSun" w:hAnsi="SimSun" w:eastAsia="SimSun" w:cs="SimSun"/>
          <w:sz w:val="20"/>
          <w:szCs w:val="20"/>
          <w:spacing w:val="9"/>
        </w:rPr>
        <w:t>外壳防爆合格证中另有规定时除外。</w:t>
      </w:r>
    </w:p>
    <w:p>
      <w:pPr>
        <w:ind w:right="84"/>
        <w:spacing w:before="5" w:line="290" w:lineRule="auto"/>
        <w:rPr>
          <w:rFonts w:ascii="SimSun" w:hAnsi="SimSun" w:eastAsia="SimSun" w:cs="SimSun"/>
          <w:sz w:val="21"/>
          <w:szCs w:val="21"/>
        </w:rPr>
      </w:pPr>
      <w:r>
        <w:rPr>
          <w:rFonts w:ascii="Times New Roman" w:hAnsi="Times New Roman" w:eastAsia="Times New Roman" w:cs="Times New Roman"/>
          <w:sz w:val="21"/>
          <w:szCs w:val="21"/>
          <w:spacing w:val="-4"/>
        </w:rPr>
        <w:t>D.3.6    </w:t>
      </w:r>
      <w:r>
        <w:rPr>
          <w:rFonts w:ascii="SimSun" w:hAnsi="SimSun" w:eastAsia="SimSun" w:cs="SimSun"/>
          <w:sz w:val="21"/>
          <w:szCs w:val="21"/>
          <w:spacing w:val="-4"/>
        </w:rPr>
        <w:t>对</w:t>
      </w:r>
      <w:r>
        <w:rPr>
          <w:rFonts w:ascii="SimSun" w:hAnsi="SimSun" w:eastAsia="SimSun" w:cs="SimSun"/>
          <w:sz w:val="21"/>
          <w:szCs w:val="21"/>
          <w:spacing w:val="-43"/>
        </w:rPr>
        <w:t xml:space="preserve"> </w:t>
      </w:r>
      <w:r>
        <w:rPr>
          <w:rFonts w:ascii="SimSun" w:hAnsi="SimSun" w:eastAsia="SimSun" w:cs="SimSun"/>
          <w:sz w:val="21"/>
          <w:szCs w:val="21"/>
          <w:spacing w:val="-4"/>
        </w:rPr>
        <w:t>于</w:t>
      </w:r>
      <w:r>
        <w:rPr>
          <w:rFonts w:ascii="Times New Roman" w:hAnsi="Times New Roman" w:eastAsia="Times New Roman" w:cs="Times New Roman"/>
          <w:sz w:val="21"/>
          <w:szCs w:val="21"/>
          <w:spacing w:val="-4"/>
        </w:rPr>
        <w:t>I  </w:t>
      </w:r>
      <w:r>
        <w:rPr>
          <w:rFonts w:ascii="SimSun" w:hAnsi="SimSun" w:eastAsia="SimSun" w:cs="SimSun"/>
          <w:sz w:val="21"/>
          <w:szCs w:val="21"/>
          <w:spacing w:val="-4"/>
        </w:rPr>
        <w:t>类、Ⅱ</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4"/>
        </w:rPr>
        <w:t>类和Ⅱ</w:t>
      </w: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4"/>
        </w:rPr>
        <w:t>类</w:t>
      </w:r>
      <w:r>
        <w:rPr>
          <w:rFonts w:ascii="Times New Roman" w:hAnsi="Times New Roman" w:eastAsia="Times New Roman" w:cs="Times New Roman"/>
          <w:sz w:val="21"/>
          <w:szCs w:val="21"/>
          <w:spacing w:val="-4"/>
        </w:rPr>
        <w:t>Ex</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4"/>
        </w:rPr>
        <w:t>元件外壳，参考压力应根据15.2.2的规定</w:t>
      </w:r>
      <w:r>
        <w:rPr>
          <w:rFonts w:ascii="SimSun" w:hAnsi="SimSun" w:eastAsia="SimSun" w:cs="SimSun"/>
          <w:sz w:val="21"/>
          <w:szCs w:val="21"/>
          <w:spacing w:val="-5"/>
        </w:rPr>
        <w:t>测量，进行试验的样品</w:t>
      </w:r>
      <w:r>
        <w:rPr>
          <w:rFonts w:ascii="SimSun" w:hAnsi="SimSun" w:eastAsia="SimSun" w:cs="SimSun"/>
          <w:sz w:val="21"/>
          <w:szCs w:val="21"/>
        </w:rPr>
        <w:t xml:space="preserve"> </w:t>
      </w:r>
      <w:r>
        <w:rPr>
          <w:rFonts w:ascii="SimSun" w:hAnsi="SimSun" w:eastAsia="SimSun" w:cs="SimSun"/>
          <w:sz w:val="21"/>
          <w:szCs w:val="21"/>
          <w:spacing w:val="-3"/>
        </w:rPr>
        <w:t>需要按下面的要求修改：</w:t>
      </w:r>
    </w:p>
    <w:p>
      <w:pPr>
        <w:ind w:left="410"/>
        <w:spacing w:line="218"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trike/>
          <w:spacing w:val="-53"/>
        </w:rPr>
        <w:t xml:space="preserve"> </w:t>
      </w:r>
      <w:r>
        <w:rPr>
          <w:rFonts w:ascii="SimSun" w:hAnsi="SimSun" w:eastAsia="SimSun" w:cs="SimSun"/>
          <w:sz w:val="20"/>
          <w:szCs w:val="20"/>
          <w:spacing w:val="9"/>
        </w:rPr>
        <w:t>当主要尺寸比例不超过2:1时，没有必要对样品进行修改；</w:t>
      </w:r>
    </w:p>
    <w:p>
      <w:pPr>
        <w:ind w:left="410"/>
        <w:spacing w:before="63" w:line="219" w:lineRule="auto"/>
        <w:tabs>
          <w:tab w:val="left" w:pos="85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0"/>
        </w:rPr>
        <w:t xml:space="preserve"> </w:t>
      </w:r>
      <w:r>
        <w:rPr>
          <w:rFonts w:ascii="SimSun" w:hAnsi="SimSun" w:eastAsia="SimSun" w:cs="SimSun"/>
          <w:sz w:val="20"/>
          <w:szCs w:val="20"/>
          <w:spacing w:val="4"/>
        </w:rPr>
        <w:t>对于其他所有允许的结构，需要在外壳内另外放置一隔板，隔板的面积约为外壳横截面面积的</w:t>
      </w:r>
    </w:p>
    <w:p>
      <w:pPr>
        <w:ind w:left="839"/>
        <w:spacing w:before="91" w:line="216" w:lineRule="auto"/>
        <w:rPr>
          <w:rFonts w:ascii="SimSun" w:hAnsi="SimSun" w:eastAsia="SimSun" w:cs="SimSun"/>
          <w:sz w:val="20"/>
          <w:szCs w:val="20"/>
        </w:rPr>
      </w:pPr>
      <w:r>
        <w:rPr>
          <w:rFonts w:ascii="SimSun" w:hAnsi="SimSun" w:eastAsia="SimSun" w:cs="SimSun"/>
          <w:sz w:val="20"/>
          <w:szCs w:val="20"/>
          <w:spacing w:val="7"/>
        </w:rPr>
        <w:t>80%,</w:t>
      </w:r>
      <w:r>
        <w:rPr>
          <w:rFonts w:ascii="SimSun" w:hAnsi="SimSun" w:eastAsia="SimSun" w:cs="SimSun"/>
          <w:sz w:val="20"/>
          <w:szCs w:val="20"/>
          <w:spacing w:val="39"/>
        </w:rPr>
        <w:t xml:space="preserve"> </w:t>
      </w:r>
      <w:r>
        <w:rPr>
          <w:rFonts w:ascii="SimSun" w:hAnsi="SimSun" w:eastAsia="SimSun" w:cs="SimSun"/>
          <w:sz w:val="20"/>
          <w:szCs w:val="20"/>
          <w:spacing w:val="7"/>
        </w:rPr>
        <w:t>隔板应放置在主轴线的2/3处，且与次轴线平行。隔</w:t>
      </w:r>
      <w:r>
        <w:rPr>
          <w:rFonts w:ascii="SimSun" w:hAnsi="SimSun" w:eastAsia="SimSun" w:cs="SimSun"/>
          <w:sz w:val="20"/>
          <w:szCs w:val="20"/>
          <w:spacing w:val="6"/>
        </w:rPr>
        <w:t>板应适当地重现外壳的横截面。</w:t>
      </w:r>
    </w:p>
    <w:p>
      <w:pPr>
        <w:ind w:right="92" w:firstLine="410"/>
        <w:spacing w:before="78" w:line="288" w:lineRule="auto"/>
        <w:jc w:val="both"/>
        <w:rPr>
          <w:rFonts w:ascii="SimSun" w:hAnsi="SimSun" w:eastAsia="SimSun" w:cs="SimSun"/>
          <w:sz w:val="20"/>
          <w:szCs w:val="20"/>
        </w:rPr>
      </w:pPr>
      <w:r>
        <w:rPr>
          <w:rFonts w:ascii="SimSun" w:hAnsi="SimSun" w:eastAsia="SimSun" w:cs="SimSun"/>
          <w:sz w:val="20"/>
          <w:szCs w:val="20"/>
          <w:spacing w:val="5"/>
        </w:rPr>
        <w:t>对于Ⅱ</w:t>
      </w:r>
      <w:r>
        <w:rPr>
          <w:rFonts w:ascii="Times New Roman" w:hAnsi="Times New Roman" w:eastAsia="Times New Roman" w:cs="Times New Roman"/>
          <w:sz w:val="20"/>
          <w:szCs w:val="20"/>
          <w:spacing w:val="5"/>
        </w:rPr>
        <w:t>C </w:t>
      </w:r>
      <w:r>
        <w:rPr>
          <w:rFonts w:ascii="SimSun" w:hAnsi="SimSun" w:eastAsia="SimSun" w:cs="SimSun"/>
          <w:sz w:val="20"/>
          <w:szCs w:val="20"/>
          <w:spacing w:val="5"/>
        </w:rPr>
        <w:t>类</w:t>
      </w:r>
      <w:r>
        <w:rPr>
          <w:rFonts w:ascii="SimSun" w:hAnsi="SimSun" w:eastAsia="SimSun" w:cs="SimSun"/>
          <w:sz w:val="20"/>
          <w:szCs w:val="20"/>
          <w:spacing w:val="-21"/>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5"/>
        </w:rPr>
        <w:t>元件外壳，参考压力应根据15.2.2的规定测量，在外壳内放置一隔板，隔板的面积</w:t>
      </w:r>
      <w:r>
        <w:rPr>
          <w:rFonts w:ascii="SimSun" w:hAnsi="SimSun" w:eastAsia="SimSun" w:cs="SimSun"/>
          <w:sz w:val="20"/>
          <w:szCs w:val="20"/>
        </w:rPr>
        <w:t xml:space="preserve"> </w:t>
      </w:r>
      <w:r>
        <w:rPr>
          <w:rFonts w:ascii="SimSun" w:hAnsi="SimSun" w:eastAsia="SimSun" w:cs="SimSun"/>
          <w:sz w:val="20"/>
          <w:szCs w:val="20"/>
          <w:spacing w:val="15"/>
        </w:rPr>
        <w:t>约为外壳横截面面积的60%,隔板应放置主轴线的2/3处，且与次轴线平行。隔板应适当地重现外壳</w:t>
      </w:r>
      <w:r>
        <w:rPr>
          <w:rFonts w:ascii="SimSun" w:hAnsi="SimSun" w:eastAsia="SimSun" w:cs="SimSun"/>
          <w:sz w:val="20"/>
          <w:szCs w:val="20"/>
          <w:spacing w:val="6"/>
        </w:rPr>
        <w:t xml:space="preserve"> </w:t>
      </w:r>
      <w:r>
        <w:rPr>
          <w:rFonts w:ascii="SimSun" w:hAnsi="SimSun" w:eastAsia="SimSun" w:cs="SimSun"/>
          <w:sz w:val="20"/>
          <w:szCs w:val="20"/>
          <w:spacing w:val="4"/>
        </w:rPr>
        <w:t>的横截面。</w:t>
      </w:r>
    </w:p>
    <w:p>
      <w:pPr>
        <w:ind w:left="410"/>
        <w:spacing w:before="14" w:line="219" w:lineRule="auto"/>
        <w:rPr>
          <w:rFonts w:ascii="SimSun" w:hAnsi="SimSun" w:eastAsia="SimSun" w:cs="SimSun"/>
          <w:sz w:val="20"/>
          <w:szCs w:val="20"/>
        </w:rPr>
      </w:pPr>
      <w:r>
        <w:rPr>
          <w:rFonts w:ascii="SimSun" w:hAnsi="SimSun" w:eastAsia="SimSun" w:cs="SimSun"/>
          <w:sz w:val="20"/>
          <w:szCs w:val="20"/>
          <w:spacing w:val="3"/>
        </w:rPr>
        <w:t>当需要用隔板来处理样品时，点燃源和压力记录装置应放在隔板两侧，同</w:t>
      </w:r>
      <w:r>
        <w:rPr>
          <w:rFonts w:ascii="SimSun" w:hAnsi="SimSun" w:eastAsia="SimSun" w:cs="SimSun"/>
          <w:sz w:val="20"/>
          <w:szCs w:val="20"/>
          <w:spacing w:val="2"/>
        </w:rPr>
        <w:t>时测量压力。</w:t>
      </w:r>
    </w:p>
    <w:p>
      <w:pPr>
        <w:ind w:right="93"/>
        <w:spacing w:before="84" w:line="292" w:lineRule="auto"/>
        <w:jc w:val="both"/>
        <w:rPr>
          <w:rFonts w:ascii="SimSun" w:hAnsi="SimSun" w:eastAsia="SimSun" w:cs="SimSun"/>
          <w:sz w:val="20"/>
          <w:szCs w:val="20"/>
        </w:rPr>
      </w:pPr>
      <w:r>
        <w:rPr>
          <w:rFonts w:ascii="Times New Roman" w:hAnsi="Times New Roman" w:eastAsia="Times New Roman" w:cs="Times New Roman"/>
          <w:sz w:val="20"/>
          <w:szCs w:val="20"/>
          <w:spacing w:val="9"/>
        </w:rPr>
        <w:t>D.3.7    </w:t>
      </w:r>
      <w:r>
        <w:rPr>
          <w:rFonts w:ascii="SimSun" w:hAnsi="SimSun" w:eastAsia="SimSun" w:cs="SimSun"/>
          <w:sz w:val="20"/>
          <w:szCs w:val="20"/>
          <w:spacing w:val="9"/>
        </w:rPr>
        <w:t>对</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9"/>
        </w:rPr>
        <w:t>元件外壳进行过压型式试</w:t>
      </w:r>
      <w:r>
        <w:rPr>
          <w:rFonts w:ascii="SimSun" w:hAnsi="SimSun" w:eastAsia="SimSun" w:cs="SimSun"/>
          <w:sz w:val="20"/>
          <w:szCs w:val="20"/>
          <w:spacing w:val="8"/>
        </w:rPr>
        <w:t>验的样品的开孔数应为最多允许的开孔数，孔的尺寸也应为允</w:t>
      </w:r>
      <w:r>
        <w:rPr>
          <w:rFonts w:ascii="SimSun" w:hAnsi="SimSun" w:eastAsia="SimSun" w:cs="SimSun"/>
          <w:sz w:val="20"/>
          <w:szCs w:val="20"/>
        </w:rPr>
        <w:t xml:space="preserve"> </w:t>
      </w:r>
      <w:r>
        <w:rPr>
          <w:rFonts w:ascii="SimSun" w:hAnsi="SimSun" w:eastAsia="SimSun" w:cs="SimSun"/>
          <w:sz w:val="20"/>
          <w:szCs w:val="20"/>
          <w:spacing w:val="5"/>
        </w:rPr>
        <w:t>许的最大尺寸，试验压力为1.5倍的参考压力，参考压力根</w:t>
      </w:r>
      <w:r>
        <w:rPr>
          <w:rFonts w:ascii="SimSun" w:hAnsi="SimSun" w:eastAsia="SimSun" w:cs="SimSun"/>
          <w:sz w:val="20"/>
          <w:szCs w:val="20"/>
          <w:spacing w:val="4"/>
        </w:rPr>
        <w:t>据15.2.2的规定在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元件空外壳上测量，所</w:t>
      </w:r>
      <w:r>
        <w:rPr>
          <w:rFonts w:ascii="SimSun" w:hAnsi="SimSun" w:eastAsia="SimSun" w:cs="SimSun"/>
          <w:sz w:val="20"/>
          <w:szCs w:val="20"/>
        </w:rPr>
        <w:t xml:space="preserve"> </w:t>
      </w:r>
      <w:r>
        <w:rPr>
          <w:rFonts w:ascii="SimSun" w:hAnsi="SimSun" w:eastAsia="SimSun" w:cs="SimSun"/>
          <w:sz w:val="20"/>
          <w:szCs w:val="20"/>
          <w:spacing w:val="6"/>
        </w:rPr>
        <w:t>有的引入口都用适当的方法封堵。</w:t>
      </w:r>
    </w:p>
    <w:p>
      <w:pPr>
        <w:ind w:left="410"/>
        <w:spacing w:before="1" w:line="218" w:lineRule="auto"/>
        <w:rPr>
          <w:rFonts w:ascii="SimSun" w:hAnsi="SimSun" w:eastAsia="SimSun" w:cs="SimSun"/>
          <w:sz w:val="20"/>
          <w:szCs w:val="20"/>
        </w:rPr>
      </w:pPr>
      <w:r>
        <w:rPr>
          <w:rFonts w:ascii="SimSun" w:hAnsi="SimSun" w:eastAsia="SimSun" w:cs="SimSun"/>
          <w:sz w:val="20"/>
          <w:szCs w:val="20"/>
          <w:spacing w:val="12"/>
        </w:rPr>
        <w:t>如果以4倍参考压力的静压进行了规定的型式试验，就</w:t>
      </w:r>
      <w:r>
        <w:rPr>
          <w:rFonts w:ascii="SimSun" w:hAnsi="SimSun" w:eastAsia="SimSun" w:cs="SimSun"/>
          <w:sz w:val="20"/>
          <w:szCs w:val="20"/>
          <w:spacing w:val="11"/>
        </w:rPr>
        <w:t>不需要进行例行试验。但焊接结构的外壳</w:t>
      </w:r>
    </w:p>
    <w:p>
      <w:pPr>
        <w:spacing w:line="218" w:lineRule="auto"/>
        <w:sectPr>
          <w:headerReference w:type="default" r:id="rId172"/>
          <w:footerReference w:type="default" r:id="rId173"/>
          <w:pgSz w:w="11450" w:h="16920"/>
          <w:pgMar w:top="1676" w:right="1264" w:bottom="1366" w:left="890" w:header="1353" w:footer="1189" w:gutter="0"/>
        </w:sectPr>
        <w:rPr>
          <w:rFonts w:ascii="SimSun" w:hAnsi="SimSun" w:eastAsia="SimSun" w:cs="SimSun"/>
          <w:sz w:val="20"/>
          <w:szCs w:val="20"/>
        </w:rPr>
      </w:pPr>
    </w:p>
    <w:p>
      <w:pPr>
        <w:spacing w:before="286" w:line="219" w:lineRule="auto"/>
        <w:rPr>
          <w:rFonts w:ascii="SimSun" w:hAnsi="SimSun" w:eastAsia="SimSun" w:cs="SimSun"/>
          <w:sz w:val="20"/>
          <w:szCs w:val="20"/>
        </w:rPr>
      </w:pPr>
      <w:r>
        <w:rPr>
          <w:rFonts w:ascii="SimSun" w:hAnsi="SimSun" w:eastAsia="SimSun" w:cs="SimSun"/>
          <w:sz w:val="20"/>
          <w:szCs w:val="20"/>
          <w:spacing w:val="6"/>
        </w:rPr>
        <w:t>在任何情况下都应进行例行试验。</w:t>
      </w:r>
    </w:p>
    <w:p>
      <w:pPr>
        <w:ind w:right="26" w:firstLine="420"/>
        <w:spacing w:before="81" w:line="288" w:lineRule="auto"/>
        <w:jc w:val="both"/>
        <w:rPr>
          <w:rFonts w:ascii="SimSun" w:hAnsi="SimSun" w:eastAsia="SimSun" w:cs="SimSun"/>
          <w:sz w:val="20"/>
          <w:szCs w:val="20"/>
        </w:rPr>
      </w:pPr>
      <w:r>
        <w:rPr>
          <w:rFonts w:ascii="SimSun" w:hAnsi="SimSun" w:eastAsia="SimSun" w:cs="SimSun"/>
          <w:sz w:val="20"/>
          <w:szCs w:val="20"/>
          <w:spacing w:val="7"/>
        </w:rPr>
        <w:t>例行试验应采用下述方法之一进行：在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7"/>
        </w:rPr>
        <w:t>元件外壳内</w:t>
      </w:r>
      <w:r>
        <w:rPr>
          <w:rFonts w:ascii="SimSun" w:hAnsi="SimSun" w:eastAsia="SimSun" w:cs="SimSun"/>
          <w:sz w:val="20"/>
          <w:szCs w:val="20"/>
          <w:spacing w:val="6"/>
        </w:rPr>
        <w:t>部和外部用15.2.2(测定爆炸压力)规定的爆</w:t>
      </w:r>
      <w:r>
        <w:rPr>
          <w:rFonts w:ascii="SimSun" w:hAnsi="SimSun" w:eastAsia="SimSun" w:cs="SimSun"/>
          <w:sz w:val="20"/>
          <w:szCs w:val="20"/>
        </w:rPr>
        <w:t xml:space="preserve"> </w:t>
      </w:r>
      <w:r>
        <w:rPr>
          <w:rFonts w:ascii="SimSun" w:hAnsi="SimSun" w:eastAsia="SimSun" w:cs="SimSun"/>
          <w:sz w:val="20"/>
          <w:szCs w:val="20"/>
          <w:spacing w:val="9"/>
        </w:rPr>
        <w:t>炸性混合物在1.5倍的大气压下进行爆炸试验，或用至少350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9"/>
        </w:rPr>
        <w:t>的压力进行静压试验，但不小于1.5</w:t>
      </w:r>
      <w:r>
        <w:rPr>
          <w:rFonts w:ascii="SimSun" w:hAnsi="SimSun" w:eastAsia="SimSun" w:cs="SimSun"/>
          <w:sz w:val="20"/>
          <w:szCs w:val="20"/>
        </w:rPr>
        <w:t xml:space="preserve"> </w:t>
      </w:r>
      <w:r>
        <w:rPr>
          <w:rFonts w:ascii="SimSun" w:hAnsi="SimSun" w:eastAsia="SimSun" w:cs="SimSun"/>
          <w:sz w:val="20"/>
          <w:szCs w:val="20"/>
          <w:spacing w:val="4"/>
        </w:rPr>
        <w:t>倍的参考压力。</w:t>
      </w:r>
    </w:p>
    <w:p>
      <w:pPr>
        <w:spacing w:before="4" w:line="292" w:lineRule="auto"/>
        <w:jc w:val="both"/>
        <w:rPr>
          <w:rFonts w:ascii="SimSun" w:hAnsi="SimSun" w:eastAsia="SimSun" w:cs="SimSun"/>
          <w:sz w:val="20"/>
          <w:szCs w:val="20"/>
        </w:rPr>
      </w:pPr>
      <w:r>
        <w:rPr>
          <w:rFonts w:ascii="Times New Roman" w:hAnsi="Times New Roman" w:eastAsia="Times New Roman" w:cs="Times New Roman"/>
          <w:sz w:val="20"/>
          <w:szCs w:val="20"/>
          <w:spacing w:val="4"/>
        </w:rPr>
        <w:t>D.3.8    </w:t>
      </w:r>
      <w:r>
        <w:rPr>
          <w:rFonts w:ascii="SimSun" w:hAnsi="SimSun" w:eastAsia="SimSun" w:cs="SimSun"/>
          <w:sz w:val="20"/>
          <w:szCs w:val="20"/>
          <w:spacing w:val="4"/>
        </w:rPr>
        <w:t>外壳应按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w:t>
      </w:r>
      <w:r>
        <w:rPr>
          <w:rFonts w:ascii="Times New Roman" w:hAnsi="Times New Roman" w:eastAsia="Times New Roman" w:cs="Times New Roman"/>
          <w:sz w:val="20"/>
          <w:szCs w:val="20"/>
          <w:spacing w:val="3"/>
        </w:rPr>
        <w:t>3836.1</w:t>
      </w:r>
      <w:r>
        <w:rPr>
          <w:rFonts w:ascii="SimSun" w:hAnsi="SimSun" w:eastAsia="SimSun" w:cs="SimSun"/>
          <w:sz w:val="20"/>
          <w:szCs w:val="20"/>
          <w:spacing w:val="3"/>
        </w:rPr>
        <w:t>的</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3"/>
        </w:rPr>
        <w:t>元件标志要求进行标志，但应在内部且不必为永久性。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3"/>
        </w:rPr>
        <w:t>标志字</w:t>
      </w:r>
      <w:r>
        <w:rPr>
          <w:rFonts w:ascii="SimSun" w:hAnsi="SimSun" w:eastAsia="SimSun" w:cs="SimSun"/>
          <w:sz w:val="20"/>
          <w:szCs w:val="20"/>
        </w:rPr>
        <w:t xml:space="preserve"> </w:t>
      </w:r>
      <w:r>
        <w:rPr>
          <w:rFonts w:ascii="SimSun" w:hAnsi="SimSun" w:eastAsia="SimSun" w:cs="SimSun"/>
          <w:sz w:val="20"/>
          <w:szCs w:val="20"/>
          <w:spacing w:val="9"/>
        </w:rPr>
        <w:t>符串不应标志在外部。只有制造商的名称和外壳标识信息(如型号或序列号)可标志在外壳外部。该标</w:t>
      </w:r>
      <w:r>
        <w:rPr>
          <w:rFonts w:ascii="SimSun" w:hAnsi="SimSun" w:eastAsia="SimSun" w:cs="SimSun"/>
          <w:sz w:val="20"/>
          <w:szCs w:val="20"/>
          <w:spacing w:val="12"/>
        </w:rPr>
        <w:t xml:space="preserve"> </w:t>
      </w:r>
      <w:r>
        <w:rPr>
          <w:rFonts w:ascii="SimSun" w:hAnsi="SimSun" w:eastAsia="SimSun" w:cs="SimSun"/>
          <w:sz w:val="20"/>
          <w:szCs w:val="20"/>
          <w:spacing w:val="5"/>
        </w:rPr>
        <w:t>志不必为永久性。</w:t>
      </w:r>
    </w:p>
    <w:p>
      <w:pPr>
        <w:ind w:right="30" w:firstLine="420"/>
        <w:spacing w:before="1" w:line="286" w:lineRule="auto"/>
        <w:rPr>
          <w:rFonts w:ascii="SimSun" w:hAnsi="SimSun" w:eastAsia="SimSun" w:cs="SimSun"/>
          <w:sz w:val="20"/>
          <w:szCs w:val="20"/>
        </w:rPr>
      </w:pPr>
      <w:r>
        <w:rPr>
          <w:rFonts w:ascii="SimSun" w:hAnsi="SimSun" w:eastAsia="SimSun" w:cs="SimSun"/>
          <w:sz w:val="20"/>
          <w:szCs w:val="20"/>
          <w:spacing w:val="9"/>
        </w:rPr>
        <w:t>如果</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元件外壳的制造商也是整个设备防爆合格证的持有者，则该标志可省略，且应在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9"/>
        </w:rPr>
        <w:t>元件</w:t>
      </w:r>
      <w:r>
        <w:rPr>
          <w:rFonts w:ascii="SimSun" w:hAnsi="SimSun" w:eastAsia="SimSun" w:cs="SimSun"/>
          <w:sz w:val="20"/>
          <w:szCs w:val="20"/>
        </w:rPr>
        <w:t xml:space="preserve"> </w:t>
      </w:r>
      <w:r>
        <w:rPr>
          <w:rFonts w:ascii="SimSun" w:hAnsi="SimSun" w:eastAsia="SimSun" w:cs="SimSun"/>
          <w:sz w:val="20"/>
          <w:szCs w:val="20"/>
          <w:spacing w:val="6"/>
        </w:rPr>
        <w:t>防爆合格证限制条件中这样指出。</w:t>
      </w:r>
    </w:p>
    <w:p>
      <w:pPr>
        <w:spacing w:line="219" w:lineRule="auto"/>
        <w:rPr>
          <w:rFonts w:ascii="SimSun" w:hAnsi="SimSun" w:eastAsia="SimSun" w:cs="SimSun"/>
          <w:sz w:val="20"/>
          <w:szCs w:val="20"/>
        </w:rPr>
      </w:pPr>
      <w:r>
        <w:rPr>
          <w:rFonts w:ascii="Times New Roman" w:hAnsi="Times New Roman" w:eastAsia="Times New Roman" w:cs="Times New Roman"/>
          <w:sz w:val="20"/>
          <w:szCs w:val="20"/>
          <w:spacing w:val="5"/>
        </w:rPr>
        <w:t>D.3.9    </w:t>
      </w:r>
      <w:r>
        <w:rPr>
          <w:rFonts w:ascii="SimSun" w:hAnsi="SimSun" w:eastAsia="SimSun" w:cs="SimSun"/>
          <w:sz w:val="20"/>
          <w:szCs w:val="20"/>
          <w:spacing w:val="5"/>
        </w:rPr>
        <w:t>关于设备外部标志的设置要求应符合</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3836.1</w:t>
      </w:r>
      <w:r>
        <w:rPr>
          <w:rFonts w:ascii="SimSun" w:hAnsi="SimSun" w:eastAsia="SimSun" w:cs="SimSun"/>
          <w:sz w:val="20"/>
          <w:szCs w:val="20"/>
          <w:spacing w:val="5"/>
        </w:rPr>
        <w:t>的</w:t>
      </w:r>
      <w:r>
        <w:rPr>
          <w:rFonts w:ascii="SimSun" w:hAnsi="SimSun" w:eastAsia="SimSun" w:cs="SimSun"/>
          <w:sz w:val="20"/>
          <w:szCs w:val="20"/>
          <w:spacing w:val="4"/>
        </w:rPr>
        <w:t>规定。</w:t>
      </w:r>
    </w:p>
    <w:p>
      <w:pPr>
        <w:spacing w:before="91" w:line="218" w:lineRule="auto"/>
        <w:rPr>
          <w:rFonts w:ascii="SimSun" w:hAnsi="SimSun" w:eastAsia="SimSun" w:cs="SimSun"/>
          <w:sz w:val="20"/>
          <w:szCs w:val="20"/>
        </w:rPr>
      </w:pPr>
      <w:r>
        <w:rPr>
          <w:rFonts w:ascii="Times New Roman" w:hAnsi="Times New Roman" w:eastAsia="Times New Roman" w:cs="Times New Roman"/>
          <w:sz w:val="20"/>
          <w:szCs w:val="20"/>
          <w:spacing w:val="5"/>
        </w:rPr>
        <w:t>D.3.10     </w:t>
      </w:r>
      <w:r>
        <w:rPr>
          <w:rFonts w:ascii="SimSun" w:hAnsi="SimSun" w:eastAsia="SimSun" w:cs="SimSun"/>
          <w:sz w:val="20"/>
          <w:szCs w:val="20"/>
          <w:spacing w:val="5"/>
        </w:rPr>
        <w:t>在</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5"/>
        </w:rPr>
        <w:t>元件外壳的防爆合格证中应给出下列限制条件：</w:t>
      </w:r>
    </w:p>
    <w:p>
      <w:pPr>
        <w:ind w:left="420"/>
        <w:spacing w:before="64" w:line="219" w:lineRule="auto"/>
        <w:rPr>
          <w:rFonts w:ascii="SimSun" w:hAnsi="SimSun" w:eastAsia="SimSun" w:cs="SimSun"/>
          <w:sz w:val="20"/>
          <w:szCs w:val="20"/>
        </w:rPr>
      </w:pPr>
      <w:r>
        <w:rPr>
          <w:rFonts w:ascii="SimSun" w:hAnsi="SimSun" w:eastAsia="SimSun" w:cs="SimSun"/>
          <w:sz w:val="20"/>
          <w:szCs w:val="20"/>
          <w:spacing w:val="4"/>
        </w:rPr>
        <w:t>——孔的最大数量、最大尺寸及其位置应直接说明或参考图纸。</w:t>
      </w:r>
    </w:p>
    <w:p>
      <w:pPr>
        <w:ind w:left="420"/>
        <w:spacing w:before="94" w:line="219" w:lineRule="auto"/>
        <w:rPr>
          <w:rFonts w:ascii="SimSun" w:hAnsi="SimSun" w:eastAsia="SimSun" w:cs="SimSun"/>
          <w:sz w:val="20"/>
          <w:szCs w:val="20"/>
        </w:rPr>
      </w:pPr>
      <w:r>
        <w:rPr>
          <w:rFonts w:ascii="SimSun" w:hAnsi="SimSun" w:eastAsia="SimSun" w:cs="SimSun"/>
          <w:sz w:val="20"/>
          <w:szCs w:val="20"/>
          <w:spacing w:val="7"/>
        </w:rPr>
        <w:t>——不应使用充油型断路器和接触器。</w:t>
      </w:r>
    </w:p>
    <w:p>
      <w:pPr>
        <w:ind w:left="420"/>
        <w:spacing w:before="73" w:line="220" w:lineRule="auto"/>
        <w:rPr>
          <w:rFonts w:ascii="SimSun" w:hAnsi="SimSun" w:eastAsia="SimSun" w:cs="SimSun"/>
          <w:sz w:val="20"/>
          <w:szCs w:val="20"/>
        </w:rPr>
      </w:pPr>
      <w:r>
        <w:rPr>
          <w:rFonts w:ascii="SimSun" w:hAnsi="SimSun" w:eastAsia="SimSun" w:cs="SimSun"/>
          <w:sz w:val="20"/>
          <w:szCs w:val="20"/>
          <w:spacing w:val="14"/>
        </w:rPr>
        <w:t>——(超出—20℃~+40</w:t>
      </w:r>
      <w:r>
        <w:rPr>
          <w:rFonts w:ascii="SimSun" w:hAnsi="SimSun" w:eastAsia="SimSun" w:cs="SimSun"/>
          <w:sz w:val="20"/>
          <w:szCs w:val="20"/>
          <w:spacing w:val="68"/>
        </w:rPr>
        <w:t xml:space="preserve"> </w:t>
      </w:r>
      <w:r>
        <w:rPr>
          <w:rFonts w:ascii="SimSun" w:hAnsi="SimSun" w:eastAsia="SimSun" w:cs="SimSun"/>
          <w:sz w:val="20"/>
          <w:szCs w:val="20"/>
          <w:spacing w:val="14"/>
        </w:rPr>
        <w:t>℃之外的)环境温度范围。</w:t>
      </w:r>
    </w:p>
    <w:p>
      <w:pPr>
        <w:ind w:left="420"/>
        <w:spacing w:before="80" w:line="218" w:lineRule="auto"/>
        <w:rPr>
          <w:rFonts w:ascii="SimSun" w:hAnsi="SimSun" w:eastAsia="SimSun" w:cs="SimSun"/>
          <w:sz w:val="20"/>
          <w:szCs w:val="20"/>
        </w:rPr>
      </w:pPr>
      <w:r>
        <w:rPr>
          <w:rFonts w:ascii="SimSun" w:hAnsi="SimSun" w:eastAsia="SimSun" w:cs="SimSun"/>
          <w:sz w:val="20"/>
          <w:szCs w:val="20"/>
          <w:spacing w:val="8"/>
        </w:rPr>
        <w:t>——(如果按</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D.3.8</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8"/>
        </w:rPr>
        <w:t>适用)指出</w:t>
      </w:r>
      <w:r>
        <w:rPr>
          <w:rFonts w:ascii="SimSun" w:hAnsi="SimSun" w:eastAsia="SimSun" w:cs="SimSun"/>
          <w:sz w:val="20"/>
          <w:szCs w:val="20"/>
          <w:spacing w:val="-54"/>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8"/>
        </w:rPr>
        <w:t>元件外壳制造商将是相关设备</w:t>
      </w:r>
      <w:r>
        <w:rPr>
          <w:rFonts w:ascii="SimSun" w:hAnsi="SimSun" w:eastAsia="SimSun" w:cs="SimSun"/>
          <w:sz w:val="20"/>
          <w:szCs w:val="20"/>
          <w:spacing w:val="7"/>
        </w:rPr>
        <w:t>防爆合格证的唯一持有者。</w:t>
      </w:r>
    </w:p>
    <w:p>
      <w:pPr>
        <w:ind w:left="840" w:right="28" w:hanging="420"/>
        <w:spacing w:before="74" w:line="288" w:lineRule="auto"/>
        <w:rPr>
          <w:rFonts w:ascii="SimSun" w:hAnsi="SimSun" w:eastAsia="SimSun" w:cs="SimSun"/>
          <w:sz w:val="20"/>
          <w:szCs w:val="20"/>
        </w:rPr>
      </w:pPr>
      <w:r>
        <w:rPr>
          <w:rFonts w:ascii="SimSun" w:hAnsi="SimSun" w:eastAsia="SimSun" w:cs="SimSun"/>
          <w:sz w:val="20"/>
          <w:szCs w:val="20"/>
          <w:spacing w:val="10"/>
        </w:rPr>
        <w:t>— ( 对 于</w:t>
      </w:r>
      <w:r>
        <w:rPr>
          <w:rFonts w:ascii="Times New Roman" w:hAnsi="Times New Roman" w:eastAsia="Times New Roman" w:cs="Times New Roman"/>
          <w:sz w:val="20"/>
          <w:szCs w:val="20"/>
          <w:spacing w:val="10"/>
        </w:rPr>
        <w:t>I</w:t>
      </w:r>
      <w:r>
        <w:rPr>
          <w:rFonts w:ascii="Times New Roman" w:hAnsi="Times New Roman" w:eastAsia="Times New Roman" w:cs="Times New Roman"/>
          <w:sz w:val="20"/>
          <w:szCs w:val="20"/>
          <w:spacing w:val="63"/>
          <w:w w:val="101"/>
        </w:rPr>
        <w:t xml:space="preserve"> </w:t>
      </w:r>
      <w:r>
        <w:rPr>
          <w:rFonts w:ascii="SimSun" w:hAnsi="SimSun" w:eastAsia="SimSun" w:cs="SimSun"/>
          <w:sz w:val="20"/>
          <w:szCs w:val="20"/>
          <w:spacing w:val="10"/>
        </w:rPr>
        <w:t>类、Ⅱ</w:t>
      </w: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0"/>
        </w:rPr>
        <w:t>类和Ⅱ</w:t>
      </w:r>
      <w:r>
        <w:rPr>
          <w:rFonts w:ascii="Times New Roman" w:hAnsi="Times New Roman" w:eastAsia="Times New Roman" w:cs="Times New Roman"/>
          <w:sz w:val="20"/>
          <w:szCs w:val="20"/>
          <w:spacing w:val="10"/>
        </w:rPr>
        <w:t>B </w:t>
      </w:r>
      <w:r>
        <w:rPr>
          <w:rFonts w:ascii="SimSun" w:hAnsi="SimSun" w:eastAsia="SimSun" w:cs="SimSun"/>
          <w:sz w:val="20"/>
          <w:szCs w:val="20"/>
          <w:spacing w:val="10"/>
        </w:rPr>
        <w:t>类</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10"/>
        </w:rPr>
        <w:t>元件外壳)只要在每一横截面上至少有20%的面积可使气体</w:t>
      </w:r>
      <w:r>
        <w:rPr>
          <w:rFonts w:ascii="SimSun" w:hAnsi="SimSun" w:eastAsia="SimSun" w:cs="SimSun"/>
          <w:sz w:val="20"/>
          <w:szCs w:val="20"/>
        </w:rPr>
        <w:t xml:space="preserve"> </w:t>
      </w:r>
      <w:r>
        <w:rPr>
          <w:rFonts w:ascii="SimSun" w:hAnsi="SimSun" w:eastAsia="SimSun" w:cs="SimSun"/>
          <w:sz w:val="20"/>
          <w:szCs w:val="20"/>
          <w:spacing w:val="4"/>
        </w:rPr>
        <w:t>的流动不受阻碍，爆炸的扩散不受限制，内装元件可随意布置。如果每一区域在任何方向上有</w:t>
      </w:r>
      <w:r>
        <w:rPr>
          <w:rFonts w:ascii="SimSun" w:hAnsi="SimSun" w:eastAsia="SimSun" w:cs="SimSun"/>
          <w:sz w:val="20"/>
          <w:szCs w:val="20"/>
          <w:spacing w:val="15"/>
        </w:rPr>
        <w:t xml:space="preserve"> </w:t>
      </w:r>
      <w:r>
        <w:rPr>
          <w:rFonts w:ascii="SimSun" w:hAnsi="SimSun" w:eastAsia="SimSun" w:cs="SimSun"/>
          <w:sz w:val="20"/>
          <w:szCs w:val="20"/>
          <w:spacing w:val="3"/>
        </w:rPr>
        <w:t>至少12.5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长的空间，则这些单独的释放区</w:t>
      </w:r>
      <w:r>
        <w:rPr>
          <w:rFonts w:ascii="SimSun" w:hAnsi="SimSun" w:eastAsia="SimSun" w:cs="SimSun"/>
          <w:sz w:val="20"/>
          <w:szCs w:val="20"/>
          <w:spacing w:val="2"/>
        </w:rPr>
        <w:t>域就可以合并计算。</w:t>
      </w:r>
    </w:p>
    <w:p>
      <w:pPr>
        <w:ind w:left="840" w:right="32" w:hanging="420"/>
        <w:spacing w:before="15" w:line="289" w:lineRule="auto"/>
        <w:rPr>
          <w:rFonts w:ascii="SimSun" w:hAnsi="SimSun" w:eastAsia="SimSun" w:cs="SimSun"/>
          <w:sz w:val="20"/>
          <w:szCs w:val="20"/>
        </w:rPr>
      </w:pPr>
      <w:r>
        <w:rPr>
          <w:rFonts w:ascii="SimSun" w:hAnsi="SimSun" w:eastAsia="SimSun" w:cs="SimSun"/>
          <w:sz w:val="20"/>
          <w:szCs w:val="20"/>
          <w:spacing w:val="18"/>
        </w:rPr>
        <w:t>——(对于Ⅱ</w:t>
      </w:r>
      <w:r>
        <w:rPr>
          <w:rFonts w:ascii="Times New Roman" w:hAnsi="Times New Roman" w:eastAsia="Times New Roman" w:cs="Times New Roman"/>
          <w:sz w:val="20"/>
          <w:szCs w:val="20"/>
          <w:spacing w:val="18"/>
        </w:rPr>
        <w:t>C</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8"/>
        </w:rPr>
        <w:t>类</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8"/>
        </w:rPr>
        <w:t>元件外壳)只要在每一横</w:t>
      </w:r>
      <w:r>
        <w:rPr>
          <w:rFonts w:ascii="SimSun" w:hAnsi="SimSun" w:eastAsia="SimSun" w:cs="SimSun"/>
          <w:sz w:val="20"/>
          <w:szCs w:val="20"/>
          <w:spacing w:val="17"/>
        </w:rPr>
        <w:t>截面上至少有40%的面积可使气体的流动不受阻</w:t>
      </w:r>
      <w:r>
        <w:rPr>
          <w:rFonts w:ascii="SimSun" w:hAnsi="SimSun" w:eastAsia="SimSun" w:cs="SimSun"/>
          <w:sz w:val="20"/>
          <w:szCs w:val="20"/>
        </w:rPr>
        <w:t xml:space="preserve"> </w:t>
      </w:r>
      <w:r>
        <w:rPr>
          <w:rFonts w:ascii="FangSong" w:hAnsi="FangSong" w:eastAsia="FangSong" w:cs="FangSong"/>
          <w:sz w:val="20"/>
          <w:szCs w:val="20"/>
          <w:spacing w:val="3"/>
        </w:rPr>
        <w:t>碍</w:t>
      </w:r>
      <w:r>
        <w:rPr>
          <w:rFonts w:ascii="SimSun" w:hAnsi="SimSun" w:eastAsia="SimSun" w:cs="SimSun"/>
          <w:sz w:val="20"/>
          <w:szCs w:val="20"/>
          <w:spacing w:val="3"/>
        </w:rPr>
        <w:t>，爆炸的扩散不受限制，内装元件可随意布置。如果每一区域在任何方向上有至少12.5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3"/>
        </w:rPr>
        <w:t>长的空间，则这些单独的释放区域就可以合并计算。</w:t>
      </w:r>
    </w:p>
    <w:p>
      <w:pPr>
        <w:ind w:left="420"/>
        <w:spacing w:before="1" w:line="218"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28"/>
        </w:rPr>
        <w:t xml:space="preserve">  </w:t>
      </w:r>
      <w:r>
        <w:rPr>
          <w:rFonts w:ascii="SimSun" w:hAnsi="SimSun" w:eastAsia="SimSun" w:cs="SimSun"/>
          <w:sz w:val="20"/>
          <w:szCs w:val="20"/>
          <w:spacing w:val="-1"/>
        </w:rPr>
        <w:t>特殊结构要求的附加限制，例如，观察窗的最高工作温度。</w:t>
      </w:r>
    </w:p>
    <w:p>
      <w:pPr>
        <w:pStyle w:val="BodyText"/>
        <w:spacing w:before="252" w:line="221" w:lineRule="auto"/>
        <w:rPr>
          <w:sz w:val="19"/>
          <w:szCs w:val="19"/>
        </w:rPr>
      </w:pPr>
      <w:r>
        <w:rPr>
          <w:rFonts w:ascii="Times New Roman" w:hAnsi="Times New Roman" w:eastAsia="Times New Roman" w:cs="Times New Roman"/>
          <w:sz w:val="19"/>
          <w:szCs w:val="19"/>
          <w:spacing w:val="15"/>
        </w:rPr>
        <w:t>D.4</w:t>
      </w:r>
      <w:r>
        <w:rPr>
          <w:rFonts w:ascii="Times New Roman" w:hAnsi="Times New Roman" w:eastAsia="Times New Roman" w:cs="Times New Roman"/>
          <w:sz w:val="19"/>
          <w:szCs w:val="19"/>
          <w:spacing w:val="1"/>
        </w:rPr>
        <w:t xml:space="preserve">     </w:t>
      </w:r>
      <w:r>
        <w:rPr>
          <w:sz w:val="19"/>
          <w:szCs w:val="19"/>
          <w:spacing w:val="15"/>
        </w:rPr>
        <w:t>利</w:t>
      </w:r>
      <w:r>
        <w:rPr>
          <w:sz w:val="19"/>
          <w:szCs w:val="19"/>
          <w:spacing w:val="-26"/>
        </w:rPr>
        <w:t xml:space="preserve"> </w:t>
      </w:r>
      <w:r>
        <w:rPr>
          <w:sz w:val="19"/>
          <w:szCs w:val="19"/>
          <w:spacing w:val="15"/>
        </w:rPr>
        <w:t>用</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35"/>
          <w:w w:val="101"/>
        </w:rPr>
        <w:t xml:space="preserve"> </w:t>
      </w:r>
      <w:r>
        <w:rPr>
          <w:sz w:val="19"/>
          <w:szCs w:val="19"/>
          <w:spacing w:val="15"/>
        </w:rPr>
        <w:t>元件外壳证书申请设备防爆合格证</w:t>
      </w:r>
    </w:p>
    <w:p>
      <w:pPr>
        <w:pStyle w:val="BodyText"/>
        <w:spacing w:before="233" w:line="222" w:lineRule="auto"/>
        <w:rPr>
          <w:sz w:val="19"/>
          <w:szCs w:val="19"/>
        </w:rPr>
      </w:pPr>
      <w:r>
        <w:rPr>
          <w:rFonts w:ascii="Times New Roman" w:hAnsi="Times New Roman" w:eastAsia="Times New Roman" w:cs="Times New Roman"/>
          <w:sz w:val="19"/>
          <w:szCs w:val="19"/>
          <w:spacing w:val="-4"/>
        </w:rPr>
        <w:t>D.4.</w:t>
      </w:r>
      <w:r>
        <w:rPr>
          <w:rFonts w:ascii="Times New Roman" w:hAnsi="Times New Roman" w:eastAsia="Times New Roman" w:cs="Times New Roman"/>
          <w:sz w:val="19"/>
          <w:szCs w:val="19"/>
          <w:spacing w:val="11"/>
          <w:w w:val="101"/>
        </w:rPr>
        <w:t xml:space="preserve"> </w:t>
      </w:r>
      <w:r>
        <w:rPr>
          <w:sz w:val="19"/>
          <w:szCs w:val="19"/>
          <w:spacing w:val="-4"/>
        </w:rPr>
        <w:t>1</w:t>
      </w:r>
      <w:r>
        <w:rPr>
          <w:sz w:val="19"/>
          <w:szCs w:val="19"/>
          <w:spacing w:val="21"/>
        </w:rPr>
        <w:t xml:space="preserve">  </w:t>
      </w:r>
      <w:r>
        <w:rPr>
          <w:sz w:val="19"/>
          <w:szCs w:val="19"/>
          <w:spacing w:val="-4"/>
        </w:rPr>
        <w:t>程序</w:t>
      </w:r>
    </w:p>
    <w:p>
      <w:pPr>
        <w:ind w:right="60" w:firstLine="420"/>
        <w:spacing w:before="241" w:line="274" w:lineRule="auto"/>
        <w:rPr>
          <w:rFonts w:ascii="SimSun" w:hAnsi="SimSun" w:eastAsia="SimSun" w:cs="SimSun"/>
          <w:sz w:val="21"/>
          <w:szCs w:val="21"/>
        </w:rPr>
      </w:pPr>
      <w:r>
        <w:rPr>
          <w:rFonts w:ascii="SimSun" w:hAnsi="SimSun" w:eastAsia="SimSun" w:cs="SimSun"/>
          <w:sz w:val="21"/>
          <w:szCs w:val="21"/>
          <w:spacing w:val="-2"/>
        </w:rPr>
        <w:t>已取得</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2"/>
        </w:rPr>
        <w:t>Ex </w:t>
      </w:r>
      <w:r>
        <w:rPr>
          <w:rFonts w:ascii="SimSun" w:hAnsi="SimSun" w:eastAsia="SimSun" w:cs="SimSun"/>
          <w:sz w:val="21"/>
          <w:szCs w:val="21"/>
          <w:spacing w:val="-2"/>
        </w:rPr>
        <w:t>元件外壳防爆合格证的电气设备</w:t>
      </w:r>
      <w:r>
        <w:rPr>
          <w:rFonts w:ascii="SimSun" w:hAnsi="SimSun" w:eastAsia="SimSun" w:cs="SimSun"/>
          <w:sz w:val="21"/>
          <w:szCs w:val="21"/>
          <w:spacing w:val="-3"/>
        </w:rPr>
        <w:t>外壳，如果符合</w:t>
      </w:r>
      <w:r>
        <w:rPr>
          <w:rFonts w:ascii="Times New Roman" w:hAnsi="Times New Roman" w:eastAsia="Times New Roman" w:cs="Times New Roman"/>
          <w:sz w:val="21"/>
          <w:szCs w:val="21"/>
          <w:spacing w:val="-3"/>
        </w:rPr>
        <w:t>D.3.10</w:t>
      </w:r>
      <w:r>
        <w:rPr>
          <w:rFonts w:ascii="SimSun" w:hAnsi="SimSun" w:eastAsia="SimSun" w:cs="SimSun"/>
          <w:sz w:val="21"/>
          <w:szCs w:val="21"/>
          <w:spacing w:val="-3"/>
        </w:rPr>
        <w:t>中规定的要求，可考虑并入符合</w:t>
      </w:r>
      <w:r>
        <w:rPr>
          <w:rFonts w:ascii="SimSun" w:hAnsi="SimSun" w:eastAsia="SimSun" w:cs="SimSun"/>
          <w:sz w:val="21"/>
          <w:szCs w:val="21"/>
        </w:rPr>
        <w:t xml:space="preserve"> </w:t>
      </w:r>
      <w:r>
        <w:rPr>
          <w:rFonts w:ascii="Times New Roman" w:hAnsi="Times New Roman" w:eastAsia="Times New Roman" w:cs="Times New Roman"/>
          <w:sz w:val="21"/>
          <w:szCs w:val="21"/>
          <w:spacing w:val="-1"/>
        </w:rPr>
        <w:t>GB/T   3836.1</w:t>
      </w:r>
      <w:r>
        <w:rPr>
          <w:rFonts w:ascii="SimSun" w:hAnsi="SimSun" w:eastAsia="SimSun" w:cs="SimSun"/>
          <w:sz w:val="21"/>
          <w:szCs w:val="21"/>
          <w:spacing w:val="-1"/>
        </w:rPr>
        <w:t>和本文件的设备防爆合格证，通常不需要重复这些已经符合</w:t>
      </w:r>
      <w:r>
        <w:rPr>
          <w:rFonts w:ascii="Times New Roman" w:hAnsi="Times New Roman" w:eastAsia="Times New Roman" w:cs="Times New Roman"/>
          <w:sz w:val="21"/>
          <w:szCs w:val="21"/>
          <w:spacing w:val="-1"/>
        </w:rPr>
        <w:t>Ex</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1"/>
        </w:rPr>
        <w:t>元件外</w:t>
      </w:r>
      <w:r>
        <w:rPr>
          <w:rFonts w:ascii="SimSun" w:hAnsi="SimSun" w:eastAsia="SimSun" w:cs="SimSun"/>
          <w:sz w:val="21"/>
          <w:szCs w:val="21"/>
          <w:spacing w:val="-2"/>
        </w:rPr>
        <w:t>壳的要求。</w:t>
      </w:r>
    </w:p>
    <w:p>
      <w:pPr>
        <w:ind w:right="30" w:firstLine="420"/>
        <w:spacing w:before="19" w:line="276" w:lineRule="auto"/>
        <w:rPr>
          <w:rFonts w:ascii="SimSun" w:hAnsi="SimSun" w:eastAsia="SimSun" w:cs="SimSun"/>
          <w:sz w:val="20"/>
          <w:szCs w:val="20"/>
        </w:rPr>
      </w:pPr>
      <w:r>
        <w:rPr>
          <w:rFonts w:ascii="SimSun" w:hAnsi="SimSun" w:eastAsia="SimSun" w:cs="SimSun"/>
          <w:sz w:val="20"/>
          <w:szCs w:val="20"/>
          <w:spacing w:val="5"/>
        </w:rPr>
        <w:t>对规定允许替代和省略的设备，以及外壳内的安装条件应</w:t>
      </w:r>
      <w:r>
        <w:rPr>
          <w:rFonts w:ascii="SimSun" w:hAnsi="SimSun" w:eastAsia="SimSun" w:cs="SimSun"/>
          <w:sz w:val="20"/>
          <w:szCs w:val="20"/>
          <w:spacing w:val="4"/>
        </w:rPr>
        <w:t>在准备的文件中加以说明，以便能够验证</w:t>
      </w:r>
      <w:r>
        <w:rPr>
          <w:rFonts w:ascii="SimSun" w:hAnsi="SimSun" w:eastAsia="SimSun" w:cs="SimSun"/>
          <w:sz w:val="20"/>
          <w:szCs w:val="20"/>
        </w:rPr>
        <w:t xml:space="preserve"> </w:t>
      </w:r>
      <w:r>
        <w:rPr>
          <w:rFonts w:ascii="SimSun" w:hAnsi="SimSun" w:eastAsia="SimSun" w:cs="SimSun"/>
          <w:sz w:val="20"/>
          <w:szCs w:val="20"/>
          <w:spacing w:val="6"/>
        </w:rPr>
        <w:t>是否符合</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6"/>
        </w:rPr>
        <w:t>元件外壳防爆合格证中的限制条件。</w:t>
      </w:r>
    </w:p>
    <w:p>
      <w:pPr>
        <w:ind w:right="80" w:firstLine="420"/>
        <w:spacing w:before="2" w:line="294" w:lineRule="auto"/>
        <w:rPr>
          <w:rFonts w:ascii="SimSun" w:hAnsi="SimSun" w:eastAsia="SimSun" w:cs="SimSun"/>
          <w:sz w:val="21"/>
          <w:szCs w:val="21"/>
        </w:rPr>
      </w:pPr>
      <w:r>
        <w:rPr>
          <w:rFonts w:ascii="SimSun" w:hAnsi="SimSun" w:eastAsia="SimSun" w:cs="SimSun"/>
          <w:sz w:val="21"/>
          <w:szCs w:val="21"/>
          <w:spacing w:val="3"/>
        </w:rPr>
        <w:t>在</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元件外壳防爆合格证中允许的孔可以由</w:t>
      </w:r>
      <w:r>
        <w:rPr>
          <w:rFonts w:ascii="SimSun" w:hAnsi="SimSun" w:eastAsia="SimSun" w:cs="SimSun"/>
          <w:sz w:val="21"/>
          <w:szCs w:val="21"/>
          <w:spacing w:val="-59"/>
        </w:rPr>
        <w:t xml:space="preserve">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3"/>
        </w:rPr>
        <w:t>元件外</w:t>
      </w:r>
      <w:r>
        <w:rPr>
          <w:rFonts w:ascii="SimSun" w:hAnsi="SimSun" w:eastAsia="SimSun" w:cs="SimSun"/>
          <w:sz w:val="21"/>
          <w:szCs w:val="21"/>
          <w:spacing w:val="2"/>
        </w:rPr>
        <w:t>壳制造商提供，或通过设备制造商和</w:t>
      </w:r>
      <w:r>
        <w:rPr>
          <w:rFonts w:ascii="Times New Roman" w:hAnsi="Times New Roman" w:eastAsia="Times New Roman" w:cs="Times New Roman"/>
          <w:sz w:val="21"/>
          <w:szCs w:val="21"/>
        </w:rPr>
        <w:t>Ex </w:t>
      </w:r>
      <w:r>
        <w:rPr>
          <w:rFonts w:ascii="SimSun" w:hAnsi="SimSun" w:eastAsia="SimSun" w:cs="SimSun"/>
          <w:sz w:val="21"/>
          <w:szCs w:val="21"/>
          <w:spacing w:val="-4"/>
        </w:rPr>
        <w:t>元件外壳制造商之间协商由设备制造商提供。</w:t>
      </w:r>
    </w:p>
    <w:p>
      <w:pPr>
        <w:ind w:left="420"/>
        <w:spacing w:before="1" w:line="218" w:lineRule="auto"/>
        <w:rPr>
          <w:rFonts w:ascii="SimSun" w:hAnsi="SimSun" w:eastAsia="SimSun" w:cs="SimSun"/>
          <w:sz w:val="20"/>
          <w:szCs w:val="20"/>
        </w:rPr>
      </w:pPr>
      <w:r>
        <w:rPr>
          <w:rFonts w:ascii="SimSun" w:hAnsi="SimSun" w:eastAsia="SimSun" w:cs="SimSun"/>
          <w:sz w:val="20"/>
          <w:szCs w:val="20"/>
          <w:spacing w:val="3"/>
        </w:rPr>
        <w:t>应考虑装置的连续效应，例如旋转装置，可能造成导致参考压力增加的显著湍流。</w:t>
      </w:r>
    </w:p>
    <w:p>
      <w:pPr>
        <w:pStyle w:val="BodyText"/>
        <w:spacing w:before="242" w:line="222" w:lineRule="auto"/>
        <w:rPr>
          <w:sz w:val="19"/>
          <w:szCs w:val="19"/>
        </w:rPr>
      </w:pPr>
      <w:r>
        <w:rPr>
          <w:rFonts w:ascii="Times New Roman" w:hAnsi="Times New Roman" w:eastAsia="Times New Roman" w:cs="Times New Roman"/>
          <w:sz w:val="19"/>
          <w:szCs w:val="19"/>
          <w:spacing w:val="9"/>
        </w:rPr>
        <w:t>D.</w:t>
      </w:r>
      <w:r>
        <w:rPr>
          <w:sz w:val="19"/>
          <w:szCs w:val="19"/>
          <w:spacing w:val="9"/>
        </w:rPr>
        <w:t>4.2</w:t>
      </w:r>
      <w:r>
        <w:rPr>
          <w:sz w:val="19"/>
          <w:szCs w:val="19"/>
          <w:spacing w:val="9"/>
        </w:rPr>
        <w:t xml:space="preserve">  </w:t>
      </w:r>
      <w:r>
        <w:rPr>
          <w:sz w:val="19"/>
          <w:szCs w:val="19"/>
          <w:spacing w:val="9"/>
        </w:rPr>
        <w:t>限制使用条件</w:t>
      </w:r>
    </w:p>
    <w:p>
      <w:pPr>
        <w:ind w:left="420"/>
        <w:spacing w:before="232" w:line="219" w:lineRule="auto"/>
        <w:rPr>
          <w:rFonts w:ascii="SimSun" w:hAnsi="SimSun" w:eastAsia="SimSun" w:cs="SimSun"/>
          <w:sz w:val="20"/>
          <w:szCs w:val="20"/>
        </w:rPr>
      </w:pPr>
      <w:r>
        <w:rPr>
          <w:rFonts w:ascii="SimSun" w:hAnsi="SimSun" w:eastAsia="SimSun" w:cs="SimSun"/>
          <w:sz w:val="20"/>
          <w:szCs w:val="20"/>
          <w:spacing w:val="6"/>
        </w:rPr>
        <w:t>除了符合限制条件之外，应考虑并确定所有的使用情况符合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w:t>
      </w:r>
      <w:r>
        <w:rPr>
          <w:rFonts w:ascii="SimSun" w:hAnsi="SimSun" w:eastAsia="SimSun" w:cs="SimSun"/>
          <w:sz w:val="20"/>
          <w:szCs w:val="20"/>
          <w:spacing w:val="6"/>
        </w:rPr>
        <w:t>和本文件的相关规定。</w:t>
      </w:r>
    </w:p>
    <w:p>
      <w:pPr>
        <w:spacing w:line="219" w:lineRule="auto"/>
        <w:sectPr>
          <w:headerReference w:type="default" r:id="rId174"/>
          <w:footerReference w:type="default" r:id="rId175"/>
          <w:pgSz w:w="11300" w:h="16820"/>
          <w:pgMar w:top="1632" w:right="750" w:bottom="1264" w:left="1299" w:header="1324" w:footer="1129" w:gutter="0"/>
        </w:sectPr>
        <w:rPr>
          <w:rFonts w:ascii="SimSun" w:hAnsi="SimSun" w:eastAsia="SimSun" w:cs="SimSun"/>
          <w:sz w:val="20"/>
          <w:szCs w:val="20"/>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before="58" w:line="192" w:lineRule="auto"/>
        <w:jc w:val="right"/>
        <w:rPr>
          <w:rFonts w:ascii="Times New Roman" w:hAnsi="Times New Roman" w:eastAsia="Times New Roman" w:cs="Times New Roman"/>
          <w:sz w:val="20"/>
          <w:szCs w:val="20"/>
        </w:rPr>
      </w:pPr>
      <w:bookmarkStart w:name="bookmark56" w:id="27"/>
      <w:bookmarkEnd w:id="27"/>
      <w:r>
        <w:rPr>
          <w:rFonts w:ascii="Times New Roman" w:hAnsi="Times New Roman" w:eastAsia="Times New Roman" w:cs="Times New Roman"/>
          <w:sz w:val="20"/>
          <w:szCs w:val="20"/>
          <w:spacing w:val="-1"/>
        </w:rPr>
        <w:t>GB/T     3836.2—2021</w:t>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4290"/>
        <w:spacing w:before="61" w:line="222" w:lineRule="auto"/>
        <w:rPr>
          <w:rFonts w:ascii="Arial" w:hAnsi="Arial" w:eastAsia="Arial" w:cs="Arial"/>
          <w:sz w:val="19"/>
          <w:szCs w:val="19"/>
        </w:rPr>
      </w:pPr>
      <w:r>
        <w:rPr>
          <w:sz w:val="19"/>
          <w:szCs w:val="19"/>
          <w:spacing w:val="-9"/>
        </w:rPr>
        <w:t>附</w:t>
      </w:r>
      <w:r>
        <w:rPr>
          <w:sz w:val="19"/>
          <w:szCs w:val="19"/>
          <w:spacing w:val="28"/>
        </w:rPr>
        <w:t xml:space="preserve">  </w:t>
      </w:r>
      <w:r>
        <w:rPr>
          <w:sz w:val="19"/>
          <w:szCs w:val="19"/>
          <w:spacing w:val="-9"/>
        </w:rPr>
        <w:t>录</w:t>
      </w:r>
      <w:r>
        <w:rPr>
          <w:sz w:val="19"/>
          <w:szCs w:val="19"/>
          <w:spacing w:val="14"/>
        </w:rPr>
        <w:t xml:space="preserve">  </w:t>
      </w:r>
      <w:r>
        <w:rPr>
          <w:rFonts w:ascii="Arial" w:hAnsi="Arial" w:eastAsia="Arial" w:cs="Arial"/>
          <w:sz w:val="19"/>
          <w:szCs w:val="19"/>
          <w:spacing w:val="-9"/>
        </w:rPr>
        <w:t>E</w:t>
      </w:r>
    </w:p>
    <w:p>
      <w:pPr>
        <w:pStyle w:val="BodyText"/>
        <w:ind w:left="4359"/>
        <w:spacing w:before="83" w:line="223" w:lineRule="auto"/>
        <w:outlineLvl w:val="0"/>
        <w:rPr>
          <w:sz w:val="19"/>
          <w:szCs w:val="19"/>
        </w:rPr>
      </w:pPr>
      <w:bookmarkStart w:name="bookmark31" w:id="28"/>
      <w:bookmarkEnd w:id="28"/>
      <w:r>
        <w:rPr>
          <w:sz w:val="19"/>
          <w:szCs w:val="19"/>
          <w:spacing w:val="17"/>
        </w:rPr>
        <w:t>(规范性)</w:t>
      </w:r>
    </w:p>
    <w:p>
      <w:pPr>
        <w:pStyle w:val="BodyText"/>
        <w:ind w:left="3710"/>
        <w:spacing w:before="78" w:line="222" w:lineRule="auto"/>
        <w:rPr>
          <w:sz w:val="19"/>
          <w:szCs w:val="19"/>
        </w:rPr>
      </w:pPr>
      <w:r>
        <w:rPr>
          <w:sz w:val="19"/>
          <w:szCs w:val="19"/>
          <w:spacing w:val="16"/>
        </w:rPr>
        <w:t>隔爆外壳内使用的电池</w:t>
      </w:r>
    </w:p>
    <w:p>
      <w:pPr>
        <w:spacing w:line="317" w:lineRule="auto"/>
        <w:rPr>
          <w:rFonts w:ascii="Arial"/>
          <w:sz w:val="21"/>
        </w:rPr>
      </w:pPr>
      <w:r/>
    </w:p>
    <w:p>
      <w:pPr>
        <w:pStyle w:val="BodyText"/>
        <w:ind w:left="120"/>
        <w:spacing w:before="62" w:line="221" w:lineRule="auto"/>
        <w:rPr>
          <w:sz w:val="19"/>
          <w:szCs w:val="19"/>
        </w:rPr>
      </w:pPr>
      <w:r>
        <w:rPr>
          <w:rFonts w:ascii="Times New Roman" w:hAnsi="Times New Roman" w:eastAsia="Times New Roman" w:cs="Times New Roman"/>
          <w:sz w:val="19"/>
          <w:szCs w:val="19"/>
          <w:spacing w:val="1"/>
        </w:rPr>
        <w:t>E. </w:t>
      </w:r>
      <w:r>
        <w:rPr>
          <w:sz w:val="19"/>
          <w:szCs w:val="19"/>
          <w:spacing w:val="1"/>
        </w:rPr>
        <w:t>1</w:t>
      </w:r>
      <w:r>
        <w:rPr>
          <w:sz w:val="19"/>
          <w:szCs w:val="19"/>
          <w:spacing w:val="21"/>
        </w:rPr>
        <w:t xml:space="preserve">  </w:t>
      </w:r>
      <w:r>
        <w:rPr>
          <w:sz w:val="19"/>
          <w:szCs w:val="19"/>
          <w:spacing w:val="1"/>
        </w:rPr>
        <w:t>概述</w:t>
      </w:r>
    </w:p>
    <w:p>
      <w:pPr>
        <w:ind w:left="520"/>
        <w:spacing w:before="263" w:line="218" w:lineRule="auto"/>
        <w:rPr>
          <w:rFonts w:ascii="SimSun" w:hAnsi="SimSun" w:eastAsia="SimSun" w:cs="SimSun"/>
          <w:sz w:val="20"/>
          <w:szCs w:val="20"/>
        </w:rPr>
      </w:pPr>
      <w:r>
        <w:rPr>
          <w:rFonts w:ascii="SimSun" w:hAnsi="SimSun" w:eastAsia="SimSun" w:cs="SimSun"/>
          <w:sz w:val="20"/>
          <w:szCs w:val="20"/>
          <w:spacing w:val="6"/>
        </w:rPr>
        <w:t>本附录包含了在由隔爆外壳“</w:t>
      </w:r>
      <w:r>
        <w:rPr>
          <w:rFonts w:ascii="Times New Roman" w:hAnsi="Times New Roman" w:eastAsia="Times New Roman" w:cs="Times New Roman"/>
          <w:sz w:val="20"/>
          <w:szCs w:val="20"/>
          <w:spacing w:val="6"/>
        </w:rPr>
        <w:t>d”</w:t>
      </w:r>
      <w:r>
        <w:rPr>
          <w:rFonts w:ascii="SimSun" w:hAnsi="SimSun" w:eastAsia="SimSun" w:cs="SimSun"/>
          <w:sz w:val="20"/>
          <w:szCs w:val="20"/>
          <w:spacing w:val="6"/>
        </w:rPr>
        <w:t>保护的设备内为电路提供电源的电池或电池组</w:t>
      </w:r>
      <w:r>
        <w:rPr>
          <w:rFonts w:ascii="SimSun" w:hAnsi="SimSun" w:eastAsia="SimSun" w:cs="SimSun"/>
          <w:sz w:val="20"/>
          <w:szCs w:val="20"/>
          <w:spacing w:val="5"/>
        </w:rPr>
        <w:t>的要求。</w:t>
      </w:r>
    </w:p>
    <w:p>
      <w:pPr>
        <w:ind w:left="120" w:right="114" w:firstLine="400"/>
        <w:spacing w:before="83" w:line="265" w:lineRule="auto"/>
        <w:rPr>
          <w:rFonts w:ascii="SimSun" w:hAnsi="SimSun" w:eastAsia="SimSun" w:cs="SimSun"/>
          <w:sz w:val="21"/>
          <w:szCs w:val="21"/>
        </w:rPr>
      </w:pPr>
      <w:r>
        <w:rPr>
          <w:rFonts w:ascii="SimSun" w:hAnsi="SimSun" w:eastAsia="SimSun" w:cs="SimSun"/>
          <w:sz w:val="21"/>
          <w:szCs w:val="21"/>
          <w:spacing w:val="-1"/>
        </w:rPr>
        <w:t>无论使用何种类型的电化学电池，应考虑防止在隔爆外</w:t>
      </w:r>
      <w:r>
        <w:rPr>
          <w:rFonts w:ascii="SimSun" w:hAnsi="SimSun" w:eastAsia="SimSun" w:cs="SimSun"/>
          <w:sz w:val="21"/>
          <w:szCs w:val="21"/>
          <w:spacing w:val="-2"/>
        </w:rPr>
        <w:t>壳内产生电解气体(通常是氢气和氧气)形</w:t>
      </w:r>
      <w:r>
        <w:rPr>
          <w:rFonts w:ascii="SimSun" w:hAnsi="SimSun" w:eastAsia="SimSun" w:cs="SimSun"/>
          <w:sz w:val="21"/>
          <w:szCs w:val="21"/>
        </w:rPr>
        <w:t xml:space="preserve"> </w:t>
      </w:r>
      <w:r>
        <w:rPr>
          <w:rFonts w:ascii="SimSun" w:hAnsi="SimSun" w:eastAsia="SimSun" w:cs="SimSun"/>
          <w:sz w:val="21"/>
          <w:szCs w:val="21"/>
          <w:spacing w:val="-4"/>
        </w:rPr>
        <w:t>成的可燃性混合物。考虑到这一点，在正常使用时可能释放电解气体(通过自然排气</w:t>
      </w:r>
      <w:r>
        <w:rPr>
          <w:rFonts w:ascii="SimSun" w:hAnsi="SimSun" w:eastAsia="SimSun" w:cs="SimSun"/>
          <w:sz w:val="21"/>
          <w:szCs w:val="21"/>
          <w:spacing w:val="-5"/>
        </w:rPr>
        <w:t>孔或通过压力释放</w:t>
      </w:r>
      <w:r>
        <w:rPr>
          <w:rFonts w:ascii="SimSun" w:hAnsi="SimSun" w:eastAsia="SimSun" w:cs="SimSun"/>
          <w:sz w:val="21"/>
          <w:szCs w:val="21"/>
        </w:rPr>
        <w:t xml:space="preserve"> </w:t>
      </w:r>
      <w:r>
        <w:rPr>
          <w:rFonts w:ascii="SimSun" w:hAnsi="SimSun" w:eastAsia="SimSun" w:cs="SimSun"/>
          <w:sz w:val="21"/>
          <w:szCs w:val="21"/>
          <w:spacing w:val="-4"/>
        </w:rPr>
        <w:t>阀)的电池不应在隔爆外壳内使用。</w:t>
      </w:r>
    </w:p>
    <w:p>
      <w:pPr>
        <w:pStyle w:val="BodyText"/>
        <w:ind w:left="829" w:right="101" w:hanging="340"/>
        <w:spacing w:before="47" w:line="255" w:lineRule="auto"/>
        <w:rPr>
          <w:rFonts w:ascii="SimSun" w:hAnsi="SimSun" w:eastAsia="SimSun" w:cs="SimSun"/>
          <w:sz w:val="17"/>
          <w:szCs w:val="17"/>
        </w:rPr>
      </w:pPr>
      <w:r>
        <w:rPr>
          <w:sz w:val="17"/>
          <w:szCs w:val="17"/>
          <w:spacing w:val="8"/>
        </w:rPr>
        <w:t>注</w:t>
      </w:r>
      <w:r>
        <w:rPr>
          <w:sz w:val="17"/>
          <w:szCs w:val="17"/>
          <w:spacing w:val="-30"/>
        </w:rPr>
        <w:t xml:space="preserve"> </w:t>
      </w:r>
      <w:r>
        <w:rPr>
          <w:sz w:val="17"/>
          <w:szCs w:val="17"/>
          <w:spacing w:val="8"/>
        </w:rPr>
        <w:t>：</w:t>
      </w:r>
      <w:r>
        <w:rPr>
          <w:rFonts w:ascii="SimSun" w:hAnsi="SimSun" w:eastAsia="SimSun" w:cs="SimSun"/>
          <w:sz w:val="17"/>
          <w:szCs w:val="17"/>
          <w:spacing w:val="8"/>
        </w:rPr>
        <w:t>这些要求不适用于测量装置用的电化学电池(例如，</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8"/>
        </w:rPr>
        <w:t>/T     8897.1</w:t>
      </w:r>
      <w:r>
        <w:rPr>
          <w:rFonts w:ascii="SimSun" w:hAnsi="SimSun" w:eastAsia="SimSun" w:cs="SimSun"/>
          <w:sz w:val="17"/>
          <w:szCs w:val="17"/>
          <w:spacing w:val="8"/>
        </w:rPr>
        <w:t>中规定的用于测量氧气浓</w:t>
      </w:r>
      <w:r>
        <w:rPr>
          <w:rFonts w:ascii="SimSun" w:hAnsi="SimSun" w:eastAsia="SimSun" w:cs="SimSun"/>
          <w:sz w:val="17"/>
          <w:szCs w:val="17"/>
          <w:spacing w:val="7"/>
        </w:rPr>
        <w:t>度的</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7"/>
        </w:rPr>
        <w:t>A  </w:t>
      </w:r>
      <w:r>
        <w:rPr>
          <w:rFonts w:ascii="SimSun" w:hAnsi="SimSun" w:eastAsia="SimSun" w:cs="SimSun"/>
          <w:sz w:val="17"/>
          <w:szCs w:val="17"/>
          <w:spacing w:val="7"/>
        </w:rPr>
        <w:t>型锌/氧</w:t>
      </w:r>
      <w:r>
        <w:rPr>
          <w:rFonts w:ascii="SimSun" w:hAnsi="SimSun" w:eastAsia="SimSun" w:cs="SimSun"/>
          <w:sz w:val="17"/>
          <w:szCs w:val="17"/>
        </w:rPr>
        <w:t xml:space="preserve"> </w:t>
      </w:r>
      <w:r>
        <w:rPr>
          <w:rFonts w:ascii="SimSun" w:hAnsi="SimSun" w:eastAsia="SimSun" w:cs="SimSun"/>
          <w:sz w:val="17"/>
          <w:szCs w:val="17"/>
          <w:spacing w:val="-2"/>
        </w:rPr>
        <w:t>电池)。</w:t>
      </w:r>
    </w:p>
    <w:p>
      <w:pPr>
        <w:pStyle w:val="BodyText"/>
        <w:ind w:left="120"/>
        <w:spacing w:before="229" w:line="221" w:lineRule="auto"/>
        <w:rPr>
          <w:sz w:val="19"/>
          <w:szCs w:val="19"/>
        </w:rPr>
      </w:pPr>
      <w:r>
        <w:rPr>
          <w:rFonts w:ascii="Times New Roman" w:hAnsi="Times New Roman" w:eastAsia="Times New Roman" w:cs="Times New Roman"/>
          <w:sz w:val="19"/>
          <w:szCs w:val="19"/>
          <w:spacing w:val="9"/>
        </w:rPr>
        <w:t>E.2     </w:t>
      </w:r>
      <w:r>
        <w:rPr>
          <w:sz w:val="19"/>
          <w:szCs w:val="19"/>
          <w:spacing w:val="9"/>
        </w:rPr>
        <w:t>允许的电化学系统</w:t>
      </w:r>
    </w:p>
    <w:p>
      <w:pPr>
        <w:ind w:left="520"/>
        <w:spacing w:before="255" w:line="219" w:lineRule="auto"/>
        <w:rPr>
          <w:rFonts w:ascii="SimSun" w:hAnsi="SimSun" w:eastAsia="SimSun" w:cs="SimSun"/>
          <w:sz w:val="20"/>
          <w:szCs w:val="20"/>
        </w:rPr>
      </w:pPr>
      <w:r>
        <w:rPr>
          <w:rFonts w:ascii="SimSun" w:hAnsi="SimSun" w:eastAsia="SimSun" w:cs="SimSun"/>
          <w:sz w:val="20"/>
          <w:szCs w:val="20"/>
          <w:spacing w:val="4"/>
        </w:rPr>
        <w:t>只应使用表</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4"/>
        </w:rPr>
        <w:t>E.1</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4"/>
        </w:rPr>
        <w:t>和表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4"/>
        </w:rPr>
        <w:t>E.2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4"/>
        </w:rPr>
        <w:t>中符合电池标准的电池。</w:t>
      </w:r>
    </w:p>
    <w:p>
      <w:pPr>
        <w:pStyle w:val="BodyText"/>
        <w:ind w:left="3690"/>
        <w:spacing w:before="241" w:line="222" w:lineRule="auto"/>
        <w:rPr>
          <w:sz w:val="19"/>
          <w:szCs w:val="19"/>
        </w:rPr>
      </w:pPr>
      <w:r>
        <w:rPr>
          <w:sz w:val="19"/>
          <w:szCs w:val="19"/>
          <w:spacing w:val="8"/>
        </w:rPr>
        <w:t>表</w:t>
      </w:r>
      <w:r>
        <w:rPr>
          <w:sz w:val="19"/>
          <w:szCs w:val="19"/>
          <w:spacing w:val="-35"/>
        </w:rPr>
        <w:t xml:space="preserve"> </w:t>
      </w:r>
      <w:r>
        <w:rPr>
          <w:rFonts w:ascii="Times New Roman" w:hAnsi="Times New Roman" w:eastAsia="Times New Roman" w:cs="Times New Roman"/>
          <w:sz w:val="19"/>
          <w:szCs w:val="19"/>
          <w:spacing w:val="8"/>
        </w:rPr>
        <w:t>E.1     </w:t>
      </w:r>
      <w:r>
        <w:rPr>
          <w:sz w:val="19"/>
          <w:szCs w:val="19"/>
          <w:spacing w:val="8"/>
        </w:rPr>
        <w:t>允许的原电池</w:t>
      </w:r>
    </w:p>
    <w:p>
      <w:pPr>
        <w:spacing w:line="210" w:lineRule="exact"/>
        <w:rPr/>
      </w:pPr>
      <w:r/>
    </w:p>
    <w:tbl>
      <w:tblPr>
        <w:tblStyle w:val="TableNormal"/>
        <w:tblW w:w="9189"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52"/>
        <w:gridCol w:w="2697"/>
        <w:gridCol w:w="2697"/>
        <w:gridCol w:w="1643"/>
      </w:tblGrid>
      <w:tr>
        <w:trPr>
          <w:trHeight w:val="354" w:hRule="atLeast"/>
        </w:trPr>
        <w:tc>
          <w:tcPr>
            <w:tcW w:w="2152" w:type="dxa"/>
            <w:vAlign w:val="top"/>
          </w:tcPr>
          <w:p>
            <w:pPr>
              <w:pStyle w:val="TableText"/>
              <w:ind w:left="394"/>
              <w:spacing w:before="92" w:line="219" w:lineRule="auto"/>
              <w:rPr/>
            </w:pPr>
            <w:r>
              <w:rPr/>
              <w:t>GB/T 8897.1类型</w:t>
            </w:r>
          </w:p>
        </w:tc>
        <w:tc>
          <w:tcPr>
            <w:tcW w:w="2697" w:type="dxa"/>
            <w:vAlign w:val="top"/>
          </w:tcPr>
          <w:p>
            <w:pPr>
              <w:pStyle w:val="TableText"/>
              <w:ind w:left="1162"/>
              <w:spacing w:before="92" w:line="220" w:lineRule="auto"/>
              <w:rPr/>
            </w:pPr>
            <w:r>
              <w:rPr>
                <w:spacing w:val="-3"/>
              </w:rPr>
              <w:t>正极</w:t>
            </w:r>
          </w:p>
        </w:tc>
        <w:tc>
          <w:tcPr>
            <w:tcW w:w="2697" w:type="dxa"/>
            <w:vAlign w:val="top"/>
          </w:tcPr>
          <w:p>
            <w:pPr>
              <w:pStyle w:val="TableText"/>
              <w:ind w:left="1076"/>
              <w:spacing w:before="92" w:line="220" w:lineRule="auto"/>
              <w:rPr/>
            </w:pPr>
            <w:r>
              <w:rPr>
                <w:spacing w:val="6"/>
              </w:rPr>
              <w:t>电解质</w:t>
            </w:r>
          </w:p>
        </w:tc>
        <w:tc>
          <w:tcPr>
            <w:tcW w:w="1643" w:type="dxa"/>
            <w:vAlign w:val="top"/>
          </w:tcPr>
          <w:p>
            <w:pPr>
              <w:pStyle w:val="TableText"/>
              <w:ind w:left="639"/>
              <w:spacing w:before="92" w:line="219" w:lineRule="auto"/>
              <w:rPr/>
            </w:pPr>
            <w:r>
              <w:rPr>
                <w:spacing w:val="3"/>
              </w:rPr>
              <w:t>负极</w:t>
            </w:r>
          </w:p>
        </w:tc>
      </w:tr>
      <w:tr>
        <w:trPr>
          <w:trHeight w:val="359" w:hRule="atLeast"/>
        </w:trPr>
        <w:tc>
          <w:tcPr>
            <w:tcW w:w="2152" w:type="dxa"/>
            <w:vAlign w:val="top"/>
          </w:tcPr>
          <w:p>
            <w:pPr>
              <w:pStyle w:val="TableText"/>
              <w:ind w:left="974"/>
              <w:spacing w:before="173" w:line="140" w:lineRule="exact"/>
              <w:rPr/>
            </w:pPr>
            <w:r>
              <w:rPr>
                <w:position w:val="-4"/>
              </w:rPr>
              <w:t>一</w:t>
            </w:r>
          </w:p>
        </w:tc>
        <w:tc>
          <w:tcPr>
            <w:tcW w:w="2697" w:type="dxa"/>
            <w:vAlign w:val="top"/>
          </w:tcPr>
          <w:p>
            <w:pPr>
              <w:pStyle w:val="TableText"/>
              <w:ind w:left="662"/>
              <w:spacing w:before="87" w:line="219" w:lineRule="auto"/>
              <w:rPr/>
            </w:pPr>
            <w:r>
              <w:rPr>
                <w:spacing w:val="17"/>
              </w:rPr>
              <w:t>二氧化锰(</w:t>
            </w:r>
            <w:r>
              <w:rPr/>
              <w:t>MnO</w:t>
            </w:r>
            <w:r>
              <w:rPr>
                <w:rFonts w:ascii="Calibri" w:hAnsi="Calibri" w:eastAsia="Calibri" w:cs="Calibri"/>
                <w:spacing w:val="17"/>
              </w:rPr>
              <w:t>₂</w:t>
            </w:r>
            <w:r>
              <w:rPr>
                <w:spacing w:val="17"/>
              </w:rPr>
              <w:t>)</w:t>
            </w:r>
          </w:p>
        </w:tc>
        <w:tc>
          <w:tcPr>
            <w:tcW w:w="2697" w:type="dxa"/>
            <w:vAlign w:val="top"/>
          </w:tcPr>
          <w:p>
            <w:pPr>
              <w:pStyle w:val="TableText"/>
              <w:ind w:left="715"/>
              <w:spacing w:before="89" w:line="220" w:lineRule="auto"/>
              <w:rPr/>
            </w:pPr>
            <w:r>
              <w:rPr>
                <w:spacing w:val="-2"/>
              </w:rPr>
              <w:t>氯化铵，氯化锌</w:t>
            </w:r>
          </w:p>
        </w:tc>
        <w:tc>
          <w:tcPr>
            <w:tcW w:w="1643" w:type="dxa"/>
            <w:vAlign w:val="top"/>
          </w:tcPr>
          <w:p>
            <w:pPr>
              <w:pStyle w:val="TableText"/>
              <w:ind w:left="548"/>
              <w:spacing w:before="89" w:line="220" w:lineRule="auto"/>
              <w:rPr/>
            </w:pPr>
            <w:r>
              <w:rPr>
                <w:spacing w:val="13"/>
              </w:rPr>
              <w:t>锌(</w:t>
            </w:r>
            <w:r>
              <w:rPr/>
              <w:t>Zn</w:t>
            </w:r>
            <w:r>
              <w:rPr>
                <w:spacing w:val="13"/>
              </w:rPr>
              <w:t>)</w:t>
            </w:r>
          </w:p>
        </w:tc>
      </w:tr>
      <w:tr>
        <w:trPr>
          <w:trHeight w:val="349" w:hRule="atLeast"/>
        </w:trPr>
        <w:tc>
          <w:tcPr>
            <w:tcW w:w="2152" w:type="dxa"/>
            <w:vAlign w:val="top"/>
          </w:tcPr>
          <w:p>
            <w:pPr>
              <w:pStyle w:val="TableText"/>
              <w:ind w:left="1024"/>
              <w:spacing w:before="134" w:line="184" w:lineRule="auto"/>
              <w:rPr/>
            </w:pPr>
            <w:r>
              <w:rPr/>
              <w:t>A</w:t>
            </w:r>
          </w:p>
        </w:tc>
        <w:tc>
          <w:tcPr>
            <w:tcW w:w="2697" w:type="dxa"/>
            <w:vAlign w:val="top"/>
          </w:tcPr>
          <w:p>
            <w:pPr>
              <w:pStyle w:val="TableText"/>
              <w:ind w:left="1022"/>
              <w:spacing w:before="88" w:line="219" w:lineRule="auto"/>
              <w:rPr/>
            </w:pPr>
            <w:r>
              <w:rPr>
                <w:spacing w:val="-11"/>
              </w:rPr>
              <w:t>氧 (</w:t>
            </w:r>
            <w:r>
              <w:rPr>
                <w:spacing w:val="-40"/>
              </w:rPr>
              <w:t xml:space="preserve"> </w:t>
            </w:r>
            <w:r>
              <w:rPr>
                <w:spacing w:val="-11"/>
              </w:rPr>
              <w:t>O</w:t>
            </w:r>
            <w:r>
              <w:rPr>
                <w:rFonts w:ascii="Calibri" w:hAnsi="Calibri" w:eastAsia="Calibri" w:cs="Calibri"/>
                <w:spacing w:val="-11"/>
              </w:rPr>
              <w:t>₂</w:t>
            </w:r>
            <w:r>
              <w:rPr>
                <w:spacing w:val="-11"/>
              </w:rPr>
              <w:t>)</w:t>
            </w:r>
          </w:p>
        </w:tc>
        <w:tc>
          <w:tcPr>
            <w:tcW w:w="2697" w:type="dxa"/>
            <w:vAlign w:val="top"/>
          </w:tcPr>
          <w:p>
            <w:pPr>
              <w:pStyle w:val="TableText"/>
              <w:ind w:left="715"/>
              <w:spacing w:before="89" w:line="220" w:lineRule="auto"/>
              <w:rPr/>
            </w:pPr>
            <w:r>
              <w:rPr>
                <w:spacing w:val="-2"/>
              </w:rPr>
              <w:t>氯化铵，氯化锌</w:t>
            </w:r>
          </w:p>
        </w:tc>
        <w:tc>
          <w:tcPr>
            <w:tcW w:w="1643" w:type="dxa"/>
            <w:vAlign w:val="top"/>
          </w:tcPr>
          <w:p>
            <w:pPr>
              <w:pStyle w:val="TableText"/>
              <w:ind w:left="548"/>
              <w:spacing w:before="89" w:line="220" w:lineRule="auto"/>
              <w:rPr/>
            </w:pPr>
            <w:r>
              <w:rPr>
                <w:spacing w:val="13"/>
              </w:rPr>
              <w:t>锌(</w:t>
            </w:r>
            <w:r>
              <w:rPr/>
              <w:t>Zn</w:t>
            </w:r>
            <w:r>
              <w:rPr>
                <w:spacing w:val="13"/>
              </w:rPr>
              <w:t>)</w:t>
            </w:r>
          </w:p>
        </w:tc>
      </w:tr>
      <w:tr>
        <w:trPr>
          <w:trHeight w:val="349" w:hRule="atLeast"/>
        </w:trPr>
        <w:tc>
          <w:tcPr>
            <w:tcW w:w="2152" w:type="dxa"/>
            <w:vAlign w:val="top"/>
          </w:tcPr>
          <w:p>
            <w:pPr>
              <w:pStyle w:val="TableText"/>
              <w:ind w:left="1024"/>
              <w:spacing w:before="137" w:line="182" w:lineRule="auto"/>
              <w:rPr/>
            </w:pPr>
            <w:r>
              <w:rPr/>
              <w:t>B</w:t>
            </w:r>
          </w:p>
        </w:tc>
        <w:tc>
          <w:tcPr>
            <w:tcW w:w="2697" w:type="dxa"/>
            <w:vAlign w:val="top"/>
          </w:tcPr>
          <w:p>
            <w:pPr>
              <w:pStyle w:val="TableText"/>
              <w:ind w:left="802"/>
              <w:spacing w:before="90" w:line="219" w:lineRule="auto"/>
              <w:rPr/>
            </w:pPr>
            <w:r>
              <w:rPr>
                <w:spacing w:val="6"/>
              </w:rPr>
              <w:t>氟化石墨(</w:t>
            </w:r>
            <w:r>
              <w:rPr/>
              <w:t>CF</w:t>
            </w:r>
            <w:r>
              <w:rPr>
                <w:spacing w:val="6"/>
              </w:rPr>
              <w:t>)</w:t>
            </w:r>
          </w:p>
        </w:tc>
        <w:tc>
          <w:tcPr>
            <w:tcW w:w="2697" w:type="dxa"/>
            <w:vAlign w:val="top"/>
          </w:tcPr>
          <w:p>
            <w:pPr>
              <w:pStyle w:val="TableText"/>
              <w:ind w:left="896"/>
              <w:spacing w:before="89" w:line="219" w:lineRule="auto"/>
              <w:rPr/>
            </w:pPr>
            <w:r>
              <w:rPr>
                <w:spacing w:val="4"/>
              </w:rPr>
              <w:t>有机电解质</w:t>
            </w:r>
          </w:p>
        </w:tc>
        <w:tc>
          <w:tcPr>
            <w:tcW w:w="1643" w:type="dxa"/>
            <w:vAlign w:val="top"/>
          </w:tcPr>
          <w:p>
            <w:pPr>
              <w:pStyle w:val="TableText"/>
              <w:ind w:left="548"/>
              <w:spacing w:before="93" w:line="222" w:lineRule="auto"/>
              <w:rPr/>
            </w:pPr>
            <w:r>
              <w:rPr>
                <w:spacing w:val="13"/>
              </w:rPr>
              <w:t>锂(</w:t>
            </w:r>
            <w:r>
              <w:rPr/>
              <w:t>Li</w:t>
            </w:r>
            <w:r>
              <w:rPr>
                <w:spacing w:val="13"/>
              </w:rPr>
              <w:t>)</w:t>
            </w:r>
          </w:p>
        </w:tc>
      </w:tr>
      <w:tr>
        <w:trPr>
          <w:trHeight w:val="349" w:hRule="atLeast"/>
        </w:trPr>
        <w:tc>
          <w:tcPr>
            <w:tcW w:w="2152" w:type="dxa"/>
            <w:vAlign w:val="top"/>
          </w:tcPr>
          <w:p>
            <w:pPr>
              <w:pStyle w:val="TableText"/>
              <w:ind w:left="1024"/>
              <w:spacing w:before="137" w:line="183" w:lineRule="auto"/>
              <w:rPr/>
            </w:pPr>
            <w:r>
              <w:rPr/>
              <w:t>C</w:t>
            </w:r>
          </w:p>
        </w:tc>
        <w:tc>
          <w:tcPr>
            <w:tcW w:w="2697" w:type="dxa"/>
            <w:vAlign w:val="top"/>
          </w:tcPr>
          <w:p>
            <w:pPr>
              <w:pStyle w:val="TableText"/>
              <w:ind w:left="662"/>
              <w:spacing w:before="90" w:line="219" w:lineRule="auto"/>
              <w:rPr/>
            </w:pPr>
            <w:r>
              <w:rPr>
                <w:spacing w:val="17"/>
              </w:rPr>
              <w:t>二氧化锰(</w:t>
            </w:r>
            <w:r>
              <w:rPr/>
              <w:t>MnO</w:t>
            </w:r>
            <w:r>
              <w:rPr>
                <w:rFonts w:ascii="Calibri" w:hAnsi="Calibri" w:eastAsia="Calibri" w:cs="Calibri"/>
                <w:spacing w:val="17"/>
              </w:rPr>
              <w:t>₂</w:t>
            </w:r>
            <w:r>
              <w:rPr>
                <w:spacing w:val="17"/>
              </w:rPr>
              <w:t>)</w:t>
            </w:r>
          </w:p>
        </w:tc>
        <w:tc>
          <w:tcPr>
            <w:tcW w:w="2697" w:type="dxa"/>
            <w:vAlign w:val="top"/>
          </w:tcPr>
          <w:p>
            <w:pPr>
              <w:pStyle w:val="TableText"/>
              <w:ind w:left="896"/>
              <w:spacing w:before="90" w:line="219" w:lineRule="auto"/>
              <w:rPr/>
            </w:pPr>
            <w:r>
              <w:rPr>
                <w:spacing w:val="4"/>
              </w:rPr>
              <w:t>有机电解质</w:t>
            </w:r>
          </w:p>
        </w:tc>
        <w:tc>
          <w:tcPr>
            <w:tcW w:w="1643" w:type="dxa"/>
            <w:vAlign w:val="top"/>
          </w:tcPr>
          <w:p>
            <w:pPr>
              <w:pStyle w:val="TableText"/>
              <w:ind w:left="548"/>
              <w:spacing w:before="94" w:line="222" w:lineRule="auto"/>
              <w:rPr/>
            </w:pPr>
            <w:r>
              <w:rPr>
                <w:spacing w:val="13"/>
              </w:rPr>
              <w:t>锂(</w:t>
            </w:r>
            <w:r>
              <w:rPr/>
              <w:t>Li</w:t>
            </w:r>
            <w:r>
              <w:rPr>
                <w:spacing w:val="13"/>
              </w:rPr>
              <w:t>)</w:t>
            </w:r>
          </w:p>
        </w:tc>
      </w:tr>
      <w:tr>
        <w:trPr>
          <w:trHeight w:val="349" w:hRule="atLeast"/>
        </w:trPr>
        <w:tc>
          <w:tcPr>
            <w:tcW w:w="2152" w:type="dxa"/>
            <w:vAlign w:val="top"/>
          </w:tcPr>
          <w:p>
            <w:pPr>
              <w:pStyle w:val="TableText"/>
              <w:ind w:left="1024"/>
              <w:spacing w:before="139" w:line="182" w:lineRule="auto"/>
              <w:rPr/>
            </w:pPr>
            <w:r>
              <w:rPr/>
              <w:t>E</w:t>
            </w:r>
          </w:p>
        </w:tc>
        <w:tc>
          <w:tcPr>
            <w:tcW w:w="2697" w:type="dxa"/>
            <w:vAlign w:val="top"/>
          </w:tcPr>
          <w:p>
            <w:pPr>
              <w:pStyle w:val="TableText"/>
              <w:ind w:left="442"/>
              <w:spacing w:before="92" w:line="220" w:lineRule="auto"/>
              <w:rPr/>
            </w:pPr>
            <w:r>
              <w:rPr>
                <w:spacing w:val="13"/>
              </w:rPr>
              <w:t>亚硫酰(二)氯(</w:t>
            </w:r>
            <w:r>
              <w:rPr/>
              <w:t>SOCl</w:t>
            </w:r>
            <w:r>
              <w:rPr>
                <w:rFonts w:ascii="Calibri" w:hAnsi="Calibri" w:eastAsia="Calibri" w:cs="Calibri"/>
                <w:spacing w:val="13"/>
              </w:rPr>
              <w:t>₂</w:t>
            </w:r>
            <w:r>
              <w:rPr>
                <w:spacing w:val="13"/>
              </w:rPr>
              <w:t>)</w:t>
            </w:r>
          </w:p>
        </w:tc>
        <w:tc>
          <w:tcPr>
            <w:tcW w:w="2697" w:type="dxa"/>
            <w:vAlign w:val="top"/>
          </w:tcPr>
          <w:p>
            <w:pPr>
              <w:pStyle w:val="TableText"/>
              <w:ind w:left="896"/>
              <w:spacing w:before="91" w:line="219" w:lineRule="auto"/>
              <w:rPr/>
            </w:pPr>
            <w:r>
              <w:rPr>
                <w:spacing w:val="-2"/>
              </w:rPr>
              <w:t>非水无机物</w:t>
            </w:r>
          </w:p>
        </w:tc>
        <w:tc>
          <w:tcPr>
            <w:tcW w:w="1643" w:type="dxa"/>
            <w:vAlign w:val="top"/>
          </w:tcPr>
          <w:p>
            <w:pPr>
              <w:pStyle w:val="TableText"/>
              <w:ind w:left="548"/>
              <w:spacing w:before="95" w:line="222" w:lineRule="auto"/>
              <w:rPr/>
            </w:pPr>
            <w:r>
              <w:rPr>
                <w:spacing w:val="13"/>
              </w:rPr>
              <w:t>锂(</w:t>
            </w:r>
            <w:r>
              <w:rPr/>
              <w:t>Li</w:t>
            </w:r>
            <w:r>
              <w:rPr>
                <w:spacing w:val="13"/>
              </w:rPr>
              <w:t>)</w:t>
            </w:r>
          </w:p>
        </w:tc>
      </w:tr>
      <w:tr>
        <w:trPr>
          <w:trHeight w:val="359" w:hRule="atLeast"/>
        </w:trPr>
        <w:tc>
          <w:tcPr>
            <w:tcW w:w="2152" w:type="dxa"/>
            <w:vAlign w:val="top"/>
          </w:tcPr>
          <w:p>
            <w:pPr>
              <w:pStyle w:val="TableText"/>
              <w:ind w:left="1024"/>
              <w:spacing w:before="140" w:line="182" w:lineRule="auto"/>
              <w:rPr/>
            </w:pPr>
            <w:r>
              <w:rPr/>
              <w:t>L</w:t>
            </w:r>
          </w:p>
        </w:tc>
        <w:tc>
          <w:tcPr>
            <w:tcW w:w="2697" w:type="dxa"/>
            <w:vAlign w:val="top"/>
          </w:tcPr>
          <w:p>
            <w:pPr>
              <w:pStyle w:val="TableText"/>
              <w:ind w:left="662"/>
              <w:spacing w:before="92" w:line="219" w:lineRule="auto"/>
              <w:rPr/>
            </w:pPr>
            <w:r>
              <w:rPr>
                <w:spacing w:val="17"/>
              </w:rPr>
              <w:t>二氧化锰(</w:t>
            </w:r>
            <w:r>
              <w:rPr/>
              <w:t>MnO</w:t>
            </w:r>
            <w:r>
              <w:rPr>
                <w:rFonts w:ascii="Calibri" w:hAnsi="Calibri" w:eastAsia="Calibri" w:cs="Calibri"/>
                <w:spacing w:val="17"/>
              </w:rPr>
              <w:t>₂</w:t>
            </w:r>
            <w:r>
              <w:rPr>
                <w:spacing w:val="17"/>
              </w:rPr>
              <w:t>)</w:t>
            </w:r>
          </w:p>
        </w:tc>
        <w:tc>
          <w:tcPr>
            <w:tcW w:w="2697" w:type="dxa"/>
            <w:vAlign w:val="top"/>
          </w:tcPr>
          <w:p>
            <w:pPr>
              <w:pStyle w:val="TableText"/>
              <w:ind w:left="805"/>
              <w:spacing w:before="94" w:line="221" w:lineRule="auto"/>
              <w:rPr/>
            </w:pPr>
            <w:r>
              <w:rPr>
                <w:spacing w:val="-1"/>
              </w:rPr>
              <w:t>碱金属氢化物</w:t>
            </w:r>
          </w:p>
        </w:tc>
        <w:tc>
          <w:tcPr>
            <w:tcW w:w="1643" w:type="dxa"/>
            <w:vAlign w:val="top"/>
          </w:tcPr>
          <w:p>
            <w:pPr>
              <w:pStyle w:val="TableText"/>
              <w:ind w:left="548"/>
              <w:spacing w:before="94" w:line="220" w:lineRule="auto"/>
              <w:rPr/>
            </w:pPr>
            <w:r>
              <w:rPr>
                <w:spacing w:val="13"/>
              </w:rPr>
              <w:t>锌(</w:t>
            </w:r>
            <w:r>
              <w:rPr/>
              <w:t>Zn</w:t>
            </w:r>
            <w:r>
              <w:rPr>
                <w:spacing w:val="13"/>
              </w:rPr>
              <w:t>)</w:t>
            </w:r>
          </w:p>
        </w:tc>
      </w:tr>
      <w:tr>
        <w:trPr>
          <w:trHeight w:val="349" w:hRule="atLeast"/>
        </w:trPr>
        <w:tc>
          <w:tcPr>
            <w:tcW w:w="2152" w:type="dxa"/>
            <w:vAlign w:val="top"/>
          </w:tcPr>
          <w:p>
            <w:pPr>
              <w:pStyle w:val="TableText"/>
              <w:ind w:left="1024"/>
              <w:spacing w:before="140" w:line="183" w:lineRule="auto"/>
              <w:rPr/>
            </w:pPr>
            <w:r>
              <w:rPr/>
              <w:t>S</w:t>
            </w:r>
          </w:p>
        </w:tc>
        <w:tc>
          <w:tcPr>
            <w:tcW w:w="2697" w:type="dxa"/>
            <w:vAlign w:val="top"/>
          </w:tcPr>
          <w:p>
            <w:pPr>
              <w:pStyle w:val="TableText"/>
              <w:ind w:left="752"/>
              <w:spacing w:before="88" w:line="214" w:lineRule="auto"/>
              <w:rPr/>
            </w:pPr>
            <w:r>
              <w:rPr>
                <w:spacing w:val="16"/>
              </w:rPr>
              <w:t>氧化银(</w:t>
            </w:r>
            <w:r>
              <w:rPr/>
              <w:t>Ag</w:t>
            </w:r>
            <w:r>
              <w:rPr>
                <w:rFonts w:ascii="Calibri" w:hAnsi="Calibri" w:eastAsia="Calibri" w:cs="Calibri"/>
                <w:spacing w:val="16"/>
              </w:rPr>
              <w:t>₂</w:t>
            </w:r>
            <w:r>
              <w:rPr>
                <w:spacing w:val="16"/>
              </w:rPr>
              <w:t>O)</w:t>
            </w:r>
          </w:p>
        </w:tc>
        <w:tc>
          <w:tcPr>
            <w:tcW w:w="2697" w:type="dxa"/>
            <w:vAlign w:val="top"/>
          </w:tcPr>
          <w:p>
            <w:pPr>
              <w:pStyle w:val="TableText"/>
              <w:ind w:left="805"/>
              <w:spacing w:before="95" w:line="221" w:lineRule="auto"/>
              <w:rPr/>
            </w:pPr>
            <w:r>
              <w:rPr>
                <w:spacing w:val="-1"/>
              </w:rPr>
              <w:t>碱金属氢化物</w:t>
            </w:r>
          </w:p>
        </w:tc>
        <w:tc>
          <w:tcPr>
            <w:tcW w:w="1643" w:type="dxa"/>
            <w:vAlign w:val="top"/>
          </w:tcPr>
          <w:p>
            <w:pPr>
              <w:pStyle w:val="TableText"/>
              <w:ind w:left="548"/>
              <w:spacing w:before="94" w:line="220" w:lineRule="auto"/>
              <w:rPr/>
            </w:pPr>
            <w:r>
              <w:rPr>
                <w:spacing w:val="13"/>
              </w:rPr>
              <w:t>锌(</w:t>
            </w:r>
            <w:r>
              <w:rPr/>
              <w:t>Zn</w:t>
            </w:r>
            <w:r>
              <w:rPr>
                <w:spacing w:val="13"/>
              </w:rPr>
              <w:t>)</w:t>
            </w:r>
          </w:p>
        </w:tc>
      </w:tr>
      <w:tr>
        <w:trPr>
          <w:trHeight w:val="349" w:hRule="atLeast"/>
        </w:trPr>
        <w:tc>
          <w:tcPr>
            <w:tcW w:w="2152" w:type="dxa"/>
            <w:vAlign w:val="top"/>
          </w:tcPr>
          <w:p>
            <w:pPr>
              <w:pStyle w:val="TableText"/>
              <w:ind w:left="1024"/>
              <w:spacing w:before="142" w:line="182" w:lineRule="auto"/>
              <w:rPr/>
            </w:pPr>
            <w:r>
              <w:rPr/>
              <w:t>W</w:t>
            </w:r>
          </w:p>
        </w:tc>
        <w:tc>
          <w:tcPr>
            <w:tcW w:w="2697" w:type="dxa"/>
            <w:vAlign w:val="top"/>
          </w:tcPr>
          <w:p>
            <w:pPr>
              <w:pStyle w:val="TableText"/>
              <w:ind w:left="712"/>
              <w:spacing w:before="94" w:line="219" w:lineRule="auto"/>
              <w:rPr/>
            </w:pPr>
            <w:r>
              <w:rPr>
                <w:spacing w:val="16"/>
              </w:rPr>
              <w:t>二氧化硫(</w:t>
            </w:r>
            <w:r>
              <w:rPr/>
              <w:t>SO</w:t>
            </w:r>
            <w:r>
              <w:rPr>
                <w:rFonts w:ascii="Calibri" w:hAnsi="Calibri" w:eastAsia="Calibri" w:cs="Calibri"/>
                <w:spacing w:val="16"/>
              </w:rPr>
              <w:t>₂</w:t>
            </w:r>
            <w:r>
              <w:rPr>
                <w:spacing w:val="16"/>
              </w:rPr>
              <w:t>)</w:t>
            </w:r>
          </w:p>
        </w:tc>
        <w:tc>
          <w:tcPr>
            <w:tcW w:w="2697" w:type="dxa"/>
            <w:vAlign w:val="top"/>
          </w:tcPr>
          <w:p>
            <w:pPr>
              <w:pStyle w:val="TableText"/>
              <w:ind w:left="896"/>
              <w:spacing w:before="94" w:line="219" w:lineRule="auto"/>
              <w:rPr/>
            </w:pPr>
            <w:r>
              <w:rPr>
                <w:spacing w:val="-2"/>
              </w:rPr>
              <w:t>非水有机盐</w:t>
            </w:r>
          </w:p>
        </w:tc>
        <w:tc>
          <w:tcPr>
            <w:tcW w:w="1643" w:type="dxa"/>
            <w:vAlign w:val="top"/>
          </w:tcPr>
          <w:p>
            <w:pPr>
              <w:pStyle w:val="TableText"/>
              <w:ind w:left="548"/>
              <w:spacing w:before="98" w:line="222" w:lineRule="auto"/>
              <w:rPr/>
            </w:pPr>
            <w:r>
              <w:rPr>
                <w:spacing w:val="13"/>
              </w:rPr>
              <w:t>锂(</w:t>
            </w:r>
            <w:r>
              <w:rPr/>
              <w:t>Li</w:t>
            </w:r>
            <w:r>
              <w:rPr>
                <w:spacing w:val="13"/>
              </w:rPr>
              <w:t>)</w:t>
            </w:r>
          </w:p>
        </w:tc>
      </w:tr>
      <w:tr>
        <w:trPr>
          <w:trHeight w:val="354" w:hRule="atLeast"/>
        </w:trPr>
        <w:tc>
          <w:tcPr>
            <w:tcW w:w="9189" w:type="dxa"/>
            <w:vAlign w:val="top"/>
            <w:gridSpan w:val="4"/>
          </w:tcPr>
          <w:p>
            <w:pPr>
              <w:pStyle w:val="TableText"/>
              <w:ind w:left="434"/>
              <w:spacing w:before="95" w:line="219" w:lineRule="auto"/>
              <w:rPr/>
            </w:pPr>
            <w:r>
              <w:rPr/>
              <w:t>注：GB/T 8897.1列举了锌/氧化锰电池，但是没有用字母分级。</w:t>
            </w:r>
          </w:p>
        </w:tc>
      </w:tr>
    </w:tbl>
    <w:p>
      <w:pPr>
        <w:spacing w:line="367" w:lineRule="auto"/>
        <w:rPr>
          <w:rFonts w:ascii="Arial"/>
          <w:sz w:val="21"/>
        </w:rPr>
      </w:pPr>
      <w:r/>
    </w:p>
    <w:p>
      <w:pPr>
        <w:pStyle w:val="BodyText"/>
        <w:ind w:left="3640"/>
        <w:spacing w:before="62" w:line="221" w:lineRule="auto"/>
        <w:rPr>
          <w:sz w:val="19"/>
          <w:szCs w:val="19"/>
        </w:rPr>
      </w:pPr>
      <w:r>
        <w:rPr>
          <w:sz w:val="19"/>
          <w:szCs w:val="19"/>
          <w:spacing w:val="8"/>
        </w:rPr>
        <w:t>表</w:t>
      </w:r>
      <w:r>
        <w:rPr>
          <w:sz w:val="19"/>
          <w:szCs w:val="19"/>
          <w:spacing w:val="-44"/>
        </w:rPr>
        <w:t xml:space="preserve"> </w:t>
      </w:r>
      <w:r>
        <w:rPr>
          <w:rFonts w:ascii="Times New Roman" w:hAnsi="Times New Roman" w:eastAsia="Times New Roman" w:cs="Times New Roman"/>
          <w:sz w:val="19"/>
          <w:szCs w:val="19"/>
          <w:spacing w:val="8"/>
        </w:rPr>
        <w:t>E.2</w:t>
      </w:r>
      <w:r>
        <w:rPr>
          <w:rFonts w:ascii="Times New Roman" w:hAnsi="Times New Roman" w:eastAsia="Times New Roman" w:cs="Times New Roman"/>
          <w:sz w:val="19"/>
          <w:szCs w:val="19"/>
          <w:spacing w:val="7"/>
        </w:rPr>
        <w:t xml:space="preserve">     </w:t>
      </w:r>
      <w:r>
        <w:rPr>
          <w:sz w:val="19"/>
          <w:szCs w:val="19"/>
          <w:spacing w:val="8"/>
        </w:rPr>
        <w:t>允许的蓄电池</w:t>
      </w:r>
    </w:p>
    <w:p>
      <w:pPr>
        <w:spacing w:line="211" w:lineRule="exact"/>
        <w:rPr/>
      </w:pPr>
      <w:r/>
    </w:p>
    <w:tbl>
      <w:tblPr>
        <w:tblStyle w:val="TableNormal"/>
        <w:tblW w:w="91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71"/>
        <w:gridCol w:w="2877"/>
        <w:gridCol w:w="3441"/>
      </w:tblGrid>
      <w:tr>
        <w:trPr>
          <w:trHeight w:val="353" w:hRule="atLeast"/>
        </w:trPr>
        <w:tc>
          <w:tcPr>
            <w:tcW w:w="2871" w:type="dxa"/>
            <w:vAlign w:val="top"/>
          </w:tcPr>
          <w:p>
            <w:pPr>
              <w:pStyle w:val="TableText"/>
              <w:ind w:left="714"/>
              <w:spacing w:before="82" w:line="219" w:lineRule="auto"/>
              <w:rPr>
                <w:sz w:val="19"/>
                <w:szCs w:val="19"/>
              </w:rPr>
            </w:pPr>
            <w:r>
              <w:rPr>
                <w:sz w:val="19"/>
                <w:szCs w:val="19"/>
                <w:spacing w:val="-1"/>
              </w:rPr>
              <w:t>相应的标准/类型</w:t>
            </w:r>
          </w:p>
        </w:tc>
        <w:tc>
          <w:tcPr>
            <w:tcW w:w="2877" w:type="dxa"/>
            <w:vAlign w:val="top"/>
          </w:tcPr>
          <w:p>
            <w:pPr>
              <w:pStyle w:val="TableText"/>
              <w:ind w:left="1243"/>
              <w:spacing w:before="82" w:line="219" w:lineRule="auto"/>
              <w:rPr>
                <w:sz w:val="19"/>
                <w:szCs w:val="19"/>
              </w:rPr>
            </w:pPr>
            <w:r>
              <w:rPr>
                <w:sz w:val="19"/>
                <w:szCs w:val="19"/>
                <w:spacing w:val="-2"/>
              </w:rPr>
              <w:t>类型</w:t>
            </w:r>
          </w:p>
        </w:tc>
        <w:tc>
          <w:tcPr>
            <w:tcW w:w="3441" w:type="dxa"/>
            <w:vAlign w:val="top"/>
          </w:tcPr>
          <w:p>
            <w:pPr>
              <w:pStyle w:val="TableText"/>
              <w:ind w:left="1426"/>
              <w:spacing w:before="83" w:line="220" w:lineRule="auto"/>
              <w:rPr>
                <w:sz w:val="19"/>
                <w:szCs w:val="19"/>
              </w:rPr>
            </w:pPr>
            <w:r>
              <w:rPr>
                <w:sz w:val="19"/>
                <w:szCs w:val="19"/>
                <w:spacing w:val="7"/>
              </w:rPr>
              <w:t>电解质</w:t>
            </w:r>
          </w:p>
        </w:tc>
      </w:tr>
      <w:tr>
        <w:trPr>
          <w:trHeight w:val="1165" w:hRule="atLeast"/>
        </w:trPr>
        <w:tc>
          <w:tcPr>
            <w:tcW w:w="2871" w:type="dxa"/>
            <w:vAlign w:val="top"/>
          </w:tcPr>
          <w:p>
            <w:pPr>
              <w:pStyle w:val="TableText"/>
              <w:ind w:left="1185"/>
              <w:spacing w:before="69" w:line="219" w:lineRule="auto"/>
              <w:rPr>
                <w:sz w:val="19"/>
                <w:szCs w:val="19"/>
              </w:rPr>
            </w:pPr>
            <w:r>
              <w:rPr>
                <w:sz w:val="19"/>
                <w:szCs w:val="19"/>
                <w:spacing w:val="-2"/>
              </w:rPr>
              <w:t>类型K</w:t>
            </w:r>
          </w:p>
          <w:p>
            <w:pPr>
              <w:pStyle w:val="TableText"/>
              <w:ind w:left="854"/>
              <w:spacing w:before="69" w:line="224" w:lineRule="auto"/>
              <w:rPr>
                <w:sz w:val="19"/>
                <w:szCs w:val="19"/>
              </w:rPr>
            </w:pPr>
            <w:r>
              <w:rPr>
                <w:sz w:val="19"/>
                <w:szCs w:val="19"/>
                <w:spacing w:val="-2"/>
              </w:rPr>
              <w:t>GB/T</w:t>
            </w:r>
            <w:r>
              <w:rPr>
                <w:sz w:val="19"/>
                <w:szCs w:val="19"/>
                <w:spacing w:val="41"/>
              </w:rPr>
              <w:t xml:space="preserve"> </w:t>
            </w:r>
            <w:r>
              <w:rPr>
                <w:sz w:val="19"/>
                <w:szCs w:val="19"/>
                <w:spacing w:val="-2"/>
              </w:rPr>
              <w:t>22084.1</w:t>
            </w:r>
          </w:p>
          <w:p>
            <w:pPr>
              <w:pStyle w:val="TableText"/>
              <w:ind w:left="954"/>
              <w:spacing w:before="59" w:line="224" w:lineRule="auto"/>
              <w:rPr>
                <w:sz w:val="19"/>
                <w:szCs w:val="19"/>
              </w:rPr>
            </w:pPr>
            <w:r>
              <w:rPr>
                <w:sz w:val="19"/>
                <w:szCs w:val="19"/>
                <w:spacing w:val="-3"/>
              </w:rPr>
              <w:t>GB/T</w:t>
            </w:r>
            <w:r>
              <w:rPr>
                <w:sz w:val="19"/>
                <w:szCs w:val="19"/>
                <w:spacing w:val="25"/>
              </w:rPr>
              <w:t xml:space="preserve"> </w:t>
            </w:r>
            <w:r>
              <w:rPr>
                <w:sz w:val="19"/>
                <w:szCs w:val="19"/>
                <w:spacing w:val="-3"/>
              </w:rPr>
              <w:t>15142</w:t>
            </w:r>
          </w:p>
          <w:p>
            <w:pPr>
              <w:pStyle w:val="TableText"/>
              <w:ind w:left="954"/>
              <w:spacing w:before="40" w:line="223" w:lineRule="auto"/>
              <w:rPr>
                <w:sz w:val="19"/>
                <w:szCs w:val="19"/>
              </w:rPr>
            </w:pPr>
            <w:r>
              <w:rPr>
                <w:sz w:val="19"/>
                <w:szCs w:val="19"/>
                <w:spacing w:val="-2"/>
              </w:rPr>
              <w:t>GB/T</w:t>
            </w:r>
            <w:r>
              <w:rPr>
                <w:sz w:val="19"/>
                <w:szCs w:val="19"/>
                <w:spacing w:val="13"/>
              </w:rPr>
              <w:t xml:space="preserve"> </w:t>
            </w:r>
            <w:r>
              <w:rPr>
                <w:sz w:val="19"/>
                <w:szCs w:val="19"/>
                <w:spacing w:val="-2"/>
              </w:rPr>
              <w:t>28867</w:t>
            </w:r>
          </w:p>
        </w:tc>
        <w:tc>
          <w:tcPr>
            <w:tcW w:w="2877" w:type="dxa"/>
            <w:vAlign w:val="top"/>
          </w:tcPr>
          <w:p>
            <w:pPr>
              <w:spacing w:line="426" w:lineRule="auto"/>
              <w:rPr>
                <w:rFonts w:ascii="Arial"/>
                <w:sz w:val="21"/>
              </w:rPr>
            </w:pPr>
            <w:r/>
          </w:p>
          <w:p>
            <w:pPr>
              <w:pStyle w:val="TableText"/>
              <w:ind w:left="863"/>
              <w:spacing w:before="61" w:line="220" w:lineRule="auto"/>
              <w:rPr>
                <w:sz w:val="19"/>
                <w:szCs w:val="19"/>
              </w:rPr>
            </w:pPr>
            <w:r>
              <w:rPr>
                <w:sz w:val="19"/>
                <w:szCs w:val="19"/>
                <w:spacing w:val="6"/>
              </w:rPr>
              <w:t>镍-镉(</w:t>
            </w:r>
            <w:r>
              <w:rPr>
                <w:sz w:val="19"/>
                <w:szCs w:val="19"/>
              </w:rPr>
              <w:t>Ni</w:t>
            </w:r>
            <w:r>
              <w:rPr>
                <w:sz w:val="19"/>
                <w:szCs w:val="19"/>
                <w:spacing w:val="6"/>
              </w:rPr>
              <w:t>-</w:t>
            </w:r>
            <w:r>
              <w:rPr>
                <w:sz w:val="19"/>
                <w:szCs w:val="19"/>
              </w:rPr>
              <w:t>Cd</w:t>
            </w:r>
            <w:r>
              <w:rPr>
                <w:sz w:val="19"/>
                <w:szCs w:val="19"/>
                <w:spacing w:val="6"/>
              </w:rPr>
              <w:t>)</w:t>
            </w:r>
          </w:p>
        </w:tc>
        <w:tc>
          <w:tcPr>
            <w:tcW w:w="3441" w:type="dxa"/>
            <w:vAlign w:val="top"/>
          </w:tcPr>
          <w:p>
            <w:pPr>
              <w:spacing w:line="424" w:lineRule="auto"/>
              <w:rPr>
                <w:rFonts w:ascii="Arial"/>
                <w:sz w:val="21"/>
              </w:rPr>
            </w:pPr>
            <w:r/>
          </w:p>
          <w:p>
            <w:pPr>
              <w:pStyle w:val="TableText"/>
              <w:ind w:left="1096"/>
              <w:spacing w:before="61" w:line="219" w:lineRule="auto"/>
              <w:rPr>
                <w:sz w:val="19"/>
                <w:szCs w:val="19"/>
              </w:rPr>
            </w:pPr>
            <w:r>
              <w:rPr>
                <w:sz w:val="19"/>
                <w:szCs w:val="19"/>
                <w:spacing w:val="6"/>
              </w:rPr>
              <w:t>氢氧化钾(</w:t>
            </w:r>
            <w:r>
              <w:rPr>
                <w:sz w:val="19"/>
                <w:szCs w:val="19"/>
              </w:rPr>
              <w:t>KOH</w:t>
            </w:r>
            <w:r>
              <w:rPr>
                <w:sz w:val="19"/>
                <w:szCs w:val="19"/>
                <w:spacing w:val="6"/>
              </w:rPr>
              <w:t>)</w:t>
            </w:r>
          </w:p>
        </w:tc>
      </w:tr>
      <w:tr>
        <w:trPr>
          <w:trHeight w:val="359" w:hRule="atLeast"/>
        </w:trPr>
        <w:tc>
          <w:tcPr>
            <w:tcW w:w="2871" w:type="dxa"/>
            <w:vAlign w:val="top"/>
          </w:tcPr>
          <w:p>
            <w:pPr>
              <w:pStyle w:val="TableText"/>
              <w:ind w:left="954"/>
              <w:spacing w:before="100" w:line="224" w:lineRule="auto"/>
              <w:rPr>
                <w:sz w:val="19"/>
                <w:szCs w:val="19"/>
              </w:rPr>
            </w:pPr>
            <w:r>
              <w:rPr>
                <w:sz w:val="19"/>
                <w:szCs w:val="19"/>
                <w:spacing w:val="-2"/>
              </w:rPr>
              <w:t>GB/T</w:t>
            </w:r>
            <w:r>
              <w:rPr>
                <w:sz w:val="19"/>
                <w:szCs w:val="19"/>
                <w:spacing w:val="14"/>
              </w:rPr>
              <w:t xml:space="preserve"> </w:t>
            </w:r>
            <w:r>
              <w:rPr>
                <w:sz w:val="19"/>
                <w:szCs w:val="19"/>
                <w:spacing w:val="-2"/>
              </w:rPr>
              <w:t>30426</w:t>
            </w:r>
          </w:p>
        </w:tc>
        <w:tc>
          <w:tcPr>
            <w:tcW w:w="2877" w:type="dxa"/>
            <w:vAlign w:val="top"/>
          </w:tcPr>
          <w:p>
            <w:pPr>
              <w:pStyle w:val="TableText"/>
              <w:ind w:left="1143"/>
              <w:spacing w:before="97" w:line="222" w:lineRule="auto"/>
              <w:rPr>
                <w:sz w:val="19"/>
                <w:szCs w:val="19"/>
              </w:rPr>
            </w:pPr>
            <w:r>
              <w:rPr>
                <w:sz w:val="19"/>
                <w:szCs w:val="19"/>
                <w:spacing w:val="13"/>
              </w:rPr>
              <w:t>锂(</w:t>
            </w:r>
            <w:r>
              <w:rPr>
                <w:sz w:val="19"/>
                <w:szCs w:val="19"/>
              </w:rPr>
              <w:t>Li</w:t>
            </w:r>
            <w:r>
              <w:rPr>
                <w:sz w:val="19"/>
                <w:szCs w:val="19"/>
                <w:spacing w:val="13"/>
              </w:rPr>
              <w:t>)</w:t>
            </w:r>
          </w:p>
        </w:tc>
        <w:tc>
          <w:tcPr>
            <w:tcW w:w="3441" w:type="dxa"/>
            <w:vAlign w:val="top"/>
          </w:tcPr>
          <w:p>
            <w:pPr>
              <w:pStyle w:val="TableText"/>
              <w:ind w:left="1236"/>
              <w:spacing w:before="93" w:line="219" w:lineRule="auto"/>
              <w:rPr>
                <w:sz w:val="19"/>
                <w:szCs w:val="19"/>
              </w:rPr>
            </w:pPr>
            <w:r>
              <w:rPr>
                <w:sz w:val="19"/>
                <w:szCs w:val="19"/>
                <w:spacing w:val="-2"/>
              </w:rPr>
              <w:t>非水有机盐</w:t>
            </w:r>
          </w:p>
        </w:tc>
      </w:tr>
      <w:tr>
        <w:trPr>
          <w:trHeight w:val="353" w:hRule="atLeast"/>
        </w:trPr>
        <w:tc>
          <w:tcPr>
            <w:tcW w:w="2871" w:type="dxa"/>
            <w:vAlign w:val="top"/>
          </w:tcPr>
          <w:p>
            <w:pPr>
              <w:pStyle w:val="TableText"/>
              <w:ind w:left="854"/>
              <w:spacing w:before="91" w:line="224" w:lineRule="auto"/>
              <w:rPr>
                <w:sz w:val="19"/>
                <w:szCs w:val="19"/>
              </w:rPr>
            </w:pPr>
            <w:r>
              <w:rPr>
                <w:sz w:val="19"/>
                <w:szCs w:val="19"/>
                <w:spacing w:val="-2"/>
              </w:rPr>
              <w:t>GB/T</w:t>
            </w:r>
            <w:r>
              <w:rPr>
                <w:sz w:val="19"/>
                <w:szCs w:val="19"/>
                <w:spacing w:val="17"/>
              </w:rPr>
              <w:t xml:space="preserve"> </w:t>
            </w:r>
            <w:r>
              <w:rPr>
                <w:sz w:val="19"/>
                <w:szCs w:val="19"/>
                <w:spacing w:val="-2"/>
              </w:rPr>
              <w:t>22084.2</w:t>
            </w:r>
          </w:p>
        </w:tc>
        <w:tc>
          <w:tcPr>
            <w:tcW w:w="2877" w:type="dxa"/>
            <w:vAlign w:val="top"/>
          </w:tcPr>
          <w:p>
            <w:pPr>
              <w:pStyle w:val="TableText"/>
              <w:ind w:left="1193"/>
              <w:spacing w:before="86" w:line="220" w:lineRule="auto"/>
              <w:rPr>
                <w:sz w:val="19"/>
                <w:szCs w:val="19"/>
              </w:rPr>
            </w:pPr>
            <w:r>
              <w:rPr>
                <w:sz w:val="19"/>
                <w:szCs w:val="19"/>
                <w:spacing w:val="-3"/>
              </w:rPr>
              <w:t>镍-氢</w:t>
            </w:r>
          </w:p>
        </w:tc>
        <w:tc>
          <w:tcPr>
            <w:tcW w:w="3441" w:type="dxa"/>
            <w:vAlign w:val="top"/>
          </w:tcPr>
          <w:p>
            <w:pPr>
              <w:pStyle w:val="TableText"/>
              <w:ind w:left="1096"/>
              <w:spacing w:before="84" w:line="219" w:lineRule="auto"/>
              <w:rPr>
                <w:sz w:val="19"/>
                <w:szCs w:val="19"/>
              </w:rPr>
            </w:pPr>
            <w:r>
              <w:rPr>
                <w:sz w:val="19"/>
                <w:szCs w:val="19"/>
                <w:spacing w:val="6"/>
              </w:rPr>
              <w:t>氢氧化钾(</w:t>
            </w:r>
            <w:r>
              <w:rPr>
                <w:sz w:val="19"/>
                <w:szCs w:val="19"/>
              </w:rPr>
              <w:t>KOH</w:t>
            </w:r>
            <w:r>
              <w:rPr>
                <w:sz w:val="19"/>
                <w:szCs w:val="19"/>
                <w:spacing w:val="6"/>
              </w:rPr>
              <w:t>)</w:t>
            </w:r>
          </w:p>
        </w:tc>
      </w:tr>
    </w:tbl>
    <w:p>
      <w:pPr>
        <w:spacing w:line="323" w:lineRule="auto"/>
        <w:rPr>
          <w:rFonts w:ascii="Arial"/>
          <w:sz w:val="21"/>
        </w:rPr>
      </w:pPr>
      <w:r/>
    </w:p>
    <w:p>
      <w:pPr>
        <w:pStyle w:val="BodyText"/>
        <w:ind w:right="4804" w:firstLine="10"/>
        <w:spacing w:before="62" w:line="426" w:lineRule="auto"/>
        <w:rPr>
          <w:rFonts w:ascii="SimSun" w:hAnsi="SimSun" w:eastAsia="SimSun" w:cs="SimSun"/>
          <w:sz w:val="20"/>
          <w:szCs w:val="20"/>
        </w:rPr>
      </w:pPr>
      <w:r>
        <w:rPr>
          <w:rFonts w:ascii="Arial" w:hAnsi="Arial" w:eastAsia="Arial" w:cs="Arial"/>
          <w:sz w:val="19"/>
          <w:szCs w:val="19"/>
          <w:spacing w:val="13"/>
        </w:rPr>
        <w:t>E.3    </w:t>
      </w:r>
      <w:r>
        <w:rPr>
          <w:sz w:val="19"/>
          <w:szCs w:val="19"/>
          <w:spacing w:val="13"/>
        </w:rPr>
        <w:t>隔爆外壳内的电池(或电池组</w:t>
      </w:r>
      <w:r>
        <w:rPr>
          <w:sz w:val="19"/>
          <w:szCs w:val="19"/>
          <w:spacing w:val="12"/>
        </w:rPr>
        <w:t>)的通用要求</w:t>
      </w:r>
      <w:r>
        <w:rPr>
          <w:sz w:val="19"/>
          <w:szCs w:val="19"/>
        </w:rPr>
        <w:t xml:space="preserve">    </w:t>
      </w:r>
      <w:r>
        <w:rPr>
          <w:rFonts w:ascii="Times New Roman" w:hAnsi="Times New Roman" w:eastAsia="Times New Roman" w:cs="Times New Roman"/>
          <w:sz w:val="20"/>
          <w:szCs w:val="20"/>
          <w:spacing w:val="4"/>
        </w:rPr>
        <w:t>E.3.1     </w:t>
      </w:r>
      <w:r>
        <w:rPr>
          <w:rFonts w:ascii="SimSun" w:hAnsi="SimSun" w:eastAsia="SimSun" w:cs="SimSun"/>
          <w:sz w:val="20"/>
          <w:szCs w:val="20"/>
          <w:spacing w:val="4"/>
        </w:rPr>
        <w:t>以下的使用限制应适用于某些类型的电池：</w:t>
      </w:r>
    </w:p>
    <w:p>
      <w:pPr>
        <w:spacing w:line="426" w:lineRule="auto"/>
        <w:sectPr>
          <w:headerReference w:type="default" r:id="rId6"/>
          <w:footerReference w:type="default" r:id="rId176"/>
          <w:pgSz w:w="11300" w:h="16820"/>
          <w:pgMar w:top="400" w:right="1155" w:bottom="1212" w:left="749" w:header="0" w:footer="1079" w:gutter="0"/>
        </w:sectPr>
        <w:rPr>
          <w:rFonts w:ascii="SimSun" w:hAnsi="SimSun" w:eastAsia="SimSun" w:cs="SimSun"/>
          <w:sz w:val="20"/>
          <w:szCs w:val="20"/>
        </w:rPr>
      </w:pPr>
    </w:p>
    <w:p>
      <w:pPr>
        <w:ind w:left="409"/>
        <w:spacing w:before="274" w:line="218" w:lineRule="auto"/>
        <w:rPr>
          <w:rFonts w:ascii="SimSun" w:hAnsi="SimSun" w:eastAsia="SimSun" w:cs="SimSun"/>
          <w:sz w:val="21"/>
          <w:szCs w:val="21"/>
        </w:rPr>
      </w:pPr>
      <w:bookmarkStart w:name="bookmark57" w:id="29"/>
      <w:bookmarkEnd w:id="29"/>
      <w:r>
        <w:rPr>
          <w:rFonts w:ascii="SimSun" w:hAnsi="SimSun" w:eastAsia="SimSun" w:cs="SimSun"/>
          <w:sz w:val="21"/>
          <w:szCs w:val="21"/>
          <w:spacing w:val="-2"/>
        </w:rPr>
        <w:t>——在隔爆外壳内不应使用排气式或开启式蓄电池来构成电池组；</w:t>
      </w:r>
    </w:p>
    <w:p>
      <w:pPr>
        <w:ind w:left="409"/>
        <w:spacing w:before="62" w:line="218" w:lineRule="auto"/>
        <w:rPr>
          <w:rFonts w:ascii="SimSun" w:hAnsi="SimSun" w:eastAsia="SimSun" w:cs="SimSun"/>
          <w:sz w:val="21"/>
          <w:szCs w:val="21"/>
        </w:rPr>
      </w:pPr>
      <w:r>
        <w:rPr>
          <w:rFonts w:ascii="SimSun" w:hAnsi="SimSun" w:eastAsia="SimSun" w:cs="SimSun"/>
          <w:sz w:val="21"/>
          <w:szCs w:val="21"/>
          <w:spacing w:val="-5"/>
        </w:rPr>
        <w:t>——在隔爆外壳内可使用阀控式密封电池，但只能用于放电目的；</w:t>
      </w:r>
    </w:p>
    <w:p>
      <w:pPr>
        <w:ind w:left="409"/>
        <w:spacing w:before="62" w:line="218" w:lineRule="auto"/>
        <w:rPr>
          <w:rFonts w:ascii="SimSun" w:hAnsi="SimSun" w:eastAsia="SimSun" w:cs="SimSun"/>
          <w:sz w:val="21"/>
          <w:szCs w:val="21"/>
        </w:rPr>
      </w:pPr>
      <w:r>
        <w:rPr>
          <w:rFonts w:ascii="SimSun" w:hAnsi="SimSun" w:eastAsia="SimSun" w:cs="SimSun"/>
          <w:sz w:val="21"/>
          <w:szCs w:val="21"/>
          <w:spacing w:val="-5"/>
        </w:rPr>
        <w:t>——符合</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5"/>
        </w:rPr>
        <w:t>E.5</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5"/>
        </w:rPr>
        <w:t>要求时，气密式蓄电池可在隔爆外壳内充电。</w:t>
      </w:r>
    </w:p>
    <w:p>
      <w:pPr>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9"/>
        </w:rPr>
        <w:t>E.3.2     </w:t>
      </w:r>
      <w:r>
        <w:rPr>
          <w:rFonts w:ascii="SimSun" w:hAnsi="SimSun" w:eastAsia="SimSun" w:cs="SimSun"/>
          <w:sz w:val="20"/>
          <w:szCs w:val="20"/>
          <w:spacing w:val="9"/>
        </w:rPr>
        <w:t>包含电池的隔爆外壳应设置表14中</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9"/>
        </w:rPr>
        <w:t>d) </w:t>
      </w:r>
      <w:r>
        <w:rPr>
          <w:rFonts w:ascii="SimSun" w:hAnsi="SimSun" w:eastAsia="SimSun" w:cs="SimSun"/>
          <w:sz w:val="20"/>
          <w:szCs w:val="20"/>
          <w:spacing w:val="9"/>
        </w:rPr>
        <w:t>项规定的</w:t>
      </w:r>
      <w:r>
        <w:rPr>
          <w:rFonts w:ascii="SimSun" w:hAnsi="SimSun" w:eastAsia="SimSun" w:cs="SimSun"/>
          <w:sz w:val="20"/>
          <w:szCs w:val="20"/>
          <w:spacing w:val="8"/>
        </w:rPr>
        <w:t>标志。</w:t>
      </w:r>
    </w:p>
    <w:p>
      <w:pPr>
        <w:spacing w:before="113" w:line="219" w:lineRule="auto"/>
        <w:jc w:val="right"/>
        <w:rPr>
          <w:rFonts w:ascii="SimSun" w:hAnsi="SimSun" w:eastAsia="SimSun" w:cs="SimSun"/>
          <w:sz w:val="20"/>
          <w:szCs w:val="20"/>
        </w:rPr>
      </w:pPr>
      <w:r>
        <w:rPr>
          <w:rFonts w:ascii="SimSun" w:hAnsi="SimSun" w:eastAsia="SimSun" w:cs="SimSun"/>
          <w:sz w:val="20"/>
          <w:szCs w:val="20"/>
          <w:spacing w:val="3"/>
        </w:rPr>
        <w:t>当电池和与其连接的电路符合</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3836.4</w:t>
      </w:r>
      <w:r>
        <w:rPr>
          <w:rFonts w:ascii="SimSun" w:hAnsi="SimSun" w:eastAsia="SimSun" w:cs="SimSun"/>
          <w:sz w:val="20"/>
          <w:szCs w:val="20"/>
          <w:spacing w:val="3"/>
        </w:rPr>
        <w:t>的要求，并且在运行时电池不充电，则此要求不适用。</w:t>
      </w:r>
    </w:p>
    <w:p>
      <w:pPr>
        <w:spacing w:before="73" w:line="220" w:lineRule="auto"/>
        <w:rPr>
          <w:rFonts w:ascii="SimSun" w:hAnsi="SimSun" w:eastAsia="SimSun" w:cs="SimSun"/>
          <w:sz w:val="20"/>
          <w:szCs w:val="20"/>
        </w:rPr>
      </w:pPr>
      <w:r>
        <w:rPr>
          <w:rFonts w:ascii="Times New Roman" w:hAnsi="Times New Roman" w:eastAsia="Times New Roman" w:cs="Times New Roman"/>
          <w:sz w:val="20"/>
          <w:szCs w:val="20"/>
          <w:spacing w:val="6"/>
        </w:rPr>
        <w:t>E.3.3     </w:t>
      </w:r>
      <w:r>
        <w:rPr>
          <w:rFonts w:ascii="SimSun" w:hAnsi="SimSun" w:eastAsia="SimSun" w:cs="SimSun"/>
          <w:sz w:val="20"/>
          <w:szCs w:val="20"/>
          <w:spacing w:val="6"/>
        </w:rPr>
        <w:t>电池组和与其相连的安全</w:t>
      </w:r>
      <w:r>
        <w:rPr>
          <w:rFonts w:ascii="SimSun" w:hAnsi="SimSun" w:eastAsia="SimSun" w:cs="SimSun"/>
          <w:sz w:val="20"/>
          <w:szCs w:val="20"/>
          <w:spacing w:val="5"/>
        </w:rPr>
        <w:t>装置应安装牢固(例如，为此目的而设计的夹子或支架)。</w:t>
      </w:r>
    </w:p>
    <w:p>
      <w:pPr>
        <w:spacing w:before="69" w:line="218" w:lineRule="auto"/>
        <w:rPr>
          <w:rFonts w:ascii="SimSun" w:hAnsi="SimSun" w:eastAsia="SimSun" w:cs="SimSun"/>
          <w:sz w:val="20"/>
          <w:szCs w:val="20"/>
        </w:rPr>
      </w:pPr>
      <w:r>
        <w:rPr>
          <w:rFonts w:ascii="Times New Roman" w:hAnsi="Times New Roman" w:eastAsia="Times New Roman" w:cs="Times New Roman"/>
          <w:sz w:val="20"/>
          <w:szCs w:val="20"/>
          <w:spacing w:val="6"/>
        </w:rPr>
        <w:t>E.3.4     </w:t>
      </w:r>
      <w:r>
        <w:rPr>
          <w:rFonts w:ascii="SimSun" w:hAnsi="SimSun" w:eastAsia="SimSun" w:cs="SimSun"/>
          <w:sz w:val="20"/>
          <w:szCs w:val="20"/>
          <w:spacing w:val="6"/>
        </w:rPr>
        <w:t>电池和与其连接的安全装置之间不应有相对位移，否则会妨碍符合相关</w:t>
      </w:r>
      <w:r>
        <w:rPr>
          <w:rFonts w:ascii="SimSun" w:hAnsi="SimSun" w:eastAsia="SimSun" w:cs="SimSun"/>
          <w:sz w:val="20"/>
          <w:szCs w:val="20"/>
          <w:spacing w:val="5"/>
        </w:rPr>
        <w:t>防爆型式的要求。</w:t>
      </w:r>
    </w:p>
    <w:p>
      <w:pPr>
        <w:pStyle w:val="BodyText"/>
        <w:ind w:right="710"/>
        <w:spacing w:before="84" w:line="454" w:lineRule="auto"/>
        <w:rPr>
          <w:sz w:val="19"/>
          <w:szCs w:val="19"/>
        </w:rPr>
      </w:pPr>
      <w:r>
        <w:rPr>
          <w:rFonts w:ascii="Times New Roman" w:hAnsi="Times New Roman" w:eastAsia="Times New Roman" w:cs="Times New Roman"/>
          <w:sz w:val="20"/>
          <w:szCs w:val="20"/>
          <w:spacing w:val="2"/>
        </w:rPr>
        <w:t>E.3.5     </w:t>
      </w:r>
      <w:r>
        <w:rPr>
          <w:rFonts w:ascii="SimSun" w:hAnsi="SimSun" w:eastAsia="SimSun" w:cs="SimSun"/>
          <w:sz w:val="20"/>
          <w:szCs w:val="20"/>
          <w:spacing w:val="2"/>
        </w:rPr>
        <w:t>根据</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3836.1</w:t>
      </w:r>
      <w:r>
        <w:rPr>
          <w:rFonts w:ascii="SimSun" w:hAnsi="SimSun" w:eastAsia="SimSun" w:cs="SimSun"/>
          <w:sz w:val="20"/>
          <w:szCs w:val="20"/>
          <w:spacing w:val="2"/>
        </w:rPr>
        <w:t>的要求，在外壳试验前后应检查其是否符合</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2"/>
        </w:rPr>
        <w:t>E.3.3  </w:t>
      </w:r>
      <w:r>
        <w:rPr>
          <w:rFonts w:ascii="SimSun" w:hAnsi="SimSun" w:eastAsia="SimSun" w:cs="SimSun"/>
          <w:sz w:val="20"/>
          <w:szCs w:val="20"/>
          <w:spacing w:val="2"/>
        </w:rPr>
        <w:t>和</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2"/>
        </w:rPr>
        <w:t>E.3.4   </w:t>
      </w:r>
      <w:r>
        <w:rPr>
          <w:rFonts w:ascii="SimSun" w:hAnsi="SimSun" w:eastAsia="SimSun" w:cs="SimSun"/>
          <w:sz w:val="20"/>
          <w:szCs w:val="20"/>
          <w:spacing w:val="2"/>
        </w:rPr>
        <w:t>的要求。</w:t>
      </w:r>
      <w:r>
        <w:rPr>
          <w:rFonts w:ascii="SimSun" w:hAnsi="SimSun" w:eastAsia="SimSun" w:cs="SimSun"/>
          <w:sz w:val="20"/>
          <w:szCs w:val="20"/>
        </w:rPr>
        <w:t xml:space="preserve"> </w:t>
      </w:r>
      <w:r>
        <w:rPr>
          <w:rFonts w:ascii="Times New Roman" w:hAnsi="Times New Roman" w:eastAsia="Times New Roman" w:cs="Times New Roman"/>
          <w:sz w:val="19"/>
          <w:szCs w:val="19"/>
          <w:spacing w:val="11"/>
        </w:rPr>
        <w:t>E.4</w:t>
      </w:r>
      <w:r>
        <w:rPr>
          <w:rFonts w:ascii="Times New Roman" w:hAnsi="Times New Roman" w:eastAsia="Times New Roman" w:cs="Times New Roman"/>
          <w:sz w:val="19"/>
          <w:szCs w:val="19"/>
          <w:spacing w:val="2"/>
        </w:rPr>
        <w:t xml:space="preserve">      </w:t>
      </w:r>
      <w:r>
        <w:rPr>
          <w:sz w:val="19"/>
          <w:szCs w:val="19"/>
          <w:spacing w:val="11"/>
        </w:rPr>
        <w:t>安全装置的布置</w:t>
      </w:r>
    </w:p>
    <w:p>
      <w:pPr>
        <w:pStyle w:val="BodyText"/>
        <w:spacing w:before="1" w:line="220" w:lineRule="auto"/>
        <w:rPr>
          <w:sz w:val="19"/>
          <w:szCs w:val="19"/>
        </w:rPr>
      </w:pPr>
      <w:r>
        <w:rPr>
          <w:rFonts w:ascii="Times New Roman" w:hAnsi="Times New Roman" w:eastAsia="Times New Roman" w:cs="Times New Roman"/>
          <w:sz w:val="19"/>
          <w:szCs w:val="19"/>
          <w:spacing w:val="14"/>
        </w:rPr>
        <w:t>E.</w:t>
      </w:r>
      <w:r>
        <w:rPr>
          <w:sz w:val="19"/>
          <w:szCs w:val="19"/>
          <w:spacing w:val="14"/>
        </w:rPr>
        <w:t>4.1</w:t>
      </w:r>
      <w:r>
        <w:rPr>
          <w:sz w:val="19"/>
          <w:szCs w:val="19"/>
          <w:spacing w:val="14"/>
        </w:rPr>
        <w:t xml:space="preserve">  </w:t>
      </w:r>
      <w:r>
        <w:rPr>
          <w:sz w:val="19"/>
          <w:szCs w:val="19"/>
          <w:spacing w:val="14"/>
        </w:rPr>
        <w:t>防止温度过高和电池损坏</w:t>
      </w:r>
    </w:p>
    <w:p>
      <w:pPr>
        <w:spacing w:before="255" w:line="219" w:lineRule="auto"/>
        <w:rPr>
          <w:rFonts w:ascii="SimSun" w:hAnsi="SimSun" w:eastAsia="SimSun" w:cs="SimSun"/>
          <w:sz w:val="20"/>
          <w:szCs w:val="20"/>
        </w:rPr>
      </w:pPr>
      <w:r>
        <w:rPr>
          <w:rFonts w:ascii="Times New Roman" w:hAnsi="Times New Roman" w:eastAsia="Times New Roman" w:cs="Times New Roman"/>
          <w:sz w:val="20"/>
          <w:szCs w:val="20"/>
          <w:spacing w:val="1"/>
        </w:rPr>
        <w:t>E.4.1.1     </w:t>
      </w:r>
      <w:r>
        <w:rPr>
          <w:rFonts w:ascii="SimSun" w:hAnsi="SimSun" w:eastAsia="SimSun" w:cs="SimSun"/>
          <w:sz w:val="20"/>
          <w:szCs w:val="20"/>
          <w:spacing w:val="1"/>
        </w:rPr>
        <w:t>在短路放电条件下，电池或者满足以下条件，或者安装</w:t>
      </w:r>
      <w:r>
        <w:rPr>
          <w:rFonts w:ascii="SimSun" w:hAnsi="SimSun" w:eastAsia="SimSun" w:cs="SimSun"/>
          <w:sz w:val="20"/>
          <w:szCs w:val="20"/>
          <w:spacing w:val="-9"/>
        </w:rPr>
        <w:t xml:space="preserve"> </w:t>
      </w:r>
      <w:r>
        <w:rPr>
          <w:rFonts w:ascii="Times New Roman" w:hAnsi="Times New Roman" w:eastAsia="Times New Roman" w:cs="Times New Roman"/>
          <w:sz w:val="20"/>
          <w:szCs w:val="20"/>
          <w:spacing w:val="1"/>
        </w:rPr>
        <w:t>E.4.1.2  </w:t>
      </w:r>
      <w:r>
        <w:rPr>
          <w:rFonts w:ascii="SimSun" w:hAnsi="SimSun" w:eastAsia="SimSun" w:cs="SimSun"/>
          <w:sz w:val="20"/>
          <w:szCs w:val="20"/>
          <w:spacing w:val="1"/>
        </w:rPr>
        <w:t>要求的安全装置：</w:t>
      </w:r>
    </w:p>
    <w:p>
      <w:pPr>
        <w:ind w:left="819" w:right="23" w:hanging="410"/>
        <w:spacing w:before="10" w:line="282" w:lineRule="auto"/>
        <w:rPr>
          <w:rFonts w:ascii="SimSun" w:hAnsi="SimSun" w:eastAsia="SimSun" w:cs="SimSun"/>
          <w:sz w:val="20"/>
          <w:szCs w:val="20"/>
        </w:rPr>
      </w:pPr>
      <w:r>
        <w:rPr>
          <w:rFonts w:ascii="Times New Roman" w:hAnsi="Times New Roman" w:eastAsia="Times New Roman" w:cs="Times New Roman"/>
          <w:sz w:val="20"/>
          <w:szCs w:val="20"/>
          <w:spacing w:val="8"/>
        </w:rPr>
        <w:t>a)     </w:t>
      </w:r>
      <w:r>
        <w:rPr>
          <w:rFonts w:ascii="SimSun" w:hAnsi="SimSun" w:eastAsia="SimSun" w:cs="SimSun"/>
          <w:sz w:val="20"/>
          <w:szCs w:val="20"/>
          <w:spacing w:val="8"/>
        </w:rPr>
        <w:t>考虑外壳内的局部环境温度，电池的外表面温度不应超过电池制造商规定的电池连续运行温</w:t>
      </w:r>
      <w:r>
        <w:rPr>
          <w:rFonts w:ascii="SimSun" w:hAnsi="SimSun" w:eastAsia="SimSun" w:cs="SimSun"/>
          <w:sz w:val="20"/>
          <w:szCs w:val="20"/>
          <w:spacing w:val="4"/>
        </w:rPr>
        <w:t xml:space="preserve"> </w:t>
      </w:r>
      <w:r>
        <w:rPr>
          <w:rFonts w:ascii="SimSun" w:hAnsi="SimSun" w:eastAsia="SimSun" w:cs="SimSun"/>
          <w:sz w:val="20"/>
          <w:szCs w:val="20"/>
          <w:spacing w:val="-17"/>
        </w:rPr>
        <w:t>度；和</w:t>
      </w:r>
    </w:p>
    <w:p>
      <w:pPr>
        <w:ind w:left="409"/>
        <w:spacing w:before="69" w:line="212" w:lineRule="auto"/>
        <w:rPr>
          <w:rFonts w:ascii="SimSun" w:hAnsi="SimSun" w:eastAsia="SimSun" w:cs="SimSun"/>
          <w:sz w:val="20"/>
          <w:szCs w:val="20"/>
        </w:rPr>
      </w:pPr>
      <w:r>
        <w:rPr>
          <w:rFonts w:ascii="Times New Roman" w:hAnsi="Times New Roman" w:eastAsia="Times New Roman" w:cs="Times New Roman"/>
          <w:sz w:val="20"/>
          <w:szCs w:val="20"/>
          <w:spacing w:val="8"/>
        </w:rPr>
        <w:t>b)    </w:t>
      </w:r>
      <w:r>
        <w:rPr>
          <w:rFonts w:ascii="SimSun" w:hAnsi="SimSun" w:eastAsia="SimSun" w:cs="SimSun"/>
          <w:sz w:val="20"/>
          <w:szCs w:val="20"/>
          <w:spacing w:val="8"/>
        </w:rPr>
        <w:t>最大放电电流不应超过电池制造商规定的值。</w:t>
      </w:r>
    </w:p>
    <w:p>
      <w:pPr>
        <w:ind w:right="37"/>
        <w:spacing w:before="123" w:line="286" w:lineRule="auto"/>
        <w:rPr>
          <w:rFonts w:ascii="SimSun" w:hAnsi="SimSun" w:eastAsia="SimSun" w:cs="SimSun"/>
          <w:sz w:val="20"/>
          <w:szCs w:val="20"/>
        </w:rPr>
      </w:pPr>
      <w:r>
        <w:rPr>
          <w:rFonts w:ascii="Times New Roman" w:hAnsi="Times New Roman" w:eastAsia="Times New Roman" w:cs="Times New Roman"/>
          <w:sz w:val="20"/>
          <w:szCs w:val="20"/>
          <w:spacing w:val="1"/>
        </w:rPr>
        <w:t>E.4.1.2     </w:t>
      </w:r>
      <w:r>
        <w:rPr>
          <w:rFonts w:ascii="SimSun" w:hAnsi="SimSun" w:eastAsia="SimSun" w:cs="SimSun"/>
          <w:sz w:val="20"/>
          <w:szCs w:val="20"/>
          <w:spacing w:val="1"/>
        </w:rPr>
        <w:t>当</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1"/>
        </w:rPr>
        <w:t>E.4.1.1  </w:t>
      </w:r>
      <w:r>
        <w:rPr>
          <w:rFonts w:ascii="SimSun" w:hAnsi="SimSun" w:eastAsia="SimSun" w:cs="SimSun"/>
          <w:sz w:val="20"/>
          <w:szCs w:val="20"/>
          <w:spacing w:val="1"/>
        </w:rPr>
        <w:t>的两个条件不能满足时，就需要安全装置，该</w:t>
      </w:r>
      <w:r>
        <w:rPr>
          <w:rFonts w:ascii="SimSun" w:hAnsi="SimSun" w:eastAsia="SimSun" w:cs="SimSun"/>
          <w:sz w:val="20"/>
          <w:szCs w:val="20"/>
        </w:rPr>
        <w:t>安全装置应符合</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GB/T     3836.4</w:t>
      </w:r>
      <w:r>
        <w:rPr>
          <w:rFonts w:ascii="Times New Roman" w:hAnsi="Times New Roman" w:eastAsia="Times New Roman" w:cs="Times New Roman"/>
          <w:sz w:val="20"/>
          <w:szCs w:val="20"/>
          <w:spacing w:val="-17"/>
        </w:rPr>
        <w:t xml:space="preserve"> </w:t>
      </w:r>
      <w:r>
        <w:rPr>
          <w:rFonts w:ascii="SimSun" w:hAnsi="SimSun" w:eastAsia="SimSun" w:cs="SimSun"/>
          <w:sz w:val="20"/>
          <w:szCs w:val="20"/>
        </w:rPr>
        <w:t>对“</w:t>
      </w:r>
      <w:r>
        <w:rPr>
          <w:rFonts w:ascii="Times New Roman" w:hAnsi="Times New Roman" w:eastAsia="Times New Roman" w:cs="Times New Roman"/>
          <w:sz w:val="20"/>
          <w:szCs w:val="20"/>
        </w:rPr>
        <w:t>ib” </w:t>
      </w:r>
      <w:r>
        <w:rPr>
          <w:rFonts w:ascii="SimSun" w:hAnsi="SimSun" w:eastAsia="SimSun" w:cs="SimSun"/>
          <w:sz w:val="20"/>
          <w:szCs w:val="20"/>
          <w:spacing w:val="3"/>
        </w:rPr>
        <w:t>保护等级可靠元件的规定，尽量靠近电池的接线端子安装，并且应是下列之一：</w:t>
      </w:r>
    </w:p>
    <w:p>
      <w:pPr>
        <w:ind w:left="409"/>
        <w:spacing w:line="219" w:lineRule="auto"/>
        <w:rPr>
          <w:rFonts w:ascii="SimSun" w:hAnsi="SimSun" w:eastAsia="SimSun" w:cs="SimSun"/>
          <w:sz w:val="20"/>
          <w:szCs w:val="20"/>
        </w:rPr>
      </w:pPr>
      <w:r>
        <w:rPr>
          <w:rFonts w:ascii="SimSun" w:hAnsi="SimSun" w:eastAsia="SimSun" w:cs="SimSun"/>
          <w:sz w:val="20"/>
          <w:szCs w:val="20"/>
          <w:spacing w:val="6"/>
        </w:rPr>
        <w:t>——电阻器或限流器，限制电流不超过电池制造商规定的最大连续放电电流；</w:t>
      </w:r>
    </w:p>
    <w:p>
      <w:pPr>
        <w:ind w:left="819" w:right="18" w:hanging="410"/>
        <w:spacing w:before="41" w:line="300" w:lineRule="auto"/>
        <w:rPr>
          <w:rFonts w:ascii="SimSun" w:hAnsi="SimSun" w:eastAsia="SimSun" w:cs="SimSun"/>
          <w:sz w:val="20"/>
          <w:szCs w:val="20"/>
        </w:rPr>
      </w:pPr>
      <w:r>
        <w:rPr>
          <w:rFonts w:ascii="SimSun" w:hAnsi="SimSun" w:eastAsia="SimSun" w:cs="SimSun"/>
          <w:sz w:val="20"/>
          <w:szCs w:val="20"/>
          <w:spacing w:val="7"/>
        </w:rPr>
        <w:t>——符合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/T9364    (</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所有部分)要求的熔断器，其熔断性能可防止超过制造商规定的最大放电电</w:t>
      </w:r>
      <w:r>
        <w:rPr>
          <w:rFonts w:ascii="SimSun" w:hAnsi="SimSun" w:eastAsia="SimSun" w:cs="SimSun"/>
          <w:sz w:val="20"/>
          <w:szCs w:val="20"/>
        </w:rPr>
        <w:t xml:space="preserve"> </w:t>
      </w:r>
      <w:r>
        <w:rPr>
          <w:rFonts w:ascii="SimSun" w:hAnsi="SimSun" w:eastAsia="SimSun" w:cs="SimSun"/>
          <w:sz w:val="20"/>
          <w:szCs w:val="20"/>
          <w:spacing w:val="9"/>
        </w:rPr>
        <w:t>流和允许持续时间。如果熔断器是可更换的型号，则应在熔断器座旁设置标签说明使用的熔</w:t>
      </w:r>
      <w:r>
        <w:rPr>
          <w:rFonts w:ascii="SimSun" w:hAnsi="SimSun" w:eastAsia="SimSun" w:cs="SimSun"/>
          <w:sz w:val="20"/>
          <w:szCs w:val="20"/>
          <w:spacing w:val="16"/>
        </w:rPr>
        <w:t xml:space="preserve"> </w:t>
      </w:r>
      <w:r>
        <w:rPr>
          <w:rFonts w:ascii="SimSun" w:hAnsi="SimSun" w:eastAsia="SimSun" w:cs="SimSun"/>
          <w:sz w:val="20"/>
          <w:szCs w:val="20"/>
          <w:spacing w:val="7"/>
        </w:rPr>
        <w:t>断器型号和参数。</w:t>
      </w:r>
    </w:p>
    <w:p>
      <w:pPr>
        <w:ind w:left="409"/>
        <w:spacing w:before="7" w:line="219" w:lineRule="auto"/>
        <w:rPr>
          <w:rFonts w:ascii="SimSun" w:hAnsi="SimSun" w:eastAsia="SimSun" w:cs="SimSun"/>
          <w:sz w:val="20"/>
          <w:szCs w:val="20"/>
        </w:rPr>
      </w:pPr>
      <w:r>
        <w:rPr>
          <w:rFonts w:ascii="SimSun" w:hAnsi="SimSun" w:eastAsia="SimSun" w:cs="SimSun"/>
          <w:sz w:val="20"/>
          <w:szCs w:val="20"/>
          <w:spacing w:val="6"/>
        </w:rPr>
        <w:t>电阻器或限流器的额定值应基于电池或电池组的电压。</w:t>
      </w:r>
    </w:p>
    <w:p>
      <w:pPr>
        <w:pStyle w:val="BodyText"/>
        <w:spacing w:before="251" w:line="221" w:lineRule="auto"/>
        <w:rPr>
          <w:sz w:val="19"/>
          <w:szCs w:val="19"/>
        </w:rPr>
      </w:pPr>
      <w:r>
        <w:rPr>
          <w:rFonts w:ascii="Arial" w:hAnsi="Arial" w:eastAsia="Arial" w:cs="Arial"/>
          <w:sz w:val="19"/>
          <w:szCs w:val="19"/>
          <w:spacing w:val="15"/>
        </w:rPr>
        <w:t>E.4.2    </w:t>
      </w:r>
      <w:r>
        <w:rPr>
          <w:sz w:val="19"/>
          <w:szCs w:val="19"/>
          <w:spacing w:val="15"/>
        </w:rPr>
        <w:t>防止电池极性接反或在同一个电池组内被其他电池</w:t>
      </w:r>
      <w:r>
        <w:rPr>
          <w:sz w:val="19"/>
          <w:szCs w:val="19"/>
          <w:spacing w:val="14"/>
        </w:rPr>
        <w:t>反向充电</w:t>
      </w:r>
    </w:p>
    <w:p>
      <w:pPr>
        <w:spacing w:before="244" w:line="219" w:lineRule="auto"/>
        <w:rPr>
          <w:rFonts w:ascii="SimSun" w:hAnsi="SimSun" w:eastAsia="SimSun" w:cs="SimSun"/>
          <w:sz w:val="20"/>
          <w:szCs w:val="20"/>
        </w:rPr>
      </w:pPr>
      <w:r>
        <w:rPr>
          <w:rFonts w:ascii="Times New Roman" w:hAnsi="Times New Roman" w:eastAsia="Times New Roman" w:cs="Times New Roman"/>
          <w:sz w:val="20"/>
          <w:szCs w:val="20"/>
          <w:spacing w:val="3"/>
        </w:rPr>
        <w:t>E.4.2.1     </w:t>
      </w:r>
      <w:r>
        <w:rPr>
          <w:rFonts w:ascii="SimSun" w:hAnsi="SimSun" w:eastAsia="SimSun" w:cs="SimSun"/>
          <w:sz w:val="20"/>
          <w:szCs w:val="20"/>
          <w:spacing w:val="3"/>
        </w:rPr>
        <w:t>如果使用的电池具有：</w:t>
      </w:r>
    </w:p>
    <w:p>
      <w:pPr>
        <w:ind w:left="409"/>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1"/>
        </w:rPr>
        <w:t>a)     </w:t>
      </w:r>
      <w:r>
        <w:rPr>
          <w:rFonts w:ascii="SimSun" w:hAnsi="SimSun" w:eastAsia="SimSun" w:cs="SimSun"/>
          <w:sz w:val="20"/>
          <w:szCs w:val="20"/>
          <w:spacing w:val="1"/>
        </w:rPr>
        <w:t>容量不大于1.5 </w:t>
      </w:r>
      <w:r>
        <w:rPr>
          <w:rFonts w:ascii="Times New Roman" w:hAnsi="Times New Roman" w:eastAsia="Times New Roman" w:cs="Times New Roman"/>
          <w:sz w:val="20"/>
          <w:szCs w:val="20"/>
        </w:rPr>
        <w:t>Ah</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1"/>
        </w:rPr>
        <w:t>在  1</w:t>
      </w:r>
      <w:r>
        <w:rPr>
          <w:rFonts w:ascii="Times New Roman" w:hAnsi="Times New Roman" w:eastAsia="Times New Roman" w:cs="Times New Roman"/>
          <w:sz w:val="20"/>
          <w:szCs w:val="20"/>
          <w:spacing w:val="1"/>
        </w:rPr>
        <w:t>h </w:t>
      </w:r>
      <w:r>
        <w:rPr>
          <w:rFonts w:ascii="SimSun" w:hAnsi="SimSun" w:eastAsia="SimSun" w:cs="SimSun"/>
          <w:sz w:val="20"/>
          <w:szCs w:val="20"/>
          <w:spacing w:val="1"/>
        </w:rPr>
        <w:t>的放电率下),和</w:t>
      </w:r>
    </w:p>
    <w:p>
      <w:pPr>
        <w:ind w:left="409"/>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18"/>
        </w:rPr>
        <w:t>b)    </w:t>
      </w:r>
      <w:r>
        <w:rPr>
          <w:rFonts w:ascii="SimSun" w:hAnsi="SimSun" w:eastAsia="SimSun" w:cs="SimSun"/>
          <w:sz w:val="20"/>
          <w:szCs w:val="20"/>
          <w:spacing w:val="18"/>
        </w:rPr>
        <w:t>体积小于外壳净容积的1%,</w:t>
      </w:r>
    </w:p>
    <w:p>
      <w:pPr>
        <w:ind w:right="13" w:firstLine="409"/>
        <w:spacing w:before="63" w:line="272" w:lineRule="auto"/>
        <w:rPr>
          <w:rFonts w:ascii="SimSun" w:hAnsi="SimSun" w:eastAsia="SimSun" w:cs="SimSun"/>
          <w:sz w:val="21"/>
          <w:szCs w:val="21"/>
        </w:rPr>
      </w:pPr>
      <w:r>
        <w:rPr>
          <w:rFonts w:ascii="SimSun" w:hAnsi="SimSun" w:eastAsia="SimSun" w:cs="SimSun"/>
          <w:sz w:val="21"/>
          <w:szCs w:val="21"/>
          <w:spacing w:val="10"/>
        </w:rPr>
        <w:t>则不需要防止由于极性接反或在同一个电池组内被其他电池反向充电而释放电解</w:t>
      </w:r>
      <w:r>
        <w:rPr>
          <w:rFonts w:ascii="SimSun" w:hAnsi="SimSun" w:eastAsia="SimSun" w:cs="SimSun"/>
          <w:sz w:val="21"/>
          <w:szCs w:val="21"/>
          <w:spacing w:val="9"/>
        </w:rPr>
        <w:t>气体的附加</w:t>
      </w:r>
      <w:r>
        <w:rPr>
          <w:rFonts w:ascii="SimSun" w:hAnsi="SimSun" w:eastAsia="SimSun" w:cs="SimSun"/>
          <w:sz w:val="21"/>
          <w:szCs w:val="21"/>
        </w:rPr>
        <w:t xml:space="preserve"> </w:t>
      </w:r>
      <w:r>
        <w:rPr>
          <w:rFonts w:ascii="SimSun" w:hAnsi="SimSun" w:eastAsia="SimSun" w:cs="SimSun"/>
          <w:sz w:val="21"/>
          <w:szCs w:val="21"/>
          <w:spacing w:val="-9"/>
        </w:rPr>
        <w:t>保护。</w:t>
      </w:r>
    </w:p>
    <w:p>
      <w:pPr>
        <w:ind w:right="21"/>
        <w:spacing w:before="2" w:line="318" w:lineRule="auto"/>
        <w:rPr>
          <w:rFonts w:ascii="SimSun" w:hAnsi="SimSun" w:eastAsia="SimSun" w:cs="SimSun"/>
          <w:sz w:val="20"/>
          <w:szCs w:val="20"/>
        </w:rPr>
      </w:pPr>
      <w:r>
        <w:rPr>
          <w:rFonts w:ascii="Arial" w:hAnsi="Arial" w:eastAsia="Arial" w:cs="Arial"/>
          <w:sz w:val="20"/>
          <w:szCs w:val="20"/>
          <w:spacing w:val="10"/>
        </w:rPr>
        <w:t>E.4.2.2   </w:t>
      </w:r>
      <w:r>
        <w:rPr>
          <w:rFonts w:ascii="SimSun" w:hAnsi="SimSun" w:eastAsia="SimSun" w:cs="SimSun"/>
          <w:sz w:val="20"/>
          <w:szCs w:val="20"/>
          <w:spacing w:val="10"/>
        </w:rPr>
        <w:t>如果电池的容量和/或体积超过以上规定值，其布置应防止极性接反或在同一个电池</w:t>
      </w:r>
      <w:r>
        <w:rPr>
          <w:rFonts w:ascii="SimSun" w:hAnsi="SimSun" w:eastAsia="SimSun" w:cs="SimSun"/>
          <w:sz w:val="20"/>
          <w:szCs w:val="20"/>
          <w:spacing w:val="9"/>
        </w:rPr>
        <w:t>组内被</w:t>
      </w:r>
      <w:r>
        <w:rPr>
          <w:rFonts w:ascii="SimSun" w:hAnsi="SimSun" w:eastAsia="SimSun" w:cs="SimSun"/>
          <w:sz w:val="20"/>
          <w:szCs w:val="20"/>
        </w:rPr>
        <w:t xml:space="preserve"> </w:t>
      </w:r>
      <w:r>
        <w:rPr>
          <w:rFonts w:ascii="SimSun" w:hAnsi="SimSun" w:eastAsia="SimSun" w:cs="SimSun"/>
          <w:sz w:val="20"/>
          <w:szCs w:val="20"/>
          <w:spacing w:val="5"/>
        </w:rPr>
        <w:t>另一个电池反向充电。</w:t>
      </w:r>
    </w:p>
    <w:p>
      <w:pPr>
        <w:ind w:left="409"/>
        <w:spacing w:line="219" w:lineRule="auto"/>
        <w:rPr>
          <w:rFonts w:ascii="SimSun" w:hAnsi="SimSun" w:eastAsia="SimSun" w:cs="SimSun"/>
          <w:sz w:val="20"/>
          <w:szCs w:val="20"/>
        </w:rPr>
      </w:pPr>
      <w:r>
        <w:rPr>
          <w:rFonts w:ascii="SimSun" w:hAnsi="SimSun" w:eastAsia="SimSun" w:cs="SimSun"/>
          <w:sz w:val="20"/>
          <w:szCs w:val="20"/>
          <w:spacing w:val="7"/>
        </w:rPr>
        <w:t>以下给出了两个如何满足该要求的实例：</w:t>
      </w:r>
    </w:p>
    <w:p>
      <w:pPr>
        <w:ind w:left="819" w:right="18" w:hanging="410"/>
        <w:spacing w:before="31" w:line="300" w:lineRule="auto"/>
        <w:rPr>
          <w:rFonts w:ascii="SimSun" w:hAnsi="SimSun" w:eastAsia="SimSun" w:cs="SimSun"/>
          <w:sz w:val="20"/>
          <w:szCs w:val="20"/>
        </w:rPr>
      </w:pPr>
      <w:r>
        <w:rPr>
          <w:rFonts w:ascii="SimSun" w:hAnsi="SimSun" w:eastAsia="SimSun" w:cs="SimSun"/>
          <w:sz w:val="20"/>
          <w:szCs w:val="20"/>
          <w:spacing w:val="9"/>
        </w:rPr>
        <w:t>——监控单体电池(或几个单体电池)两端电压，当电压降低到低于电池制造商规定的最低电压时</w:t>
      </w:r>
      <w:r>
        <w:rPr>
          <w:rFonts w:ascii="SimSun" w:hAnsi="SimSun" w:eastAsia="SimSun" w:cs="SimSun"/>
          <w:sz w:val="20"/>
          <w:szCs w:val="20"/>
          <w:spacing w:val="3"/>
        </w:rPr>
        <w:t xml:space="preserve"> </w:t>
      </w:r>
      <w:r>
        <w:rPr>
          <w:rFonts w:ascii="SimSun" w:hAnsi="SimSun" w:eastAsia="SimSun" w:cs="SimSun"/>
          <w:sz w:val="20"/>
          <w:szCs w:val="20"/>
          <w:spacing w:val="-2"/>
        </w:rPr>
        <w:t>切断电源；</w:t>
      </w:r>
    </w:p>
    <w:p>
      <w:pPr>
        <w:ind w:left="819" w:right="19" w:hanging="450"/>
        <w:spacing w:before="1" w:line="308" w:lineRule="auto"/>
        <w:rPr>
          <w:rFonts w:ascii="SimSun" w:hAnsi="SimSun" w:eastAsia="SimSun" w:cs="SimSun"/>
          <w:sz w:val="17"/>
          <w:szCs w:val="17"/>
        </w:rPr>
      </w:pPr>
      <w:r>
        <w:rPr>
          <w:rFonts w:ascii="SimSun" w:hAnsi="SimSun" w:eastAsia="SimSun" w:cs="SimSun"/>
          <w:sz w:val="17"/>
          <w:szCs w:val="17"/>
          <w:spacing w:val="7"/>
        </w:rPr>
        <w:t>注1:这种保护经常被用于防止电池进入“深度放电</w:t>
      </w:r>
      <w:r>
        <w:rPr>
          <w:rFonts w:ascii="SimSun" w:hAnsi="SimSun" w:eastAsia="SimSun" w:cs="SimSun"/>
          <w:sz w:val="17"/>
          <w:szCs w:val="17"/>
          <w:spacing w:val="6"/>
        </w:rPr>
        <w:t>”状态。如果保护装置监控太多的串联连接的电池，那么它有时</w:t>
      </w:r>
      <w:r>
        <w:rPr>
          <w:rFonts w:ascii="SimSun" w:hAnsi="SimSun" w:eastAsia="SimSun" w:cs="SimSun"/>
          <w:sz w:val="17"/>
          <w:szCs w:val="17"/>
        </w:rPr>
        <w:t xml:space="preserve"> </w:t>
      </w:r>
      <w:r>
        <w:rPr>
          <w:rFonts w:ascii="SimSun" w:hAnsi="SimSun" w:eastAsia="SimSun" w:cs="SimSun"/>
          <w:sz w:val="17"/>
          <w:szCs w:val="17"/>
          <w:spacing w:val="15"/>
        </w:rPr>
        <w:t>候会由于单个电池的电压误差和保护电路原因而失去作用。</w:t>
      </w:r>
      <w:r>
        <w:rPr>
          <w:rFonts w:ascii="SimSun" w:hAnsi="SimSun" w:eastAsia="SimSun" w:cs="SimSun"/>
          <w:sz w:val="17"/>
          <w:szCs w:val="17"/>
          <w:spacing w:val="52"/>
        </w:rPr>
        <w:t xml:space="preserve"> </w:t>
      </w:r>
      <w:r>
        <w:rPr>
          <w:rFonts w:ascii="SimSun" w:hAnsi="SimSun" w:eastAsia="SimSun" w:cs="SimSun"/>
          <w:sz w:val="17"/>
          <w:szCs w:val="17"/>
          <w:spacing w:val="15"/>
        </w:rPr>
        <w:t>一个保护</w:t>
      </w:r>
      <w:r>
        <w:rPr>
          <w:rFonts w:ascii="SimSun" w:hAnsi="SimSun" w:eastAsia="SimSun" w:cs="SimSun"/>
          <w:sz w:val="17"/>
          <w:szCs w:val="17"/>
          <w:spacing w:val="14"/>
        </w:rPr>
        <w:t>装置监测6个以上(串联)电池是无</w:t>
      </w:r>
      <w:r>
        <w:rPr>
          <w:rFonts w:ascii="SimSun" w:hAnsi="SimSun" w:eastAsia="SimSun" w:cs="SimSun"/>
          <w:sz w:val="17"/>
          <w:szCs w:val="17"/>
        </w:rPr>
        <w:t xml:space="preserve"> </w:t>
      </w:r>
      <w:r>
        <w:rPr>
          <w:rFonts w:ascii="SimSun" w:hAnsi="SimSun" w:eastAsia="SimSun" w:cs="SimSun"/>
          <w:sz w:val="17"/>
          <w:szCs w:val="17"/>
          <w:spacing w:val="-2"/>
        </w:rPr>
        <w:t>效的。</w:t>
      </w:r>
    </w:p>
    <w:p>
      <w:pPr>
        <w:ind w:left="819" w:right="22" w:hanging="410"/>
        <w:spacing w:before="1" w:line="296" w:lineRule="auto"/>
        <w:rPr>
          <w:rFonts w:ascii="SimSun" w:hAnsi="SimSun" w:eastAsia="SimSun" w:cs="SimSun"/>
          <w:sz w:val="20"/>
          <w:szCs w:val="20"/>
        </w:rPr>
      </w:pPr>
      <w:r>
        <w:rPr>
          <w:rFonts w:ascii="SimSun" w:hAnsi="SimSun" w:eastAsia="SimSun" w:cs="SimSun"/>
          <w:sz w:val="20"/>
          <w:szCs w:val="20"/>
          <w:spacing w:val="9"/>
        </w:rPr>
        <w:t>——使用旁路二极管限制每个单体电池极性接反时的电压。例如，对于由三个单体电池串联连接</w:t>
      </w:r>
      <w:r>
        <w:rPr>
          <w:rFonts w:ascii="SimSun" w:hAnsi="SimSun" w:eastAsia="SimSun" w:cs="SimSun"/>
          <w:sz w:val="20"/>
          <w:szCs w:val="20"/>
          <w:spacing w:val="8"/>
        </w:rPr>
        <w:t xml:space="preserve"> </w:t>
      </w:r>
      <w:r>
        <w:rPr>
          <w:rFonts w:ascii="SimSun" w:hAnsi="SimSun" w:eastAsia="SimSun" w:cs="SimSun"/>
          <w:sz w:val="20"/>
          <w:szCs w:val="20"/>
          <w:spacing w:val="7"/>
        </w:rPr>
        <w:t>组成的电池组提供的保护电路如图</w:t>
      </w:r>
      <w:r>
        <w:rPr>
          <w:rFonts w:ascii="Times New Roman" w:hAnsi="Times New Roman" w:eastAsia="Times New Roman" w:cs="Times New Roman"/>
          <w:sz w:val="20"/>
          <w:szCs w:val="20"/>
          <w:spacing w:val="7"/>
        </w:rPr>
        <w:t>E.1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7"/>
        </w:rPr>
        <w:t>所示。</w:t>
      </w:r>
    </w:p>
    <w:p>
      <w:pPr>
        <w:spacing w:line="296" w:lineRule="auto"/>
        <w:sectPr>
          <w:headerReference w:type="default" r:id="rId177"/>
          <w:footerReference w:type="default" r:id="rId178"/>
          <w:pgSz w:w="11300" w:h="16820"/>
          <w:pgMar w:top="1642" w:right="829" w:bottom="1250" w:left="1250" w:header="1334" w:footer="1133" w:gutter="0"/>
        </w:sectPr>
        <w:rPr>
          <w:rFonts w:ascii="SimSun" w:hAnsi="SimSun" w:eastAsia="SimSun" w:cs="SimSun"/>
          <w:sz w:val="20"/>
          <w:szCs w:val="20"/>
        </w:rPr>
      </w:pP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ind w:left="1799"/>
        <w:spacing w:before="46" w:line="185" w:lineRule="auto"/>
        <w:rPr>
          <w:rFonts w:ascii="Times New Roman" w:hAnsi="Times New Roman" w:eastAsia="Times New Roman" w:cs="Times New Roman"/>
          <w:sz w:val="16"/>
          <w:szCs w:val="16"/>
        </w:rPr>
      </w:pPr>
      <w:r>
        <w:drawing>
          <wp:anchor distT="0" distB="0" distL="0" distR="0" simplePos="0" relativeHeight="251842560" behindDoc="1" locked="0" layoutInCell="1" allowOverlap="1">
            <wp:simplePos x="0" y="0"/>
            <wp:positionH relativeFrom="column">
              <wp:posOffset>1225503</wp:posOffset>
            </wp:positionH>
            <wp:positionV relativeFrom="paragraph">
              <wp:posOffset>-256216</wp:posOffset>
            </wp:positionV>
            <wp:extent cx="3651253" cy="1168468"/>
            <wp:effectExtent l="0" t="0" r="0" b="0"/>
            <wp:wrapNone/>
            <wp:docPr id="78" name="IM 78"/>
            <wp:cNvGraphicFramePr/>
            <a:graphic>
              <a:graphicData uri="http://schemas.openxmlformats.org/drawingml/2006/picture">
                <pic:pic>
                  <pic:nvPicPr>
                    <pic:cNvPr id="78" name="IM 78"/>
                    <pic:cNvPicPr/>
                  </pic:nvPicPr>
                  <pic:blipFill>
                    <a:blip r:embed="rId181"/>
                    <a:stretch>
                      <a:fillRect/>
                    </a:stretch>
                  </pic:blipFill>
                  <pic:spPr>
                    <a:xfrm rot="0">
                      <a:off x="0" y="0"/>
                      <a:ext cx="3651253" cy="1168468"/>
                    </a:xfrm>
                    <a:prstGeom prst="rect">
                      <a:avLst/>
                    </a:prstGeom>
                  </pic:spPr>
                </pic:pic>
              </a:graphicData>
            </a:graphic>
          </wp:anchor>
        </w:drawing>
      </w:r>
      <w:r>
        <w:rPr>
          <w:rFonts w:ascii="Times New Roman" w:hAnsi="Times New Roman" w:eastAsia="Times New Roman" w:cs="Times New Roman"/>
          <w:sz w:val="16"/>
          <w:szCs w:val="16"/>
          <w:spacing w:val="-1"/>
        </w:rPr>
        <w:t>+Ve</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2779"/>
        <w:spacing w:before="61" w:line="222" w:lineRule="auto"/>
        <w:rPr>
          <w:sz w:val="19"/>
          <w:szCs w:val="19"/>
        </w:rPr>
      </w:pPr>
      <w:bookmarkStart w:name="bookmark58" w:id="30"/>
      <w:bookmarkEnd w:id="30"/>
      <w:r>
        <w:rPr>
          <w:sz w:val="19"/>
          <w:szCs w:val="19"/>
          <w:spacing w:val="12"/>
        </w:rPr>
        <w:t>图</w:t>
      </w:r>
      <w:r>
        <w:rPr>
          <w:sz w:val="19"/>
          <w:szCs w:val="19"/>
          <w:spacing w:val="-11"/>
        </w:rPr>
        <w:t xml:space="preserve"> </w:t>
      </w:r>
      <w:r>
        <w:rPr>
          <w:rFonts w:ascii="Arial" w:hAnsi="Arial" w:eastAsia="Arial" w:cs="Arial"/>
          <w:sz w:val="19"/>
          <w:szCs w:val="19"/>
          <w:spacing w:val="12"/>
        </w:rPr>
        <w:t>E.1    </w:t>
      </w:r>
      <w:r>
        <w:rPr>
          <w:sz w:val="19"/>
          <w:szCs w:val="19"/>
          <w:spacing w:val="12"/>
        </w:rPr>
        <w:t>为三个串联单体电池安装的二极管</w:t>
      </w:r>
    </w:p>
    <w:p>
      <w:pPr>
        <w:ind w:left="109" w:right="154" w:firstLine="380"/>
        <w:spacing w:before="192" w:line="299" w:lineRule="auto"/>
        <w:rPr>
          <w:rFonts w:ascii="SimSun" w:hAnsi="SimSun" w:eastAsia="SimSun" w:cs="SimSun"/>
          <w:sz w:val="20"/>
          <w:szCs w:val="20"/>
        </w:rPr>
      </w:pPr>
      <w:r>
        <w:rPr>
          <w:rFonts w:ascii="SimSun" w:hAnsi="SimSun" w:eastAsia="SimSun" w:cs="SimSun"/>
          <w:sz w:val="20"/>
          <w:szCs w:val="20"/>
          <w:spacing w:val="9"/>
        </w:rPr>
        <w:t>为使这种保护电路能提供有效保护，防止每个电池</w:t>
      </w:r>
      <w:r>
        <w:rPr>
          <w:rFonts w:ascii="SimSun" w:hAnsi="SimSun" w:eastAsia="SimSun" w:cs="SimSun"/>
          <w:sz w:val="20"/>
          <w:szCs w:val="20"/>
          <w:spacing w:val="8"/>
        </w:rPr>
        <w:t>反向充电的二极管的电压降不应超过单体电池</w:t>
      </w:r>
      <w:r>
        <w:rPr>
          <w:rFonts w:ascii="SimSun" w:hAnsi="SimSun" w:eastAsia="SimSun" w:cs="SimSun"/>
          <w:sz w:val="20"/>
          <w:szCs w:val="20"/>
        </w:rPr>
        <w:t xml:space="preserve"> </w:t>
      </w:r>
      <w:r>
        <w:rPr>
          <w:rFonts w:ascii="SimSun" w:hAnsi="SimSun" w:eastAsia="SimSun" w:cs="SimSun"/>
          <w:sz w:val="20"/>
          <w:szCs w:val="20"/>
          <w:spacing w:val="5"/>
        </w:rPr>
        <w:t>安全反向充电电压。</w:t>
      </w:r>
    </w:p>
    <w:p>
      <w:pPr>
        <w:pStyle w:val="BodyText"/>
        <w:ind w:left="489"/>
        <w:spacing w:before="40" w:line="222" w:lineRule="auto"/>
        <w:rPr>
          <w:rFonts w:ascii="SimSun" w:hAnsi="SimSun" w:eastAsia="SimSun" w:cs="SimSun"/>
          <w:sz w:val="17"/>
          <w:szCs w:val="17"/>
        </w:rPr>
      </w:pPr>
      <w:r>
        <w:rPr>
          <w:sz w:val="17"/>
          <w:szCs w:val="17"/>
          <w:spacing w:val="6"/>
        </w:rPr>
        <w:t>注</w:t>
      </w:r>
      <w:r>
        <w:rPr>
          <w:sz w:val="17"/>
          <w:szCs w:val="17"/>
          <w:spacing w:val="-29"/>
        </w:rPr>
        <w:t xml:space="preserve"> </w:t>
      </w:r>
      <w:r>
        <w:rPr>
          <w:sz w:val="17"/>
          <w:szCs w:val="17"/>
          <w:spacing w:val="6"/>
        </w:rPr>
        <w:t>2</w:t>
      </w:r>
      <w:r>
        <w:rPr>
          <w:sz w:val="17"/>
          <w:szCs w:val="17"/>
          <w:spacing w:val="6"/>
        </w:rPr>
        <w:t xml:space="preserve"> </w:t>
      </w:r>
      <w:r>
        <w:rPr>
          <w:sz w:val="17"/>
          <w:szCs w:val="17"/>
          <w:spacing w:val="6"/>
        </w:rPr>
        <w:t>:</w:t>
      </w:r>
      <w:r>
        <w:rPr>
          <w:rFonts w:ascii="SimSun" w:hAnsi="SimSun" w:eastAsia="SimSun" w:cs="SimSun"/>
          <w:sz w:val="17"/>
          <w:szCs w:val="17"/>
          <w:spacing w:val="6"/>
        </w:rPr>
        <w:t>硅二极管被视为满足此要求。</w:t>
      </w:r>
    </w:p>
    <w:p>
      <w:pPr>
        <w:pStyle w:val="BodyText"/>
        <w:ind w:left="109"/>
        <w:spacing w:before="202" w:line="259" w:lineRule="exact"/>
        <w:rPr>
          <w:sz w:val="19"/>
          <w:szCs w:val="19"/>
        </w:rPr>
      </w:pPr>
      <w:r>
        <w:rPr>
          <w:rFonts w:ascii="Arial" w:hAnsi="Arial" w:eastAsia="Arial" w:cs="Arial"/>
          <w:sz w:val="19"/>
          <w:szCs w:val="19"/>
          <w:spacing w:val="14"/>
          <w:position w:val="1"/>
        </w:rPr>
        <w:t>E.4.3</w:t>
      </w:r>
      <w:r>
        <w:rPr>
          <w:rFonts w:ascii="Arial" w:hAnsi="Arial" w:eastAsia="Arial" w:cs="Arial"/>
          <w:sz w:val="19"/>
          <w:szCs w:val="19"/>
          <w:spacing w:val="3"/>
          <w:position w:val="1"/>
        </w:rPr>
        <w:t xml:space="preserve">    </w:t>
      </w:r>
      <w:r>
        <w:rPr>
          <w:sz w:val="19"/>
          <w:szCs w:val="19"/>
          <w:spacing w:val="14"/>
          <w:position w:val="1"/>
        </w:rPr>
        <w:t>防止在外壳内由另外的电源给电池充电</w:t>
      </w:r>
    </w:p>
    <w:p>
      <w:pPr>
        <w:ind w:left="489"/>
        <w:spacing w:before="237" w:line="219" w:lineRule="auto"/>
        <w:rPr>
          <w:rFonts w:ascii="SimSun" w:hAnsi="SimSun" w:eastAsia="SimSun" w:cs="SimSun"/>
          <w:sz w:val="20"/>
          <w:szCs w:val="20"/>
        </w:rPr>
      </w:pPr>
      <w:r>
        <w:rPr>
          <w:rFonts w:ascii="SimSun" w:hAnsi="SimSun" w:eastAsia="SimSun" w:cs="SimSun"/>
          <w:sz w:val="20"/>
          <w:szCs w:val="20"/>
          <w:spacing w:val="11"/>
        </w:rPr>
        <w:t>如果使用的电池具有：</w:t>
      </w:r>
    </w:p>
    <w:p>
      <w:pPr>
        <w:ind w:left="489"/>
        <w:spacing w:before="60" w:line="212" w:lineRule="auto"/>
        <w:rPr>
          <w:rFonts w:ascii="SimSun" w:hAnsi="SimSun" w:eastAsia="SimSun" w:cs="SimSun"/>
          <w:sz w:val="20"/>
          <w:szCs w:val="20"/>
        </w:rPr>
      </w:pPr>
      <w:r>
        <w:rPr>
          <w:rFonts w:ascii="SimSun" w:hAnsi="SimSun" w:eastAsia="SimSun" w:cs="SimSun"/>
          <w:sz w:val="20"/>
          <w:szCs w:val="20"/>
          <w:spacing w:val="4"/>
        </w:rPr>
        <w:t>——容量不大于1.5 </w:t>
      </w:r>
      <w:r>
        <w:rPr>
          <w:rFonts w:ascii="Times New Roman" w:hAnsi="Times New Roman" w:eastAsia="Times New Roman" w:cs="Times New Roman"/>
          <w:sz w:val="20"/>
          <w:szCs w:val="20"/>
        </w:rPr>
        <w:t>Ah</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ih</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的放电率</w:t>
      </w:r>
      <w:r>
        <w:rPr>
          <w:rFonts w:ascii="SimSun" w:hAnsi="SimSun" w:eastAsia="SimSun" w:cs="SimSun"/>
          <w:sz w:val="20"/>
          <w:szCs w:val="20"/>
          <w:spacing w:val="3"/>
        </w:rPr>
        <w:t>下),和</w:t>
      </w:r>
    </w:p>
    <w:p>
      <w:pPr>
        <w:ind w:left="589"/>
        <w:spacing w:before="100" w:line="216" w:lineRule="auto"/>
        <w:rPr>
          <w:rFonts w:ascii="SimSun" w:hAnsi="SimSun" w:eastAsia="SimSun" w:cs="SimSun"/>
          <w:sz w:val="20"/>
          <w:szCs w:val="20"/>
        </w:rPr>
      </w:pPr>
      <w:r>
        <w:rPr>
          <w:rFonts w:ascii="SimSun" w:hAnsi="SimSun" w:eastAsia="SimSun" w:cs="SimSun"/>
          <w:sz w:val="20"/>
          <w:szCs w:val="20"/>
          <w:spacing w:val="11"/>
        </w:rPr>
        <w:t>—</w:t>
      </w:r>
      <w:r>
        <w:rPr>
          <w:rFonts w:ascii="SimSun" w:hAnsi="SimSun" w:eastAsia="SimSun" w:cs="SimSun"/>
          <w:sz w:val="20"/>
          <w:szCs w:val="20"/>
          <w:spacing w:val="23"/>
        </w:rPr>
        <w:t xml:space="preserve">  </w:t>
      </w:r>
      <w:r>
        <w:rPr>
          <w:rFonts w:ascii="SimSun" w:hAnsi="SimSun" w:eastAsia="SimSun" w:cs="SimSun"/>
          <w:sz w:val="20"/>
          <w:szCs w:val="20"/>
          <w:spacing w:val="11"/>
        </w:rPr>
        <w:t>体积小于外壳净容积的1%,</w:t>
      </w:r>
    </w:p>
    <w:p>
      <w:pPr>
        <w:ind w:left="489"/>
        <w:spacing w:before="108" w:line="219" w:lineRule="auto"/>
        <w:rPr>
          <w:rFonts w:ascii="SimSun" w:hAnsi="SimSun" w:eastAsia="SimSun" w:cs="SimSun"/>
          <w:sz w:val="20"/>
          <w:szCs w:val="20"/>
        </w:rPr>
      </w:pPr>
      <w:r>
        <w:rPr>
          <w:rFonts w:ascii="SimSun" w:hAnsi="SimSun" w:eastAsia="SimSun" w:cs="SimSun"/>
          <w:sz w:val="20"/>
          <w:szCs w:val="20"/>
          <w:spacing w:val="7"/>
        </w:rPr>
        <w:t>则不需要对电池使用附加保护防止充电时释放电解气体。</w:t>
      </w:r>
    </w:p>
    <w:p>
      <w:pPr>
        <w:ind w:left="109" w:right="156" w:firstLine="380"/>
        <w:spacing w:before="53" w:line="286" w:lineRule="auto"/>
        <w:rPr>
          <w:rFonts w:ascii="SimSun" w:hAnsi="SimSun" w:eastAsia="SimSun" w:cs="SimSun"/>
          <w:sz w:val="20"/>
          <w:szCs w:val="20"/>
        </w:rPr>
      </w:pPr>
      <w:r>
        <w:rPr>
          <w:rFonts w:ascii="SimSun" w:hAnsi="SimSun" w:eastAsia="SimSun" w:cs="SimSun"/>
          <w:sz w:val="20"/>
          <w:szCs w:val="20"/>
          <w:spacing w:val="6"/>
        </w:rPr>
        <w:t>当在同一个外壳内有另外的电源(包括其他电池》时，电池及其关联电路应被保护防止被其他</w:t>
      </w:r>
      <w:r>
        <w:rPr>
          <w:rFonts w:ascii="SimSun" w:hAnsi="SimSun" w:eastAsia="SimSun" w:cs="SimSun"/>
          <w:sz w:val="20"/>
          <w:szCs w:val="20"/>
          <w:spacing w:val="5"/>
        </w:rPr>
        <w:t>电路</w:t>
      </w:r>
      <w:r>
        <w:rPr>
          <w:rFonts w:ascii="SimSun" w:hAnsi="SimSun" w:eastAsia="SimSun" w:cs="SimSun"/>
          <w:sz w:val="20"/>
          <w:szCs w:val="20"/>
        </w:rPr>
        <w:t xml:space="preserve"> </w:t>
      </w:r>
      <w:r>
        <w:rPr>
          <w:rFonts w:ascii="SimSun" w:hAnsi="SimSun" w:eastAsia="SimSun" w:cs="SimSun"/>
          <w:sz w:val="20"/>
          <w:szCs w:val="20"/>
          <w:spacing w:val="3"/>
        </w:rPr>
        <w:t>充电。例如：</w:t>
      </w:r>
    </w:p>
    <w:p>
      <w:pPr>
        <w:ind w:left="489"/>
        <w:spacing w:before="1" w:line="218" w:lineRule="auto"/>
        <w:rPr>
          <w:rFonts w:ascii="SimSun" w:hAnsi="SimSun" w:eastAsia="SimSun" w:cs="SimSun"/>
          <w:sz w:val="20"/>
          <w:szCs w:val="20"/>
        </w:rPr>
      </w:pPr>
      <w:r>
        <w:rPr>
          <w:rFonts w:ascii="SimSun" w:hAnsi="SimSun" w:eastAsia="SimSun" w:cs="SimSun"/>
          <w:sz w:val="20"/>
          <w:szCs w:val="20"/>
          <w:spacing w:val="11"/>
        </w:rPr>
        <w:t>——在外壳内采用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1"/>
        </w:rPr>
        <w:t>/T    3836.3</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1"/>
        </w:rPr>
        <w:t>对能造成污染的最高电压规定的电气间隙和爬电距离把电池及</w:t>
      </w:r>
    </w:p>
    <w:p>
      <w:pPr>
        <w:ind w:left="869"/>
        <w:spacing w:before="104" w:line="219" w:lineRule="auto"/>
        <w:rPr>
          <w:rFonts w:ascii="SimSun" w:hAnsi="SimSun" w:eastAsia="SimSun" w:cs="SimSun"/>
          <w:sz w:val="20"/>
          <w:szCs w:val="20"/>
        </w:rPr>
      </w:pPr>
      <w:r>
        <w:rPr>
          <w:rFonts w:ascii="SimSun" w:hAnsi="SimSun" w:eastAsia="SimSun" w:cs="SimSun"/>
          <w:sz w:val="20"/>
          <w:szCs w:val="20"/>
          <w:spacing w:val="2"/>
        </w:rPr>
        <w:t>与其关联电路和其他电源隔离；或</w:t>
      </w:r>
    </w:p>
    <w:p>
      <w:pPr>
        <w:ind w:left="869" w:right="114" w:hanging="380"/>
        <w:spacing w:before="53" w:line="274" w:lineRule="auto"/>
        <w:rPr>
          <w:rFonts w:ascii="SimSun" w:hAnsi="SimSun" w:eastAsia="SimSun" w:cs="SimSun"/>
          <w:sz w:val="21"/>
          <w:szCs w:val="21"/>
        </w:rPr>
      </w:pPr>
      <w:r>
        <w:rPr>
          <w:rFonts w:ascii="SimSun" w:hAnsi="SimSun" w:eastAsia="SimSun" w:cs="SimSun"/>
          <w:sz w:val="21"/>
          <w:szCs w:val="21"/>
          <w:spacing w:val="-4"/>
        </w:rPr>
        <w:t>——在外壳内采用接地金属屏障/屏蔽把电池及与其关联电路和其他电源隔离，在故障电流可能存</w:t>
      </w:r>
      <w:r>
        <w:rPr>
          <w:rFonts w:ascii="SimSun" w:hAnsi="SimSun" w:eastAsia="SimSun" w:cs="SimSun"/>
          <w:sz w:val="21"/>
          <w:szCs w:val="21"/>
          <w:spacing w:val="4"/>
        </w:rPr>
        <w:t xml:space="preserve"> </w:t>
      </w:r>
      <w:r>
        <w:rPr>
          <w:rFonts w:ascii="SimSun" w:hAnsi="SimSun" w:eastAsia="SimSun" w:cs="SimSun"/>
          <w:sz w:val="21"/>
          <w:szCs w:val="21"/>
          <w:spacing w:val="-7"/>
        </w:rPr>
        <w:t>在(考虑提供的电路保护，例如熔断器、接地教障保护)的时间内，屏障/屏蔽能承受电源的最大</w:t>
      </w:r>
      <w:r>
        <w:rPr>
          <w:rFonts w:ascii="SimSun" w:hAnsi="SimSun" w:eastAsia="SimSun" w:cs="SimSun"/>
          <w:sz w:val="21"/>
          <w:szCs w:val="21"/>
          <w:spacing w:val="4"/>
        </w:rPr>
        <w:t xml:space="preserve"> </w:t>
      </w:r>
      <w:r>
        <w:rPr>
          <w:rFonts w:ascii="SimSun" w:hAnsi="SimSun" w:eastAsia="SimSun" w:cs="SimSun"/>
          <w:sz w:val="21"/>
          <w:szCs w:val="21"/>
          <w:spacing w:val="-17"/>
        </w:rPr>
        <w:t>故障电流；或</w:t>
      </w:r>
    </w:p>
    <w:p>
      <w:pPr>
        <w:ind w:left="469"/>
        <w:spacing w:before="3" w:line="219" w:lineRule="auto"/>
        <w:tabs>
          <w:tab w:val="left" w:pos="859"/>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13"/>
        </w:rPr>
        <w:t>采</w:t>
      </w:r>
      <w:r>
        <w:rPr>
          <w:rFonts w:ascii="SimSun" w:hAnsi="SimSun" w:eastAsia="SimSun" w:cs="SimSun"/>
          <w:sz w:val="20"/>
          <w:szCs w:val="20"/>
          <w:spacing w:val="-9"/>
        </w:rPr>
        <w:t xml:space="preserve"> </w:t>
      </w:r>
      <w:r>
        <w:rPr>
          <w:rFonts w:ascii="SimSun" w:hAnsi="SimSun" w:eastAsia="SimSun" w:cs="SimSun"/>
          <w:sz w:val="20"/>
          <w:szCs w:val="20"/>
          <w:spacing w:val="13"/>
        </w:rPr>
        <w:t>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3"/>
        </w:rPr>
        <w:t>/T      3836.3</w:t>
      </w:r>
      <w:r>
        <w:rPr>
          <w:rFonts w:ascii="SimSun" w:hAnsi="SimSun" w:eastAsia="SimSun" w:cs="SimSun"/>
          <w:sz w:val="20"/>
          <w:szCs w:val="20"/>
          <w:spacing w:val="13"/>
        </w:rPr>
        <w:t>规定的电气间隙和爬电距离仅将电池和其他电源隔离，但是安装有如</w:t>
      </w:r>
    </w:p>
    <w:p>
      <w:pPr>
        <w:ind w:left="869"/>
        <w:spacing w:before="145" w:line="219" w:lineRule="auto"/>
        <w:rPr>
          <w:rFonts w:ascii="SimSun" w:hAnsi="SimSun" w:eastAsia="SimSun" w:cs="SimSun"/>
          <w:sz w:val="20"/>
          <w:szCs w:val="20"/>
        </w:rPr>
      </w:pPr>
      <w:r>
        <w:rPr>
          <w:rFonts w:ascii="SimSun" w:hAnsi="SimSun" w:eastAsia="SimSun" w:cs="SimSun"/>
          <w:sz w:val="20"/>
          <w:szCs w:val="20"/>
          <w:spacing w:val="6"/>
        </w:rPr>
        <w:t>图 </w:t>
      </w:r>
      <w:r>
        <w:rPr>
          <w:rFonts w:ascii="Times New Roman" w:hAnsi="Times New Roman" w:eastAsia="Times New Roman" w:cs="Times New Roman"/>
          <w:sz w:val="20"/>
          <w:szCs w:val="20"/>
          <w:spacing w:val="6"/>
        </w:rPr>
        <w:t>E.2</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6"/>
        </w:rPr>
        <w:t>所示的阻塞二极管，可降低由两个二极管短路引起的单个故障危险</w:t>
      </w:r>
    </w:p>
    <w:p>
      <w:pPr>
        <w:spacing w:line="457" w:lineRule="auto"/>
        <w:rPr>
          <w:rFonts w:ascii="Arial"/>
          <w:sz w:val="21"/>
        </w:rPr>
      </w:pPr>
      <w:r/>
    </w:p>
    <w:p>
      <w:pPr>
        <w:ind w:left="1539"/>
        <w:spacing w:before="49" w:line="196" w:lineRule="auto"/>
        <w:rPr>
          <w:rFonts w:ascii="Arial" w:hAnsi="Arial" w:eastAsia="Arial" w:cs="Arial"/>
          <w:sz w:val="17"/>
          <w:szCs w:val="17"/>
        </w:rPr>
      </w:pPr>
      <w:r>
        <w:drawing>
          <wp:anchor distT="0" distB="0" distL="0" distR="0" simplePos="0" relativeHeight="251843584" behindDoc="1" locked="0" layoutInCell="1" allowOverlap="1">
            <wp:simplePos x="0" y="0"/>
            <wp:positionH relativeFrom="column">
              <wp:posOffset>1047694</wp:posOffset>
            </wp:positionH>
            <wp:positionV relativeFrom="paragraph">
              <wp:posOffset>-213169</wp:posOffset>
            </wp:positionV>
            <wp:extent cx="3898951" cy="666796"/>
            <wp:effectExtent l="0" t="0" r="0" b="0"/>
            <wp:wrapNone/>
            <wp:docPr id="80" name="IM 80"/>
            <wp:cNvGraphicFramePr/>
            <a:graphic>
              <a:graphicData uri="http://schemas.openxmlformats.org/drawingml/2006/picture">
                <pic:pic>
                  <pic:nvPicPr>
                    <pic:cNvPr id="80" name="IM 80"/>
                    <pic:cNvPicPr/>
                  </pic:nvPicPr>
                  <pic:blipFill>
                    <a:blip r:embed="rId182"/>
                    <a:stretch>
                      <a:fillRect/>
                    </a:stretch>
                  </pic:blipFill>
                  <pic:spPr>
                    <a:xfrm rot="0">
                      <a:off x="0" y="0"/>
                      <a:ext cx="3898951" cy="666796"/>
                    </a:xfrm>
                    <a:prstGeom prst="rect">
                      <a:avLst/>
                    </a:prstGeom>
                  </pic:spPr>
                </pic:pic>
              </a:graphicData>
            </a:graphic>
          </wp:anchor>
        </w:drawing>
      </w:r>
      <w:r>
        <w:rPr>
          <w:rFonts w:ascii="Arial" w:hAnsi="Arial" w:eastAsia="Arial" w:cs="Arial"/>
          <w:sz w:val="17"/>
          <w:szCs w:val="17"/>
          <w:spacing w:val="-3"/>
        </w:rPr>
        <w:t>+Ve</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2609"/>
        <w:spacing w:before="62" w:line="258" w:lineRule="exact"/>
        <w:rPr>
          <w:sz w:val="19"/>
          <w:szCs w:val="19"/>
        </w:rPr>
      </w:pPr>
      <w:r>
        <w:rPr>
          <w:sz w:val="19"/>
          <w:szCs w:val="19"/>
          <w:spacing w:val="7"/>
          <w:position w:val="1"/>
        </w:rPr>
        <w:t>图</w:t>
      </w:r>
      <w:r>
        <w:rPr>
          <w:sz w:val="19"/>
          <w:szCs w:val="19"/>
          <w:spacing w:val="-23"/>
          <w:position w:val="1"/>
        </w:rPr>
        <w:t xml:space="preserve"> </w:t>
      </w:r>
      <w:r>
        <w:rPr>
          <w:rFonts w:ascii="Arial" w:hAnsi="Arial" w:eastAsia="Arial" w:cs="Arial"/>
          <w:sz w:val="19"/>
          <w:szCs w:val="19"/>
          <w:spacing w:val="7"/>
          <w:position w:val="1"/>
        </w:rPr>
        <w:t>E.2</w:t>
      </w:r>
      <w:r>
        <w:rPr>
          <w:rFonts w:ascii="Arial" w:hAnsi="Arial" w:eastAsia="Arial" w:cs="Arial"/>
          <w:sz w:val="19"/>
          <w:szCs w:val="19"/>
          <w:spacing w:val="1"/>
          <w:position w:val="1"/>
        </w:rPr>
        <w:t xml:space="preserve">     </w:t>
      </w:r>
      <w:r>
        <w:rPr>
          <w:sz w:val="19"/>
          <w:szCs w:val="19"/>
          <w:spacing w:val="7"/>
          <w:position w:val="1"/>
        </w:rPr>
        <w:t>符</w:t>
      </w:r>
      <w:r>
        <w:rPr>
          <w:sz w:val="19"/>
          <w:szCs w:val="19"/>
          <w:spacing w:val="-20"/>
          <w:position w:val="1"/>
        </w:rPr>
        <w:t xml:space="preserve"> </w:t>
      </w:r>
      <w:r>
        <w:rPr>
          <w:sz w:val="19"/>
          <w:szCs w:val="19"/>
          <w:spacing w:val="7"/>
          <w:position w:val="1"/>
        </w:rPr>
        <w:t>合</w:t>
      </w:r>
      <w:r>
        <w:rPr>
          <w:rFonts w:ascii="Arial" w:hAnsi="Arial" w:eastAsia="Arial" w:cs="Arial"/>
          <w:sz w:val="19"/>
          <w:szCs w:val="19"/>
          <w:spacing w:val="7"/>
          <w:position w:val="1"/>
        </w:rPr>
        <w:t>E.4.3</w:t>
      </w:r>
      <w:r>
        <w:rPr>
          <w:rFonts w:ascii="Arial" w:hAnsi="Arial" w:eastAsia="Arial" w:cs="Arial"/>
          <w:sz w:val="19"/>
          <w:szCs w:val="19"/>
          <w:spacing w:val="29"/>
          <w:w w:val="101"/>
          <w:position w:val="1"/>
        </w:rPr>
        <w:t xml:space="preserve"> </w:t>
      </w:r>
      <w:r>
        <w:rPr>
          <w:sz w:val="19"/>
          <w:szCs w:val="19"/>
          <w:spacing w:val="7"/>
          <w:position w:val="1"/>
        </w:rPr>
        <w:t>要求的阻塞二极管的安装</w:t>
      </w:r>
    </w:p>
    <w:p>
      <w:pPr>
        <w:ind w:right="202" w:firstLine="449"/>
        <w:spacing w:before="196" w:line="261" w:lineRule="auto"/>
        <w:rPr>
          <w:rFonts w:ascii="SimSun" w:hAnsi="SimSun" w:eastAsia="SimSun" w:cs="SimSun"/>
          <w:sz w:val="20"/>
          <w:szCs w:val="20"/>
        </w:rPr>
      </w:pPr>
      <w:r>
        <w:rPr>
          <w:rFonts w:ascii="Times New Roman" w:hAnsi="Times New Roman" w:eastAsia="Times New Roman" w:cs="Times New Roman"/>
          <w:sz w:val="20"/>
          <w:szCs w:val="20"/>
          <w:spacing w:val="9"/>
        </w:rPr>
        <w:t>E.4.3  </w:t>
      </w:r>
      <w:r>
        <w:rPr>
          <w:rFonts w:ascii="SimSun" w:hAnsi="SimSun" w:eastAsia="SimSun" w:cs="SimSun"/>
          <w:sz w:val="20"/>
          <w:szCs w:val="20"/>
          <w:spacing w:val="9"/>
        </w:rPr>
        <w:t>中示例的要求不适用于与电池连接建立电压参考点的电路或给符合</w:t>
      </w:r>
      <w:r>
        <w:rPr>
          <w:rFonts w:ascii="Times New Roman" w:hAnsi="Times New Roman" w:eastAsia="Times New Roman" w:cs="Times New Roman"/>
          <w:sz w:val="20"/>
          <w:szCs w:val="20"/>
          <w:spacing w:val="9"/>
        </w:rPr>
        <w:t>E.5</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要求的蓄电池充电</w:t>
      </w:r>
      <w:r>
        <w:rPr>
          <w:rFonts w:ascii="SimSun" w:hAnsi="SimSun" w:eastAsia="SimSun" w:cs="SimSun"/>
          <w:sz w:val="20"/>
          <w:szCs w:val="20"/>
        </w:rPr>
        <w:t xml:space="preserve"> </w:t>
      </w:r>
      <w:r>
        <w:rPr>
          <w:rFonts w:ascii="SimSun" w:hAnsi="SimSun" w:eastAsia="SimSun" w:cs="SimSun"/>
          <w:sz w:val="20"/>
          <w:szCs w:val="20"/>
          <w:spacing w:val="-1"/>
        </w:rPr>
        <w:t>电源电路。</w:t>
      </w:r>
    </w:p>
    <w:p>
      <w:pPr>
        <w:pStyle w:val="BodyText"/>
        <w:spacing w:before="183" w:line="221" w:lineRule="auto"/>
        <w:rPr>
          <w:sz w:val="19"/>
          <w:szCs w:val="19"/>
        </w:rPr>
      </w:pPr>
      <w:r>
        <w:rPr>
          <w:rFonts w:ascii="Times New Roman" w:hAnsi="Times New Roman" w:eastAsia="Times New Roman" w:cs="Times New Roman"/>
          <w:sz w:val="19"/>
          <w:szCs w:val="19"/>
          <w:spacing w:val="14"/>
        </w:rPr>
        <w:t>E.</w:t>
      </w:r>
      <w:r>
        <w:rPr>
          <w:sz w:val="19"/>
          <w:szCs w:val="19"/>
          <w:spacing w:val="14"/>
        </w:rPr>
        <w:t>5</w:t>
      </w:r>
      <w:r>
        <w:rPr>
          <w:sz w:val="19"/>
          <w:szCs w:val="19"/>
          <w:spacing w:val="14"/>
        </w:rPr>
        <w:t xml:space="preserve">  </w:t>
      </w:r>
      <w:r>
        <w:rPr>
          <w:sz w:val="19"/>
          <w:szCs w:val="19"/>
          <w:spacing w:val="14"/>
        </w:rPr>
        <w:t>隔爆外壳内蓄电池充电</w:t>
      </w:r>
    </w:p>
    <w:p>
      <w:pPr>
        <w:spacing w:before="263" w:line="218" w:lineRule="auto"/>
        <w:rPr>
          <w:rFonts w:ascii="SimSun" w:hAnsi="SimSun" w:eastAsia="SimSun" w:cs="SimSun"/>
          <w:sz w:val="20"/>
          <w:szCs w:val="20"/>
        </w:rPr>
      </w:pPr>
      <w:r>
        <w:rPr>
          <w:rFonts w:ascii="Times New Roman" w:hAnsi="Times New Roman" w:eastAsia="Times New Roman" w:cs="Times New Roman"/>
          <w:sz w:val="20"/>
          <w:szCs w:val="20"/>
          <w:spacing w:val="6"/>
        </w:rPr>
        <w:t>E.5.1     </w:t>
      </w:r>
      <w:r>
        <w:rPr>
          <w:rFonts w:ascii="SimSun" w:hAnsi="SimSun" w:eastAsia="SimSun" w:cs="SimSun"/>
          <w:sz w:val="20"/>
          <w:szCs w:val="20"/>
          <w:spacing w:val="6"/>
        </w:rPr>
        <w:t>只有表</w:t>
      </w:r>
      <w:r>
        <w:rPr>
          <w:rFonts w:ascii="Times New Roman" w:hAnsi="Times New Roman" w:eastAsia="Times New Roman" w:cs="Times New Roman"/>
          <w:sz w:val="20"/>
          <w:szCs w:val="20"/>
          <w:spacing w:val="6"/>
        </w:rPr>
        <w:t>E.2</w:t>
      </w:r>
      <w:r>
        <w:rPr>
          <w:rFonts w:ascii="Times New Roman" w:hAnsi="Times New Roman" w:eastAsia="Times New Roman" w:cs="Times New Roman"/>
          <w:sz w:val="20"/>
          <w:szCs w:val="20"/>
          <w:spacing w:val="52"/>
          <w:w w:val="101"/>
        </w:rPr>
        <w:t xml:space="preserve"> </w:t>
      </w:r>
      <w:r>
        <w:rPr>
          <w:rFonts w:ascii="SimSun" w:hAnsi="SimSun" w:eastAsia="SimSun" w:cs="SimSun"/>
          <w:sz w:val="20"/>
          <w:szCs w:val="20"/>
          <w:spacing w:val="6"/>
        </w:rPr>
        <w:t>列举的蓄电池可在隔爆外壳内充电。</w:t>
      </w:r>
    </w:p>
    <w:p>
      <w:pPr>
        <w:ind w:right="235"/>
        <w:spacing w:before="74" w:line="271" w:lineRule="auto"/>
        <w:rPr>
          <w:rFonts w:ascii="SimSun" w:hAnsi="SimSun" w:eastAsia="SimSun" w:cs="SimSun"/>
          <w:sz w:val="20"/>
          <w:szCs w:val="20"/>
        </w:rPr>
      </w:pPr>
      <w:r>
        <w:rPr>
          <w:rFonts w:ascii="Times New Roman" w:hAnsi="Times New Roman" w:eastAsia="Times New Roman" w:cs="Times New Roman"/>
          <w:sz w:val="20"/>
          <w:szCs w:val="20"/>
          <w:spacing w:val="6"/>
        </w:rPr>
        <w:t>E.5.2     </w:t>
      </w:r>
      <w:r>
        <w:rPr>
          <w:rFonts w:ascii="SimSun" w:hAnsi="SimSun" w:eastAsia="SimSun" w:cs="SimSun"/>
          <w:sz w:val="20"/>
          <w:szCs w:val="20"/>
          <w:spacing w:val="6"/>
        </w:rPr>
        <w:t>当单体电池或电池组在隔爆外壳内充电时，制造商文件应规定详细的</w:t>
      </w:r>
      <w:r>
        <w:rPr>
          <w:rFonts w:ascii="SimSun" w:hAnsi="SimSun" w:eastAsia="SimSun" w:cs="SimSun"/>
          <w:sz w:val="20"/>
          <w:szCs w:val="20"/>
          <w:spacing w:val="5"/>
        </w:rPr>
        <w:t>充电条件，并应使用安全</w:t>
      </w:r>
      <w:r>
        <w:rPr>
          <w:rFonts w:ascii="SimSun" w:hAnsi="SimSun" w:eastAsia="SimSun" w:cs="SimSun"/>
          <w:sz w:val="20"/>
          <w:szCs w:val="20"/>
        </w:rPr>
        <w:t xml:space="preserve"> </w:t>
      </w:r>
      <w:r>
        <w:rPr>
          <w:rFonts w:ascii="SimSun" w:hAnsi="SimSun" w:eastAsia="SimSun" w:cs="SimSun"/>
          <w:sz w:val="20"/>
          <w:szCs w:val="20"/>
          <w:spacing w:val="-3"/>
        </w:rPr>
        <w:t>装置，保证不超出这些条件。</w:t>
      </w:r>
    </w:p>
    <w:p>
      <w:pPr>
        <w:spacing w:before="5" w:line="220" w:lineRule="auto"/>
        <w:rPr>
          <w:rFonts w:ascii="SimSun" w:hAnsi="SimSun" w:eastAsia="SimSun" w:cs="SimSun"/>
          <w:sz w:val="20"/>
          <w:szCs w:val="20"/>
        </w:rPr>
      </w:pPr>
      <w:r>
        <w:rPr>
          <w:rFonts w:ascii="Times New Roman" w:hAnsi="Times New Roman" w:eastAsia="Times New Roman" w:cs="Times New Roman"/>
          <w:sz w:val="20"/>
          <w:szCs w:val="20"/>
          <w:spacing w:val="3"/>
        </w:rPr>
        <w:t>E.5.3     </w:t>
      </w:r>
      <w:r>
        <w:rPr>
          <w:rFonts w:ascii="SimSun" w:hAnsi="SimSun" w:eastAsia="SimSun" w:cs="SimSun"/>
          <w:sz w:val="20"/>
          <w:szCs w:val="20"/>
          <w:spacing w:val="3"/>
        </w:rPr>
        <w:t>充电装置应防止反向充电。</w:t>
      </w:r>
    </w:p>
    <w:p>
      <w:pPr>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2"/>
        </w:rPr>
        <w:t>E.5.4     </w:t>
      </w:r>
      <w:r>
        <w:rPr>
          <w:rFonts w:ascii="SimSun" w:hAnsi="SimSun" w:eastAsia="SimSun" w:cs="SimSun"/>
          <w:sz w:val="20"/>
          <w:szCs w:val="20"/>
          <w:spacing w:val="2"/>
        </w:rPr>
        <w:t>如果使用的电池具有：</w:t>
      </w:r>
    </w:p>
    <w:p>
      <w:pPr>
        <w:ind w:left="419"/>
        <w:spacing w:before="60" w:line="212" w:lineRule="auto"/>
        <w:rPr>
          <w:rFonts w:ascii="SimSun" w:hAnsi="SimSun" w:eastAsia="SimSun" w:cs="SimSun"/>
          <w:sz w:val="20"/>
          <w:szCs w:val="20"/>
        </w:rPr>
      </w:pPr>
      <w:r>
        <w:rPr>
          <w:rFonts w:ascii="SimSun" w:hAnsi="SimSun" w:eastAsia="SimSun" w:cs="SimSun"/>
          <w:sz w:val="20"/>
          <w:szCs w:val="20"/>
          <w:spacing w:val="3"/>
        </w:rPr>
        <w:t>——容量不大于1.5 </w:t>
      </w:r>
      <w:r>
        <w:rPr>
          <w:rFonts w:ascii="Times New Roman" w:hAnsi="Times New Roman" w:eastAsia="Times New Roman" w:cs="Times New Roman"/>
          <w:sz w:val="20"/>
          <w:szCs w:val="20"/>
        </w:rPr>
        <w:t>Ah</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3"/>
        </w:rPr>
        <w:t>和</w:t>
      </w:r>
    </w:p>
    <w:p>
      <w:pPr>
        <w:spacing w:line="212" w:lineRule="auto"/>
        <w:sectPr>
          <w:headerReference w:type="default" r:id="rId179"/>
          <w:footerReference w:type="default" r:id="rId180"/>
          <w:pgSz w:w="11300" w:h="16820"/>
          <w:pgMar w:top="1632" w:right="1075" w:bottom="1262" w:left="820" w:header="1324" w:footer="1129" w:gutter="0"/>
        </w:sectPr>
        <w:rPr>
          <w:rFonts w:ascii="SimSun" w:hAnsi="SimSun" w:eastAsia="SimSun" w:cs="SimSun"/>
          <w:sz w:val="20"/>
          <w:szCs w:val="20"/>
        </w:rPr>
      </w:pPr>
    </w:p>
    <w:p>
      <w:pPr>
        <w:ind w:left="440"/>
        <w:spacing w:before="283" w:line="216" w:lineRule="auto"/>
        <w:rPr>
          <w:rFonts w:ascii="SimSun" w:hAnsi="SimSun" w:eastAsia="SimSun" w:cs="SimSun"/>
          <w:sz w:val="21"/>
          <w:szCs w:val="21"/>
        </w:rPr>
      </w:pPr>
      <w:bookmarkStart w:name="bookmark59" w:id="31"/>
      <w:bookmarkEnd w:id="31"/>
      <w:r>
        <w:rPr>
          <w:rFonts w:ascii="SimSun" w:hAnsi="SimSun" w:eastAsia="SimSun" w:cs="SimSun"/>
          <w:sz w:val="21"/>
          <w:szCs w:val="21"/>
          <w:spacing w:val="12"/>
        </w:rPr>
        <w:t>——体积小于外壳净容积的1%,</w:t>
      </w:r>
    </w:p>
    <w:p>
      <w:pPr>
        <w:ind w:left="460"/>
        <w:spacing w:before="65" w:line="219" w:lineRule="auto"/>
        <w:rPr>
          <w:rFonts w:ascii="SimSun" w:hAnsi="SimSun" w:eastAsia="SimSun" w:cs="SimSun"/>
          <w:sz w:val="21"/>
          <w:szCs w:val="21"/>
        </w:rPr>
      </w:pPr>
      <w:r>
        <w:rPr>
          <w:rFonts w:ascii="SimSun" w:hAnsi="SimSun" w:eastAsia="SimSun" w:cs="SimSun"/>
          <w:sz w:val="21"/>
          <w:szCs w:val="21"/>
          <w:spacing w:val="-2"/>
        </w:rPr>
        <w:t>则不需要对电池使用附加安全装置防止充电时释放电解气体。</w:t>
      </w:r>
    </w:p>
    <w:p>
      <w:pPr>
        <w:pStyle w:val="BodyText"/>
        <w:ind w:left="659" w:hanging="269"/>
        <w:spacing w:before="86" w:line="312" w:lineRule="auto"/>
        <w:rPr>
          <w:rFonts w:ascii="SimSun" w:hAnsi="SimSun" w:eastAsia="SimSun" w:cs="SimSun"/>
          <w:sz w:val="17"/>
          <w:szCs w:val="17"/>
        </w:rPr>
      </w:pPr>
      <w:r>
        <w:rPr>
          <w:sz w:val="17"/>
          <w:szCs w:val="17"/>
          <w:spacing w:val="11"/>
        </w:rPr>
        <w:t>注</w:t>
      </w:r>
      <w:r>
        <w:rPr>
          <w:sz w:val="17"/>
          <w:szCs w:val="17"/>
          <w:spacing w:val="-24"/>
        </w:rPr>
        <w:t xml:space="preserve"> </w:t>
      </w:r>
      <w:r>
        <w:rPr>
          <w:sz w:val="17"/>
          <w:szCs w:val="17"/>
          <w:spacing w:val="11"/>
        </w:rPr>
        <w:t>：</w:t>
      </w:r>
      <w:r>
        <w:rPr>
          <w:rFonts w:ascii="SimSun" w:hAnsi="SimSun" w:eastAsia="SimSun" w:cs="SimSun"/>
          <w:sz w:val="17"/>
          <w:szCs w:val="17"/>
          <w:spacing w:val="11"/>
        </w:rPr>
        <w:t>以上要求有效地限制了使用没有安装安全装置的单体电池(或电池组),例如那些用于隔爆外壳内可编程电子</w:t>
      </w:r>
      <w:r>
        <w:rPr>
          <w:rFonts w:ascii="SimSun" w:hAnsi="SimSun" w:eastAsia="SimSun" w:cs="SimSun"/>
          <w:sz w:val="17"/>
          <w:szCs w:val="17"/>
        </w:rPr>
        <w:t xml:space="preserve"> </w:t>
      </w:r>
      <w:r>
        <w:rPr>
          <w:rFonts w:ascii="SimSun" w:hAnsi="SimSun" w:eastAsia="SimSun" w:cs="SimSun"/>
          <w:sz w:val="17"/>
          <w:szCs w:val="17"/>
          <w:spacing w:val="-2"/>
        </w:rPr>
        <w:t>电路上保持记忆的、通常被称为“按钮型的单体电池”。</w:t>
      </w:r>
    </w:p>
    <w:p>
      <w:pPr>
        <w:ind w:right="35"/>
        <w:spacing w:before="1" w:line="286" w:lineRule="auto"/>
        <w:jc w:val="both"/>
        <w:rPr>
          <w:rFonts w:ascii="SimSun" w:hAnsi="SimSun" w:eastAsia="SimSun" w:cs="SimSun"/>
          <w:sz w:val="20"/>
          <w:szCs w:val="20"/>
        </w:rPr>
      </w:pPr>
      <w:r>
        <w:rPr>
          <w:rFonts w:ascii="Times New Roman" w:hAnsi="Times New Roman" w:eastAsia="Times New Roman" w:cs="Times New Roman"/>
          <w:sz w:val="20"/>
          <w:szCs w:val="20"/>
          <w:spacing w:val="6"/>
        </w:rPr>
        <w:t>E.5.5    </w:t>
      </w:r>
      <w:r>
        <w:rPr>
          <w:rFonts w:ascii="SimSun" w:hAnsi="SimSun" w:eastAsia="SimSun" w:cs="SimSun"/>
          <w:sz w:val="20"/>
          <w:szCs w:val="20"/>
          <w:spacing w:val="6"/>
        </w:rPr>
        <w:t>在电池容量和/或体积超过以上规定值的情况下</w:t>
      </w:r>
      <w:r>
        <w:rPr>
          <w:rFonts w:ascii="SimSun" w:hAnsi="SimSun" w:eastAsia="SimSun" w:cs="SimSun"/>
          <w:sz w:val="20"/>
          <w:szCs w:val="20"/>
          <w:spacing w:val="5"/>
        </w:rPr>
        <w:t>，如果电池装有安全装置，当电池组内的任何单</w:t>
      </w:r>
      <w:r>
        <w:rPr>
          <w:rFonts w:ascii="SimSun" w:hAnsi="SimSun" w:eastAsia="SimSun" w:cs="SimSun"/>
          <w:sz w:val="20"/>
          <w:szCs w:val="20"/>
        </w:rPr>
        <w:t xml:space="preserve"> </w:t>
      </w:r>
      <w:r>
        <w:rPr>
          <w:rFonts w:ascii="SimSun" w:hAnsi="SimSun" w:eastAsia="SimSun" w:cs="SimSun"/>
          <w:sz w:val="20"/>
          <w:szCs w:val="20"/>
          <w:spacing w:val="5"/>
        </w:rPr>
        <w:t>体电池的电压超过制造商规定的最高电压时能切断充电电流，并且防止</w:t>
      </w:r>
      <w:r>
        <w:rPr>
          <w:rFonts w:ascii="SimSun" w:hAnsi="SimSun" w:eastAsia="SimSun" w:cs="SimSun"/>
          <w:sz w:val="20"/>
          <w:szCs w:val="20"/>
          <w:spacing w:val="4"/>
        </w:rPr>
        <w:t>产生和可能释放电解气体，才允</w:t>
      </w:r>
      <w:r>
        <w:rPr>
          <w:rFonts w:ascii="SimSun" w:hAnsi="SimSun" w:eastAsia="SimSun" w:cs="SimSun"/>
          <w:sz w:val="20"/>
          <w:szCs w:val="20"/>
        </w:rPr>
        <w:t xml:space="preserve"> </w:t>
      </w:r>
      <w:r>
        <w:rPr>
          <w:rFonts w:ascii="SimSun" w:hAnsi="SimSun" w:eastAsia="SimSun" w:cs="SimSun"/>
          <w:sz w:val="20"/>
          <w:szCs w:val="20"/>
          <w:spacing w:val="6"/>
        </w:rPr>
        <w:t>许电池在隔爆外壳内充电。</w:t>
      </w:r>
    </w:p>
    <w:p>
      <w:pPr>
        <w:pStyle w:val="BodyText"/>
        <w:spacing w:before="154" w:line="259" w:lineRule="exact"/>
        <w:rPr>
          <w:sz w:val="19"/>
          <w:szCs w:val="19"/>
        </w:rPr>
      </w:pPr>
      <w:r>
        <w:rPr>
          <w:rFonts w:ascii="Arial" w:hAnsi="Arial" w:eastAsia="Arial" w:cs="Arial"/>
          <w:sz w:val="19"/>
          <w:szCs w:val="19"/>
          <w:spacing w:val="14"/>
          <w:position w:val="1"/>
        </w:rPr>
        <w:t>E.6    </w:t>
      </w:r>
      <w:r>
        <w:rPr>
          <w:sz w:val="19"/>
          <w:szCs w:val="19"/>
          <w:spacing w:val="14"/>
          <w:position w:val="1"/>
        </w:rPr>
        <w:t>保护二极管的定额和保护装置的可靠性</w:t>
      </w:r>
    </w:p>
    <w:p>
      <w:pPr>
        <w:spacing w:before="237" w:line="219" w:lineRule="auto"/>
        <w:rPr>
          <w:rFonts w:ascii="SimSun" w:hAnsi="SimSun" w:eastAsia="SimSun" w:cs="SimSun"/>
          <w:sz w:val="20"/>
          <w:szCs w:val="20"/>
        </w:rPr>
      </w:pPr>
      <w:r>
        <w:rPr>
          <w:rFonts w:ascii="Times New Roman" w:hAnsi="Times New Roman" w:eastAsia="Times New Roman" w:cs="Times New Roman"/>
          <w:sz w:val="20"/>
          <w:szCs w:val="20"/>
          <w:spacing w:val="8"/>
        </w:rPr>
        <w:t>E.6.1    </w:t>
      </w:r>
      <w:r>
        <w:rPr>
          <w:rFonts w:ascii="SimSun" w:hAnsi="SimSun" w:eastAsia="SimSun" w:cs="SimSun"/>
          <w:sz w:val="20"/>
          <w:szCs w:val="20"/>
          <w:spacing w:val="8"/>
        </w:rPr>
        <w:t>所安装的符合</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8"/>
        </w:rPr>
        <w:t>E.4.2</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8"/>
        </w:rPr>
        <w:t>要求的保护</w:t>
      </w:r>
      <w:r>
        <w:rPr>
          <w:rFonts w:ascii="SimSun" w:hAnsi="SimSun" w:eastAsia="SimSun" w:cs="SimSun"/>
          <w:sz w:val="20"/>
          <w:szCs w:val="20"/>
          <w:spacing w:val="7"/>
        </w:rPr>
        <w:t>二极管的电压额定值不应小于电池的最高开路电压。</w:t>
      </w:r>
    </w:p>
    <w:p>
      <w:pPr>
        <w:ind w:right="40"/>
        <w:spacing w:before="80" w:line="287" w:lineRule="auto"/>
        <w:rPr>
          <w:rFonts w:ascii="SimSun" w:hAnsi="SimSun" w:eastAsia="SimSun" w:cs="SimSun"/>
          <w:sz w:val="20"/>
          <w:szCs w:val="20"/>
        </w:rPr>
      </w:pPr>
      <w:r>
        <w:rPr>
          <w:rFonts w:ascii="Times New Roman" w:hAnsi="Times New Roman" w:eastAsia="Times New Roman" w:cs="Times New Roman"/>
          <w:sz w:val="20"/>
          <w:szCs w:val="20"/>
          <w:spacing w:val="9"/>
        </w:rPr>
        <w:t>E.6.2    </w:t>
      </w:r>
      <w:r>
        <w:rPr>
          <w:rFonts w:ascii="SimSun" w:hAnsi="SimSun" w:eastAsia="SimSun" w:cs="SimSun"/>
          <w:sz w:val="20"/>
          <w:szCs w:val="20"/>
          <w:spacing w:val="9"/>
        </w:rPr>
        <w:t>在隔爆外壳内，所安装的符合</w:t>
      </w:r>
      <w:r>
        <w:rPr>
          <w:rFonts w:ascii="Times New Roman" w:hAnsi="Times New Roman" w:eastAsia="Times New Roman" w:cs="Times New Roman"/>
          <w:sz w:val="20"/>
          <w:szCs w:val="20"/>
          <w:spacing w:val="9"/>
        </w:rPr>
        <w:t>E.4.3  </w:t>
      </w:r>
      <w:r>
        <w:rPr>
          <w:rFonts w:ascii="SimSun" w:hAnsi="SimSun" w:eastAsia="SimSun" w:cs="SimSun"/>
          <w:sz w:val="20"/>
          <w:szCs w:val="20"/>
          <w:spacing w:val="9"/>
        </w:rPr>
        <w:t>要</w:t>
      </w:r>
      <w:r>
        <w:rPr>
          <w:rFonts w:ascii="SimSun" w:hAnsi="SimSun" w:eastAsia="SimSun" w:cs="SimSun"/>
          <w:sz w:val="20"/>
          <w:szCs w:val="20"/>
          <w:spacing w:val="8"/>
        </w:rPr>
        <w:t>求的串联的阻塞二极管的电压额定值不应小于隔爆外壳</w:t>
      </w:r>
      <w:r>
        <w:rPr>
          <w:rFonts w:ascii="SimSun" w:hAnsi="SimSun" w:eastAsia="SimSun" w:cs="SimSun"/>
          <w:sz w:val="20"/>
          <w:szCs w:val="20"/>
        </w:rPr>
        <w:t xml:space="preserve"> </w:t>
      </w:r>
      <w:r>
        <w:rPr>
          <w:rFonts w:ascii="SimSun" w:hAnsi="SimSun" w:eastAsia="SimSun" w:cs="SimSun"/>
          <w:sz w:val="20"/>
          <w:szCs w:val="20"/>
          <w:spacing w:val="2"/>
        </w:rPr>
        <w:t>内最高峰值电压。</w:t>
      </w:r>
    </w:p>
    <w:p>
      <w:pPr>
        <w:spacing w:before="1" w:line="219" w:lineRule="auto"/>
        <w:rPr>
          <w:rFonts w:ascii="SimSun" w:hAnsi="SimSun" w:eastAsia="SimSun" w:cs="SimSun"/>
          <w:sz w:val="20"/>
          <w:szCs w:val="20"/>
        </w:rPr>
      </w:pPr>
      <w:r>
        <w:rPr>
          <w:rFonts w:ascii="Times New Roman" w:hAnsi="Times New Roman" w:eastAsia="Times New Roman" w:cs="Times New Roman"/>
          <w:sz w:val="20"/>
          <w:szCs w:val="20"/>
          <w:spacing w:val="8"/>
        </w:rPr>
        <w:t>E.6.3    </w:t>
      </w:r>
      <w:r>
        <w:rPr>
          <w:rFonts w:ascii="SimSun" w:hAnsi="SimSun" w:eastAsia="SimSun" w:cs="SimSun"/>
          <w:sz w:val="20"/>
          <w:szCs w:val="20"/>
          <w:spacing w:val="8"/>
        </w:rPr>
        <w:t>保护二极管的电流额定值不应小于在</w:t>
      </w:r>
      <w:r>
        <w:rPr>
          <w:rFonts w:ascii="Times New Roman" w:hAnsi="Times New Roman" w:eastAsia="Times New Roman" w:cs="Times New Roman"/>
          <w:sz w:val="20"/>
          <w:szCs w:val="20"/>
          <w:spacing w:val="8"/>
        </w:rPr>
        <w:t>E.4.1  </w:t>
      </w:r>
      <w:r>
        <w:rPr>
          <w:rFonts w:ascii="SimSun" w:hAnsi="SimSun" w:eastAsia="SimSun" w:cs="SimSun"/>
          <w:sz w:val="20"/>
          <w:szCs w:val="20"/>
          <w:spacing w:val="8"/>
        </w:rPr>
        <w:t>中</w:t>
      </w:r>
      <w:r>
        <w:rPr>
          <w:rFonts w:ascii="SimSun" w:hAnsi="SimSun" w:eastAsia="SimSun" w:cs="SimSun"/>
          <w:sz w:val="20"/>
          <w:szCs w:val="20"/>
          <w:spacing w:val="7"/>
        </w:rPr>
        <w:t>限制的最大放电电流。</w:t>
      </w:r>
    </w:p>
    <w:p>
      <w:pPr>
        <w:ind w:right="38"/>
        <w:spacing w:before="82" w:line="298" w:lineRule="auto"/>
        <w:rPr>
          <w:rFonts w:ascii="SimSun" w:hAnsi="SimSun" w:eastAsia="SimSun" w:cs="SimSun"/>
          <w:sz w:val="20"/>
          <w:szCs w:val="20"/>
        </w:rPr>
      </w:pPr>
      <w:r>
        <w:rPr>
          <w:rFonts w:ascii="Times New Roman" w:hAnsi="Times New Roman" w:eastAsia="Times New Roman" w:cs="Times New Roman"/>
          <w:sz w:val="20"/>
          <w:szCs w:val="20"/>
          <w:spacing w:val="12"/>
        </w:rPr>
        <w:t>E.6.4    </w:t>
      </w:r>
      <w:r>
        <w:rPr>
          <w:rFonts w:ascii="SimSun" w:hAnsi="SimSun" w:eastAsia="SimSun" w:cs="SimSun"/>
          <w:sz w:val="20"/>
          <w:szCs w:val="20"/>
          <w:spacing w:val="12"/>
        </w:rPr>
        <w:t>本文件要求的安全装置构成控制系统相关的安全部件。评定控制系统完整的安全性能</w:t>
      </w:r>
      <w:r>
        <w:rPr>
          <w:rFonts w:ascii="SimSun" w:hAnsi="SimSun" w:eastAsia="SimSun" w:cs="SimSun"/>
          <w:sz w:val="20"/>
          <w:szCs w:val="20"/>
          <w:spacing w:val="11"/>
        </w:rPr>
        <w:t>符合本</w:t>
      </w:r>
      <w:r>
        <w:rPr>
          <w:rFonts w:ascii="SimSun" w:hAnsi="SimSun" w:eastAsia="SimSun" w:cs="SimSun"/>
          <w:sz w:val="20"/>
          <w:szCs w:val="20"/>
        </w:rPr>
        <w:t xml:space="preserve"> </w:t>
      </w:r>
      <w:r>
        <w:rPr>
          <w:rFonts w:ascii="SimSun" w:hAnsi="SimSun" w:eastAsia="SimSun" w:cs="SimSun"/>
          <w:sz w:val="20"/>
          <w:szCs w:val="20"/>
          <w:spacing w:val="1"/>
        </w:rPr>
        <w:t>文件规定的安全水平，是制造商的责任。</w:t>
      </w:r>
    </w:p>
    <w:p>
      <w:pPr>
        <w:spacing w:line="298" w:lineRule="auto"/>
        <w:sectPr>
          <w:headerReference w:type="default" r:id="rId183"/>
          <w:footerReference w:type="default" r:id="rId184"/>
          <w:pgSz w:w="11300" w:h="16820"/>
          <w:pgMar w:top="1582" w:right="832" w:bottom="1314" w:left="1219" w:header="1274" w:footer="1179" w:gutter="0"/>
        </w:sectPr>
        <w:rPr>
          <w:rFonts w:ascii="SimSun" w:hAnsi="SimSun" w:eastAsia="SimSun" w:cs="SimSun"/>
          <w:sz w:val="20"/>
          <w:szCs w:val="20"/>
        </w:rPr>
      </w:pPr>
    </w:p>
    <w:p>
      <w:pPr>
        <w:spacing w:line="349" w:lineRule="auto"/>
        <w:rPr>
          <w:rFonts w:ascii="Arial"/>
          <w:sz w:val="21"/>
        </w:rPr>
      </w:pPr>
      <w:r/>
    </w:p>
    <w:p>
      <w:pPr>
        <w:spacing w:line="349" w:lineRule="auto"/>
        <w:rPr>
          <w:rFonts w:ascii="Arial"/>
          <w:sz w:val="21"/>
        </w:rPr>
      </w:pPr>
      <w:r/>
    </w:p>
    <w:p>
      <w:pPr>
        <w:pStyle w:val="BodyText"/>
        <w:ind w:left="4194"/>
        <w:spacing w:before="62" w:line="222" w:lineRule="auto"/>
        <w:rPr>
          <w:rFonts w:ascii="Times New Roman" w:hAnsi="Times New Roman" w:eastAsia="Times New Roman" w:cs="Times New Roman"/>
          <w:sz w:val="19"/>
          <w:szCs w:val="19"/>
        </w:rPr>
      </w:pPr>
      <w:r>
        <w:rPr>
          <w:sz w:val="19"/>
          <w:szCs w:val="19"/>
          <w:spacing w:val="-9"/>
        </w:rPr>
        <w:t>附</w:t>
      </w:r>
      <w:r>
        <w:rPr>
          <w:sz w:val="19"/>
          <w:szCs w:val="19"/>
          <w:spacing w:val="23"/>
        </w:rPr>
        <w:t xml:space="preserve">  </w:t>
      </w:r>
      <w:r>
        <w:rPr>
          <w:sz w:val="19"/>
          <w:szCs w:val="19"/>
          <w:spacing w:val="-9"/>
        </w:rPr>
        <w:t>录</w:t>
      </w:r>
      <w:r>
        <w:rPr>
          <w:sz w:val="19"/>
          <w:szCs w:val="19"/>
          <w:spacing w:val="20"/>
        </w:rPr>
        <w:t xml:space="preserve">  </w:t>
      </w:r>
      <w:r>
        <w:rPr>
          <w:rFonts w:ascii="Times New Roman" w:hAnsi="Times New Roman" w:eastAsia="Times New Roman" w:cs="Times New Roman"/>
          <w:sz w:val="19"/>
          <w:szCs w:val="19"/>
          <w:b/>
          <w:bCs/>
          <w:spacing w:val="-9"/>
        </w:rPr>
        <w:t>F</w:t>
      </w:r>
    </w:p>
    <w:p>
      <w:pPr>
        <w:pStyle w:val="BodyText"/>
        <w:ind w:left="4254"/>
        <w:spacing w:before="81" w:line="222" w:lineRule="auto"/>
        <w:rPr>
          <w:sz w:val="19"/>
          <w:szCs w:val="19"/>
        </w:rPr>
      </w:pPr>
      <w:r>
        <w:rPr>
          <w:sz w:val="19"/>
          <w:szCs w:val="19"/>
          <w:spacing w:val="17"/>
        </w:rPr>
        <w:t>(资料性)</w:t>
      </w:r>
    </w:p>
    <w:p>
      <w:pPr>
        <w:pStyle w:val="BodyText"/>
        <w:ind w:left="3614"/>
        <w:spacing w:before="81" w:line="222" w:lineRule="auto"/>
        <w:rPr>
          <w:sz w:val="19"/>
          <w:szCs w:val="19"/>
        </w:rPr>
      </w:pPr>
      <w:r>
        <w:rPr>
          <w:sz w:val="19"/>
          <w:szCs w:val="19"/>
          <w:spacing w:val="18"/>
        </w:rPr>
        <w:t>螺栓或螺母的机械性能</w:t>
      </w:r>
    </w:p>
    <w:p>
      <w:pPr>
        <w:ind w:left="475"/>
        <w:spacing w:before="253" w:line="219" w:lineRule="auto"/>
        <w:rPr>
          <w:rFonts w:ascii="SimSun" w:hAnsi="SimSun" w:eastAsia="SimSun" w:cs="SimSun"/>
          <w:sz w:val="20"/>
          <w:szCs w:val="20"/>
        </w:rPr>
      </w:pPr>
      <w:r>
        <w:rPr>
          <w:rFonts w:ascii="SimSun" w:hAnsi="SimSun" w:eastAsia="SimSun" w:cs="SimSun"/>
          <w:sz w:val="20"/>
          <w:szCs w:val="20"/>
          <w:spacing w:val="5"/>
        </w:rPr>
        <w:t>当11.3的要求适用时，表</w:t>
      </w:r>
      <w:r>
        <w:rPr>
          <w:rFonts w:ascii="Times New Roman" w:hAnsi="Times New Roman" w:eastAsia="Times New Roman" w:cs="Times New Roman"/>
          <w:sz w:val="20"/>
          <w:szCs w:val="20"/>
          <w:spacing w:val="5"/>
        </w:rPr>
        <w:t>F.1  </w:t>
      </w:r>
      <w:r>
        <w:rPr>
          <w:rFonts w:ascii="SimSun" w:hAnsi="SimSun" w:eastAsia="SimSun" w:cs="SimSun"/>
          <w:sz w:val="20"/>
          <w:szCs w:val="20"/>
          <w:spacing w:val="5"/>
        </w:rPr>
        <w:t>中数据表明是有用的。</w:t>
      </w:r>
    </w:p>
    <w:p>
      <w:pPr>
        <w:pStyle w:val="BodyText"/>
        <w:ind w:left="3224"/>
        <w:spacing w:before="251" w:line="222" w:lineRule="auto"/>
        <w:rPr>
          <w:sz w:val="19"/>
          <w:szCs w:val="19"/>
        </w:rPr>
      </w:pPr>
      <w:r>
        <w:rPr>
          <w:sz w:val="19"/>
          <w:szCs w:val="19"/>
          <w:spacing w:val="10"/>
        </w:rPr>
        <w:t>表</w:t>
      </w:r>
      <w:r>
        <w:rPr>
          <w:sz w:val="19"/>
          <w:szCs w:val="19"/>
          <w:spacing w:val="-22"/>
        </w:rPr>
        <w:t xml:space="preserve"> </w:t>
      </w:r>
      <w:r>
        <w:rPr>
          <w:rFonts w:ascii="Arial" w:hAnsi="Arial" w:eastAsia="Arial" w:cs="Arial"/>
          <w:sz w:val="19"/>
          <w:szCs w:val="19"/>
          <w:spacing w:val="10"/>
        </w:rPr>
        <w:t>F.1    </w:t>
      </w:r>
      <w:r>
        <w:rPr>
          <w:sz w:val="19"/>
          <w:szCs w:val="19"/>
          <w:spacing w:val="10"/>
        </w:rPr>
        <w:t>螺栓或螺母的机械性能</w:t>
      </w:r>
    </w:p>
    <w:p>
      <w:pPr>
        <w:spacing w:line="219"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259"/>
        <w:gridCol w:w="1528"/>
        <w:gridCol w:w="1538"/>
        <w:gridCol w:w="1538"/>
        <w:gridCol w:w="1553"/>
      </w:tblGrid>
      <w:tr>
        <w:trPr>
          <w:trHeight w:val="624" w:hRule="atLeast"/>
        </w:trPr>
        <w:tc>
          <w:tcPr>
            <w:tcW w:w="1793" w:type="dxa"/>
            <w:vAlign w:val="top"/>
          </w:tcPr>
          <w:p>
            <w:pPr>
              <w:pStyle w:val="TableText"/>
              <w:ind w:left="435"/>
              <w:spacing w:before="221" w:line="219" w:lineRule="auto"/>
              <w:rPr/>
            </w:pPr>
            <w:r>
              <w:rPr>
                <w:spacing w:val="4"/>
              </w:rPr>
              <w:t>紧固件材质</w:t>
            </w:r>
          </w:p>
        </w:tc>
        <w:tc>
          <w:tcPr>
            <w:tcW w:w="1259" w:type="dxa"/>
            <w:vAlign w:val="top"/>
          </w:tcPr>
          <w:p>
            <w:pPr>
              <w:pStyle w:val="TableText"/>
              <w:ind w:left="262"/>
              <w:spacing w:before="222" w:line="219" w:lineRule="auto"/>
              <w:rPr/>
            </w:pPr>
            <w:r>
              <w:rPr>
                <w:spacing w:val="2"/>
              </w:rPr>
              <w:t>性能等级</w:t>
            </w:r>
          </w:p>
        </w:tc>
        <w:tc>
          <w:tcPr>
            <w:tcW w:w="1528" w:type="dxa"/>
            <w:vAlign w:val="top"/>
          </w:tcPr>
          <w:p>
            <w:pPr>
              <w:pStyle w:val="TableText"/>
              <w:ind w:left="213"/>
              <w:spacing w:before="62" w:line="219" w:lineRule="auto"/>
              <w:rPr/>
            </w:pPr>
            <w:r>
              <w:rPr>
                <w:spacing w:val="-2"/>
              </w:rPr>
              <w:t>标称抗拉强度</w:t>
            </w:r>
          </w:p>
          <w:p>
            <w:pPr>
              <w:pStyle w:val="TableText"/>
              <w:ind w:left="623"/>
              <w:spacing w:before="133" w:line="182" w:lineRule="auto"/>
              <w:rPr/>
            </w:pPr>
            <w:r>
              <w:rPr>
                <w:spacing w:val="-1"/>
              </w:rPr>
              <w:t>MPa</w:t>
            </w:r>
          </w:p>
        </w:tc>
        <w:tc>
          <w:tcPr>
            <w:tcW w:w="1538" w:type="dxa"/>
            <w:vAlign w:val="top"/>
          </w:tcPr>
          <w:p>
            <w:pPr>
              <w:pStyle w:val="TableText"/>
              <w:ind w:left="224"/>
              <w:spacing w:before="82" w:line="219" w:lineRule="auto"/>
              <w:rPr/>
            </w:pPr>
            <w:r>
              <w:rPr>
                <w:spacing w:val="-2"/>
              </w:rPr>
              <w:t>最小抗拉强度</w:t>
            </w:r>
          </w:p>
          <w:p>
            <w:pPr>
              <w:pStyle w:val="TableText"/>
              <w:ind w:left="625"/>
              <w:spacing w:before="113" w:line="182" w:lineRule="auto"/>
              <w:rPr/>
            </w:pPr>
            <w:r>
              <w:rPr>
                <w:spacing w:val="-1"/>
              </w:rPr>
              <w:t>MPa</w:t>
            </w:r>
          </w:p>
        </w:tc>
        <w:tc>
          <w:tcPr>
            <w:tcW w:w="1538" w:type="dxa"/>
            <w:vAlign w:val="top"/>
          </w:tcPr>
          <w:p>
            <w:pPr>
              <w:pStyle w:val="TableText"/>
              <w:ind w:left="226"/>
              <w:spacing w:before="83" w:line="220" w:lineRule="auto"/>
              <w:rPr/>
            </w:pPr>
            <w:r>
              <w:rPr>
                <w:spacing w:val="-2"/>
              </w:rPr>
              <w:t>标称屈服强度</w:t>
            </w:r>
          </w:p>
          <w:p>
            <w:pPr>
              <w:pStyle w:val="TableText"/>
              <w:ind w:left="627"/>
              <w:spacing w:before="102" w:line="182" w:lineRule="auto"/>
              <w:rPr/>
            </w:pPr>
            <w:r>
              <w:rPr>
                <w:spacing w:val="-1"/>
              </w:rPr>
              <w:t>MPa</w:t>
            </w:r>
          </w:p>
        </w:tc>
        <w:tc>
          <w:tcPr>
            <w:tcW w:w="1553" w:type="dxa"/>
            <w:vAlign w:val="top"/>
          </w:tcPr>
          <w:p>
            <w:pPr>
              <w:pStyle w:val="TableText"/>
              <w:ind w:left="229"/>
              <w:spacing w:before="62" w:line="219" w:lineRule="auto"/>
              <w:rPr/>
            </w:pPr>
            <w:r>
              <w:rPr>
                <w:spacing w:val="-2"/>
              </w:rPr>
              <w:t>最小屈服强度</w:t>
            </w:r>
          </w:p>
          <w:p>
            <w:pPr>
              <w:pStyle w:val="TableText"/>
              <w:ind w:left="638"/>
              <w:spacing w:before="143" w:line="182" w:lineRule="auto"/>
              <w:rPr/>
            </w:pPr>
            <w:r>
              <w:rPr>
                <w:spacing w:val="-1"/>
              </w:rPr>
              <w:t>MPa</w:t>
            </w:r>
          </w:p>
        </w:tc>
      </w:tr>
      <w:tr>
        <w:trPr>
          <w:trHeight w:val="350" w:hRule="atLeast"/>
        </w:trPr>
        <w:tc>
          <w:tcPr>
            <w:tcW w:w="1793" w:type="dxa"/>
            <w:vAlign w:val="top"/>
          </w:tcPr>
          <w:p>
            <w:pPr>
              <w:pStyle w:val="TableText"/>
              <w:ind w:left="704"/>
              <w:spacing w:before="89" w:line="220" w:lineRule="auto"/>
              <w:rPr/>
            </w:pPr>
            <w:r>
              <w:rPr>
                <w:spacing w:val="-2"/>
              </w:rPr>
              <w:t>碳钢</w:t>
            </w:r>
          </w:p>
        </w:tc>
        <w:tc>
          <w:tcPr>
            <w:tcW w:w="1259" w:type="dxa"/>
            <w:vAlign w:val="top"/>
          </w:tcPr>
          <w:p>
            <w:pPr>
              <w:pStyle w:val="TableText"/>
              <w:ind w:left="481"/>
              <w:spacing w:before="106" w:line="239" w:lineRule="auto"/>
              <w:rPr/>
            </w:pPr>
            <w:r>
              <w:rPr>
                <w:spacing w:val="-3"/>
              </w:rPr>
              <w:t>3.6</w:t>
            </w:r>
          </w:p>
        </w:tc>
        <w:tc>
          <w:tcPr>
            <w:tcW w:w="1528" w:type="dxa"/>
            <w:vAlign w:val="top"/>
          </w:tcPr>
          <w:p>
            <w:pPr>
              <w:pStyle w:val="TableText"/>
              <w:ind w:left="623"/>
              <w:spacing w:before="105"/>
              <w:rPr/>
            </w:pPr>
            <w:r>
              <w:rPr>
                <w:spacing w:val="-3"/>
              </w:rPr>
              <w:t>300</w:t>
            </w:r>
          </w:p>
        </w:tc>
        <w:tc>
          <w:tcPr>
            <w:tcW w:w="1538" w:type="dxa"/>
            <w:vAlign w:val="top"/>
          </w:tcPr>
          <w:p>
            <w:pPr>
              <w:pStyle w:val="TableText"/>
              <w:ind w:left="625"/>
              <w:spacing w:before="105"/>
              <w:rPr/>
            </w:pPr>
            <w:r>
              <w:rPr>
                <w:spacing w:val="-3"/>
              </w:rPr>
              <w:t>330</w:t>
            </w:r>
          </w:p>
        </w:tc>
        <w:tc>
          <w:tcPr>
            <w:tcW w:w="1538" w:type="dxa"/>
            <w:vAlign w:val="top"/>
          </w:tcPr>
          <w:p>
            <w:pPr>
              <w:pStyle w:val="TableText"/>
              <w:ind w:left="627"/>
              <w:spacing w:before="105"/>
              <w:rPr/>
            </w:pPr>
            <w:r>
              <w:rPr>
                <w:spacing w:val="-5"/>
              </w:rPr>
              <w:t>180</w:t>
            </w:r>
          </w:p>
        </w:tc>
        <w:tc>
          <w:tcPr>
            <w:tcW w:w="1553" w:type="dxa"/>
            <w:vAlign w:val="top"/>
          </w:tcPr>
          <w:p>
            <w:pPr>
              <w:pStyle w:val="TableText"/>
              <w:ind w:left="638"/>
              <w:spacing w:before="105"/>
              <w:rPr/>
            </w:pPr>
            <w:r>
              <w:rPr>
                <w:spacing w:val="-5"/>
              </w:rPr>
              <w:t>190</w:t>
            </w:r>
          </w:p>
        </w:tc>
      </w:tr>
      <w:tr>
        <w:trPr>
          <w:trHeight w:val="359" w:hRule="atLeast"/>
        </w:trPr>
        <w:tc>
          <w:tcPr>
            <w:tcW w:w="1793" w:type="dxa"/>
            <w:vAlign w:val="top"/>
          </w:tcPr>
          <w:p>
            <w:pPr>
              <w:pStyle w:val="TableText"/>
              <w:ind w:left="704"/>
              <w:spacing w:before="88" w:line="220" w:lineRule="auto"/>
              <w:rPr/>
            </w:pPr>
            <w:r>
              <w:rPr>
                <w:spacing w:val="-2"/>
              </w:rPr>
              <w:t>碳钢</w:t>
            </w:r>
          </w:p>
        </w:tc>
        <w:tc>
          <w:tcPr>
            <w:tcW w:w="1259" w:type="dxa"/>
            <w:vAlign w:val="top"/>
          </w:tcPr>
          <w:p>
            <w:pPr>
              <w:pStyle w:val="TableText"/>
              <w:ind w:left="481"/>
              <w:spacing w:before="106" w:line="239" w:lineRule="auto"/>
              <w:rPr/>
            </w:pPr>
            <w:r>
              <w:rPr>
                <w:spacing w:val="-2"/>
              </w:rPr>
              <w:t>4.6</w:t>
            </w:r>
          </w:p>
        </w:tc>
        <w:tc>
          <w:tcPr>
            <w:tcW w:w="1528" w:type="dxa"/>
            <w:vAlign w:val="top"/>
          </w:tcPr>
          <w:p>
            <w:pPr>
              <w:pStyle w:val="TableText"/>
              <w:ind w:left="623"/>
              <w:spacing w:before="105"/>
              <w:rPr/>
            </w:pPr>
            <w:r>
              <w:rPr>
                <w:spacing w:val="-2"/>
              </w:rPr>
              <w:t>400</w:t>
            </w:r>
          </w:p>
        </w:tc>
        <w:tc>
          <w:tcPr>
            <w:tcW w:w="1538" w:type="dxa"/>
            <w:vAlign w:val="top"/>
          </w:tcPr>
          <w:p>
            <w:pPr>
              <w:pStyle w:val="TableText"/>
              <w:ind w:left="625"/>
              <w:spacing w:before="105"/>
              <w:rPr/>
            </w:pPr>
            <w:r>
              <w:rPr>
                <w:spacing w:val="-2"/>
              </w:rPr>
              <w:t>400</w:t>
            </w:r>
          </w:p>
        </w:tc>
        <w:tc>
          <w:tcPr>
            <w:tcW w:w="1538" w:type="dxa"/>
            <w:vAlign w:val="top"/>
          </w:tcPr>
          <w:p>
            <w:pPr>
              <w:pStyle w:val="TableText"/>
              <w:ind w:left="627"/>
              <w:spacing w:before="105"/>
              <w:rPr/>
            </w:pPr>
            <w:r>
              <w:rPr>
                <w:spacing w:val="-3"/>
              </w:rPr>
              <w:t>240</w:t>
            </w:r>
          </w:p>
        </w:tc>
        <w:tc>
          <w:tcPr>
            <w:tcW w:w="1553" w:type="dxa"/>
            <w:vAlign w:val="top"/>
          </w:tcPr>
          <w:p>
            <w:pPr>
              <w:pStyle w:val="TableText"/>
              <w:ind w:left="638"/>
              <w:spacing w:before="105"/>
              <w:rPr/>
            </w:pPr>
            <w:r>
              <w:rPr>
                <w:spacing w:val="-3"/>
              </w:rPr>
              <w:t>240</w:t>
            </w:r>
          </w:p>
        </w:tc>
      </w:tr>
      <w:tr>
        <w:trPr>
          <w:trHeight w:val="350" w:hRule="atLeast"/>
        </w:trPr>
        <w:tc>
          <w:tcPr>
            <w:tcW w:w="1793" w:type="dxa"/>
            <w:vAlign w:val="top"/>
          </w:tcPr>
          <w:p>
            <w:pPr>
              <w:pStyle w:val="TableText"/>
              <w:ind w:left="704"/>
              <w:spacing w:before="90" w:line="220" w:lineRule="auto"/>
              <w:rPr/>
            </w:pPr>
            <w:r>
              <w:rPr>
                <w:spacing w:val="-2"/>
              </w:rPr>
              <w:t>碳钢</w:t>
            </w:r>
          </w:p>
        </w:tc>
        <w:tc>
          <w:tcPr>
            <w:tcW w:w="1259" w:type="dxa"/>
            <w:vAlign w:val="top"/>
          </w:tcPr>
          <w:p>
            <w:pPr>
              <w:pStyle w:val="TableText"/>
              <w:ind w:left="481"/>
              <w:spacing w:before="106" w:line="239" w:lineRule="auto"/>
              <w:rPr/>
            </w:pPr>
            <w:r>
              <w:rPr>
                <w:spacing w:val="-2"/>
              </w:rPr>
              <w:t>4.8</w:t>
            </w:r>
          </w:p>
        </w:tc>
        <w:tc>
          <w:tcPr>
            <w:tcW w:w="1528" w:type="dxa"/>
            <w:vAlign w:val="top"/>
          </w:tcPr>
          <w:p>
            <w:pPr>
              <w:pStyle w:val="TableText"/>
              <w:ind w:left="623"/>
              <w:spacing w:before="106" w:line="239" w:lineRule="auto"/>
              <w:rPr/>
            </w:pPr>
            <w:r>
              <w:rPr>
                <w:spacing w:val="-2"/>
              </w:rPr>
              <w:t>400</w:t>
            </w:r>
          </w:p>
        </w:tc>
        <w:tc>
          <w:tcPr>
            <w:tcW w:w="1538" w:type="dxa"/>
            <w:vAlign w:val="top"/>
          </w:tcPr>
          <w:p>
            <w:pPr>
              <w:pStyle w:val="TableText"/>
              <w:ind w:left="625"/>
              <w:spacing w:before="106" w:line="239" w:lineRule="auto"/>
              <w:rPr/>
            </w:pPr>
            <w:r>
              <w:rPr>
                <w:spacing w:val="-2"/>
              </w:rPr>
              <w:t>420</w:t>
            </w:r>
          </w:p>
        </w:tc>
        <w:tc>
          <w:tcPr>
            <w:tcW w:w="1538" w:type="dxa"/>
            <w:vAlign w:val="top"/>
          </w:tcPr>
          <w:p>
            <w:pPr>
              <w:pStyle w:val="TableText"/>
              <w:ind w:left="627"/>
              <w:spacing w:before="106" w:line="239" w:lineRule="auto"/>
              <w:rPr/>
            </w:pPr>
            <w:r>
              <w:rPr>
                <w:spacing w:val="-3"/>
              </w:rPr>
              <w:t>320</w:t>
            </w:r>
          </w:p>
        </w:tc>
        <w:tc>
          <w:tcPr>
            <w:tcW w:w="1553" w:type="dxa"/>
            <w:vAlign w:val="top"/>
          </w:tcPr>
          <w:p>
            <w:pPr>
              <w:pStyle w:val="TableText"/>
              <w:ind w:left="638"/>
              <w:spacing w:before="106" w:line="239" w:lineRule="auto"/>
              <w:rPr/>
            </w:pPr>
            <w:r>
              <w:rPr>
                <w:spacing w:val="-3"/>
              </w:rPr>
              <w:t>340</w:t>
            </w:r>
          </w:p>
        </w:tc>
      </w:tr>
      <w:tr>
        <w:trPr>
          <w:trHeight w:val="350" w:hRule="atLeast"/>
        </w:trPr>
        <w:tc>
          <w:tcPr>
            <w:tcW w:w="1793" w:type="dxa"/>
            <w:vAlign w:val="top"/>
          </w:tcPr>
          <w:p>
            <w:pPr>
              <w:pStyle w:val="TableText"/>
              <w:ind w:left="704"/>
              <w:spacing w:before="89" w:line="220" w:lineRule="auto"/>
              <w:rPr/>
            </w:pPr>
            <w:r>
              <w:rPr>
                <w:spacing w:val="-2"/>
              </w:rPr>
              <w:t>碳钢</w:t>
            </w:r>
          </w:p>
        </w:tc>
        <w:tc>
          <w:tcPr>
            <w:tcW w:w="1259" w:type="dxa"/>
            <w:vAlign w:val="top"/>
          </w:tcPr>
          <w:p>
            <w:pPr>
              <w:pStyle w:val="TableText"/>
              <w:ind w:left="481"/>
              <w:spacing w:before="106" w:line="239" w:lineRule="auto"/>
              <w:rPr/>
            </w:pPr>
            <w:r>
              <w:rPr>
                <w:spacing w:val="-3"/>
              </w:rPr>
              <w:t>5.6</w:t>
            </w:r>
          </w:p>
        </w:tc>
        <w:tc>
          <w:tcPr>
            <w:tcW w:w="1528" w:type="dxa"/>
            <w:vAlign w:val="top"/>
          </w:tcPr>
          <w:p>
            <w:pPr>
              <w:pStyle w:val="TableText"/>
              <w:ind w:left="623"/>
              <w:spacing w:before="106" w:line="239" w:lineRule="auto"/>
              <w:rPr/>
            </w:pPr>
            <w:r>
              <w:rPr>
                <w:spacing w:val="-3"/>
              </w:rPr>
              <w:t>500</w:t>
            </w:r>
          </w:p>
        </w:tc>
        <w:tc>
          <w:tcPr>
            <w:tcW w:w="1538" w:type="dxa"/>
            <w:vAlign w:val="top"/>
          </w:tcPr>
          <w:p>
            <w:pPr>
              <w:pStyle w:val="TableText"/>
              <w:ind w:left="625"/>
              <w:spacing w:before="106" w:line="239" w:lineRule="auto"/>
              <w:rPr/>
            </w:pPr>
            <w:r>
              <w:rPr>
                <w:spacing w:val="-3"/>
              </w:rPr>
              <w:t>500</w:t>
            </w:r>
          </w:p>
        </w:tc>
        <w:tc>
          <w:tcPr>
            <w:tcW w:w="1538" w:type="dxa"/>
            <w:vAlign w:val="top"/>
          </w:tcPr>
          <w:p>
            <w:pPr>
              <w:pStyle w:val="TableText"/>
              <w:ind w:left="627"/>
              <w:spacing w:before="106" w:line="239" w:lineRule="auto"/>
              <w:rPr/>
            </w:pPr>
            <w:r>
              <w:rPr>
                <w:spacing w:val="-3"/>
              </w:rPr>
              <w:t>300</w:t>
            </w:r>
          </w:p>
        </w:tc>
        <w:tc>
          <w:tcPr>
            <w:tcW w:w="1553" w:type="dxa"/>
            <w:vAlign w:val="top"/>
          </w:tcPr>
          <w:p>
            <w:pPr>
              <w:pStyle w:val="TableText"/>
              <w:ind w:left="638"/>
              <w:spacing w:before="106" w:line="239" w:lineRule="auto"/>
              <w:rPr/>
            </w:pPr>
            <w:r>
              <w:rPr>
                <w:spacing w:val="-3"/>
              </w:rPr>
              <w:t>300</w:t>
            </w:r>
          </w:p>
        </w:tc>
      </w:tr>
      <w:tr>
        <w:trPr>
          <w:trHeight w:val="349" w:hRule="atLeast"/>
        </w:trPr>
        <w:tc>
          <w:tcPr>
            <w:tcW w:w="1793" w:type="dxa"/>
            <w:vAlign w:val="top"/>
          </w:tcPr>
          <w:p>
            <w:pPr>
              <w:pStyle w:val="TableText"/>
              <w:ind w:left="704"/>
              <w:spacing w:before="89" w:line="220" w:lineRule="auto"/>
              <w:rPr/>
            </w:pPr>
            <w:r>
              <w:rPr>
                <w:spacing w:val="-2"/>
              </w:rPr>
              <w:t>碳钢</w:t>
            </w:r>
          </w:p>
        </w:tc>
        <w:tc>
          <w:tcPr>
            <w:tcW w:w="1259" w:type="dxa"/>
            <w:vAlign w:val="top"/>
          </w:tcPr>
          <w:p>
            <w:pPr>
              <w:pStyle w:val="TableText"/>
              <w:ind w:left="481"/>
              <w:spacing w:before="106" w:line="238" w:lineRule="auto"/>
              <w:rPr/>
            </w:pPr>
            <w:r>
              <w:rPr>
                <w:spacing w:val="-3"/>
              </w:rPr>
              <w:t>5.8</w:t>
            </w:r>
          </w:p>
        </w:tc>
        <w:tc>
          <w:tcPr>
            <w:tcW w:w="1528" w:type="dxa"/>
            <w:vAlign w:val="top"/>
          </w:tcPr>
          <w:p>
            <w:pPr>
              <w:pStyle w:val="TableText"/>
              <w:ind w:left="623"/>
              <w:spacing w:before="106" w:line="238" w:lineRule="auto"/>
              <w:rPr/>
            </w:pPr>
            <w:r>
              <w:rPr>
                <w:spacing w:val="-3"/>
              </w:rPr>
              <w:t>500</w:t>
            </w:r>
          </w:p>
        </w:tc>
        <w:tc>
          <w:tcPr>
            <w:tcW w:w="1538" w:type="dxa"/>
            <w:vAlign w:val="top"/>
          </w:tcPr>
          <w:p>
            <w:pPr>
              <w:pStyle w:val="TableText"/>
              <w:ind w:left="625"/>
              <w:spacing w:before="106" w:line="238" w:lineRule="auto"/>
              <w:rPr/>
            </w:pPr>
            <w:r>
              <w:rPr>
                <w:spacing w:val="-3"/>
              </w:rPr>
              <w:t>520</w:t>
            </w:r>
          </w:p>
        </w:tc>
        <w:tc>
          <w:tcPr>
            <w:tcW w:w="1538" w:type="dxa"/>
            <w:vAlign w:val="top"/>
          </w:tcPr>
          <w:p>
            <w:pPr>
              <w:pStyle w:val="TableText"/>
              <w:ind w:left="627"/>
              <w:spacing w:before="106" w:line="238" w:lineRule="auto"/>
              <w:rPr/>
            </w:pPr>
            <w:r>
              <w:rPr>
                <w:spacing w:val="-2"/>
              </w:rPr>
              <w:t>400</w:t>
            </w:r>
          </w:p>
        </w:tc>
        <w:tc>
          <w:tcPr>
            <w:tcW w:w="1553" w:type="dxa"/>
            <w:vAlign w:val="top"/>
          </w:tcPr>
          <w:p>
            <w:pPr>
              <w:pStyle w:val="TableText"/>
              <w:ind w:left="638"/>
              <w:spacing w:before="106" w:line="238" w:lineRule="auto"/>
              <w:rPr/>
            </w:pPr>
            <w:r>
              <w:rPr>
                <w:spacing w:val="-2"/>
              </w:rPr>
              <w:t>420</w:t>
            </w:r>
          </w:p>
        </w:tc>
      </w:tr>
      <w:tr>
        <w:trPr>
          <w:trHeight w:val="360" w:hRule="atLeast"/>
        </w:trPr>
        <w:tc>
          <w:tcPr>
            <w:tcW w:w="1793" w:type="dxa"/>
            <w:vAlign w:val="top"/>
          </w:tcPr>
          <w:p>
            <w:pPr>
              <w:pStyle w:val="TableText"/>
              <w:ind w:left="704"/>
              <w:spacing w:before="91" w:line="220" w:lineRule="auto"/>
              <w:rPr/>
            </w:pPr>
            <w:r>
              <w:rPr>
                <w:spacing w:val="-2"/>
              </w:rPr>
              <w:t>碳钢</w:t>
            </w:r>
          </w:p>
        </w:tc>
        <w:tc>
          <w:tcPr>
            <w:tcW w:w="1259" w:type="dxa"/>
            <w:vAlign w:val="top"/>
          </w:tcPr>
          <w:p>
            <w:pPr>
              <w:pStyle w:val="TableText"/>
              <w:ind w:left="481"/>
              <w:spacing w:before="108" w:line="239" w:lineRule="auto"/>
              <w:rPr/>
            </w:pPr>
            <w:r>
              <w:rPr>
                <w:spacing w:val="-2"/>
              </w:rPr>
              <w:t>6.8</w:t>
            </w:r>
          </w:p>
        </w:tc>
        <w:tc>
          <w:tcPr>
            <w:tcW w:w="1528" w:type="dxa"/>
            <w:vAlign w:val="top"/>
          </w:tcPr>
          <w:p>
            <w:pPr>
              <w:pStyle w:val="TableText"/>
              <w:ind w:left="623"/>
              <w:spacing w:before="107"/>
              <w:rPr/>
            </w:pPr>
            <w:r>
              <w:rPr>
                <w:spacing w:val="-2"/>
              </w:rPr>
              <w:t>600</w:t>
            </w:r>
          </w:p>
        </w:tc>
        <w:tc>
          <w:tcPr>
            <w:tcW w:w="1538" w:type="dxa"/>
            <w:vAlign w:val="top"/>
          </w:tcPr>
          <w:p>
            <w:pPr>
              <w:pStyle w:val="TableText"/>
              <w:ind w:left="625"/>
              <w:spacing w:before="107"/>
              <w:rPr/>
            </w:pPr>
            <w:r>
              <w:rPr>
                <w:spacing w:val="-2"/>
              </w:rPr>
              <w:t>600</w:t>
            </w:r>
          </w:p>
        </w:tc>
        <w:tc>
          <w:tcPr>
            <w:tcW w:w="1538" w:type="dxa"/>
            <w:vAlign w:val="top"/>
          </w:tcPr>
          <w:p>
            <w:pPr>
              <w:pStyle w:val="TableText"/>
              <w:ind w:left="627"/>
              <w:spacing w:before="107"/>
              <w:rPr/>
            </w:pPr>
            <w:r>
              <w:rPr>
                <w:spacing w:val="-2"/>
              </w:rPr>
              <w:t>480</w:t>
            </w:r>
          </w:p>
        </w:tc>
        <w:tc>
          <w:tcPr>
            <w:tcW w:w="1553" w:type="dxa"/>
            <w:vAlign w:val="top"/>
          </w:tcPr>
          <w:p>
            <w:pPr>
              <w:pStyle w:val="TableText"/>
              <w:ind w:left="638"/>
              <w:spacing w:before="107"/>
              <w:rPr/>
            </w:pPr>
            <w:r>
              <w:rPr>
                <w:spacing w:val="-2"/>
              </w:rPr>
              <w:t>480</w:t>
            </w:r>
          </w:p>
        </w:tc>
      </w:tr>
      <w:tr>
        <w:trPr>
          <w:trHeight w:val="349" w:hRule="atLeast"/>
        </w:trPr>
        <w:tc>
          <w:tcPr>
            <w:tcW w:w="1793" w:type="dxa"/>
            <w:vAlign w:val="top"/>
          </w:tcPr>
          <w:p>
            <w:pPr>
              <w:pStyle w:val="TableText"/>
              <w:ind w:left="704"/>
              <w:spacing w:before="90" w:line="220" w:lineRule="auto"/>
              <w:rPr/>
            </w:pPr>
            <w:r>
              <w:rPr>
                <w:spacing w:val="-2"/>
              </w:rPr>
              <w:t>碳钢</w:t>
            </w:r>
          </w:p>
        </w:tc>
        <w:tc>
          <w:tcPr>
            <w:tcW w:w="1259" w:type="dxa"/>
            <w:vAlign w:val="top"/>
          </w:tcPr>
          <w:p>
            <w:pPr>
              <w:pStyle w:val="TableText"/>
              <w:ind w:left="262"/>
              <w:spacing w:before="106" w:line="236" w:lineRule="auto"/>
              <w:rPr/>
            </w:pPr>
            <w:r>
              <w:rPr>
                <w:spacing w:val="-1"/>
              </w:rPr>
              <w:t>8.8≤M16</w:t>
            </w:r>
          </w:p>
        </w:tc>
        <w:tc>
          <w:tcPr>
            <w:tcW w:w="1528" w:type="dxa"/>
            <w:vAlign w:val="top"/>
          </w:tcPr>
          <w:p>
            <w:pPr>
              <w:pStyle w:val="TableText"/>
              <w:ind w:left="623"/>
              <w:spacing w:before="107" w:line="237" w:lineRule="auto"/>
              <w:rPr/>
            </w:pPr>
            <w:r>
              <w:rPr>
                <w:spacing w:val="-2"/>
              </w:rPr>
              <w:t>800</w:t>
            </w:r>
          </w:p>
        </w:tc>
        <w:tc>
          <w:tcPr>
            <w:tcW w:w="1538" w:type="dxa"/>
            <w:vAlign w:val="top"/>
          </w:tcPr>
          <w:p>
            <w:pPr>
              <w:pStyle w:val="TableText"/>
              <w:ind w:left="625"/>
              <w:spacing w:before="107" w:line="237" w:lineRule="auto"/>
              <w:rPr/>
            </w:pPr>
            <w:r>
              <w:rPr>
                <w:spacing w:val="-2"/>
              </w:rPr>
              <w:t>800</w:t>
            </w:r>
          </w:p>
        </w:tc>
        <w:tc>
          <w:tcPr>
            <w:tcW w:w="1538" w:type="dxa"/>
            <w:vAlign w:val="top"/>
          </w:tcPr>
          <w:p>
            <w:pPr>
              <w:pStyle w:val="TableText"/>
              <w:ind w:left="627"/>
              <w:spacing w:before="107" w:line="237" w:lineRule="auto"/>
              <w:rPr/>
            </w:pPr>
            <w:r>
              <w:rPr>
                <w:spacing w:val="-2"/>
              </w:rPr>
              <w:t>640</w:t>
            </w:r>
          </w:p>
        </w:tc>
        <w:tc>
          <w:tcPr>
            <w:tcW w:w="1553" w:type="dxa"/>
            <w:vAlign w:val="top"/>
          </w:tcPr>
          <w:p>
            <w:pPr>
              <w:pStyle w:val="TableText"/>
              <w:ind w:left="638"/>
              <w:spacing w:before="107" w:line="237" w:lineRule="auto"/>
              <w:rPr/>
            </w:pPr>
            <w:r>
              <w:rPr>
                <w:spacing w:val="-2"/>
              </w:rPr>
              <w:t>640</w:t>
            </w:r>
          </w:p>
        </w:tc>
      </w:tr>
      <w:tr>
        <w:trPr>
          <w:trHeight w:val="350" w:hRule="atLeast"/>
        </w:trPr>
        <w:tc>
          <w:tcPr>
            <w:tcW w:w="1793" w:type="dxa"/>
            <w:vAlign w:val="top"/>
          </w:tcPr>
          <w:p>
            <w:pPr>
              <w:pStyle w:val="TableText"/>
              <w:ind w:left="704"/>
              <w:spacing w:before="92" w:line="220" w:lineRule="auto"/>
              <w:rPr/>
            </w:pPr>
            <w:r>
              <w:rPr>
                <w:spacing w:val="-2"/>
              </w:rPr>
              <w:t>碳钢</w:t>
            </w:r>
          </w:p>
        </w:tc>
        <w:tc>
          <w:tcPr>
            <w:tcW w:w="1259" w:type="dxa"/>
            <w:vAlign w:val="top"/>
          </w:tcPr>
          <w:p>
            <w:pPr>
              <w:pStyle w:val="TableText"/>
              <w:ind w:left="301"/>
              <w:spacing w:before="108" w:line="237" w:lineRule="auto"/>
              <w:rPr/>
            </w:pPr>
            <w:r>
              <w:rPr>
                <w:spacing w:val="-1"/>
              </w:rPr>
              <w:t>8.8&gt;M16</w:t>
            </w:r>
          </w:p>
        </w:tc>
        <w:tc>
          <w:tcPr>
            <w:tcW w:w="1528" w:type="dxa"/>
            <w:vAlign w:val="top"/>
          </w:tcPr>
          <w:p>
            <w:pPr>
              <w:pStyle w:val="TableText"/>
              <w:ind w:left="623"/>
              <w:spacing w:before="108" w:line="237" w:lineRule="auto"/>
              <w:rPr/>
            </w:pPr>
            <w:r>
              <w:rPr>
                <w:spacing w:val="-2"/>
              </w:rPr>
              <w:t>800</w:t>
            </w:r>
          </w:p>
        </w:tc>
        <w:tc>
          <w:tcPr>
            <w:tcW w:w="1538" w:type="dxa"/>
            <w:vAlign w:val="top"/>
          </w:tcPr>
          <w:p>
            <w:pPr>
              <w:pStyle w:val="TableText"/>
              <w:ind w:left="625"/>
              <w:spacing w:before="108" w:line="237" w:lineRule="auto"/>
              <w:rPr/>
            </w:pPr>
            <w:r>
              <w:rPr>
                <w:spacing w:val="-2"/>
              </w:rPr>
              <w:t>830</w:t>
            </w:r>
          </w:p>
        </w:tc>
        <w:tc>
          <w:tcPr>
            <w:tcW w:w="1538" w:type="dxa"/>
            <w:vAlign w:val="top"/>
          </w:tcPr>
          <w:p>
            <w:pPr>
              <w:pStyle w:val="TableText"/>
              <w:ind w:left="627"/>
              <w:spacing w:before="108" w:line="237" w:lineRule="auto"/>
              <w:rPr/>
            </w:pPr>
            <w:r>
              <w:rPr>
                <w:spacing w:val="-2"/>
              </w:rPr>
              <w:t>640</w:t>
            </w:r>
          </w:p>
        </w:tc>
        <w:tc>
          <w:tcPr>
            <w:tcW w:w="1553" w:type="dxa"/>
            <w:vAlign w:val="top"/>
          </w:tcPr>
          <w:p>
            <w:pPr>
              <w:pStyle w:val="TableText"/>
              <w:ind w:left="638"/>
              <w:spacing w:before="108" w:line="237" w:lineRule="auto"/>
              <w:rPr/>
            </w:pPr>
            <w:r>
              <w:rPr>
                <w:spacing w:val="-2"/>
              </w:rPr>
              <w:t>660</w:t>
            </w:r>
          </w:p>
        </w:tc>
      </w:tr>
      <w:tr>
        <w:trPr>
          <w:trHeight w:val="349" w:hRule="atLeast"/>
        </w:trPr>
        <w:tc>
          <w:tcPr>
            <w:tcW w:w="1793" w:type="dxa"/>
            <w:vAlign w:val="top"/>
          </w:tcPr>
          <w:p>
            <w:pPr>
              <w:pStyle w:val="TableText"/>
              <w:ind w:left="704"/>
              <w:spacing w:before="91" w:line="220" w:lineRule="auto"/>
              <w:rPr/>
            </w:pPr>
            <w:r>
              <w:rPr>
                <w:spacing w:val="-2"/>
              </w:rPr>
              <w:t>碳钢</w:t>
            </w:r>
          </w:p>
        </w:tc>
        <w:tc>
          <w:tcPr>
            <w:tcW w:w="1259" w:type="dxa"/>
            <w:vAlign w:val="top"/>
          </w:tcPr>
          <w:p>
            <w:pPr>
              <w:pStyle w:val="TableText"/>
              <w:ind w:left="481"/>
              <w:spacing w:before="108" w:line="236" w:lineRule="auto"/>
              <w:rPr/>
            </w:pPr>
            <w:r>
              <w:rPr>
                <w:spacing w:val="-2"/>
              </w:rPr>
              <w:t>9.8</w:t>
            </w:r>
          </w:p>
        </w:tc>
        <w:tc>
          <w:tcPr>
            <w:tcW w:w="1528" w:type="dxa"/>
            <w:vAlign w:val="top"/>
          </w:tcPr>
          <w:p>
            <w:pPr>
              <w:pStyle w:val="TableText"/>
              <w:ind w:left="623"/>
              <w:spacing w:before="108" w:line="236" w:lineRule="auto"/>
              <w:rPr/>
            </w:pPr>
            <w:r>
              <w:rPr>
                <w:spacing w:val="-2"/>
              </w:rPr>
              <w:t>900</w:t>
            </w:r>
          </w:p>
        </w:tc>
        <w:tc>
          <w:tcPr>
            <w:tcW w:w="1538" w:type="dxa"/>
            <w:vAlign w:val="top"/>
          </w:tcPr>
          <w:p>
            <w:pPr>
              <w:pStyle w:val="TableText"/>
              <w:ind w:left="625"/>
              <w:spacing w:before="108" w:line="236" w:lineRule="auto"/>
              <w:rPr/>
            </w:pPr>
            <w:r>
              <w:rPr>
                <w:spacing w:val="-2"/>
              </w:rPr>
              <w:t>900</w:t>
            </w:r>
          </w:p>
        </w:tc>
        <w:tc>
          <w:tcPr>
            <w:tcW w:w="1538" w:type="dxa"/>
            <w:vAlign w:val="top"/>
          </w:tcPr>
          <w:p>
            <w:pPr>
              <w:pStyle w:val="TableText"/>
              <w:ind w:left="627"/>
              <w:spacing w:before="108" w:line="236" w:lineRule="auto"/>
              <w:rPr/>
            </w:pPr>
            <w:r>
              <w:rPr>
                <w:spacing w:val="-3"/>
              </w:rPr>
              <w:t>720</w:t>
            </w:r>
          </w:p>
        </w:tc>
        <w:tc>
          <w:tcPr>
            <w:tcW w:w="1553" w:type="dxa"/>
            <w:vAlign w:val="top"/>
          </w:tcPr>
          <w:p>
            <w:pPr>
              <w:pStyle w:val="TableText"/>
              <w:ind w:left="638"/>
              <w:spacing w:before="108" w:line="236" w:lineRule="auto"/>
              <w:rPr/>
            </w:pPr>
            <w:r>
              <w:rPr>
                <w:spacing w:val="-3"/>
              </w:rPr>
              <w:t>720</w:t>
            </w:r>
          </w:p>
        </w:tc>
      </w:tr>
      <w:tr>
        <w:trPr>
          <w:trHeight w:val="349" w:hRule="atLeast"/>
        </w:trPr>
        <w:tc>
          <w:tcPr>
            <w:tcW w:w="1793" w:type="dxa"/>
            <w:vAlign w:val="top"/>
          </w:tcPr>
          <w:p>
            <w:pPr>
              <w:pStyle w:val="TableText"/>
              <w:ind w:left="704"/>
              <w:spacing w:before="92" w:line="220" w:lineRule="auto"/>
              <w:rPr/>
            </w:pPr>
            <w:r>
              <w:rPr>
                <w:spacing w:val="-2"/>
              </w:rPr>
              <w:t>碳钢</w:t>
            </w:r>
          </w:p>
        </w:tc>
        <w:tc>
          <w:tcPr>
            <w:tcW w:w="1259" w:type="dxa"/>
            <w:vAlign w:val="top"/>
          </w:tcPr>
          <w:p>
            <w:pPr>
              <w:pStyle w:val="TableText"/>
              <w:ind w:left="442"/>
              <w:spacing w:before="109" w:line="235" w:lineRule="auto"/>
              <w:rPr/>
            </w:pPr>
            <w:r>
              <w:rPr>
                <w:spacing w:val="-4"/>
              </w:rPr>
              <w:t>10.9</w:t>
            </w:r>
          </w:p>
        </w:tc>
        <w:tc>
          <w:tcPr>
            <w:tcW w:w="1528" w:type="dxa"/>
            <w:vAlign w:val="top"/>
          </w:tcPr>
          <w:p>
            <w:pPr>
              <w:pStyle w:val="TableText"/>
              <w:ind w:left="572"/>
              <w:spacing w:before="109" w:line="235" w:lineRule="auto"/>
              <w:rPr/>
            </w:pPr>
            <w:r>
              <w:rPr>
                <w:spacing w:val="-4"/>
              </w:rPr>
              <w:t>1000</w:t>
            </w:r>
          </w:p>
        </w:tc>
        <w:tc>
          <w:tcPr>
            <w:tcW w:w="1538" w:type="dxa"/>
            <w:vAlign w:val="top"/>
          </w:tcPr>
          <w:p>
            <w:pPr>
              <w:pStyle w:val="TableText"/>
              <w:ind w:left="584"/>
              <w:spacing w:before="109" w:line="235" w:lineRule="auto"/>
              <w:rPr/>
            </w:pPr>
            <w:r>
              <w:rPr>
                <w:spacing w:val="-4"/>
              </w:rPr>
              <w:t>1040</w:t>
            </w:r>
          </w:p>
        </w:tc>
        <w:tc>
          <w:tcPr>
            <w:tcW w:w="1538" w:type="dxa"/>
            <w:vAlign w:val="top"/>
          </w:tcPr>
          <w:p>
            <w:pPr>
              <w:pStyle w:val="TableText"/>
              <w:ind w:left="627"/>
              <w:spacing w:before="109" w:line="235" w:lineRule="auto"/>
              <w:rPr/>
            </w:pPr>
            <w:r>
              <w:rPr>
                <w:spacing w:val="-2"/>
              </w:rPr>
              <w:t>900</w:t>
            </w:r>
          </w:p>
        </w:tc>
        <w:tc>
          <w:tcPr>
            <w:tcW w:w="1553" w:type="dxa"/>
            <w:vAlign w:val="top"/>
          </w:tcPr>
          <w:p>
            <w:pPr>
              <w:pStyle w:val="TableText"/>
              <w:ind w:left="638"/>
              <w:spacing w:before="109" w:line="235" w:lineRule="auto"/>
              <w:rPr/>
            </w:pPr>
            <w:r>
              <w:rPr>
                <w:spacing w:val="-2"/>
              </w:rPr>
              <w:t>940</w:t>
            </w:r>
          </w:p>
        </w:tc>
      </w:tr>
      <w:tr>
        <w:trPr>
          <w:trHeight w:val="360" w:hRule="atLeast"/>
        </w:trPr>
        <w:tc>
          <w:tcPr>
            <w:tcW w:w="1793" w:type="dxa"/>
            <w:vAlign w:val="top"/>
          </w:tcPr>
          <w:p>
            <w:pPr>
              <w:pStyle w:val="TableText"/>
              <w:ind w:left="704"/>
              <w:spacing w:before="94" w:line="220" w:lineRule="auto"/>
              <w:rPr/>
            </w:pPr>
            <w:r>
              <w:rPr>
                <w:spacing w:val="-2"/>
              </w:rPr>
              <w:t>碳钢</w:t>
            </w:r>
          </w:p>
        </w:tc>
        <w:tc>
          <w:tcPr>
            <w:tcW w:w="1259" w:type="dxa"/>
            <w:vAlign w:val="top"/>
          </w:tcPr>
          <w:p>
            <w:pPr>
              <w:pStyle w:val="TableText"/>
              <w:ind w:left="442"/>
              <w:spacing w:before="111" w:line="239" w:lineRule="auto"/>
              <w:rPr/>
            </w:pPr>
            <w:r>
              <w:rPr>
                <w:spacing w:val="-4"/>
              </w:rPr>
              <w:t>12.9</w:t>
            </w:r>
          </w:p>
        </w:tc>
        <w:tc>
          <w:tcPr>
            <w:tcW w:w="1528" w:type="dxa"/>
            <w:vAlign w:val="top"/>
          </w:tcPr>
          <w:p>
            <w:pPr>
              <w:pStyle w:val="TableText"/>
              <w:ind w:left="572"/>
              <w:spacing w:before="110"/>
              <w:rPr/>
            </w:pPr>
            <w:r>
              <w:rPr>
                <w:spacing w:val="-4"/>
              </w:rPr>
              <w:t>1200</w:t>
            </w:r>
          </w:p>
        </w:tc>
        <w:tc>
          <w:tcPr>
            <w:tcW w:w="1538" w:type="dxa"/>
            <w:vAlign w:val="top"/>
          </w:tcPr>
          <w:p>
            <w:pPr>
              <w:pStyle w:val="TableText"/>
              <w:ind w:left="584"/>
              <w:spacing w:before="110"/>
              <w:rPr/>
            </w:pPr>
            <w:r>
              <w:rPr>
                <w:spacing w:val="-4"/>
              </w:rPr>
              <w:t>1220</w:t>
            </w:r>
          </w:p>
        </w:tc>
        <w:tc>
          <w:tcPr>
            <w:tcW w:w="1538" w:type="dxa"/>
            <w:vAlign w:val="top"/>
          </w:tcPr>
          <w:p>
            <w:pPr>
              <w:pStyle w:val="TableText"/>
              <w:ind w:left="587"/>
              <w:spacing w:before="110"/>
              <w:rPr/>
            </w:pPr>
            <w:r>
              <w:rPr>
                <w:spacing w:val="-4"/>
              </w:rPr>
              <w:t>1080</w:t>
            </w:r>
          </w:p>
        </w:tc>
        <w:tc>
          <w:tcPr>
            <w:tcW w:w="1553" w:type="dxa"/>
            <w:vAlign w:val="top"/>
          </w:tcPr>
          <w:p>
            <w:pPr>
              <w:pStyle w:val="TableText"/>
              <w:ind w:left="589"/>
              <w:spacing w:before="110"/>
              <w:rPr/>
            </w:pPr>
            <w:r>
              <w:rPr>
                <w:spacing w:val="-4"/>
              </w:rPr>
              <w:t>1100</w:t>
            </w:r>
          </w:p>
        </w:tc>
      </w:tr>
      <w:tr>
        <w:trPr>
          <w:trHeight w:val="349" w:hRule="atLeast"/>
        </w:trPr>
        <w:tc>
          <w:tcPr>
            <w:tcW w:w="1793" w:type="dxa"/>
            <w:vAlign w:val="top"/>
          </w:tcPr>
          <w:p>
            <w:pPr>
              <w:pStyle w:val="TableText"/>
              <w:ind w:left="255"/>
              <w:spacing w:before="91" w:line="218" w:lineRule="auto"/>
              <w:rPr/>
            </w:pPr>
            <w:r>
              <w:rPr>
                <w:spacing w:val="4"/>
              </w:rPr>
              <w:t>不锈钢(奥氏体)</w:t>
            </w:r>
          </w:p>
        </w:tc>
        <w:tc>
          <w:tcPr>
            <w:tcW w:w="1259" w:type="dxa"/>
            <w:vAlign w:val="top"/>
          </w:tcPr>
          <w:p>
            <w:pPr>
              <w:pStyle w:val="TableText"/>
              <w:ind w:left="391"/>
              <w:spacing w:before="110" w:line="234" w:lineRule="auto"/>
              <w:rPr/>
            </w:pPr>
            <w:r>
              <w:rPr>
                <w:spacing w:val="-1"/>
              </w:rPr>
              <w:t>A*-50</w:t>
            </w:r>
          </w:p>
        </w:tc>
        <w:tc>
          <w:tcPr>
            <w:tcW w:w="1528" w:type="dxa"/>
            <w:vAlign w:val="top"/>
          </w:tcPr>
          <w:p>
            <w:pPr>
              <w:rPr>
                <w:rFonts w:ascii="Arial"/>
                <w:sz w:val="21"/>
              </w:rPr>
            </w:pPr>
            <w:r/>
          </w:p>
        </w:tc>
        <w:tc>
          <w:tcPr>
            <w:tcW w:w="1538" w:type="dxa"/>
            <w:vAlign w:val="top"/>
          </w:tcPr>
          <w:p>
            <w:pPr>
              <w:pStyle w:val="TableText"/>
              <w:ind w:left="625"/>
              <w:spacing w:before="110" w:line="234" w:lineRule="auto"/>
              <w:rPr/>
            </w:pPr>
            <w:r>
              <w:rPr>
                <w:spacing w:val="-3"/>
              </w:rPr>
              <w:t>500</w:t>
            </w:r>
          </w:p>
        </w:tc>
        <w:tc>
          <w:tcPr>
            <w:tcW w:w="1538" w:type="dxa"/>
            <w:vAlign w:val="top"/>
          </w:tcPr>
          <w:p>
            <w:pPr>
              <w:rPr>
                <w:rFonts w:ascii="Arial"/>
                <w:sz w:val="21"/>
              </w:rPr>
            </w:pPr>
            <w:r/>
          </w:p>
        </w:tc>
        <w:tc>
          <w:tcPr>
            <w:tcW w:w="1553" w:type="dxa"/>
            <w:vAlign w:val="top"/>
          </w:tcPr>
          <w:p>
            <w:pPr>
              <w:pStyle w:val="TableText"/>
              <w:ind w:left="638"/>
              <w:spacing w:before="110" w:line="234" w:lineRule="auto"/>
              <w:rPr/>
            </w:pPr>
            <w:r>
              <w:rPr>
                <w:spacing w:val="-3"/>
              </w:rPr>
              <w:t>210</w:t>
            </w:r>
          </w:p>
        </w:tc>
      </w:tr>
      <w:tr>
        <w:trPr>
          <w:trHeight w:val="350" w:hRule="atLeast"/>
        </w:trPr>
        <w:tc>
          <w:tcPr>
            <w:tcW w:w="1793" w:type="dxa"/>
            <w:vAlign w:val="top"/>
          </w:tcPr>
          <w:p>
            <w:pPr>
              <w:pStyle w:val="TableText"/>
              <w:ind w:left="255"/>
              <w:spacing w:before="92" w:line="218" w:lineRule="auto"/>
              <w:rPr/>
            </w:pPr>
            <w:r>
              <w:rPr>
                <w:spacing w:val="4"/>
              </w:rPr>
              <w:t>不锈钢(奥氏体)</w:t>
            </w:r>
          </w:p>
        </w:tc>
        <w:tc>
          <w:tcPr>
            <w:tcW w:w="1259" w:type="dxa"/>
            <w:vAlign w:val="top"/>
          </w:tcPr>
          <w:p>
            <w:pPr>
              <w:pStyle w:val="TableText"/>
              <w:ind w:left="391"/>
              <w:spacing w:before="112" w:line="233" w:lineRule="auto"/>
              <w:rPr/>
            </w:pPr>
            <w:r>
              <w:rPr>
                <w:spacing w:val="-1"/>
              </w:rPr>
              <w:t>A'-70</w:t>
            </w:r>
          </w:p>
        </w:tc>
        <w:tc>
          <w:tcPr>
            <w:tcW w:w="1528" w:type="dxa"/>
            <w:vAlign w:val="top"/>
          </w:tcPr>
          <w:p>
            <w:pPr>
              <w:rPr>
                <w:rFonts w:ascii="Arial"/>
                <w:sz w:val="21"/>
              </w:rPr>
            </w:pPr>
            <w:r/>
          </w:p>
        </w:tc>
        <w:tc>
          <w:tcPr>
            <w:tcW w:w="1538" w:type="dxa"/>
            <w:vAlign w:val="top"/>
          </w:tcPr>
          <w:p>
            <w:pPr>
              <w:pStyle w:val="TableText"/>
              <w:ind w:left="625"/>
              <w:spacing w:before="112" w:line="233" w:lineRule="auto"/>
              <w:rPr/>
            </w:pPr>
            <w:r>
              <w:rPr>
                <w:spacing w:val="-3"/>
              </w:rPr>
              <w:t>700</w:t>
            </w:r>
          </w:p>
        </w:tc>
        <w:tc>
          <w:tcPr>
            <w:tcW w:w="1538" w:type="dxa"/>
            <w:vAlign w:val="top"/>
          </w:tcPr>
          <w:p>
            <w:pPr>
              <w:rPr>
                <w:rFonts w:ascii="Arial"/>
                <w:sz w:val="21"/>
              </w:rPr>
            </w:pPr>
            <w:r/>
          </w:p>
        </w:tc>
        <w:tc>
          <w:tcPr>
            <w:tcW w:w="1553" w:type="dxa"/>
            <w:vAlign w:val="top"/>
          </w:tcPr>
          <w:p>
            <w:pPr>
              <w:pStyle w:val="TableText"/>
              <w:ind w:left="638"/>
              <w:spacing w:before="112" w:line="233" w:lineRule="auto"/>
              <w:rPr/>
            </w:pPr>
            <w:r>
              <w:rPr>
                <w:spacing w:val="-2"/>
              </w:rPr>
              <w:t>450</w:t>
            </w:r>
          </w:p>
        </w:tc>
      </w:tr>
      <w:tr>
        <w:trPr>
          <w:trHeight w:val="349" w:hRule="atLeast"/>
        </w:trPr>
        <w:tc>
          <w:tcPr>
            <w:tcW w:w="1793" w:type="dxa"/>
            <w:vAlign w:val="top"/>
          </w:tcPr>
          <w:p>
            <w:pPr>
              <w:pStyle w:val="TableText"/>
              <w:ind w:left="255"/>
              <w:spacing w:before="92" w:line="218" w:lineRule="auto"/>
              <w:rPr/>
            </w:pPr>
            <w:r>
              <w:rPr>
                <w:spacing w:val="4"/>
              </w:rPr>
              <w:t>不锈钢(奥氏体)</w:t>
            </w:r>
          </w:p>
        </w:tc>
        <w:tc>
          <w:tcPr>
            <w:tcW w:w="1259" w:type="dxa"/>
            <w:vAlign w:val="top"/>
          </w:tcPr>
          <w:p>
            <w:pPr>
              <w:pStyle w:val="TableText"/>
              <w:ind w:left="391"/>
              <w:spacing w:before="112" w:line="232" w:lineRule="auto"/>
              <w:rPr/>
            </w:pPr>
            <w:r>
              <w:rPr>
                <w:spacing w:val="-1"/>
              </w:rPr>
              <w:t>A'-80</w:t>
            </w:r>
          </w:p>
        </w:tc>
        <w:tc>
          <w:tcPr>
            <w:tcW w:w="1528" w:type="dxa"/>
            <w:vAlign w:val="top"/>
          </w:tcPr>
          <w:p>
            <w:pPr>
              <w:rPr>
                <w:rFonts w:ascii="Arial"/>
                <w:sz w:val="21"/>
              </w:rPr>
            </w:pPr>
            <w:r/>
          </w:p>
        </w:tc>
        <w:tc>
          <w:tcPr>
            <w:tcW w:w="1538" w:type="dxa"/>
            <w:vAlign w:val="top"/>
          </w:tcPr>
          <w:p>
            <w:pPr>
              <w:pStyle w:val="TableText"/>
              <w:ind w:left="625"/>
              <w:spacing w:before="112" w:line="232" w:lineRule="auto"/>
              <w:rPr/>
            </w:pPr>
            <w:r>
              <w:rPr>
                <w:spacing w:val="-2"/>
              </w:rPr>
              <w:t>800</w:t>
            </w:r>
          </w:p>
        </w:tc>
        <w:tc>
          <w:tcPr>
            <w:tcW w:w="1538" w:type="dxa"/>
            <w:vAlign w:val="top"/>
          </w:tcPr>
          <w:p>
            <w:pPr>
              <w:rPr>
                <w:rFonts w:ascii="Arial"/>
                <w:sz w:val="21"/>
              </w:rPr>
            </w:pPr>
            <w:r/>
          </w:p>
        </w:tc>
        <w:tc>
          <w:tcPr>
            <w:tcW w:w="1553" w:type="dxa"/>
            <w:vAlign w:val="top"/>
          </w:tcPr>
          <w:p>
            <w:pPr>
              <w:pStyle w:val="TableText"/>
              <w:ind w:left="638"/>
              <w:spacing w:before="112" w:line="232" w:lineRule="auto"/>
              <w:rPr/>
            </w:pPr>
            <w:r>
              <w:rPr>
                <w:spacing w:val="-2"/>
              </w:rPr>
              <w:t>600</w:t>
            </w:r>
          </w:p>
        </w:tc>
      </w:tr>
      <w:tr>
        <w:trPr>
          <w:trHeight w:val="349" w:hRule="atLeast"/>
        </w:trPr>
        <w:tc>
          <w:tcPr>
            <w:tcW w:w="1793" w:type="dxa"/>
            <w:vAlign w:val="top"/>
          </w:tcPr>
          <w:p>
            <w:pPr>
              <w:pStyle w:val="TableText"/>
              <w:ind w:left="255"/>
              <w:spacing w:before="95" w:line="220" w:lineRule="auto"/>
              <w:rPr/>
            </w:pPr>
            <w:r>
              <w:rPr>
                <w:spacing w:val="4"/>
              </w:rPr>
              <w:t>不锈钢(马氏体)</w:t>
            </w:r>
          </w:p>
        </w:tc>
        <w:tc>
          <w:tcPr>
            <w:tcW w:w="1259" w:type="dxa"/>
            <w:vAlign w:val="top"/>
          </w:tcPr>
          <w:p>
            <w:pPr>
              <w:pStyle w:val="TableText"/>
              <w:ind w:left="352"/>
              <w:spacing w:before="113" w:line="231" w:lineRule="auto"/>
              <w:rPr/>
            </w:pPr>
            <w:r>
              <w:rPr>
                <w:spacing w:val="-2"/>
              </w:rPr>
              <w:t>C</w:t>
            </w:r>
            <w:r>
              <w:rPr>
                <w:rFonts w:ascii="Calibri" w:hAnsi="Calibri" w:eastAsia="Calibri" w:cs="Calibri"/>
                <w:spacing w:val="-2"/>
              </w:rPr>
              <w:t>⁴</w:t>
            </w:r>
            <w:r>
              <w:rPr>
                <w:spacing w:val="-2"/>
              </w:rPr>
              <w:t>-50</w:t>
            </w:r>
          </w:p>
        </w:tc>
        <w:tc>
          <w:tcPr>
            <w:tcW w:w="1528" w:type="dxa"/>
            <w:vAlign w:val="top"/>
          </w:tcPr>
          <w:p>
            <w:pPr>
              <w:rPr>
                <w:rFonts w:ascii="Arial"/>
                <w:sz w:val="21"/>
              </w:rPr>
            </w:pPr>
            <w:r/>
          </w:p>
        </w:tc>
        <w:tc>
          <w:tcPr>
            <w:tcW w:w="1538" w:type="dxa"/>
            <w:vAlign w:val="top"/>
          </w:tcPr>
          <w:p>
            <w:pPr>
              <w:pStyle w:val="TableText"/>
              <w:ind w:left="625"/>
              <w:spacing w:before="113" w:line="231" w:lineRule="auto"/>
              <w:rPr/>
            </w:pPr>
            <w:r>
              <w:rPr>
                <w:spacing w:val="-3"/>
              </w:rPr>
              <w:t>500</w:t>
            </w:r>
          </w:p>
        </w:tc>
        <w:tc>
          <w:tcPr>
            <w:tcW w:w="1538" w:type="dxa"/>
            <w:vAlign w:val="top"/>
          </w:tcPr>
          <w:p>
            <w:pPr>
              <w:rPr>
                <w:rFonts w:ascii="Arial"/>
                <w:sz w:val="21"/>
              </w:rPr>
            </w:pPr>
            <w:r/>
          </w:p>
        </w:tc>
        <w:tc>
          <w:tcPr>
            <w:tcW w:w="1553" w:type="dxa"/>
            <w:vAlign w:val="top"/>
          </w:tcPr>
          <w:p>
            <w:pPr>
              <w:pStyle w:val="TableText"/>
              <w:ind w:left="638"/>
              <w:spacing w:before="113" w:line="231" w:lineRule="auto"/>
              <w:rPr/>
            </w:pPr>
            <w:r>
              <w:rPr>
                <w:spacing w:val="-3"/>
              </w:rPr>
              <w:t>250</w:t>
            </w:r>
          </w:p>
        </w:tc>
      </w:tr>
      <w:tr>
        <w:trPr>
          <w:trHeight w:val="360" w:hRule="atLeast"/>
        </w:trPr>
        <w:tc>
          <w:tcPr>
            <w:tcW w:w="1793" w:type="dxa"/>
            <w:vAlign w:val="top"/>
          </w:tcPr>
          <w:p>
            <w:pPr>
              <w:pStyle w:val="TableText"/>
              <w:ind w:left="255"/>
              <w:spacing w:before="97" w:line="220" w:lineRule="auto"/>
              <w:rPr/>
            </w:pPr>
            <w:r>
              <w:rPr>
                <w:spacing w:val="4"/>
              </w:rPr>
              <w:t>不锈钢(马氏体)</w:t>
            </w:r>
          </w:p>
        </w:tc>
        <w:tc>
          <w:tcPr>
            <w:tcW w:w="1259" w:type="dxa"/>
            <w:vAlign w:val="top"/>
          </w:tcPr>
          <w:p>
            <w:pPr>
              <w:pStyle w:val="TableText"/>
              <w:ind w:left="391"/>
              <w:spacing w:before="113"/>
              <w:rPr/>
            </w:pPr>
            <w:r>
              <w:rPr>
                <w:spacing w:val="-2"/>
              </w:rPr>
              <w:t>C+-70</w:t>
            </w:r>
          </w:p>
        </w:tc>
        <w:tc>
          <w:tcPr>
            <w:tcW w:w="1528" w:type="dxa"/>
            <w:vAlign w:val="top"/>
          </w:tcPr>
          <w:p>
            <w:pPr>
              <w:rPr>
                <w:rFonts w:ascii="Arial"/>
                <w:sz w:val="21"/>
              </w:rPr>
            </w:pPr>
            <w:r/>
          </w:p>
        </w:tc>
        <w:tc>
          <w:tcPr>
            <w:tcW w:w="1538" w:type="dxa"/>
            <w:vAlign w:val="top"/>
          </w:tcPr>
          <w:p>
            <w:pPr>
              <w:pStyle w:val="TableText"/>
              <w:ind w:left="625"/>
              <w:spacing w:before="113"/>
              <w:rPr/>
            </w:pPr>
            <w:r>
              <w:rPr>
                <w:spacing w:val="-3"/>
              </w:rPr>
              <w:t>700</w:t>
            </w:r>
          </w:p>
        </w:tc>
        <w:tc>
          <w:tcPr>
            <w:tcW w:w="1538" w:type="dxa"/>
            <w:vAlign w:val="top"/>
          </w:tcPr>
          <w:p>
            <w:pPr>
              <w:rPr>
                <w:rFonts w:ascii="Arial"/>
                <w:sz w:val="21"/>
              </w:rPr>
            </w:pPr>
            <w:r/>
          </w:p>
        </w:tc>
        <w:tc>
          <w:tcPr>
            <w:tcW w:w="1553" w:type="dxa"/>
            <w:vAlign w:val="top"/>
          </w:tcPr>
          <w:p>
            <w:pPr>
              <w:pStyle w:val="TableText"/>
              <w:ind w:left="638"/>
              <w:spacing w:before="113"/>
              <w:rPr/>
            </w:pPr>
            <w:r>
              <w:rPr>
                <w:spacing w:val="-2"/>
              </w:rPr>
              <w:t>410</w:t>
            </w:r>
          </w:p>
        </w:tc>
      </w:tr>
      <w:tr>
        <w:trPr>
          <w:trHeight w:val="349" w:hRule="atLeast"/>
        </w:trPr>
        <w:tc>
          <w:tcPr>
            <w:tcW w:w="1793" w:type="dxa"/>
            <w:vAlign w:val="top"/>
          </w:tcPr>
          <w:p>
            <w:pPr>
              <w:pStyle w:val="TableText"/>
              <w:ind w:left="255"/>
              <w:spacing w:before="96" w:line="220" w:lineRule="auto"/>
              <w:rPr/>
            </w:pPr>
            <w:r>
              <w:rPr>
                <w:spacing w:val="4"/>
              </w:rPr>
              <w:t>不锈钢(马氏体)</w:t>
            </w:r>
          </w:p>
        </w:tc>
        <w:tc>
          <w:tcPr>
            <w:tcW w:w="1259" w:type="dxa"/>
            <w:vAlign w:val="top"/>
          </w:tcPr>
          <w:p>
            <w:pPr>
              <w:pStyle w:val="TableText"/>
              <w:ind w:left="391"/>
              <w:spacing w:before="114" w:line="230" w:lineRule="auto"/>
              <w:rPr/>
            </w:pPr>
            <w:r>
              <w:rPr>
                <w:spacing w:val="-2"/>
              </w:rPr>
              <w:t>C*-80</w:t>
            </w:r>
          </w:p>
        </w:tc>
        <w:tc>
          <w:tcPr>
            <w:tcW w:w="1528" w:type="dxa"/>
            <w:vAlign w:val="top"/>
          </w:tcPr>
          <w:p>
            <w:pPr>
              <w:rPr>
                <w:rFonts w:ascii="Arial"/>
                <w:sz w:val="21"/>
              </w:rPr>
            </w:pPr>
            <w:r/>
          </w:p>
        </w:tc>
        <w:tc>
          <w:tcPr>
            <w:tcW w:w="1538" w:type="dxa"/>
            <w:vAlign w:val="top"/>
          </w:tcPr>
          <w:p>
            <w:pPr>
              <w:pStyle w:val="TableText"/>
              <w:ind w:left="625"/>
              <w:spacing w:before="114" w:line="230" w:lineRule="auto"/>
              <w:rPr/>
            </w:pPr>
            <w:r>
              <w:rPr>
                <w:spacing w:val="-2"/>
              </w:rPr>
              <w:t>800</w:t>
            </w:r>
          </w:p>
        </w:tc>
        <w:tc>
          <w:tcPr>
            <w:tcW w:w="1538" w:type="dxa"/>
            <w:vAlign w:val="top"/>
          </w:tcPr>
          <w:p>
            <w:pPr>
              <w:rPr>
                <w:rFonts w:ascii="Arial"/>
                <w:sz w:val="21"/>
              </w:rPr>
            </w:pPr>
            <w:r/>
          </w:p>
        </w:tc>
        <w:tc>
          <w:tcPr>
            <w:tcW w:w="1553" w:type="dxa"/>
            <w:vAlign w:val="top"/>
          </w:tcPr>
          <w:p>
            <w:pPr>
              <w:pStyle w:val="TableText"/>
              <w:ind w:left="638"/>
              <w:spacing w:before="114" w:line="230" w:lineRule="auto"/>
              <w:rPr/>
            </w:pPr>
            <w:r>
              <w:rPr>
                <w:spacing w:val="-2"/>
              </w:rPr>
              <w:t>640</w:t>
            </w:r>
          </w:p>
        </w:tc>
      </w:tr>
      <w:tr>
        <w:trPr>
          <w:trHeight w:val="350" w:hRule="atLeast"/>
        </w:trPr>
        <w:tc>
          <w:tcPr>
            <w:tcW w:w="1793" w:type="dxa"/>
            <w:vAlign w:val="top"/>
          </w:tcPr>
          <w:p>
            <w:pPr>
              <w:pStyle w:val="TableText"/>
              <w:ind w:left="255"/>
              <w:spacing w:before="97" w:line="220" w:lineRule="auto"/>
              <w:rPr/>
            </w:pPr>
            <w:r>
              <w:rPr>
                <w:spacing w:val="4"/>
              </w:rPr>
              <w:t>不锈钢(马氏体)</w:t>
            </w:r>
          </w:p>
        </w:tc>
        <w:tc>
          <w:tcPr>
            <w:tcW w:w="1259" w:type="dxa"/>
            <w:vAlign w:val="top"/>
          </w:tcPr>
          <w:p>
            <w:pPr>
              <w:pStyle w:val="TableText"/>
              <w:ind w:left="352"/>
              <w:spacing w:before="115" w:line="230" w:lineRule="auto"/>
              <w:rPr/>
            </w:pPr>
            <w:r>
              <w:rPr>
                <w:spacing w:val="-1"/>
              </w:rPr>
              <w:t>C*-110</w:t>
            </w:r>
          </w:p>
        </w:tc>
        <w:tc>
          <w:tcPr>
            <w:tcW w:w="1528" w:type="dxa"/>
            <w:vAlign w:val="top"/>
          </w:tcPr>
          <w:p>
            <w:pPr>
              <w:rPr>
                <w:rFonts w:ascii="Arial"/>
                <w:sz w:val="21"/>
              </w:rPr>
            </w:pPr>
            <w:r/>
          </w:p>
        </w:tc>
        <w:tc>
          <w:tcPr>
            <w:tcW w:w="1538" w:type="dxa"/>
            <w:vAlign w:val="top"/>
          </w:tcPr>
          <w:p>
            <w:pPr>
              <w:pStyle w:val="TableText"/>
              <w:ind w:left="584"/>
              <w:spacing w:before="115" w:line="230" w:lineRule="auto"/>
              <w:rPr/>
            </w:pPr>
            <w:r>
              <w:rPr>
                <w:spacing w:val="-4"/>
              </w:rPr>
              <w:t>1100</w:t>
            </w:r>
          </w:p>
        </w:tc>
        <w:tc>
          <w:tcPr>
            <w:tcW w:w="1538" w:type="dxa"/>
            <w:vAlign w:val="top"/>
          </w:tcPr>
          <w:p>
            <w:pPr>
              <w:rPr>
                <w:rFonts w:ascii="Arial"/>
                <w:sz w:val="21"/>
              </w:rPr>
            </w:pPr>
            <w:r/>
          </w:p>
        </w:tc>
        <w:tc>
          <w:tcPr>
            <w:tcW w:w="1553" w:type="dxa"/>
            <w:vAlign w:val="top"/>
          </w:tcPr>
          <w:p>
            <w:pPr>
              <w:pStyle w:val="TableText"/>
              <w:ind w:left="638"/>
              <w:spacing w:before="115" w:line="230" w:lineRule="auto"/>
              <w:rPr/>
            </w:pPr>
            <w:r>
              <w:rPr>
                <w:spacing w:val="-2"/>
              </w:rPr>
              <w:t>820</w:t>
            </w:r>
          </w:p>
        </w:tc>
      </w:tr>
      <w:tr>
        <w:trPr>
          <w:trHeight w:val="350" w:hRule="atLeast"/>
        </w:trPr>
        <w:tc>
          <w:tcPr>
            <w:tcW w:w="1793" w:type="dxa"/>
            <w:vAlign w:val="top"/>
          </w:tcPr>
          <w:p>
            <w:pPr>
              <w:pStyle w:val="TableText"/>
              <w:ind w:left="345"/>
              <w:spacing w:before="98" w:line="221" w:lineRule="auto"/>
              <w:rPr/>
            </w:pPr>
            <w:r>
              <w:rPr>
                <w:spacing w:val="5"/>
              </w:rPr>
              <w:t>不锈钢(铁体)</w:t>
            </w:r>
          </w:p>
        </w:tc>
        <w:tc>
          <w:tcPr>
            <w:tcW w:w="1259" w:type="dxa"/>
            <w:vAlign w:val="top"/>
          </w:tcPr>
          <w:p>
            <w:pPr>
              <w:pStyle w:val="TableText"/>
              <w:ind w:left="391"/>
              <w:spacing w:before="115" w:line="230" w:lineRule="auto"/>
              <w:rPr/>
            </w:pPr>
            <w:r>
              <w:rPr>
                <w:spacing w:val="-1"/>
              </w:rPr>
              <w:t>F1-45</w:t>
            </w:r>
          </w:p>
        </w:tc>
        <w:tc>
          <w:tcPr>
            <w:tcW w:w="1528" w:type="dxa"/>
            <w:vAlign w:val="top"/>
          </w:tcPr>
          <w:p>
            <w:pPr>
              <w:rPr>
                <w:rFonts w:ascii="Arial"/>
                <w:sz w:val="21"/>
              </w:rPr>
            </w:pPr>
            <w:r/>
          </w:p>
        </w:tc>
        <w:tc>
          <w:tcPr>
            <w:tcW w:w="1538" w:type="dxa"/>
            <w:vAlign w:val="top"/>
          </w:tcPr>
          <w:p>
            <w:pPr>
              <w:pStyle w:val="TableText"/>
              <w:ind w:left="625"/>
              <w:spacing w:before="115" w:line="230" w:lineRule="auto"/>
              <w:rPr/>
            </w:pPr>
            <w:r>
              <w:rPr>
                <w:spacing w:val="-2"/>
              </w:rPr>
              <w:t>450</w:t>
            </w:r>
          </w:p>
        </w:tc>
        <w:tc>
          <w:tcPr>
            <w:tcW w:w="1538" w:type="dxa"/>
            <w:vAlign w:val="top"/>
          </w:tcPr>
          <w:p>
            <w:pPr>
              <w:rPr>
                <w:rFonts w:ascii="Arial"/>
                <w:sz w:val="21"/>
              </w:rPr>
            </w:pPr>
            <w:r/>
          </w:p>
        </w:tc>
        <w:tc>
          <w:tcPr>
            <w:tcW w:w="1553" w:type="dxa"/>
            <w:vAlign w:val="top"/>
          </w:tcPr>
          <w:p>
            <w:pPr>
              <w:pStyle w:val="TableText"/>
              <w:ind w:left="638"/>
              <w:spacing w:before="115" w:line="230" w:lineRule="auto"/>
              <w:rPr/>
            </w:pPr>
            <w:r>
              <w:rPr>
                <w:spacing w:val="-3"/>
              </w:rPr>
              <w:t>250</w:t>
            </w:r>
          </w:p>
        </w:tc>
      </w:tr>
      <w:tr>
        <w:trPr>
          <w:trHeight w:val="349" w:hRule="atLeast"/>
        </w:trPr>
        <w:tc>
          <w:tcPr>
            <w:tcW w:w="1793" w:type="dxa"/>
            <w:vAlign w:val="top"/>
          </w:tcPr>
          <w:p>
            <w:pPr>
              <w:pStyle w:val="TableText"/>
              <w:ind w:left="345"/>
              <w:spacing w:before="98" w:line="221" w:lineRule="auto"/>
              <w:rPr/>
            </w:pPr>
            <w:r>
              <w:rPr>
                <w:spacing w:val="5"/>
              </w:rPr>
              <w:t>不锈钢(铁体)</w:t>
            </w:r>
          </w:p>
        </w:tc>
        <w:tc>
          <w:tcPr>
            <w:tcW w:w="1259" w:type="dxa"/>
            <w:vAlign w:val="top"/>
          </w:tcPr>
          <w:p>
            <w:pPr>
              <w:pStyle w:val="TableText"/>
              <w:ind w:left="391"/>
              <w:spacing w:before="115" w:line="229" w:lineRule="auto"/>
              <w:rPr/>
            </w:pPr>
            <w:r>
              <w:rPr>
                <w:spacing w:val="-1"/>
              </w:rPr>
              <w:t>F1-60</w:t>
            </w:r>
          </w:p>
        </w:tc>
        <w:tc>
          <w:tcPr>
            <w:tcW w:w="1528" w:type="dxa"/>
            <w:vAlign w:val="top"/>
          </w:tcPr>
          <w:p>
            <w:pPr>
              <w:rPr>
                <w:rFonts w:ascii="Arial"/>
                <w:sz w:val="21"/>
              </w:rPr>
            </w:pPr>
            <w:r/>
          </w:p>
        </w:tc>
        <w:tc>
          <w:tcPr>
            <w:tcW w:w="1538" w:type="dxa"/>
            <w:vAlign w:val="top"/>
          </w:tcPr>
          <w:p>
            <w:pPr>
              <w:pStyle w:val="TableText"/>
              <w:ind w:left="625"/>
              <w:spacing w:before="115" w:line="229" w:lineRule="auto"/>
              <w:rPr/>
            </w:pPr>
            <w:r>
              <w:rPr>
                <w:spacing w:val="-2"/>
              </w:rPr>
              <w:t>600</w:t>
            </w:r>
          </w:p>
        </w:tc>
        <w:tc>
          <w:tcPr>
            <w:tcW w:w="1538" w:type="dxa"/>
            <w:vAlign w:val="top"/>
          </w:tcPr>
          <w:p>
            <w:pPr>
              <w:rPr>
                <w:rFonts w:ascii="Arial"/>
                <w:sz w:val="21"/>
              </w:rPr>
            </w:pPr>
            <w:r/>
          </w:p>
        </w:tc>
        <w:tc>
          <w:tcPr>
            <w:tcW w:w="1553" w:type="dxa"/>
            <w:vAlign w:val="top"/>
          </w:tcPr>
          <w:p>
            <w:pPr>
              <w:pStyle w:val="TableText"/>
              <w:ind w:left="638"/>
              <w:spacing w:before="115" w:line="229" w:lineRule="auto"/>
              <w:rPr/>
            </w:pPr>
            <w:r>
              <w:rPr>
                <w:spacing w:val="-2"/>
              </w:rPr>
              <w:t>410</w:t>
            </w:r>
          </w:p>
        </w:tc>
      </w:tr>
      <w:tr>
        <w:trPr>
          <w:trHeight w:val="365" w:hRule="atLeast"/>
        </w:trPr>
        <w:tc>
          <w:tcPr>
            <w:tcW w:w="9209" w:type="dxa"/>
            <w:vAlign w:val="top"/>
            <w:gridSpan w:val="6"/>
          </w:tcPr>
          <w:p>
            <w:pPr>
              <w:pStyle w:val="TableText"/>
              <w:ind w:left="455"/>
              <w:spacing w:before="98" w:line="219" w:lineRule="auto"/>
              <w:rPr/>
            </w:pPr>
            <w:r>
              <w:rPr/>
              <w:t>注：对A级和C级性能的不锈钢，星号“'”由性能级别数字代</w:t>
            </w:r>
            <w:r>
              <w:rPr>
                <w:spacing w:val="-1"/>
              </w:rPr>
              <w:t>替。</w:t>
            </w:r>
          </w:p>
        </w:tc>
      </w:tr>
    </w:tbl>
    <w:p>
      <w:pPr>
        <w:rPr>
          <w:rFonts w:ascii="Arial"/>
          <w:sz w:val="21"/>
        </w:rPr>
      </w:pPr>
      <w:r/>
    </w:p>
    <w:p>
      <w:pPr>
        <w:sectPr>
          <w:headerReference w:type="default" r:id="rId185"/>
          <w:footerReference w:type="default" r:id="rId186"/>
          <w:pgSz w:w="11320" w:h="16820"/>
          <w:pgMar w:top="1692" w:right="1035" w:bottom="1194" w:left="965" w:header="1384" w:footer="1059" w:gutter="0"/>
        </w:sectPr>
        <w:rPr>
          <w:rFonts w:ascii="Arial" w:hAnsi="Arial" w:eastAsia="Arial" w:cs="Arial"/>
          <w:sz w:val="21"/>
          <w:szCs w:val="21"/>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left="29"/>
        <w:spacing w:before="4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GB/T           3836.2—2</w:t>
      </w:r>
      <w:r>
        <w:rPr>
          <w:rFonts w:ascii="Times New Roman" w:hAnsi="Times New Roman" w:eastAsia="Times New Roman" w:cs="Times New Roman"/>
          <w:sz w:val="17"/>
          <w:szCs w:val="17"/>
          <w:spacing w:val="-1"/>
        </w:rPr>
        <w:t>021</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4159"/>
        <w:spacing w:before="55" w:line="222" w:lineRule="auto"/>
        <w:rPr>
          <w:sz w:val="17"/>
          <w:szCs w:val="17"/>
        </w:rPr>
      </w:pPr>
      <w:r>
        <w:rPr>
          <w:sz w:val="17"/>
          <w:szCs w:val="17"/>
          <w:spacing w:val="-8"/>
        </w:rPr>
        <w:t>附</w:t>
      </w:r>
      <w:r>
        <w:rPr>
          <w:sz w:val="17"/>
          <w:szCs w:val="17"/>
        </w:rPr>
        <w:t xml:space="preserve">   </w:t>
      </w:r>
      <w:r>
        <w:rPr>
          <w:sz w:val="17"/>
          <w:szCs w:val="17"/>
          <w:spacing w:val="-8"/>
        </w:rPr>
        <w:t>录</w:t>
      </w:r>
      <w:r>
        <w:rPr>
          <w:sz w:val="17"/>
          <w:szCs w:val="17"/>
          <w:spacing w:val="39"/>
        </w:rPr>
        <w:t xml:space="preserve">  </w:t>
      </w:r>
      <w:r>
        <w:rPr>
          <w:sz w:val="17"/>
          <w:szCs w:val="17"/>
          <w:spacing w:val="-8"/>
        </w:rPr>
        <w:t>G</w:t>
      </w:r>
    </w:p>
    <w:p>
      <w:pPr>
        <w:pStyle w:val="BodyText"/>
        <w:ind w:left="4249"/>
        <w:spacing w:before="127" w:line="223" w:lineRule="auto"/>
        <w:rPr>
          <w:sz w:val="17"/>
          <w:szCs w:val="17"/>
        </w:rPr>
      </w:pPr>
      <w:r>
        <w:rPr>
          <w:sz w:val="17"/>
          <w:szCs w:val="17"/>
          <w:spacing w:val="-12"/>
        </w:rPr>
        <w:t>(</w:t>
      </w:r>
      <w:r>
        <w:rPr>
          <w:sz w:val="17"/>
          <w:szCs w:val="17"/>
          <w:spacing w:val="-30"/>
        </w:rPr>
        <w:t xml:space="preserve"> </w:t>
      </w:r>
      <w:r>
        <w:rPr>
          <w:sz w:val="17"/>
          <w:szCs w:val="17"/>
          <w:spacing w:val="-12"/>
        </w:rPr>
        <w:t>规</w:t>
      </w:r>
      <w:r>
        <w:rPr>
          <w:sz w:val="17"/>
          <w:szCs w:val="17"/>
          <w:spacing w:val="-26"/>
        </w:rPr>
        <w:t xml:space="preserve"> </w:t>
      </w:r>
      <w:r>
        <w:rPr>
          <w:sz w:val="17"/>
          <w:szCs w:val="17"/>
          <w:spacing w:val="-12"/>
        </w:rPr>
        <w:t>范</w:t>
      </w:r>
      <w:r>
        <w:rPr>
          <w:sz w:val="17"/>
          <w:szCs w:val="17"/>
          <w:spacing w:val="-29"/>
        </w:rPr>
        <w:t xml:space="preserve"> </w:t>
      </w:r>
      <w:r>
        <w:rPr>
          <w:sz w:val="17"/>
          <w:szCs w:val="17"/>
          <w:spacing w:val="-12"/>
        </w:rPr>
        <w:t>性</w:t>
      </w:r>
      <w:r>
        <w:rPr>
          <w:sz w:val="17"/>
          <w:szCs w:val="17"/>
          <w:spacing w:val="-32"/>
        </w:rPr>
        <w:t xml:space="preserve"> </w:t>
      </w:r>
      <w:r>
        <w:rPr>
          <w:sz w:val="17"/>
          <w:szCs w:val="17"/>
          <w:spacing w:val="-12"/>
        </w:rPr>
        <w:t>)</w:t>
      </w:r>
    </w:p>
    <w:p>
      <w:pPr>
        <w:pStyle w:val="BodyText"/>
        <w:ind w:left="2240"/>
        <w:spacing w:before="112" w:line="221" w:lineRule="auto"/>
        <w:rPr>
          <w:sz w:val="17"/>
          <w:szCs w:val="17"/>
        </w:rPr>
      </w:pPr>
      <w:r>
        <w:rPr>
          <w:sz w:val="17"/>
          <w:szCs w:val="17"/>
          <w:spacing w:val="37"/>
        </w:rPr>
        <w:t>对具有内部释放源(内置系统)的隔爆外壳的附加要求</w:t>
      </w:r>
    </w:p>
    <w:p>
      <w:pPr>
        <w:spacing w:line="389" w:lineRule="auto"/>
        <w:rPr>
          <w:rFonts w:ascii="Arial"/>
          <w:sz w:val="21"/>
        </w:rPr>
      </w:pPr>
      <w:r/>
    </w:p>
    <w:p>
      <w:pPr>
        <w:pStyle w:val="BodyText"/>
        <w:ind w:left="19"/>
        <w:spacing w:before="55" w:line="222" w:lineRule="auto"/>
        <w:rPr>
          <w:sz w:val="17"/>
          <w:szCs w:val="17"/>
        </w:rPr>
      </w:pPr>
      <w:r>
        <w:rPr>
          <w:rFonts w:ascii="Times New Roman" w:hAnsi="Times New Roman" w:eastAsia="Times New Roman" w:cs="Times New Roman"/>
          <w:sz w:val="17"/>
          <w:szCs w:val="17"/>
          <w:spacing w:val="-4"/>
        </w:rPr>
        <w:t>G.1</w:t>
      </w:r>
      <w:r>
        <w:rPr>
          <w:rFonts w:ascii="Times New Roman" w:hAnsi="Times New Roman" w:eastAsia="Times New Roman" w:cs="Times New Roman"/>
          <w:sz w:val="17"/>
          <w:szCs w:val="17"/>
          <w:spacing w:val="5"/>
        </w:rPr>
        <w:t xml:space="preserve">      </w:t>
      </w:r>
      <w:r>
        <w:rPr>
          <w:sz w:val="17"/>
          <w:szCs w:val="17"/>
          <w:spacing w:val="-4"/>
        </w:rPr>
        <w:t>总</w:t>
      </w:r>
      <w:r>
        <w:rPr>
          <w:sz w:val="17"/>
          <w:szCs w:val="17"/>
          <w:spacing w:val="-4"/>
        </w:rPr>
        <w:t xml:space="preserve"> </w:t>
      </w:r>
      <w:r>
        <w:rPr>
          <w:sz w:val="17"/>
          <w:szCs w:val="17"/>
          <w:spacing w:val="-4"/>
        </w:rPr>
        <w:t>则</w:t>
      </w:r>
    </w:p>
    <w:p>
      <w:pPr>
        <w:ind w:left="39" w:right="6" w:firstLine="419"/>
        <w:spacing w:before="276" w:line="340" w:lineRule="auto"/>
        <w:rPr>
          <w:rFonts w:ascii="SimSun" w:hAnsi="SimSun" w:eastAsia="SimSun" w:cs="SimSun"/>
          <w:sz w:val="17"/>
          <w:szCs w:val="17"/>
        </w:rPr>
      </w:pPr>
      <w:r>
        <w:rPr>
          <w:rFonts w:ascii="SimSun" w:hAnsi="SimSun" w:eastAsia="SimSun" w:cs="SimSun"/>
          <w:sz w:val="17"/>
          <w:szCs w:val="17"/>
          <w:spacing w:val="37"/>
        </w:rPr>
        <w:t>内置系统是设备的一部分</w:t>
      </w:r>
      <w:r>
        <w:rPr>
          <w:rFonts w:ascii="SimSun" w:hAnsi="SimSun" w:eastAsia="SimSun" w:cs="SimSun"/>
          <w:sz w:val="17"/>
          <w:szCs w:val="17"/>
          <w:spacing w:val="-24"/>
        </w:rPr>
        <w:t xml:space="preserve"> </w:t>
      </w:r>
      <w:r>
        <w:rPr>
          <w:rFonts w:ascii="SimSun" w:hAnsi="SimSun" w:eastAsia="SimSun" w:cs="SimSun"/>
          <w:sz w:val="17"/>
          <w:szCs w:val="17"/>
          <w:spacing w:val="37"/>
        </w:rPr>
        <w:t>，</w:t>
      </w:r>
      <w:r>
        <w:rPr>
          <w:rFonts w:ascii="SimSun" w:hAnsi="SimSun" w:eastAsia="SimSun" w:cs="SimSun"/>
          <w:sz w:val="17"/>
          <w:szCs w:val="17"/>
          <w:spacing w:val="-35"/>
        </w:rPr>
        <w:t xml:space="preserve"> </w:t>
      </w:r>
      <w:r>
        <w:rPr>
          <w:rFonts w:ascii="SimSun" w:hAnsi="SimSun" w:eastAsia="SimSun" w:cs="SimSun"/>
          <w:sz w:val="17"/>
          <w:szCs w:val="17"/>
          <w:spacing w:val="37"/>
        </w:rPr>
        <w:t>该部分包含可能通过隔爆外壳且导致向隔爆外壳或布线系统内部释放</w:t>
      </w:r>
      <w:r>
        <w:rPr>
          <w:rFonts w:ascii="SimSun" w:hAnsi="SimSun" w:eastAsia="SimSun" w:cs="SimSun"/>
          <w:sz w:val="17"/>
          <w:szCs w:val="17"/>
        </w:rPr>
        <w:t xml:space="preserve"> </w:t>
      </w:r>
      <w:r>
        <w:rPr>
          <w:rFonts w:ascii="SimSun" w:hAnsi="SimSun" w:eastAsia="SimSun" w:cs="SimSun"/>
          <w:sz w:val="17"/>
          <w:szCs w:val="17"/>
          <w:spacing w:val="-10"/>
        </w:rPr>
        <w:t>的</w:t>
      </w:r>
      <w:r>
        <w:rPr>
          <w:rFonts w:ascii="SimSun" w:hAnsi="SimSun" w:eastAsia="SimSun" w:cs="SimSun"/>
          <w:sz w:val="17"/>
          <w:szCs w:val="17"/>
          <w:spacing w:val="-27"/>
        </w:rPr>
        <w:t xml:space="preserve"> </w:t>
      </w:r>
      <w:r>
        <w:rPr>
          <w:rFonts w:ascii="SimSun" w:hAnsi="SimSun" w:eastAsia="SimSun" w:cs="SimSun"/>
          <w:sz w:val="17"/>
          <w:szCs w:val="17"/>
          <w:spacing w:val="-10"/>
        </w:rPr>
        <w:t>工</w:t>
      </w:r>
      <w:r>
        <w:rPr>
          <w:rFonts w:ascii="SimSun" w:hAnsi="SimSun" w:eastAsia="SimSun" w:cs="SimSun"/>
          <w:sz w:val="17"/>
          <w:szCs w:val="17"/>
          <w:spacing w:val="-28"/>
        </w:rPr>
        <w:t xml:space="preserve"> </w:t>
      </w:r>
      <w:r>
        <w:rPr>
          <w:rFonts w:ascii="SimSun" w:hAnsi="SimSun" w:eastAsia="SimSun" w:cs="SimSun"/>
          <w:sz w:val="17"/>
          <w:szCs w:val="17"/>
          <w:spacing w:val="-10"/>
        </w:rPr>
        <w:t>艺</w:t>
      </w:r>
      <w:r>
        <w:rPr>
          <w:rFonts w:ascii="SimSun" w:hAnsi="SimSun" w:eastAsia="SimSun" w:cs="SimSun"/>
          <w:sz w:val="17"/>
          <w:szCs w:val="17"/>
          <w:spacing w:val="-31"/>
        </w:rPr>
        <w:t xml:space="preserve"> </w:t>
      </w:r>
      <w:r>
        <w:rPr>
          <w:rFonts w:ascii="SimSun" w:hAnsi="SimSun" w:eastAsia="SimSun" w:cs="SimSun"/>
          <w:sz w:val="17"/>
          <w:szCs w:val="17"/>
          <w:spacing w:val="-10"/>
        </w:rPr>
        <w:t>流</w:t>
      </w:r>
      <w:r>
        <w:rPr>
          <w:rFonts w:ascii="SimSun" w:hAnsi="SimSun" w:eastAsia="SimSun" w:cs="SimSun"/>
          <w:sz w:val="17"/>
          <w:szCs w:val="17"/>
          <w:spacing w:val="-32"/>
        </w:rPr>
        <w:t xml:space="preserve"> </w:t>
      </w:r>
      <w:r>
        <w:rPr>
          <w:rFonts w:ascii="SimSun" w:hAnsi="SimSun" w:eastAsia="SimSun" w:cs="SimSun"/>
          <w:sz w:val="17"/>
          <w:szCs w:val="17"/>
          <w:spacing w:val="-10"/>
        </w:rPr>
        <w:t>体</w:t>
      </w:r>
      <w:r>
        <w:rPr>
          <w:rFonts w:ascii="SimSun" w:hAnsi="SimSun" w:eastAsia="SimSun" w:cs="SimSun"/>
          <w:sz w:val="17"/>
          <w:szCs w:val="17"/>
          <w:spacing w:val="-15"/>
        </w:rPr>
        <w:t xml:space="preserve"> </w:t>
      </w:r>
      <w:r>
        <w:rPr>
          <w:rFonts w:ascii="SimSun" w:hAnsi="SimSun" w:eastAsia="SimSun" w:cs="SimSun"/>
          <w:sz w:val="17"/>
          <w:szCs w:val="17"/>
          <w:spacing w:val="-10"/>
        </w:rPr>
        <w:t>。</w:t>
      </w:r>
      <w:r>
        <w:rPr>
          <w:rFonts w:ascii="SimSun" w:hAnsi="SimSun" w:eastAsia="SimSun" w:cs="SimSun"/>
          <w:sz w:val="17"/>
          <w:szCs w:val="17"/>
          <w:spacing w:val="-30"/>
        </w:rPr>
        <w:t xml:space="preserve"> </w:t>
      </w:r>
      <w:r>
        <w:rPr>
          <w:rFonts w:ascii="SimSun" w:hAnsi="SimSun" w:eastAsia="SimSun" w:cs="SimSun"/>
          <w:sz w:val="17"/>
          <w:szCs w:val="17"/>
          <w:spacing w:val="-10"/>
        </w:rPr>
        <w:t>见</w:t>
      </w:r>
      <w:r>
        <w:rPr>
          <w:rFonts w:ascii="SimSun" w:hAnsi="SimSun" w:eastAsia="SimSun" w:cs="SimSun"/>
          <w:sz w:val="17"/>
          <w:szCs w:val="17"/>
          <w:spacing w:val="-15"/>
        </w:rPr>
        <w:t xml:space="preserve"> </w:t>
      </w:r>
      <w:r>
        <w:rPr>
          <w:rFonts w:ascii="SimSun" w:hAnsi="SimSun" w:eastAsia="SimSun" w:cs="SimSun"/>
          <w:sz w:val="17"/>
          <w:szCs w:val="17"/>
          <w:spacing w:val="-10"/>
        </w:rPr>
        <w:t>图</w:t>
      </w:r>
      <w:r>
        <w:rPr>
          <w:rFonts w:ascii="SimSun" w:hAnsi="SimSun" w:eastAsia="SimSun" w:cs="SimSun"/>
          <w:sz w:val="17"/>
          <w:szCs w:val="17"/>
          <w:spacing w:val="-39"/>
        </w:rPr>
        <w:t xml:space="preserve"> </w:t>
      </w:r>
      <w:r>
        <w:rPr>
          <w:rFonts w:ascii="Times New Roman" w:hAnsi="Times New Roman" w:eastAsia="Times New Roman" w:cs="Times New Roman"/>
          <w:sz w:val="17"/>
          <w:szCs w:val="17"/>
          <w:spacing w:val="-10"/>
        </w:rPr>
        <w:t>G.1</w:t>
      </w:r>
      <w:r>
        <w:rPr>
          <w:rFonts w:ascii="SimSun" w:hAnsi="SimSun" w:eastAsia="SimSun" w:cs="SimSun"/>
          <w:sz w:val="17"/>
          <w:szCs w:val="17"/>
          <w:spacing w:val="-10"/>
        </w:rPr>
        <w:t>。</w:t>
      </w:r>
    </w:p>
    <w:p>
      <w:pPr>
        <w:ind w:left="470"/>
        <w:spacing w:before="24" w:line="219" w:lineRule="auto"/>
        <w:rPr>
          <w:rFonts w:ascii="SimSun" w:hAnsi="SimSun" w:eastAsia="SimSun" w:cs="SimSun"/>
          <w:sz w:val="17"/>
          <w:szCs w:val="17"/>
        </w:rPr>
      </w:pPr>
      <w:r>
        <w:rPr>
          <w:rFonts w:ascii="SimSun" w:hAnsi="SimSun" w:eastAsia="SimSun" w:cs="SimSun"/>
          <w:sz w:val="17"/>
          <w:szCs w:val="17"/>
          <w:spacing w:val="33"/>
        </w:rPr>
        <w:t>内部释放源氧浓度大于正常空气，或具有其他氧化剂的设备，不属于本文件的范围。</w:t>
      </w:r>
    </w:p>
    <w:p>
      <w:pPr>
        <w:ind w:left="718" w:hanging="329"/>
        <w:spacing w:before="78" w:line="305" w:lineRule="auto"/>
        <w:rPr>
          <w:rFonts w:ascii="SimSun" w:hAnsi="SimSun" w:eastAsia="SimSun" w:cs="SimSun"/>
          <w:sz w:val="17"/>
          <w:szCs w:val="17"/>
        </w:rPr>
      </w:pPr>
      <w:r>
        <w:rPr>
          <w:rFonts w:ascii="SimSun" w:hAnsi="SimSun" w:eastAsia="SimSun" w:cs="SimSun"/>
          <w:sz w:val="17"/>
          <w:szCs w:val="17"/>
          <w:spacing w:val="7"/>
        </w:rPr>
        <w:t>注：由于正常或异常条件下的泄漏，引起的从一个内置系统到隔爆外壳内的可燃或非可燃流体释放，包括空气，有</w:t>
      </w:r>
      <w:r>
        <w:rPr>
          <w:rFonts w:ascii="SimSun" w:hAnsi="SimSun" w:eastAsia="SimSun" w:cs="SimSun"/>
          <w:sz w:val="17"/>
          <w:szCs w:val="17"/>
          <w:spacing w:val="17"/>
        </w:rPr>
        <w:t xml:space="preserve"> </w:t>
      </w:r>
      <w:r>
        <w:rPr>
          <w:rFonts w:ascii="SimSun" w:hAnsi="SimSun" w:eastAsia="SimSun" w:cs="SimSun"/>
          <w:sz w:val="17"/>
          <w:szCs w:val="17"/>
          <w:spacing w:val="21"/>
        </w:rPr>
        <w:t>时需要使用入口流量限制器和呼吸/排液装置以保持隔爆外壳内部压</w:t>
      </w:r>
      <w:r>
        <w:rPr>
          <w:rFonts w:ascii="SimSun" w:hAnsi="SimSun" w:eastAsia="SimSun" w:cs="SimSun"/>
          <w:sz w:val="17"/>
          <w:szCs w:val="17"/>
          <w:spacing w:val="20"/>
        </w:rPr>
        <w:t>力在</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20"/>
        </w:rPr>
        <w:t>/T     3836.1</w:t>
      </w:r>
      <w:r>
        <w:rPr>
          <w:rFonts w:ascii="Times New Roman" w:hAnsi="Times New Roman" w:eastAsia="Times New Roman" w:cs="Times New Roman"/>
          <w:sz w:val="17"/>
          <w:szCs w:val="17"/>
          <w:spacing w:val="17"/>
          <w:w w:val="101"/>
        </w:rPr>
        <w:t xml:space="preserve"> </w:t>
      </w:r>
      <w:r>
        <w:rPr>
          <w:rFonts w:ascii="SimSun" w:hAnsi="SimSun" w:eastAsia="SimSun" w:cs="SimSun"/>
          <w:sz w:val="17"/>
          <w:szCs w:val="17"/>
          <w:spacing w:val="20"/>
        </w:rPr>
        <w:t>范围中给出的</w:t>
      </w:r>
    </w:p>
    <w:p>
      <w:pPr>
        <w:ind w:left="719" w:right="31"/>
        <w:spacing w:before="1" w:line="286" w:lineRule="auto"/>
        <w:rPr>
          <w:rFonts w:ascii="SimSun" w:hAnsi="SimSun" w:eastAsia="SimSun" w:cs="SimSun"/>
          <w:sz w:val="17"/>
          <w:szCs w:val="17"/>
        </w:rPr>
      </w:pPr>
      <w:r>
        <w:rPr>
          <w:rFonts w:ascii="SimSun" w:hAnsi="SimSun" w:eastAsia="SimSun" w:cs="SimSun"/>
          <w:sz w:val="17"/>
          <w:szCs w:val="17"/>
          <w:spacing w:val="4"/>
        </w:rPr>
        <w:t>80 </w:t>
      </w:r>
      <w:r>
        <w:rPr>
          <w:rFonts w:ascii="Times New Roman" w:hAnsi="Times New Roman" w:eastAsia="Times New Roman" w:cs="Times New Roman"/>
          <w:sz w:val="17"/>
          <w:szCs w:val="17"/>
        </w:rPr>
        <w:t>kPa</w:t>
      </w:r>
      <w:r>
        <w:rPr>
          <w:rFonts w:ascii="SimSun" w:hAnsi="SimSun" w:eastAsia="SimSun" w:cs="SimSun"/>
          <w:sz w:val="17"/>
          <w:szCs w:val="17"/>
          <w:spacing w:val="4"/>
        </w:rPr>
        <w:t>～</w:t>
      </w:r>
      <w:r>
        <w:rPr>
          <w:rFonts w:ascii="Times New Roman" w:hAnsi="Times New Roman" w:eastAsia="Times New Roman" w:cs="Times New Roman"/>
          <w:sz w:val="17"/>
          <w:szCs w:val="17"/>
          <w:spacing w:val="4"/>
        </w:rPr>
        <w:t>110</w:t>
      </w:r>
      <w:r>
        <w:rPr>
          <w:rFonts w:ascii="Times New Roman" w:hAnsi="Times New Roman" w:eastAsia="Times New Roman" w:cs="Times New Roman"/>
          <w:sz w:val="17"/>
          <w:szCs w:val="17"/>
        </w:rPr>
        <w:t>kPa</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12"/>
        </w:rPr>
        <w:t xml:space="preserve"> </w:t>
      </w:r>
      <w:r>
        <w:rPr>
          <w:rFonts w:ascii="SimSun" w:hAnsi="SimSun" w:eastAsia="SimSun" w:cs="SimSun"/>
          <w:sz w:val="17"/>
          <w:szCs w:val="17"/>
          <w:spacing w:val="4"/>
        </w:rPr>
        <w:t>绝对)大气压力范围内。潜在泄漏源包括</w:t>
      </w:r>
      <w:r>
        <w:rPr>
          <w:rFonts w:ascii="Times New Roman" w:hAnsi="Times New Roman" w:eastAsia="Times New Roman" w:cs="Times New Roman"/>
          <w:sz w:val="17"/>
          <w:szCs w:val="17"/>
          <w:spacing w:val="4"/>
        </w:rPr>
        <w:t>O </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形密封圈、衬垫，螺纹接头、法兰接头、工艺连接</w:t>
      </w:r>
      <w:r>
        <w:rPr>
          <w:rFonts w:ascii="SimSun" w:hAnsi="SimSun" w:eastAsia="SimSun" w:cs="SimSun"/>
          <w:sz w:val="17"/>
          <w:szCs w:val="17"/>
        </w:rPr>
        <w:t xml:space="preserve"> </w:t>
      </w:r>
      <w:r>
        <w:rPr>
          <w:rFonts w:ascii="SimSun" w:hAnsi="SimSun" w:eastAsia="SimSun" w:cs="SimSun"/>
          <w:sz w:val="17"/>
          <w:szCs w:val="17"/>
          <w:spacing w:val="5"/>
        </w:rPr>
        <w:t>和其他部分。</w:t>
      </w:r>
    </w:p>
    <w:p>
      <w:pPr>
        <w:ind w:left="2082"/>
        <w:spacing w:before="115" w:line="223" w:lineRule="auto"/>
        <w:rPr>
          <w:rFonts w:ascii="KaiTi" w:hAnsi="KaiTi" w:eastAsia="KaiTi" w:cs="KaiTi"/>
          <w:sz w:val="17"/>
          <w:szCs w:val="17"/>
        </w:rPr>
      </w:pPr>
      <w:r>
        <w:rPr>
          <w:rFonts w:ascii="KaiTi" w:hAnsi="KaiTi" w:eastAsia="KaiTi" w:cs="KaiTi"/>
          <w:sz w:val="17"/>
          <w:szCs w:val="17"/>
          <w:b/>
          <w:bCs/>
          <w:spacing w:val="-21"/>
        </w:rPr>
        <w:t>内置系统</w:t>
      </w:r>
    </w:p>
    <w:p>
      <w:pPr>
        <w:ind w:left="4089"/>
        <w:spacing w:before="60" w:line="218" w:lineRule="auto"/>
        <w:rPr>
          <w:rFonts w:ascii="SimSun" w:hAnsi="SimSun" w:eastAsia="SimSun" w:cs="SimSun"/>
          <w:sz w:val="17"/>
          <w:szCs w:val="17"/>
        </w:rPr>
      </w:pPr>
      <w:r>
        <w:rPr>
          <w:rFonts w:ascii="SimSun" w:hAnsi="SimSun" w:eastAsia="SimSun" w:cs="SimSun"/>
          <w:sz w:val="17"/>
          <w:szCs w:val="17"/>
          <w:spacing w:val="-14"/>
        </w:rPr>
        <w:t>隔爆外壳</w:t>
      </w:r>
    </w:p>
    <w:p>
      <w:pPr>
        <w:ind w:firstLine="1299"/>
        <w:spacing w:before="184" w:line="3130" w:lineRule="exact"/>
        <w:rPr/>
      </w:pPr>
      <w:r>
        <w:rPr>
          <w:position w:val="-62"/>
        </w:rPr>
        <w:drawing>
          <wp:inline distT="0" distB="0" distL="0" distR="0">
            <wp:extent cx="3886156" cy="1987464"/>
            <wp:effectExtent l="0" t="0" r="0" b="0"/>
            <wp:docPr id="82" name="IM 82"/>
            <wp:cNvGraphicFramePr/>
            <a:graphic>
              <a:graphicData uri="http://schemas.openxmlformats.org/drawingml/2006/picture">
                <pic:pic>
                  <pic:nvPicPr>
                    <pic:cNvPr id="82" name="IM 82"/>
                    <pic:cNvPicPr/>
                  </pic:nvPicPr>
                  <pic:blipFill>
                    <a:blip r:embed="rId188"/>
                    <a:stretch>
                      <a:fillRect/>
                    </a:stretch>
                  </pic:blipFill>
                  <pic:spPr>
                    <a:xfrm rot="0">
                      <a:off x="0" y="0"/>
                      <a:ext cx="3886156" cy="1987464"/>
                    </a:xfrm>
                    <a:prstGeom prst="rect">
                      <a:avLst/>
                    </a:prstGeom>
                  </pic:spPr>
                </pic:pic>
              </a:graphicData>
            </a:graphic>
          </wp:inline>
        </w:drawing>
      </w:r>
    </w:p>
    <w:p>
      <w:pPr>
        <w:ind w:left="7469"/>
        <w:spacing w:before="217" w:line="220" w:lineRule="auto"/>
        <w:rPr>
          <w:rFonts w:ascii="SimSun" w:hAnsi="SimSun" w:eastAsia="SimSun" w:cs="SimSun"/>
          <w:sz w:val="17"/>
          <w:szCs w:val="17"/>
        </w:rPr>
      </w:pPr>
      <w:r>
        <w:rPr>
          <w:rFonts w:ascii="SimSun" w:hAnsi="SimSun" w:eastAsia="SimSun" w:cs="SimSun"/>
          <w:sz w:val="17"/>
          <w:szCs w:val="17"/>
          <w:spacing w:val="-15"/>
        </w:rPr>
        <w:t>限流器</w:t>
      </w:r>
    </w:p>
    <w:p>
      <w:pPr>
        <w:ind w:left="5899"/>
        <w:spacing w:before="57" w:line="195" w:lineRule="auto"/>
        <w:rPr>
          <w:rFonts w:ascii="SimSun" w:hAnsi="SimSun" w:eastAsia="SimSun" w:cs="SimSun"/>
          <w:sz w:val="17"/>
          <w:szCs w:val="17"/>
        </w:rPr>
      </w:pPr>
      <w:r>
        <w:rPr>
          <w:rFonts w:ascii="SimSun" w:hAnsi="SimSun" w:eastAsia="SimSun" w:cs="SimSun"/>
          <w:sz w:val="17"/>
          <w:szCs w:val="17"/>
          <w:spacing w:val="-12"/>
          <w:w w:val="96"/>
        </w:rPr>
        <w:t>呼吸/排液装置</w:t>
      </w:r>
    </w:p>
    <w:p>
      <w:pPr>
        <w:ind w:left="3479"/>
        <w:spacing w:before="1" w:line="219" w:lineRule="auto"/>
        <w:rPr>
          <w:rFonts w:ascii="SimSun" w:hAnsi="SimSun" w:eastAsia="SimSun" w:cs="SimSun"/>
          <w:sz w:val="17"/>
          <w:szCs w:val="17"/>
        </w:rPr>
      </w:pPr>
      <w:r>
        <w:rPr>
          <w:rFonts w:ascii="SimSun" w:hAnsi="SimSun" w:eastAsia="SimSun" w:cs="SimSun"/>
          <w:sz w:val="17"/>
          <w:szCs w:val="17"/>
          <w:spacing w:val="-12"/>
          <w:w w:val="95"/>
        </w:rPr>
        <w:t>呼吸/排液装置或阻火器</w:t>
      </w:r>
    </w:p>
    <w:p>
      <w:pPr>
        <w:spacing w:line="299" w:lineRule="auto"/>
        <w:rPr>
          <w:rFonts w:ascii="Arial"/>
          <w:sz w:val="21"/>
        </w:rPr>
      </w:pPr>
      <w:r/>
    </w:p>
    <w:p>
      <w:pPr>
        <w:pStyle w:val="BodyText"/>
        <w:ind w:left="3089"/>
        <w:spacing w:before="56" w:line="221" w:lineRule="auto"/>
        <w:rPr>
          <w:sz w:val="17"/>
          <w:szCs w:val="17"/>
        </w:rPr>
      </w:pPr>
      <w:r>
        <w:rPr>
          <w:sz w:val="17"/>
          <w:szCs w:val="17"/>
          <w:spacing w:val="-9"/>
        </w:rPr>
        <w:t>图</w:t>
      </w:r>
      <w:r>
        <w:rPr>
          <w:sz w:val="17"/>
          <w:szCs w:val="17"/>
          <w:spacing w:val="-32"/>
        </w:rPr>
        <w:t xml:space="preserve"> </w:t>
      </w:r>
      <w:r>
        <w:rPr>
          <w:rFonts w:ascii="Arial" w:hAnsi="Arial" w:eastAsia="Arial" w:cs="Arial"/>
          <w:sz w:val="17"/>
          <w:szCs w:val="17"/>
          <w:spacing w:val="-9"/>
        </w:rPr>
        <w:t>G.1</w:t>
      </w:r>
      <w:r>
        <w:rPr>
          <w:rFonts w:ascii="Arial" w:hAnsi="Arial" w:eastAsia="Arial" w:cs="Arial"/>
          <w:sz w:val="17"/>
          <w:szCs w:val="17"/>
          <w:spacing w:val="2"/>
        </w:rPr>
        <w:t xml:space="preserve">      </w:t>
      </w:r>
      <w:r>
        <w:rPr>
          <w:sz w:val="17"/>
          <w:szCs w:val="17"/>
          <w:spacing w:val="-9"/>
        </w:rPr>
        <w:t>具</w:t>
      </w:r>
      <w:r>
        <w:rPr>
          <w:sz w:val="17"/>
          <w:szCs w:val="17"/>
          <w:spacing w:val="-33"/>
        </w:rPr>
        <w:t xml:space="preserve"> </w:t>
      </w:r>
      <w:r>
        <w:rPr>
          <w:sz w:val="17"/>
          <w:szCs w:val="17"/>
          <w:spacing w:val="-9"/>
        </w:rPr>
        <w:t>有</w:t>
      </w:r>
      <w:r>
        <w:rPr>
          <w:sz w:val="17"/>
          <w:szCs w:val="17"/>
          <w:spacing w:val="-22"/>
        </w:rPr>
        <w:t xml:space="preserve"> </w:t>
      </w:r>
      <w:r>
        <w:rPr>
          <w:sz w:val="17"/>
          <w:szCs w:val="17"/>
          <w:spacing w:val="-9"/>
        </w:rPr>
        <w:t>内</w:t>
      </w:r>
      <w:r>
        <w:rPr>
          <w:sz w:val="17"/>
          <w:szCs w:val="17"/>
          <w:spacing w:val="-30"/>
        </w:rPr>
        <w:t xml:space="preserve"> </w:t>
      </w:r>
      <w:r>
        <w:rPr>
          <w:sz w:val="17"/>
          <w:szCs w:val="17"/>
          <w:spacing w:val="-9"/>
        </w:rPr>
        <w:t>置</w:t>
      </w:r>
      <w:r>
        <w:rPr>
          <w:sz w:val="17"/>
          <w:szCs w:val="17"/>
          <w:spacing w:val="-29"/>
        </w:rPr>
        <w:t xml:space="preserve"> </w:t>
      </w:r>
      <w:r>
        <w:rPr>
          <w:sz w:val="17"/>
          <w:szCs w:val="17"/>
          <w:spacing w:val="-9"/>
        </w:rPr>
        <w:t>系</w:t>
      </w:r>
      <w:r>
        <w:rPr>
          <w:sz w:val="17"/>
          <w:szCs w:val="17"/>
          <w:spacing w:val="-35"/>
        </w:rPr>
        <w:t xml:space="preserve"> </w:t>
      </w:r>
      <w:r>
        <w:rPr>
          <w:sz w:val="17"/>
          <w:szCs w:val="17"/>
          <w:spacing w:val="-9"/>
        </w:rPr>
        <w:t>统</w:t>
      </w:r>
      <w:r>
        <w:rPr>
          <w:sz w:val="17"/>
          <w:szCs w:val="17"/>
          <w:spacing w:val="-24"/>
        </w:rPr>
        <w:t xml:space="preserve"> </w:t>
      </w:r>
      <w:r>
        <w:rPr>
          <w:sz w:val="17"/>
          <w:szCs w:val="17"/>
          <w:spacing w:val="-9"/>
        </w:rPr>
        <w:t>的</w:t>
      </w:r>
      <w:r>
        <w:rPr>
          <w:sz w:val="17"/>
          <w:szCs w:val="17"/>
          <w:spacing w:val="-29"/>
        </w:rPr>
        <w:t xml:space="preserve"> </w:t>
      </w:r>
      <w:r>
        <w:rPr>
          <w:sz w:val="17"/>
          <w:szCs w:val="17"/>
          <w:spacing w:val="-9"/>
        </w:rPr>
        <w:t>隔</w:t>
      </w:r>
      <w:r>
        <w:rPr>
          <w:sz w:val="17"/>
          <w:szCs w:val="17"/>
          <w:spacing w:val="-32"/>
        </w:rPr>
        <w:t xml:space="preserve"> </w:t>
      </w:r>
      <w:r>
        <w:rPr>
          <w:sz w:val="17"/>
          <w:szCs w:val="17"/>
          <w:spacing w:val="-9"/>
        </w:rPr>
        <w:t>爆</w:t>
      </w:r>
      <w:r>
        <w:rPr>
          <w:sz w:val="17"/>
          <w:szCs w:val="17"/>
          <w:spacing w:val="-35"/>
        </w:rPr>
        <w:t xml:space="preserve"> </w:t>
      </w:r>
      <w:r>
        <w:rPr>
          <w:sz w:val="17"/>
          <w:szCs w:val="17"/>
          <w:spacing w:val="-9"/>
        </w:rPr>
        <w:t>外</w:t>
      </w:r>
      <w:r>
        <w:rPr>
          <w:sz w:val="17"/>
          <w:szCs w:val="17"/>
          <w:spacing w:val="-26"/>
        </w:rPr>
        <w:t xml:space="preserve"> </w:t>
      </w:r>
      <w:r>
        <w:rPr>
          <w:sz w:val="17"/>
          <w:szCs w:val="17"/>
          <w:spacing w:val="-9"/>
        </w:rPr>
        <w:t>壳</w:t>
      </w:r>
    </w:p>
    <w:p>
      <w:pPr>
        <w:spacing w:line="340" w:lineRule="auto"/>
        <w:rPr>
          <w:rFonts w:ascii="Arial"/>
          <w:sz w:val="21"/>
        </w:rPr>
      </w:pPr>
      <w:r/>
    </w:p>
    <w:p>
      <w:pPr>
        <w:pStyle w:val="BodyText"/>
        <w:ind w:left="9"/>
        <w:spacing w:before="56" w:line="222" w:lineRule="auto"/>
        <w:rPr>
          <w:sz w:val="17"/>
          <w:szCs w:val="17"/>
        </w:rPr>
      </w:pPr>
      <w:r>
        <w:rPr>
          <w:rFonts w:ascii="Times New Roman" w:hAnsi="Times New Roman" w:eastAsia="Times New Roman" w:cs="Times New Roman"/>
          <w:sz w:val="17"/>
          <w:szCs w:val="17"/>
          <w:spacing w:val="-4"/>
        </w:rPr>
        <w:t>G.2</w:t>
      </w:r>
      <w:r>
        <w:rPr>
          <w:rFonts w:ascii="Times New Roman" w:hAnsi="Times New Roman" w:eastAsia="Times New Roman" w:cs="Times New Roman"/>
          <w:sz w:val="17"/>
          <w:szCs w:val="17"/>
          <w:spacing w:val="5"/>
        </w:rPr>
        <w:t xml:space="preserve">      </w:t>
      </w:r>
      <w:r>
        <w:rPr>
          <w:sz w:val="17"/>
          <w:szCs w:val="17"/>
          <w:spacing w:val="-4"/>
        </w:rPr>
        <w:t>释</w:t>
      </w:r>
      <w:r>
        <w:rPr>
          <w:sz w:val="17"/>
          <w:szCs w:val="17"/>
          <w:spacing w:val="-25"/>
        </w:rPr>
        <w:t xml:space="preserve"> </w:t>
      </w:r>
      <w:r>
        <w:rPr>
          <w:sz w:val="17"/>
          <w:szCs w:val="17"/>
          <w:spacing w:val="-4"/>
        </w:rPr>
        <w:t>放</w:t>
      </w:r>
      <w:r>
        <w:rPr>
          <w:sz w:val="17"/>
          <w:szCs w:val="17"/>
          <w:spacing w:val="-27"/>
        </w:rPr>
        <w:t xml:space="preserve"> </w:t>
      </w:r>
      <w:r>
        <w:rPr>
          <w:sz w:val="17"/>
          <w:szCs w:val="17"/>
          <w:spacing w:val="-4"/>
        </w:rPr>
        <w:t>条</w:t>
      </w:r>
      <w:r>
        <w:rPr>
          <w:sz w:val="17"/>
          <w:szCs w:val="17"/>
          <w:spacing w:val="-28"/>
        </w:rPr>
        <w:t xml:space="preserve"> </w:t>
      </w:r>
      <w:r>
        <w:rPr>
          <w:sz w:val="17"/>
          <w:szCs w:val="17"/>
          <w:spacing w:val="-4"/>
        </w:rPr>
        <w:t>件</w:t>
      </w:r>
    </w:p>
    <w:p>
      <w:pPr>
        <w:pStyle w:val="BodyText"/>
        <w:ind w:left="9"/>
        <w:spacing w:before="265" w:line="222" w:lineRule="auto"/>
        <w:rPr>
          <w:sz w:val="17"/>
          <w:szCs w:val="17"/>
        </w:rPr>
      </w:pPr>
      <w:r>
        <w:rPr>
          <w:rFonts w:ascii="Times New Roman" w:hAnsi="Times New Roman" w:eastAsia="Times New Roman" w:cs="Times New Roman"/>
          <w:sz w:val="17"/>
          <w:szCs w:val="17"/>
          <w:spacing w:val="-3"/>
        </w:rPr>
        <w:t>G.2.1</w:t>
      </w:r>
      <w:r>
        <w:rPr>
          <w:rFonts w:ascii="Times New Roman" w:hAnsi="Times New Roman" w:eastAsia="Times New Roman" w:cs="Times New Roman"/>
          <w:sz w:val="17"/>
          <w:szCs w:val="17"/>
          <w:spacing w:val="4"/>
        </w:rPr>
        <w:t xml:space="preserve">       </w:t>
      </w:r>
      <w:r>
        <w:rPr>
          <w:sz w:val="17"/>
          <w:szCs w:val="17"/>
          <w:spacing w:val="-3"/>
        </w:rPr>
        <w:t>无</w:t>
      </w:r>
      <w:r>
        <w:rPr>
          <w:sz w:val="17"/>
          <w:szCs w:val="17"/>
          <w:spacing w:val="-22"/>
        </w:rPr>
        <w:t xml:space="preserve"> </w:t>
      </w:r>
      <w:r>
        <w:rPr>
          <w:sz w:val="17"/>
          <w:szCs w:val="17"/>
          <w:spacing w:val="-3"/>
        </w:rPr>
        <w:t>释</w:t>
      </w:r>
      <w:r>
        <w:rPr>
          <w:sz w:val="17"/>
          <w:szCs w:val="17"/>
          <w:spacing w:val="-27"/>
        </w:rPr>
        <w:t xml:space="preserve"> </w:t>
      </w:r>
      <w:r>
        <w:rPr>
          <w:sz w:val="17"/>
          <w:szCs w:val="17"/>
          <w:spacing w:val="-3"/>
        </w:rPr>
        <w:t>放</w:t>
      </w:r>
    </w:p>
    <w:p>
      <w:pPr>
        <w:ind w:left="440"/>
        <w:spacing w:before="276" w:line="219" w:lineRule="auto"/>
        <w:rPr>
          <w:rFonts w:ascii="SimSun" w:hAnsi="SimSun" w:eastAsia="SimSun" w:cs="SimSun"/>
          <w:sz w:val="17"/>
          <w:szCs w:val="17"/>
        </w:rPr>
      </w:pPr>
      <w:r>
        <w:rPr>
          <w:rFonts w:ascii="SimSun" w:hAnsi="SimSun" w:eastAsia="SimSun" w:cs="SimSun"/>
          <w:sz w:val="17"/>
          <w:szCs w:val="17"/>
          <w:spacing w:val="34"/>
        </w:rPr>
        <w:t>如果内置系统是可靠的，则没有内部释放。见可靠内置系统的设计要求。</w:t>
      </w:r>
    </w:p>
    <w:p>
      <w:pPr>
        <w:pStyle w:val="BodyText"/>
        <w:spacing w:before="267" w:line="222" w:lineRule="auto"/>
        <w:rPr>
          <w:sz w:val="17"/>
          <w:szCs w:val="17"/>
        </w:rPr>
      </w:pPr>
      <w:r>
        <w:rPr>
          <w:rFonts w:ascii="Times New Roman" w:hAnsi="Times New Roman" w:eastAsia="Times New Roman" w:cs="Times New Roman"/>
          <w:sz w:val="17"/>
          <w:szCs w:val="17"/>
          <w:spacing w:val="-4"/>
        </w:rPr>
        <w:t>G.2.2        </w:t>
      </w:r>
      <w:r>
        <w:rPr>
          <w:sz w:val="17"/>
          <w:szCs w:val="17"/>
          <w:spacing w:val="-4"/>
        </w:rPr>
        <w:t>气</w:t>
      </w:r>
      <w:r>
        <w:rPr>
          <w:sz w:val="17"/>
          <w:szCs w:val="17"/>
          <w:spacing w:val="-36"/>
        </w:rPr>
        <w:t xml:space="preserve"> </w:t>
      </w:r>
      <w:r>
        <w:rPr>
          <w:sz w:val="17"/>
          <w:szCs w:val="17"/>
          <w:spacing w:val="-4"/>
        </w:rPr>
        <w:t>体</w:t>
      </w:r>
      <w:r>
        <w:rPr>
          <w:sz w:val="17"/>
          <w:szCs w:val="17"/>
          <w:spacing w:val="-32"/>
        </w:rPr>
        <w:t xml:space="preserve"> </w:t>
      </w:r>
      <w:r>
        <w:rPr>
          <w:sz w:val="17"/>
          <w:szCs w:val="17"/>
          <w:spacing w:val="-4"/>
        </w:rPr>
        <w:t>或</w:t>
      </w:r>
      <w:r>
        <w:rPr>
          <w:sz w:val="17"/>
          <w:szCs w:val="17"/>
          <w:spacing w:val="-35"/>
        </w:rPr>
        <w:t xml:space="preserve"> </w:t>
      </w:r>
      <w:r>
        <w:rPr>
          <w:sz w:val="17"/>
          <w:szCs w:val="17"/>
          <w:spacing w:val="-4"/>
        </w:rPr>
        <w:t>蒸</w:t>
      </w:r>
      <w:r>
        <w:rPr>
          <w:sz w:val="17"/>
          <w:szCs w:val="17"/>
          <w:spacing w:val="-32"/>
        </w:rPr>
        <w:t xml:space="preserve"> </w:t>
      </w:r>
      <w:r>
        <w:rPr>
          <w:sz w:val="17"/>
          <w:szCs w:val="17"/>
          <w:spacing w:val="-4"/>
        </w:rPr>
        <w:t>气</w:t>
      </w:r>
      <w:r>
        <w:rPr>
          <w:sz w:val="17"/>
          <w:szCs w:val="17"/>
          <w:spacing w:val="-34"/>
        </w:rPr>
        <w:t xml:space="preserve"> </w:t>
      </w:r>
      <w:r>
        <w:rPr>
          <w:sz w:val="17"/>
          <w:szCs w:val="17"/>
          <w:spacing w:val="-4"/>
        </w:rPr>
        <w:t>有</w:t>
      </w:r>
      <w:r>
        <w:rPr>
          <w:sz w:val="17"/>
          <w:szCs w:val="17"/>
          <w:spacing w:val="-25"/>
        </w:rPr>
        <w:t xml:space="preserve"> </w:t>
      </w:r>
      <w:r>
        <w:rPr>
          <w:sz w:val="17"/>
          <w:szCs w:val="17"/>
          <w:spacing w:val="-5"/>
        </w:rPr>
        <w:t>限</w:t>
      </w:r>
      <w:r>
        <w:rPr>
          <w:sz w:val="17"/>
          <w:szCs w:val="17"/>
          <w:spacing w:val="-36"/>
        </w:rPr>
        <w:t xml:space="preserve"> </w:t>
      </w:r>
      <w:r>
        <w:rPr>
          <w:sz w:val="17"/>
          <w:szCs w:val="17"/>
          <w:spacing w:val="-5"/>
        </w:rPr>
        <w:t>释</w:t>
      </w:r>
      <w:r>
        <w:rPr>
          <w:sz w:val="17"/>
          <w:szCs w:val="17"/>
          <w:spacing w:val="-36"/>
        </w:rPr>
        <w:t xml:space="preserve"> </w:t>
      </w:r>
      <w:r>
        <w:rPr>
          <w:sz w:val="17"/>
          <w:szCs w:val="17"/>
          <w:spacing w:val="-5"/>
        </w:rPr>
        <w:t>放</w:t>
      </w:r>
    </w:p>
    <w:p>
      <w:pPr>
        <w:ind w:left="9" w:right="56" w:firstLine="419"/>
        <w:spacing w:before="264" w:line="332" w:lineRule="auto"/>
        <w:rPr>
          <w:rFonts w:ascii="SimSun" w:hAnsi="SimSun" w:eastAsia="SimSun" w:cs="SimSun"/>
          <w:sz w:val="17"/>
          <w:szCs w:val="17"/>
        </w:rPr>
      </w:pPr>
      <w:r>
        <w:rPr>
          <w:rFonts w:ascii="SimSun" w:hAnsi="SimSun" w:eastAsia="SimSun" w:cs="SimSun"/>
          <w:sz w:val="17"/>
          <w:szCs w:val="17"/>
          <w:spacing w:val="34"/>
        </w:rPr>
        <w:t>在所有的内置系统故障条件下</w:t>
      </w:r>
      <w:r>
        <w:rPr>
          <w:rFonts w:ascii="SimSun" w:hAnsi="SimSun" w:eastAsia="SimSun" w:cs="SimSun"/>
          <w:sz w:val="17"/>
          <w:szCs w:val="17"/>
          <w:spacing w:val="-24"/>
        </w:rPr>
        <w:t xml:space="preserve"> </w:t>
      </w:r>
      <w:r>
        <w:rPr>
          <w:rFonts w:ascii="SimSun" w:hAnsi="SimSun" w:eastAsia="SimSun" w:cs="SimSun"/>
          <w:sz w:val="17"/>
          <w:szCs w:val="17"/>
          <w:spacing w:val="34"/>
        </w:rPr>
        <w:t>，</w:t>
      </w:r>
      <w:r>
        <w:rPr>
          <w:rFonts w:ascii="SimSun" w:hAnsi="SimSun" w:eastAsia="SimSun" w:cs="SimSun"/>
          <w:sz w:val="17"/>
          <w:szCs w:val="17"/>
          <w:spacing w:val="-36"/>
        </w:rPr>
        <w:t xml:space="preserve"> </w:t>
      </w:r>
      <w:r>
        <w:rPr>
          <w:rFonts w:ascii="SimSun" w:hAnsi="SimSun" w:eastAsia="SimSun" w:cs="SimSun"/>
          <w:sz w:val="17"/>
          <w:szCs w:val="17"/>
          <w:spacing w:val="34"/>
        </w:rPr>
        <w:t>工艺流体释放到隔爆外壳内的速率应可以预测</w:t>
      </w:r>
      <w:r>
        <w:rPr>
          <w:rFonts w:ascii="SimSun" w:hAnsi="SimSun" w:eastAsia="SimSun" w:cs="SimSun"/>
          <w:sz w:val="17"/>
          <w:szCs w:val="17"/>
          <w:spacing w:val="-22"/>
        </w:rPr>
        <w:t xml:space="preserve"> </w:t>
      </w:r>
      <w:r>
        <w:rPr>
          <w:rFonts w:ascii="SimSun" w:hAnsi="SimSun" w:eastAsia="SimSun" w:cs="SimSun"/>
          <w:sz w:val="17"/>
          <w:szCs w:val="17"/>
          <w:spacing w:val="34"/>
        </w:rPr>
        <w:t>。</w:t>
      </w:r>
      <w:r>
        <w:rPr>
          <w:rFonts w:ascii="SimSun" w:hAnsi="SimSun" w:eastAsia="SimSun" w:cs="SimSun"/>
          <w:sz w:val="17"/>
          <w:szCs w:val="17"/>
          <w:spacing w:val="-35"/>
        </w:rPr>
        <w:t xml:space="preserve"> </w:t>
      </w:r>
      <w:r>
        <w:rPr>
          <w:rFonts w:ascii="SimSun" w:hAnsi="SimSun" w:eastAsia="SimSun" w:cs="SimSun"/>
          <w:sz w:val="17"/>
          <w:szCs w:val="17"/>
          <w:spacing w:val="34"/>
        </w:rPr>
        <w:t>见</w:t>
      </w:r>
      <w:r>
        <w:rPr>
          <w:rFonts w:ascii="SimSun" w:hAnsi="SimSun" w:eastAsia="SimSun" w:cs="SimSun"/>
          <w:sz w:val="17"/>
          <w:szCs w:val="17"/>
          <w:spacing w:val="33"/>
        </w:rPr>
        <w:t>有限释放内置</w:t>
      </w:r>
      <w:r>
        <w:rPr>
          <w:rFonts w:ascii="SimSun" w:hAnsi="SimSun" w:eastAsia="SimSun" w:cs="SimSun"/>
          <w:sz w:val="17"/>
          <w:szCs w:val="17"/>
        </w:rPr>
        <w:t xml:space="preserve"> </w:t>
      </w:r>
      <w:r>
        <w:rPr>
          <w:rFonts w:ascii="SimSun" w:hAnsi="SimSun" w:eastAsia="SimSun" w:cs="SimSun"/>
          <w:sz w:val="17"/>
          <w:szCs w:val="17"/>
          <w:spacing w:val="29"/>
        </w:rPr>
        <w:t>系统的设计要求</w:t>
      </w:r>
      <w:r>
        <w:rPr>
          <w:rFonts w:ascii="SimSun" w:hAnsi="SimSun" w:eastAsia="SimSun" w:cs="SimSun"/>
          <w:sz w:val="17"/>
          <w:szCs w:val="17"/>
          <w:spacing w:val="-39"/>
        </w:rPr>
        <w:t xml:space="preserve"> </w:t>
      </w:r>
      <w:r>
        <w:rPr>
          <w:rFonts w:ascii="SimSun" w:hAnsi="SimSun" w:eastAsia="SimSun" w:cs="SimSun"/>
          <w:sz w:val="17"/>
          <w:szCs w:val="17"/>
          <w:spacing w:val="29"/>
        </w:rPr>
        <w:t>。</w:t>
      </w:r>
    </w:p>
    <w:p>
      <w:pPr>
        <w:ind w:left="359"/>
        <w:spacing w:before="1" w:line="218" w:lineRule="auto"/>
        <w:rPr>
          <w:rFonts w:ascii="SimSun" w:hAnsi="SimSun" w:eastAsia="SimSun" w:cs="SimSun"/>
          <w:sz w:val="17"/>
          <w:szCs w:val="17"/>
        </w:rPr>
      </w:pPr>
      <w:r>
        <w:rPr>
          <w:rFonts w:ascii="SimSun" w:hAnsi="SimSun" w:eastAsia="SimSun" w:cs="SimSun"/>
          <w:sz w:val="17"/>
          <w:szCs w:val="17"/>
          <w:spacing w:val="3"/>
        </w:rPr>
        <w:t>注：对于本文件，液化气体释放被视作气体释放。</w:t>
      </w:r>
    </w:p>
    <w:p>
      <w:pPr>
        <w:spacing w:line="218" w:lineRule="auto"/>
        <w:sectPr>
          <w:headerReference w:type="default" r:id="rId6"/>
          <w:footerReference w:type="default" r:id="rId187"/>
          <w:pgSz w:w="11320" w:h="16820"/>
          <w:pgMar w:top="400" w:right="906" w:bottom="1286" w:left="1140" w:header="0" w:footer="1065" w:gutter="0"/>
        </w:sectPr>
        <w:rPr>
          <w:rFonts w:ascii="SimSun" w:hAnsi="SimSun" w:eastAsia="SimSun" w:cs="SimSun"/>
          <w:sz w:val="17"/>
          <w:szCs w:val="17"/>
        </w:rPr>
      </w:pPr>
    </w:p>
    <w:p>
      <w:pPr>
        <w:spacing w:line="351" w:lineRule="auto"/>
        <w:rPr>
          <w:rFonts w:ascii="Arial"/>
          <w:sz w:val="21"/>
        </w:rPr>
      </w:pPr>
      <w:r/>
    </w:p>
    <w:p>
      <w:pPr>
        <w:pStyle w:val="BodyText"/>
        <w:ind w:left="149"/>
        <w:spacing w:before="62" w:line="222" w:lineRule="auto"/>
        <w:rPr>
          <w:sz w:val="19"/>
          <w:szCs w:val="19"/>
        </w:rPr>
      </w:pPr>
      <w:r>
        <w:rPr>
          <w:rFonts w:ascii="Times New Roman" w:hAnsi="Times New Roman" w:eastAsia="Times New Roman" w:cs="Times New Roman"/>
          <w:sz w:val="19"/>
          <w:szCs w:val="19"/>
          <w:spacing w:val="7"/>
        </w:rPr>
        <w:t>G.2.3     </w:t>
      </w:r>
      <w:r>
        <w:rPr>
          <w:sz w:val="19"/>
          <w:szCs w:val="19"/>
          <w:spacing w:val="7"/>
        </w:rPr>
        <w:t>液体有限释放</w:t>
      </w:r>
    </w:p>
    <w:p>
      <w:pPr>
        <w:ind w:left="80" w:right="14" w:firstLine="419"/>
        <w:spacing w:before="290" w:line="306" w:lineRule="auto"/>
        <w:rPr>
          <w:rFonts w:ascii="SimSun" w:hAnsi="SimSun" w:eastAsia="SimSun" w:cs="SimSun"/>
          <w:sz w:val="20"/>
          <w:szCs w:val="20"/>
        </w:rPr>
      </w:pPr>
      <w:r>
        <w:rPr>
          <w:rFonts w:ascii="SimSun" w:hAnsi="SimSun" w:eastAsia="SimSun" w:cs="SimSun"/>
          <w:sz w:val="20"/>
          <w:szCs w:val="20"/>
          <w:spacing w:val="6"/>
        </w:rPr>
        <w:t>与气体或蒸气一样，工艺流体释放到隔爆外壳的速率是有限的，但液体转化为蒸气是不可预测的。</w:t>
      </w:r>
      <w:r>
        <w:rPr>
          <w:rFonts w:ascii="SimSun" w:hAnsi="SimSun" w:eastAsia="SimSun" w:cs="SimSun"/>
          <w:sz w:val="20"/>
          <w:szCs w:val="20"/>
          <w:spacing w:val="10"/>
        </w:rPr>
        <w:t xml:space="preserve"> </w:t>
      </w:r>
      <w:r>
        <w:rPr>
          <w:rFonts w:ascii="SimSun" w:hAnsi="SimSun" w:eastAsia="SimSun" w:cs="SimSun"/>
          <w:sz w:val="20"/>
          <w:szCs w:val="20"/>
          <w:spacing w:val="8"/>
        </w:rPr>
        <w:t>因此应考虑隔爆外壳内部液体的集聚及其后果。见有限释放内置系统设计要求。</w:t>
      </w:r>
    </w:p>
    <w:p>
      <w:pPr>
        <w:pStyle w:val="BodyText"/>
        <w:ind w:left="80"/>
        <w:spacing w:before="122" w:line="259" w:lineRule="exact"/>
        <w:rPr>
          <w:sz w:val="19"/>
          <w:szCs w:val="19"/>
        </w:rPr>
      </w:pPr>
      <w:r>
        <w:rPr>
          <w:rFonts w:ascii="Arial" w:hAnsi="Arial" w:eastAsia="Arial" w:cs="Arial"/>
          <w:sz w:val="19"/>
          <w:szCs w:val="19"/>
          <w:spacing w:val="9"/>
          <w:position w:val="1"/>
        </w:rPr>
        <w:t>G.3     </w:t>
      </w:r>
      <w:r>
        <w:rPr>
          <w:sz w:val="19"/>
          <w:szCs w:val="19"/>
          <w:spacing w:val="9"/>
          <w:position w:val="1"/>
        </w:rPr>
        <w:t>内置系统的设计要求</w:t>
      </w:r>
    </w:p>
    <w:p>
      <w:pPr>
        <w:pStyle w:val="BodyText"/>
        <w:ind w:left="80"/>
        <w:spacing w:before="275" w:line="222" w:lineRule="auto"/>
        <w:rPr>
          <w:sz w:val="19"/>
          <w:szCs w:val="19"/>
        </w:rPr>
      </w:pPr>
      <w:r>
        <w:rPr>
          <w:rFonts w:ascii="Times New Roman" w:hAnsi="Times New Roman" w:eastAsia="Times New Roman" w:cs="Times New Roman"/>
          <w:sz w:val="19"/>
          <w:szCs w:val="19"/>
          <w:spacing w:val="11"/>
        </w:rPr>
        <w:t>G.</w:t>
      </w:r>
      <w:r>
        <w:rPr>
          <w:sz w:val="19"/>
          <w:szCs w:val="19"/>
          <w:spacing w:val="11"/>
        </w:rPr>
        <w:t>3.1</w:t>
      </w:r>
      <w:r>
        <w:rPr>
          <w:sz w:val="19"/>
          <w:szCs w:val="19"/>
          <w:spacing w:val="24"/>
        </w:rPr>
        <w:t xml:space="preserve">  </w:t>
      </w:r>
      <w:r>
        <w:rPr>
          <w:sz w:val="19"/>
          <w:szCs w:val="19"/>
          <w:spacing w:val="11"/>
        </w:rPr>
        <w:t>通用设计要求</w:t>
      </w:r>
    </w:p>
    <w:p>
      <w:pPr>
        <w:ind w:left="500"/>
        <w:spacing w:before="263" w:line="219" w:lineRule="auto"/>
        <w:rPr>
          <w:rFonts w:ascii="SimSun" w:hAnsi="SimSun" w:eastAsia="SimSun" w:cs="SimSun"/>
          <w:sz w:val="20"/>
          <w:szCs w:val="20"/>
        </w:rPr>
      </w:pPr>
      <w:r>
        <w:rPr>
          <w:rFonts w:ascii="SimSun" w:hAnsi="SimSun" w:eastAsia="SimSun" w:cs="SimSun"/>
          <w:sz w:val="20"/>
          <w:szCs w:val="20"/>
          <w:spacing w:val="6"/>
        </w:rPr>
        <w:t>内置系统的设计和结构将决定泄漏是否发生，它们应基于制造商规定的最不利</w:t>
      </w:r>
      <w:r>
        <w:rPr>
          <w:rFonts w:ascii="SimSun" w:hAnsi="SimSun" w:eastAsia="SimSun" w:cs="SimSun"/>
          <w:sz w:val="20"/>
          <w:szCs w:val="20"/>
          <w:spacing w:val="5"/>
        </w:rPr>
        <w:t>工作条件。</w:t>
      </w:r>
    </w:p>
    <w:p>
      <w:pPr>
        <w:ind w:left="500"/>
        <w:spacing w:before="112" w:line="219" w:lineRule="auto"/>
        <w:rPr>
          <w:rFonts w:ascii="SimSun" w:hAnsi="SimSun" w:eastAsia="SimSun" w:cs="SimSun"/>
          <w:sz w:val="20"/>
          <w:szCs w:val="20"/>
        </w:rPr>
      </w:pPr>
      <w:r>
        <w:rPr>
          <w:rFonts w:ascii="SimSun" w:hAnsi="SimSun" w:eastAsia="SimSun" w:cs="SimSun"/>
          <w:sz w:val="20"/>
          <w:szCs w:val="20"/>
          <w:spacing w:val="6"/>
        </w:rPr>
        <w:t>内置系统应是可靠的或有一个有限的释放。</w:t>
      </w:r>
    </w:p>
    <w:p>
      <w:pPr>
        <w:ind w:left="500"/>
        <w:spacing w:before="113" w:line="219" w:lineRule="auto"/>
        <w:rPr>
          <w:rFonts w:ascii="SimSun" w:hAnsi="SimSun" w:eastAsia="SimSun" w:cs="SimSun"/>
          <w:sz w:val="20"/>
          <w:szCs w:val="20"/>
        </w:rPr>
      </w:pPr>
      <w:r>
        <w:rPr>
          <w:rFonts w:ascii="SimSun" w:hAnsi="SimSun" w:eastAsia="SimSun" w:cs="SimSun"/>
          <w:sz w:val="20"/>
          <w:szCs w:val="20"/>
          <w:spacing w:val="8"/>
        </w:rPr>
        <w:t>制造商应规定内置系统的最大进口压力。</w:t>
      </w:r>
    </w:p>
    <w:p>
      <w:pPr>
        <w:ind w:left="80" w:right="105" w:firstLine="419"/>
        <w:spacing w:before="82" w:line="318" w:lineRule="auto"/>
        <w:rPr>
          <w:rFonts w:ascii="SimSun" w:hAnsi="SimSun" w:eastAsia="SimSun" w:cs="SimSun"/>
          <w:sz w:val="20"/>
          <w:szCs w:val="20"/>
        </w:rPr>
      </w:pPr>
      <w:r>
        <w:rPr>
          <w:rFonts w:ascii="SimSun" w:hAnsi="SimSun" w:eastAsia="SimSun" w:cs="SimSun"/>
          <w:sz w:val="20"/>
          <w:szCs w:val="20"/>
          <w:spacing w:val="4"/>
        </w:rPr>
        <w:t>制造商应提供内置系统的设计和结构细节、包含的工艺流体的类型和操作条件，以及给定位置的预</w:t>
      </w:r>
      <w:r>
        <w:rPr>
          <w:rFonts w:ascii="SimSun" w:hAnsi="SimSun" w:eastAsia="SimSun" w:cs="SimSun"/>
          <w:sz w:val="20"/>
          <w:szCs w:val="20"/>
          <w:spacing w:val="5"/>
        </w:rPr>
        <w:t xml:space="preserve"> </w:t>
      </w:r>
      <w:r>
        <w:rPr>
          <w:rFonts w:ascii="SimSun" w:hAnsi="SimSun" w:eastAsia="SimSun" w:cs="SimSun"/>
          <w:sz w:val="20"/>
          <w:szCs w:val="20"/>
          <w:spacing w:val="6"/>
        </w:rPr>
        <w:t>期释放速率，以评价内置系统是作为一个可靠的内置系统或作为一个有限释放的内置系统。</w:t>
      </w:r>
    </w:p>
    <w:p>
      <w:pPr>
        <w:ind w:left="80" w:right="101" w:firstLine="419"/>
        <w:spacing w:before="1" w:line="306" w:lineRule="auto"/>
        <w:jc w:val="both"/>
        <w:rPr>
          <w:rFonts w:ascii="SimSun" w:hAnsi="SimSun" w:eastAsia="SimSun" w:cs="SimSun"/>
          <w:sz w:val="20"/>
          <w:szCs w:val="20"/>
        </w:rPr>
      </w:pPr>
      <w:r>
        <w:rPr>
          <w:rFonts w:ascii="SimSun" w:hAnsi="SimSun" w:eastAsia="SimSun" w:cs="SimSun"/>
          <w:sz w:val="20"/>
          <w:szCs w:val="20"/>
          <w:spacing w:val="9"/>
        </w:rPr>
        <w:t>如果内置系统不满足本文件的可靠内置系统的要求，内置系统所有的入口和出口应在隔爆外</w:t>
      </w:r>
      <w:r>
        <w:rPr>
          <w:rFonts w:ascii="SimSun" w:hAnsi="SimSun" w:eastAsia="SimSun" w:cs="SimSun"/>
          <w:sz w:val="20"/>
          <w:szCs w:val="20"/>
          <w:spacing w:val="8"/>
        </w:rPr>
        <w:t>壳壁</w:t>
      </w:r>
      <w:r>
        <w:rPr>
          <w:rFonts w:ascii="SimSun" w:hAnsi="SimSun" w:eastAsia="SimSun" w:cs="SimSun"/>
          <w:sz w:val="20"/>
          <w:szCs w:val="20"/>
        </w:rPr>
        <w:t xml:space="preserve"> </w:t>
      </w:r>
      <w:r>
        <w:rPr>
          <w:rFonts w:ascii="SimSun" w:hAnsi="SimSun" w:eastAsia="SimSun" w:cs="SimSun"/>
          <w:sz w:val="20"/>
          <w:szCs w:val="20"/>
          <w:spacing w:val="7"/>
        </w:rPr>
        <w:t>处配置呼吸/排液装置或有阻火器，可以是单独的或是外壳</w:t>
      </w:r>
      <w:r>
        <w:rPr>
          <w:rFonts w:ascii="SimSun" w:hAnsi="SimSun" w:eastAsia="SimSun" w:cs="SimSun"/>
          <w:sz w:val="20"/>
          <w:szCs w:val="20"/>
          <w:spacing w:val="6"/>
        </w:rPr>
        <w:t>整体的部分，且在进行第15章的型式试验期</w:t>
      </w:r>
      <w:r>
        <w:rPr>
          <w:rFonts w:ascii="SimSun" w:hAnsi="SimSun" w:eastAsia="SimSun" w:cs="SimSun"/>
          <w:sz w:val="20"/>
          <w:szCs w:val="20"/>
        </w:rPr>
        <w:t xml:space="preserve"> </w:t>
      </w:r>
      <w:r>
        <w:rPr>
          <w:rFonts w:ascii="SimSun" w:hAnsi="SimSun" w:eastAsia="SimSun" w:cs="SimSun"/>
          <w:sz w:val="20"/>
          <w:szCs w:val="20"/>
          <w:spacing w:val="2"/>
        </w:rPr>
        <w:t>间应考虑。</w:t>
      </w:r>
    </w:p>
    <w:p>
      <w:pPr>
        <w:ind w:left="500"/>
        <w:spacing w:before="65" w:line="219" w:lineRule="auto"/>
        <w:rPr>
          <w:rFonts w:ascii="SimSun" w:hAnsi="SimSun" w:eastAsia="SimSun" w:cs="SimSun"/>
          <w:sz w:val="21"/>
          <w:szCs w:val="21"/>
        </w:rPr>
      </w:pPr>
      <w:r>
        <w:rPr>
          <w:rFonts w:ascii="SimSun" w:hAnsi="SimSun" w:eastAsia="SimSun" w:cs="SimSun"/>
          <w:sz w:val="21"/>
          <w:szCs w:val="21"/>
          <w:spacing w:val="-4"/>
        </w:rPr>
        <w:t>内置系统内的点燃源应单独考虑，也可能需要呼吸/</w:t>
      </w:r>
      <w:r>
        <w:rPr>
          <w:rFonts w:ascii="SimSun" w:hAnsi="SimSun" w:eastAsia="SimSun" w:cs="SimSun"/>
          <w:sz w:val="21"/>
          <w:szCs w:val="21"/>
          <w:spacing w:val="-5"/>
        </w:rPr>
        <w:t>排液装置或阻火器。</w:t>
      </w:r>
    </w:p>
    <w:p>
      <w:pPr>
        <w:pStyle w:val="BodyText"/>
        <w:ind w:left="70"/>
        <w:spacing w:before="220" w:line="221" w:lineRule="auto"/>
        <w:rPr>
          <w:sz w:val="19"/>
          <w:szCs w:val="19"/>
        </w:rPr>
      </w:pPr>
      <w:r>
        <w:rPr>
          <w:rFonts w:ascii="Times New Roman" w:hAnsi="Times New Roman" w:eastAsia="Times New Roman" w:cs="Times New Roman"/>
          <w:sz w:val="19"/>
          <w:szCs w:val="19"/>
          <w:spacing w:val="12"/>
        </w:rPr>
        <w:t>G.</w:t>
      </w:r>
      <w:r>
        <w:rPr>
          <w:sz w:val="19"/>
          <w:szCs w:val="19"/>
          <w:spacing w:val="12"/>
        </w:rPr>
        <w:t>3.2</w:t>
      </w:r>
      <w:r>
        <w:rPr>
          <w:sz w:val="19"/>
          <w:szCs w:val="19"/>
          <w:spacing w:val="2"/>
        </w:rPr>
        <w:t xml:space="preserve">  </w:t>
      </w:r>
      <w:r>
        <w:rPr>
          <w:sz w:val="19"/>
          <w:szCs w:val="19"/>
          <w:spacing w:val="12"/>
        </w:rPr>
        <w:t>可靠内置系统</w:t>
      </w:r>
    </w:p>
    <w:p>
      <w:pPr>
        <w:ind w:left="80" w:right="105" w:firstLine="419"/>
        <w:spacing w:before="273" w:line="326" w:lineRule="auto"/>
        <w:rPr>
          <w:rFonts w:ascii="SimSun" w:hAnsi="SimSun" w:eastAsia="SimSun" w:cs="SimSun"/>
          <w:sz w:val="20"/>
          <w:szCs w:val="20"/>
        </w:rPr>
      </w:pPr>
      <w:r>
        <w:rPr>
          <w:rFonts w:ascii="SimSun" w:hAnsi="SimSun" w:eastAsia="SimSun" w:cs="SimSun"/>
          <w:sz w:val="20"/>
          <w:szCs w:val="20"/>
          <w:spacing w:val="4"/>
        </w:rPr>
        <w:t>内置系统由不含活动接头的金属、陶瓷或玻璃管道或容器组成。接头应采用熔焊、钎焊、玻璃对金</w:t>
      </w:r>
      <w:r>
        <w:rPr>
          <w:rFonts w:ascii="SimSun" w:hAnsi="SimSun" w:eastAsia="SimSun" w:cs="SimSun"/>
          <w:sz w:val="20"/>
          <w:szCs w:val="20"/>
          <w:spacing w:val="5"/>
        </w:rPr>
        <w:t xml:space="preserve"> </w:t>
      </w:r>
      <w:r>
        <w:rPr>
          <w:rFonts w:ascii="SimSun" w:hAnsi="SimSun" w:eastAsia="SimSun" w:cs="SimSun"/>
          <w:sz w:val="20"/>
          <w:szCs w:val="20"/>
          <w:spacing w:val="-1"/>
        </w:rPr>
        <w:t>属密封，或由共晶的方法</w:t>
      </w:r>
    </w:p>
    <w:p>
      <w:pPr>
        <w:ind w:left="879" w:right="107" w:hanging="479"/>
        <w:spacing w:before="4" w:line="332" w:lineRule="auto"/>
        <w:rPr>
          <w:rFonts w:ascii="SimSun" w:hAnsi="SimSun" w:eastAsia="SimSun" w:cs="SimSun"/>
          <w:sz w:val="17"/>
          <w:szCs w:val="17"/>
        </w:rPr>
      </w:pPr>
      <w:r>
        <w:rPr>
          <w:rFonts w:ascii="FangSong" w:hAnsi="FangSong" w:eastAsia="FangSong" w:cs="FangSong"/>
          <w:sz w:val="17"/>
          <w:szCs w:val="17"/>
          <w:spacing w:val="7"/>
        </w:rPr>
        <w:t>注</w:t>
      </w:r>
      <w:r>
        <w:rPr>
          <w:rFonts w:ascii="FangSong" w:hAnsi="FangSong" w:eastAsia="FangSong" w:cs="FangSong"/>
          <w:sz w:val="17"/>
          <w:szCs w:val="17"/>
          <w:spacing w:val="7"/>
        </w:rPr>
        <w:t xml:space="preserve"> </w:t>
      </w:r>
      <w:r>
        <w:rPr>
          <w:rFonts w:ascii="FangSong" w:hAnsi="FangSong" w:eastAsia="FangSong" w:cs="FangSong"/>
          <w:sz w:val="17"/>
          <w:szCs w:val="17"/>
          <w:spacing w:val="7"/>
        </w:rPr>
        <w:t>1</w:t>
      </w:r>
      <w:r>
        <w:rPr>
          <w:rFonts w:ascii="FangSong" w:hAnsi="FangSong" w:eastAsia="FangSong" w:cs="FangSong"/>
          <w:sz w:val="17"/>
          <w:szCs w:val="17"/>
          <w:spacing w:val="7"/>
        </w:rPr>
        <w:t xml:space="preserve"> </w:t>
      </w:r>
      <w:r>
        <w:rPr>
          <w:rFonts w:ascii="FangSong" w:hAnsi="FangSong" w:eastAsia="FangSong" w:cs="FangSong"/>
          <w:sz w:val="17"/>
          <w:szCs w:val="17"/>
          <w:spacing w:val="7"/>
        </w:rPr>
        <w:t>:</w:t>
      </w:r>
      <w:r>
        <w:rPr>
          <w:rFonts w:ascii="SimSun" w:hAnsi="SimSun" w:eastAsia="SimSun" w:cs="SimSun"/>
          <w:sz w:val="17"/>
          <w:szCs w:val="17"/>
          <w:spacing w:val="7"/>
        </w:rPr>
        <w:t>共晶的方法涉及两种或多种成分连接，通常是金属采用二元素或三元素合金体系，在一个低于任何单一成分</w:t>
      </w:r>
      <w:r>
        <w:rPr>
          <w:rFonts w:ascii="SimSun" w:hAnsi="SimSun" w:eastAsia="SimSun" w:cs="SimSun"/>
          <w:sz w:val="17"/>
          <w:szCs w:val="17"/>
          <w:spacing w:val="12"/>
        </w:rPr>
        <w:t xml:space="preserve"> </w:t>
      </w:r>
      <w:r>
        <w:rPr>
          <w:rFonts w:ascii="SimSun" w:hAnsi="SimSun" w:eastAsia="SimSun" w:cs="SimSun"/>
          <w:sz w:val="17"/>
          <w:szCs w:val="17"/>
          <w:spacing w:val="7"/>
        </w:rPr>
        <w:t>的熔化温度的恒定温度钎焊在一起。</w:t>
      </w:r>
    </w:p>
    <w:p>
      <w:pPr>
        <w:ind w:left="479"/>
        <w:spacing w:before="1" w:line="218" w:lineRule="auto"/>
        <w:rPr>
          <w:rFonts w:ascii="SimSun" w:hAnsi="SimSun" w:eastAsia="SimSun" w:cs="SimSun"/>
          <w:sz w:val="22"/>
          <w:szCs w:val="22"/>
        </w:rPr>
      </w:pPr>
      <w:r>
        <w:rPr>
          <w:rFonts w:ascii="SimSun" w:hAnsi="SimSun" w:eastAsia="SimSun" w:cs="SimSun"/>
          <w:sz w:val="22"/>
          <w:szCs w:val="22"/>
          <w:spacing w:val="-18"/>
        </w:rPr>
        <w:t>不应使用低温钎焊合金，例如铅/锡复合材料。</w:t>
      </w:r>
    </w:p>
    <w:p>
      <w:pPr>
        <w:pStyle w:val="BodyText"/>
        <w:ind w:left="400"/>
        <w:spacing w:before="76" w:line="219" w:lineRule="auto"/>
        <w:rPr>
          <w:rFonts w:ascii="SimSun" w:hAnsi="SimSun" w:eastAsia="SimSun" w:cs="SimSun"/>
          <w:sz w:val="19"/>
          <w:szCs w:val="19"/>
        </w:rPr>
      </w:pPr>
      <w:r>
        <w:rPr>
          <w:sz w:val="19"/>
          <w:szCs w:val="19"/>
          <w:spacing w:val="-9"/>
        </w:rPr>
        <w:t>注2:</w:t>
      </w:r>
      <w:r>
        <w:rPr>
          <w:rFonts w:ascii="SimSun" w:hAnsi="SimSun" w:eastAsia="SimSun" w:cs="SimSun"/>
          <w:sz w:val="19"/>
          <w:szCs w:val="19"/>
          <w:spacing w:val="-9"/>
        </w:rPr>
        <w:t>不利工作条件(包括振动、热冲击和隔爆外壳的门或盖被打开时</w:t>
      </w:r>
      <w:r>
        <w:rPr>
          <w:rFonts w:ascii="SimSun" w:hAnsi="SimSun" w:eastAsia="SimSun" w:cs="SimSun"/>
          <w:sz w:val="19"/>
          <w:szCs w:val="19"/>
          <w:spacing w:val="-10"/>
        </w:rPr>
        <w:t>的维护操作),会损坏潜在的脆弱内置系统。</w:t>
      </w:r>
    </w:p>
    <w:p>
      <w:pPr>
        <w:ind w:right="159" w:firstLine="400"/>
        <w:spacing w:before="125" w:line="311" w:lineRule="auto"/>
        <w:rPr>
          <w:rFonts w:ascii="SimSun" w:hAnsi="SimSun" w:eastAsia="SimSun" w:cs="SimSun"/>
          <w:sz w:val="19"/>
          <w:szCs w:val="19"/>
        </w:rPr>
      </w:pPr>
      <w:r>
        <w:rPr>
          <w:rFonts w:ascii="SimSun" w:hAnsi="SimSun" w:eastAsia="SimSun" w:cs="SimSun"/>
          <w:sz w:val="19"/>
          <w:szCs w:val="19"/>
          <w:spacing w:val="20"/>
        </w:rPr>
        <w:t>内置系统的外表面用来组成完整隔爆外壳。因此，整体组装的内置系统和隔爆外壳应承受所有与</w:t>
      </w:r>
      <w:r>
        <w:rPr>
          <w:rFonts w:ascii="SimSun" w:hAnsi="SimSun" w:eastAsia="SimSun" w:cs="SimSun"/>
          <w:sz w:val="19"/>
          <w:szCs w:val="19"/>
          <w:spacing w:val="4"/>
        </w:rPr>
        <w:t xml:space="preserve"> </w:t>
      </w:r>
      <w:r>
        <w:rPr>
          <w:rFonts w:ascii="SimSun" w:hAnsi="SimSun" w:eastAsia="SimSun" w:cs="SimSun"/>
          <w:sz w:val="19"/>
          <w:szCs w:val="19"/>
          <w:spacing w:val="14"/>
        </w:rPr>
        <w:t>独立隔爆外壳相同的型式试验，试验应采用相同的合格判据。</w:t>
      </w:r>
    </w:p>
    <w:p>
      <w:pPr>
        <w:ind w:left="402"/>
        <w:spacing w:before="1" w:line="217" w:lineRule="auto"/>
        <w:rPr>
          <w:rFonts w:ascii="SimSun" w:hAnsi="SimSun" w:eastAsia="SimSun" w:cs="SimSun"/>
          <w:sz w:val="17"/>
          <w:szCs w:val="17"/>
        </w:rPr>
      </w:pPr>
      <w:r>
        <w:rPr>
          <w:rFonts w:ascii="SimSun" w:hAnsi="SimSun" w:eastAsia="SimSun" w:cs="SimSun"/>
          <w:sz w:val="17"/>
          <w:szCs w:val="17"/>
          <w:b/>
          <w:bCs/>
          <w:spacing w:val="4"/>
        </w:rPr>
        <w:t>注</w:t>
      </w:r>
      <w:r>
        <w:rPr>
          <w:rFonts w:ascii="SimSun" w:hAnsi="SimSun" w:eastAsia="SimSun" w:cs="SimSun"/>
          <w:sz w:val="17"/>
          <w:szCs w:val="17"/>
          <w:spacing w:val="-19"/>
        </w:rPr>
        <w:t xml:space="preserve"> </w:t>
      </w:r>
      <w:r>
        <w:rPr>
          <w:rFonts w:ascii="SimSun" w:hAnsi="SimSun" w:eastAsia="SimSun" w:cs="SimSun"/>
          <w:sz w:val="17"/>
          <w:szCs w:val="17"/>
          <w:b/>
          <w:bCs/>
          <w:spacing w:val="4"/>
        </w:rPr>
        <w:t>3</w:t>
      </w:r>
      <w:r>
        <w:rPr>
          <w:rFonts w:ascii="SimSun" w:hAnsi="SimSun" w:eastAsia="SimSun" w:cs="SimSun"/>
          <w:sz w:val="17"/>
          <w:szCs w:val="17"/>
          <w:spacing w:val="4"/>
        </w:rPr>
        <w:t xml:space="preserve"> </w:t>
      </w:r>
      <w:r>
        <w:rPr>
          <w:rFonts w:ascii="SimSun" w:hAnsi="SimSun" w:eastAsia="SimSun" w:cs="SimSun"/>
          <w:sz w:val="17"/>
          <w:szCs w:val="17"/>
          <w:b/>
          <w:bCs/>
          <w:spacing w:val="4"/>
        </w:rPr>
        <w:t>:</w:t>
      </w:r>
      <w:r>
        <w:rPr>
          <w:rFonts w:ascii="SimSun" w:hAnsi="SimSun" w:eastAsia="SimSun" w:cs="SimSun"/>
          <w:sz w:val="17"/>
          <w:szCs w:val="17"/>
          <w:spacing w:val="4"/>
        </w:rPr>
        <w:t>评价内置系统内部的容积不是本附录意图，就如同一个隔爆外壳一样。</w:t>
      </w:r>
    </w:p>
    <w:p>
      <w:pPr>
        <w:spacing w:line="256" w:lineRule="auto"/>
        <w:rPr>
          <w:rFonts w:ascii="Arial"/>
          <w:sz w:val="21"/>
        </w:rPr>
      </w:pPr>
      <w:r/>
    </w:p>
    <w:p>
      <w:pPr>
        <w:pStyle w:val="BodyText"/>
        <w:spacing w:before="62" w:line="221" w:lineRule="auto"/>
        <w:rPr>
          <w:sz w:val="19"/>
          <w:szCs w:val="19"/>
        </w:rPr>
      </w:pPr>
      <w:r>
        <w:rPr>
          <w:rFonts w:ascii="Times New Roman" w:hAnsi="Times New Roman" w:eastAsia="Times New Roman" w:cs="Times New Roman"/>
          <w:sz w:val="19"/>
          <w:szCs w:val="19"/>
          <w:spacing w:val="12"/>
        </w:rPr>
        <w:t>G.3.3</w:t>
      </w:r>
      <w:r>
        <w:rPr>
          <w:rFonts w:ascii="Times New Roman" w:hAnsi="Times New Roman" w:eastAsia="Times New Roman" w:cs="Times New Roman"/>
          <w:sz w:val="19"/>
          <w:szCs w:val="19"/>
          <w:spacing w:val="3"/>
        </w:rPr>
        <w:t xml:space="preserve">      </w:t>
      </w:r>
      <w:r>
        <w:rPr>
          <w:sz w:val="19"/>
          <w:szCs w:val="19"/>
          <w:spacing w:val="12"/>
        </w:rPr>
        <w:t>有限释放内置系统</w:t>
      </w:r>
    </w:p>
    <w:p>
      <w:pPr>
        <w:ind w:right="217" w:firstLine="400"/>
        <w:spacing w:before="202" w:line="336" w:lineRule="auto"/>
        <w:rPr>
          <w:rFonts w:ascii="SimSun" w:hAnsi="SimSun" w:eastAsia="SimSun" w:cs="SimSun"/>
          <w:sz w:val="20"/>
          <w:szCs w:val="20"/>
        </w:rPr>
      </w:pPr>
      <w:r>
        <w:rPr>
          <w:rFonts w:ascii="SimSun" w:hAnsi="SimSun" w:eastAsia="SimSun" w:cs="SimSun"/>
          <w:sz w:val="20"/>
          <w:szCs w:val="20"/>
          <w:spacing w:val="4"/>
        </w:rPr>
        <w:t>由于内置系统故障的考虑，流人内置系统的工艺流体流，应通过安装在隔爆外壳外的</w:t>
      </w:r>
      <w:r>
        <w:rPr>
          <w:rFonts w:ascii="SimSun" w:hAnsi="SimSun" w:eastAsia="SimSun" w:cs="SimSun"/>
          <w:sz w:val="20"/>
          <w:szCs w:val="20"/>
          <w:spacing w:val="3"/>
        </w:rPr>
        <w:t>限流装置限制</w:t>
      </w:r>
      <w:r>
        <w:rPr>
          <w:rFonts w:ascii="SimSun" w:hAnsi="SimSun" w:eastAsia="SimSun" w:cs="SimSun"/>
          <w:sz w:val="20"/>
          <w:szCs w:val="20"/>
        </w:rPr>
        <w:t xml:space="preserve"> </w:t>
      </w:r>
      <w:r>
        <w:rPr>
          <w:rFonts w:ascii="SimSun" w:hAnsi="SimSun" w:eastAsia="SimSun" w:cs="SimSun"/>
          <w:sz w:val="20"/>
          <w:szCs w:val="20"/>
          <w:spacing w:val="3"/>
        </w:rPr>
        <w:t>到可预见的速率。</w:t>
      </w:r>
    </w:p>
    <w:p>
      <w:pPr>
        <w:ind w:right="134" w:firstLine="400"/>
        <w:spacing w:before="13" w:line="306" w:lineRule="auto"/>
        <w:rPr>
          <w:rFonts w:ascii="SimSun" w:hAnsi="SimSun" w:eastAsia="SimSun" w:cs="SimSun"/>
          <w:sz w:val="20"/>
          <w:szCs w:val="20"/>
        </w:rPr>
      </w:pPr>
      <w:r>
        <w:rPr>
          <w:rFonts w:ascii="SimSun" w:hAnsi="SimSun" w:eastAsia="SimSun" w:cs="SimSun"/>
          <w:sz w:val="20"/>
          <w:szCs w:val="20"/>
          <w:spacing w:val="11"/>
        </w:rPr>
        <w:t>如果从进入隔爆外壳入口点到限流装置入口</w:t>
      </w:r>
      <w:r>
        <w:rPr>
          <w:rFonts w:ascii="SimSun" w:hAnsi="SimSun" w:eastAsia="SimSun" w:cs="SimSun"/>
          <w:sz w:val="20"/>
          <w:szCs w:val="20"/>
          <w:spacing w:val="10"/>
        </w:rPr>
        <w:t>(包括入口)内置系统符合可靠内置系统的设计要求，</w:t>
      </w:r>
      <w:r>
        <w:rPr>
          <w:rFonts w:ascii="SimSun" w:hAnsi="SimSun" w:eastAsia="SimSun" w:cs="SimSun"/>
          <w:sz w:val="20"/>
          <w:szCs w:val="20"/>
        </w:rPr>
        <w:t xml:space="preserve"> </w:t>
      </w:r>
      <w:r>
        <w:rPr>
          <w:rFonts w:ascii="SimSun" w:hAnsi="SimSun" w:eastAsia="SimSun" w:cs="SimSun"/>
          <w:sz w:val="20"/>
          <w:szCs w:val="20"/>
          <w:spacing w:val="4"/>
        </w:rPr>
        <w:t>限流装置可安装在隔爆外壳内部。限流装置应永久固定，且不应有可移动的部件。</w:t>
      </w:r>
    </w:p>
    <w:p>
      <w:pPr>
        <w:ind w:left="400"/>
        <w:spacing w:before="17" w:line="219" w:lineRule="auto"/>
        <w:rPr>
          <w:rFonts w:ascii="SimSun" w:hAnsi="SimSun" w:eastAsia="SimSun" w:cs="SimSun"/>
          <w:sz w:val="20"/>
          <w:szCs w:val="20"/>
        </w:rPr>
      </w:pPr>
      <w:r>
        <w:rPr>
          <w:rFonts w:ascii="SimSun" w:hAnsi="SimSun" w:eastAsia="SimSun" w:cs="SimSun"/>
          <w:sz w:val="20"/>
          <w:szCs w:val="20"/>
          <w:spacing w:val="4"/>
        </w:rPr>
        <w:t>限流装置不应包含聚合物或弹性材料，但可包含陶瓷或玻璃材料。</w:t>
      </w:r>
    </w:p>
    <w:p>
      <w:pPr>
        <w:ind w:left="400"/>
        <w:spacing w:before="83" w:line="218" w:lineRule="auto"/>
        <w:rPr>
          <w:rFonts w:ascii="SimSun" w:hAnsi="SimSun" w:eastAsia="SimSun" w:cs="SimSun"/>
          <w:sz w:val="20"/>
          <w:szCs w:val="20"/>
        </w:rPr>
      </w:pPr>
      <w:r>
        <w:rPr>
          <w:rFonts w:ascii="SimSun" w:hAnsi="SimSun" w:eastAsia="SimSun" w:cs="SimSun"/>
          <w:sz w:val="20"/>
          <w:szCs w:val="20"/>
          <w:spacing w:val="5"/>
        </w:rPr>
        <w:t>同时，由于内置系统故障的考虑，内部压力的增加不应超过隔爆外壳周围大气压力的</w:t>
      </w:r>
      <w:r>
        <w:rPr>
          <w:rFonts w:ascii="SimSun" w:hAnsi="SimSun" w:eastAsia="SimSun" w:cs="SimSun"/>
          <w:sz w:val="20"/>
          <w:szCs w:val="20"/>
          <w:spacing w:val="4"/>
        </w:rPr>
        <w:t>1.1倍。</w:t>
      </w:r>
    </w:p>
    <w:p>
      <w:pPr>
        <w:ind w:left="370"/>
        <w:spacing w:before="84" w:line="222" w:lineRule="auto"/>
        <w:rPr>
          <w:rFonts w:ascii="SimSun" w:hAnsi="SimSun" w:eastAsia="SimSun" w:cs="SimSun"/>
          <w:sz w:val="20"/>
          <w:szCs w:val="20"/>
        </w:rPr>
      </w:pPr>
      <w:r>
        <w:rPr>
          <w:rFonts w:ascii="FangSong" w:hAnsi="FangSong" w:eastAsia="FangSong" w:cs="FangSong"/>
          <w:sz w:val="20"/>
          <w:szCs w:val="20"/>
          <w:spacing w:val="-20"/>
          <w:w w:val="98"/>
        </w:rPr>
        <w:t>注：</w:t>
      </w:r>
      <w:r>
        <w:rPr>
          <w:rFonts w:ascii="SimSun" w:hAnsi="SimSun" w:eastAsia="SimSun" w:cs="SimSun"/>
          <w:sz w:val="20"/>
          <w:szCs w:val="20"/>
          <w:spacing w:val="-20"/>
          <w:w w:val="98"/>
        </w:rPr>
        <w:t>为限制可能的内部压力增加，有时候使用隔爆外壳壁上的呼吸/排液装置，且这些装置和限流装</w:t>
      </w:r>
      <w:r>
        <w:rPr>
          <w:rFonts w:ascii="SimSun" w:hAnsi="SimSun" w:eastAsia="SimSun" w:cs="SimSun"/>
          <w:sz w:val="20"/>
          <w:szCs w:val="20"/>
          <w:spacing w:val="-21"/>
          <w:w w:val="98"/>
        </w:rPr>
        <w:t>置相协调。</w:t>
      </w:r>
    </w:p>
    <w:p>
      <w:pPr>
        <w:ind w:right="456" w:firstLine="400"/>
        <w:spacing w:before="121" w:line="288" w:lineRule="auto"/>
        <w:rPr>
          <w:rFonts w:ascii="SimSun" w:hAnsi="SimSun" w:eastAsia="SimSun" w:cs="SimSun"/>
          <w:sz w:val="20"/>
          <w:szCs w:val="20"/>
        </w:rPr>
      </w:pPr>
      <w:r>
        <w:rPr>
          <w:rFonts w:ascii="SimSun" w:hAnsi="SimSun" w:eastAsia="SimSun" w:cs="SimSun"/>
          <w:sz w:val="20"/>
          <w:szCs w:val="20"/>
          <w:spacing w:val="10"/>
        </w:rPr>
        <w:t>在正常操作条件下，有限释放内置系统应密封以达到在0.1 </w:t>
      </w:r>
      <w:r>
        <w:rPr>
          <w:rFonts w:ascii="Times New Roman" w:hAnsi="Times New Roman" w:eastAsia="Times New Roman" w:cs="Times New Roman"/>
          <w:sz w:val="20"/>
          <w:szCs w:val="20"/>
        </w:rPr>
        <w:t>MPa</w:t>
      </w:r>
      <w:r>
        <w:rPr>
          <w:rFonts w:ascii="Times New Roman" w:hAnsi="Times New Roman" w:eastAsia="Times New Roman" w:cs="Times New Roman"/>
          <w:sz w:val="20"/>
          <w:szCs w:val="20"/>
          <w:spacing w:val="47"/>
        </w:rPr>
        <w:t xml:space="preserve"> </w:t>
      </w:r>
      <w:r>
        <w:rPr>
          <w:rFonts w:ascii="SimSun" w:hAnsi="SimSun" w:eastAsia="SimSun" w:cs="SimSun"/>
          <w:sz w:val="20"/>
          <w:szCs w:val="20"/>
          <w:spacing w:val="10"/>
        </w:rPr>
        <w:t>压差下相当于小于10²</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10"/>
        </w:rPr>
        <w:t>·L/s</w:t>
      </w:r>
      <w:r>
        <w:rPr>
          <w:rFonts w:ascii="Times New Roman" w:hAnsi="Times New Roman" w:eastAsia="Times New Roman" w:cs="Times New Roman"/>
          <w:sz w:val="20"/>
          <w:szCs w:val="20"/>
        </w:rPr>
        <w:t xml:space="preserve"> </w:t>
      </w:r>
      <w:r>
        <w:rPr>
          <w:rFonts w:ascii="SimSun" w:hAnsi="SimSun" w:eastAsia="SimSun" w:cs="SimSun"/>
          <w:sz w:val="20"/>
          <w:szCs w:val="20"/>
          <w:spacing w:val="4"/>
        </w:rPr>
        <w:t>氦泄漏率的最大泄漏率。</w:t>
      </w:r>
    </w:p>
    <w:p>
      <w:pPr>
        <w:ind w:right="190" w:firstLine="400"/>
        <w:spacing w:before="54" w:line="289" w:lineRule="auto"/>
        <w:rPr>
          <w:rFonts w:ascii="SimSun" w:hAnsi="SimSun" w:eastAsia="SimSun" w:cs="SimSun"/>
          <w:sz w:val="20"/>
          <w:szCs w:val="20"/>
        </w:rPr>
      </w:pPr>
      <w:r>
        <w:rPr>
          <w:rFonts w:ascii="SimSun" w:hAnsi="SimSun" w:eastAsia="SimSun" w:cs="SimSun"/>
          <w:sz w:val="20"/>
          <w:szCs w:val="20"/>
          <w:spacing w:val="4"/>
        </w:rPr>
        <w:t>弹性密封件、窗和内置系统其他非金属部件是允许的。管螺纹接头、压合接头(例如金属压合接头)</w:t>
      </w:r>
      <w:r>
        <w:rPr>
          <w:rFonts w:ascii="SimSun" w:hAnsi="SimSun" w:eastAsia="SimSun" w:cs="SimSun"/>
          <w:sz w:val="20"/>
          <w:szCs w:val="20"/>
          <w:spacing w:val="16"/>
        </w:rPr>
        <w:t xml:space="preserve"> </w:t>
      </w:r>
      <w:r>
        <w:rPr>
          <w:rFonts w:ascii="SimSun" w:hAnsi="SimSun" w:eastAsia="SimSun" w:cs="SimSun"/>
          <w:sz w:val="20"/>
          <w:szCs w:val="20"/>
          <w:spacing w:val="4"/>
        </w:rPr>
        <w:t>和法兰接头也是允许的。</w:t>
      </w:r>
    </w:p>
    <w:p>
      <w:pPr>
        <w:spacing w:line="289" w:lineRule="auto"/>
        <w:sectPr>
          <w:headerReference w:type="default" r:id="rId189"/>
          <w:footerReference w:type="default" r:id="rId190"/>
          <w:pgSz w:w="11320" w:h="16820"/>
          <w:pgMar w:top="1662" w:right="1015" w:bottom="1234" w:left="919" w:header="1354" w:footer="1099" w:gutter="0"/>
        </w:sectPr>
        <w:rPr>
          <w:rFonts w:ascii="SimSun" w:hAnsi="SimSun" w:eastAsia="SimSun" w:cs="SimSun"/>
          <w:sz w:val="20"/>
          <w:szCs w:val="20"/>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p>
      <w:pPr>
        <w:spacing w:line="440" w:lineRule="auto"/>
        <w:rPr>
          <w:rFonts w:ascii="Arial"/>
          <w:sz w:val="21"/>
        </w:rPr>
      </w:pPr>
      <w:r/>
    </w:p>
    <w:p>
      <w:pPr>
        <w:pStyle w:val="BodyText"/>
        <w:ind w:right="6822"/>
        <w:spacing w:before="62" w:line="468" w:lineRule="auto"/>
        <w:rPr>
          <w:sz w:val="19"/>
          <w:szCs w:val="19"/>
        </w:rPr>
      </w:pPr>
      <w:r>
        <w:rPr>
          <w:rFonts w:ascii="Times New Roman" w:hAnsi="Times New Roman" w:eastAsia="Times New Roman" w:cs="Times New Roman"/>
          <w:sz w:val="19"/>
          <w:szCs w:val="19"/>
          <w:spacing w:val="13"/>
        </w:rPr>
        <w:t>G.</w:t>
      </w:r>
      <w:r>
        <w:rPr>
          <w:sz w:val="19"/>
          <w:szCs w:val="19"/>
          <w:spacing w:val="13"/>
        </w:rPr>
        <w:t>4</w:t>
      </w:r>
      <w:r>
        <w:rPr>
          <w:sz w:val="19"/>
          <w:szCs w:val="19"/>
          <w:spacing w:val="30"/>
        </w:rPr>
        <w:t xml:space="preserve">  </w:t>
      </w:r>
      <w:r>
        <w:rPr>
          <w:sz w:val="19"/>
          <w:szCs w:val="19"/>
          <w:spacing w:val="13"/>
        </w:rPr>
        <w:t>内置系统的型式试验</w:t>
      </w:r>
      <w:r>
        <w:rPr>
          <w:sz w:val="19"/>
          <w:szCs w:val="19"/>
        </w:rPr>
        <w:t xml:space="preserve"> </w:t>
      </w:r>
      <w:r>
        <w:rPr>
          <w:rFonts w:ascii="Times New Roman" w:hAnsi="Times New Roman" w:eastAsia="Times New Roman" w:cs="Times New Roman"/>
          <w:sz w:val="19"/>
          <w:szCs w:val="19"/>
          <w:spacing w:val="10"/>
        </w:rPr>
        <w:t>G.</w:t>
      </w:r>
      <w:r>
        <w:rPr>
          <w:sz w:val="19"/>
          <w:szCs w:val="19"/>
          <w:spacing w:val="10"/>
        </w:rPr>
        <w:t>4.1</w:t>
      </w:r>
      <w:r>
        <w:rPr>
          <w:sz w:val="19"/>
          <w:szCs w:val="19"/>
          <w:spacing w:val="3"/>
        </w:rPr>
        <w:t xml:space="preserve">  </w:t>
      </w:r>
      <w:r>
        <w:rPr>
          <w:sz w:val="19"/>
          <w:szCs w:val="19"/>
          <w:spacing w:val="10"/>
        </w:rPr>
        <w:t>过压试验</w:t>
      </w:r>
    </w:p>
    <w:p>
      <w:pPr>
        <w:ind w:firstLine="400"/>
        <w:spacing w:before="8" w:line="307" w:lineRule="auto"/>
        <w:rPr>
          <w:rFonts w:ascii="SimSun" w:hAnsi="SimSun" w:eastAsia="SimSun" w:cs="SimSun"/>
          <w:sz w:val="20"/>
          <w:szCs w:val="20"/>
        </w:rPr>
      </w:pPr>
      <w:r>
        <w:rPr>
          <w:rFonts w:ascii="SimSun" w:hAnsi="SimSun" w:eastAsia="SimSun" w:cs="SimSun"/>
          <w:sz w:val="20"/>
          <w:szCs w:val="20"/>
          <w:spacing w:val="12"/>
        </w:rPr>
        <w:t>对可靠内置系统或有限释放内置系统，应施加至少4倍最大额定压力，但不小于1000 </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51"/>
          <w:w w:val="101"/>
        </w:rPr>
        <w:t xml:space="preserve"> </w:t>
      </w:r>
      <w:r>
        <w:rPr>
          <w:rFonts w:ascii="SimSun" w:hAnsi="SimSun" w:eastAsia="SimSun" w:cs="SimSun"/>
          <w:sz w:val="20"/>
          <w:szCs w:val="20"/>
          <w:spacing w:val="12"/>
        </w:rPr>
        <w:t>的试验</w:t>
      </w:r>
      <w:r>
        <w:rPr>
          <w:rFonts w:ascii="SimSun" w:hAnsi="SimSun" w:eastAsia="SimSun" w:cs="SimSun"/>
          <w:sz w:val="20"/>
          <w:szCs w:val="20"/>
        </w:rPr>
        <w:t xml:space="preserve"> </w:t>
      </w:r>
      <w:r>
        <w:rPr>
          <w:rFonts w:ascii="SimSun" w:hAnsi="SimSun" w:eastAsia="SimSun" w:cs="SimSun"/>
          <w:sz w:val="20"/>
          <w:szCs w:val="20"/>
          <w:spacing w:val="7"/>
        </w:rPr>
        <w:t>压力，持续时间至少为2 </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7"/>
        </w:rPr>
        <w:t>。内置系统应在最低和最高工作温度下试验。不必进行例行试验。</w:t>
      </w:r>
    </w:p>
    <w:p>
      <w:pPr>
        <w:ind w:right="1" w:firstLine="400"/>
        <w:spacing w:before="4" w:line="307" w:lineRule="auto"/>
        <w:rPr>
          <w:rFonts w:ascii="SimSun" w:hAnsi="SimSun" w:eastAsia="SimSun" w:cs="SimSun"/>
          <w:sz w:val="20"/>
          <w:szCs w:val="20"/>
        </w:rPr>
      </w:pPr>
      <w:r>
        <w:rPr>
          <w:rFonts w:ascii="SimSun" w:hAnsi="SimSun" w:eastAsia="SimSun" w:cs="SimSun"/>
          <w:sz w:val="20"/>
          <w:szCs w:val="20"/>
          <w:spacing w:val="9"/>
        </w:rPr>
        <w:t>对有限释放内置系统，应施加至少1.5倍于规</w:t>
      </w:r>
      <w:r>
        <w:rPr>
          <w:rFonts w:ascii="SimSun" w:hAnsi="SimSun" w:eastAsia="SimSun" w:cs="SimSun"/>
          <w:sz w:val="20"/>
          <w:szCs w:val="20"/>
          <w:spacing w:val="8"/>
        </w:rPr>
        <w:t>定的最大内部正常工作过压，但不小于200 </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8"/>
        </w:rPr>
        <w:t>的</w:t>
      </w:r>
      <w:r>
        <w:rPr>
          <w:rFonts w:ascii="SimSun" w:hAnsi="SimSun" w:eastAsia="SimSun" w:cs="SimSun"/>
          <w:sz w:val="20"/>
          <w:szCs w:val="20"/>
          <w:spacing w:val="-41"/>
        </w:rPr>
        <w:t xml:space="preserve"> </w:t>
      </w:r>
      <w:r>
        <w:rPr>
          <w:rFonts w:ascii="SimSun" w:hAnsi="SimSun" w:eastAsia="SimSun" w:cs="SimSun"/>
          <w:sz w:val="20"/>
          <w:szCs w:val="20"/>
          <w:spacing w:val="8"/>
        </w:rPr>
        <w:t>试</w:t>
      </w:r>
      <w:r>
        <w:rPr>
          <w:rFonts w:ascii="SimSun" w:hAnsi="SimSun" w:eastAsia="SimSun" w:cs="SimSun"/>
          <w:sz w:val="20"/>
          <w:szCs w:val="20"/>
        </w:rPr>
        <w:t xml:space="preserve"> </w:t>
      </w:r>
      <w:r>
        <w:rPr>
          <w:rFonts w:ascii="SimSun" w:hAnsi="SimSun" w:eastAsia="SimSun" w:cs="SimSun"/>
          <w:sz w:val="20"/>
          <w:szCs w:val="20"/>
          <w:spacing w:val="5"/>
        </w:rPr>
        <w:t>验压力，持续时间至少为2 </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5"/>
        </w:rPr>
        <w:t>。应在相同的条件下进行例行过压试验。</w:t>
      </w:r>
    </w:p>
    <w:p>
      <w:pPr>
        <w:ind w:left="400"/>
        <w:spacing w:before="6" w:line="219" w:lineRule="auto"/>
        <w:rPr>
          <w:rFonts w:ascii="SimSun" w:hAnsi="SimSun" w:eastAsia="SimSun" w:cs="SimSun"/>
          <w:sz w:val="20"/>
          <w:szCs w:val="20"/>
        </w:rPr>
      </w:pPr>
      <w:r>
        <w:rPr>
          <w:rFonts w:ascii="SimSun" w:hAnsi="SimSun" w:eastAsia="SimSun" w:cs="SimSun"/>
          <w:sz w:val="20"/>
          <w:szCs w:val="20"/>
          <w:spacing w:val="9"/>
        </w:rPr>
        <w:t>试验压力增加宜在5</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9"/>
        </w:rPr>
        <w:t>s</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9"/>
        </w:rPr>
        <w:t>内达到最大压力。</w:t>
      </w:r>
    </w:p>
    <w:p>
      <w:pPr>
        <w:ind w:right="1" w:firstLine="400"/>
        <w:spacing w:before="102" w:line="316" w:lineRule="auto"/>
        <w:rPr>
          <w:rFonts w:ascii="SimSun" w:hAnsi="SimSun" w:eastAsia="SimSun" w:cs="SimSun"/>
          <w:sz w:val="20"/>
          <w:szCs w:val="20"/>
        </w:rPr>
      </w:pPr>
      <w:r>
        <w:rPr>
          <w:rFonts w:ascii="SimSun" w:hAnsi="SimSun" w:eastAsia="SimSun" w:cs="SimSun"/>
          <w:sz w:val="20"/>
          <w:szCs w:val="20"/>
          <w:spacing w:val="5"/>
        </w:rPr>
        <w:t>如果无永久变形，且经验证符合适用的可靠内置系统或有限释放内置系统的泄漏试验，则认为试验</w:t>
      </w:r>
      <w:r>
        <w:rPr>
          <w:rFonts w:ascii="SimSun" w:hAnsi="SimSun" w:eastAsia="SimSun" w:cs="SimSun"/>
          <w:sz w:val="20"/>
          <w:szCs w:val="20"/>
          <w:spacing w:val="2"/>
        </w:rPr>
        <w:t xml:space="preserve"> </w:t>
      </w:r>
      <w:r>
        <w:rPr>
          <w:rFonts w:ascii="SimSun" w:hAnsi="SimSun" w:eastAsia="SimSun" w:cs="SimSun"/>
          <w:sz w:val="20"/>
          <w:szCs w:val="20"/>
        </w:rPr>
        <w:t>合格。</w:t>
      </w:r>
    </w:p>
    <w:p>
      <w:pPr>
        <w:pStyle w:val="BodyText"/>
        <w:spacing w:before="153" w:line="221" w:lineRule="auto"/>
        <w:rPr>
          <w:sz w:val="19"/>
          <w:szCs w:val="19"/>
        </w:rPr>
      </w:pPr>
      <w:r>
        <w:rPr>
          <w:rFonts w:ascii="Times New Roman" w:hAnsi="Times New Roman" w:eastAsia="Times New Roman" w:cs="Times New Roman"/>
          <w:sz w:val="19"/>
          <w:szCs w:val="19"/>
          <w:spacing w:val="10"/>
        </w:rPr>
        <w:t>G.4.2     </w:t>
      </w:r>
      <w:r>
        <w:rPr>
          <w:sz w:val="19"/>
          <w:szCs w:val="19"/>
          <w:spacing w:val="10"/>
        </w:rPr>
        <w:t>可靠内置系统的泄漏试验</w:t>
      </w:r>
    </w:p>
    <w:p>
      <w:pPr>
        <w:ind w:left="400"/>
        <w:spacing w:before="245" w:line="219" w:lineRule="auto"/>
        <w:rPr>
          <w:rFonts w:ascii="SimSun" w:hAnsi="SimSun" w:eastAsia="SimSun" w:cs="SimSun"/>
          <w:sz w:val="20"/>
          <w:szCs w:val="20"/>
        </w:rPr>
      </w:pPr>
      <w:r>
        <w:rPr>
          <w:rFonts w:ascii="SimSun" w:hAnsi="SimSun" w:eastAsia="SimSun" w:cs="SimSun"/>
          <w:sz w:val="20"/>
          <w:szCs w:val="20"/>
          <w:spacing w:val="1"/>
        </w:rPr>
        <w:t>内置系统应：</w:t>
      </w:r>
    </w:p>
    <w:p>
      <w:pPr>
        <w:ind w:left="400"/>
        <w:spacing w:before="103" w:line="219" w:lineRule="auto"/>
        <w:rPr>
          <w:rFonts w:ascii="SimSun" w:hAnsi="SimSun" w:eastAsia="SimSun" w:cs="SimSun"/>
          <w:sz w:val="20"/>
          <w:szCs w:val="20"/>
        </w:rPr>
      </w:pPr>
      <w:r>
        <w:rPr>
          <w:rFonts w:ascii="SimSun" w:hAnsi="SimSun" w:eastAsia="SimSun" w:cs="SimSun"/>
          <w:sz w:val="20"/>
          <w:szCs w:val="20"/>
          <w:spacing w:val="6"/>
        </w:rPr>
        <w:t>——置于压力等于最大额定压力的氦气中。内置系统应抽真空到0.1 </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或更低的绝对压力；或</w:t>
      </w:r>
    </w:p>
    <w:p>
      <w:pPr>
        <w:ind w:left="829" w:hanging="429"/>
        <w:spacing w:before="92" w:line="307" w:lineRule="auto"/>
        <w:rPr>
          <w:rFonts w:ascii="SimSun" w:hAnsi="SimSun" w:eastAsia="SimSun" w:cs="SimSun"/>
          <w:sz w:val="20"/>
          <w:szCs w:val="20"/>
        </w:rPr>
      </w:pPr>
      <w:r>
        <w:rPr>
          <w:rFonts w:ascii="SimSun" w:hAnsi="SimSun" w:eastAsia="SimSun" w:cs="SimSun"/>
          <w:sz w:val="20"/>
          <w:szCs w:val="20"/>
          <w:spacing w:val="12"/>
        </w:rPr>
        <w:t>——置于一个真空罐中并连接到最大额定压力的氦气源。真空罐应抽真空到0.1</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12"/>
        </w:rPr>
        <w:t>或更低的绝</w:t>
      </w:r>
      <w:r>
        <w:rPr>
          <w:rFonts w:ascii="SimSun" w:hAnsi="SimSun" w:eastAsia="SimSun" w:cs="SimSun"/>
          <w:sz w:val="20"/>
          <w:szCs w:val="20"/>
        </w:rPr>
        <w:t xml:space="preserve"> </w:t>
      </w:r>
      <w:r>
        <w:rPr>
          <w:rFonts w:ascii="SimSun" w:hAnsi="SimSun" w:eastAsia="SimSun" w:cs="SimSun"/>
          <w:sz w:val="20"/>
          <w:szCs w:val="20"/>
          <w:spacing w:val="5"/>
        </w:rPr>
        <w:t>对压力。</w:t>
      </w:r>
    </w:p>
    <w:p>
      <w:pPr>
        <w:ind w:left="400"/>
        <w:spacing w:before="16" w:line="219" w:lineRule="auto"/>
        <w:rPr>
          <w:rFonts w:ascii="SimSun" w:hAnsi="SimSun" w:eastAsia="SimSun" w:cs="SimSun"/>
          <w:sz w:val="20"/>
          <w:szCs w:val="20"/>
        </w:rPr>
      </w:pPr>
      <w:r>
        <w:rPr>
          <w:rFonts w:ascii="SimSun" w:hAnsi="SimSun" w:eastAsia="SimSun" w:cs="SimSun"/>
          <w:sz w:val="20"/>
          <w:szCs w:val="20"/>
        </w:rPr>
        <w:t>如果在抽真空系统工作时，可以保持0.1 </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rPr>
        <w:t>的绝对压力，则认为试验合格。</w:t>
      </w:r>
    </w:p>
    <w:p>
      <w:pPr>
        <w:pStyle w:val="BodyText"/>
        <w:spacing w:before="250" w:line="221" w:lineRule="auto"/>
        <w:rPr>
          <w:sz w:val="19"/>
          <w:szCs w:val="19"/>
        </w:rPr>
      </w:pPr>
      <w:r>
        <w:rPr>
          <w:rFonts w:ascii="Times New Roman" w:hAnsi="Times New Roman" w:eastAsia="Times New Roman" w:cs="Times New Roman"/>
          <w:sz w:val="19"/>
          <w:szCs w:val="19"/>
          <w:spacing w:val="11"/>
        </w:rPr>
        <w:t>G.4.3     </w:t>
      </w:r>
      <w:r>
        <w:rPr>
          <w:sz w:val="19"/>
          <w:szCs w:val="19"/>
          <w:spacing w:val="11"/>
        </w:rPr>
        <w:t>有限释放内置系统的泄漏试验</w:t>
      </w:r>
    </w:p>
    <w:p>
      <w:pPr>
        <w:ind w:left="400"/>
        <w:spacing w:before="265" w:line="219" w:lineRule="auto"/>
        <w:rPr>
          <w:rFonts w:ascii="SimSun" w:hAnsi="SimSun" w:eastAsia="SimSun" w:cs="SimSun"/>
          <w:sz w:val="20"/>
          <w:szCs w:val="20"/>
        </w:rPr>
      </w:pPr>
      <w:r>
        <w:rPr>
          <w:rFonts w:ascii="SimSun" w:hAnsi="SimSun" w:eastAsia="SimSun" w:cs="SimSun"/>
          <w:sz w:val="20"/>
          <w:szCs w:val="20"/>
          <w:spacing w:val="1"/>
        </w:rPr>
        <w:t>内置系统应：</w:t>
      </w:r>
    </w:p>
    <w:p>
      <w:pPr>
        <w:ind w:left="400"/>
        <w:spacing w:before="70" w:line="212" w:lineRule="auto"/>
        <w:rPr>
          <w:rFonts w:ascii="SimSun" w:hAnsi="SimSun" w:eastAsia="SimSun" w:cs="SimSun"/>
          <w:sz w:val="20"/>
          <w:szCs w:val="20"/>
        </w:rPr>
      </w:pPr>
      <w:r>
        <w:rPr>
          <w:rFonts w:ascii="SimSun" w:hAnsi="SimSun" w:eastAsia="SimSun" w:cs="SimSun"/>
          <w:sz w:val="20"/>
          <w:szCs w:val="20"/>
          <w:spacing w:val="7"/>
        </w:rPr>
        <w:t>——置于试验压力等于最大额定压力的氦气中，但不低于1000 </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7"/>
        </w:rPr>
        <w:t>或</w:t>
      </w:r>
    </w:p>
    <w:p>
      <w:pPr>
        <w:ind w:left="470"/>
        <w:spacing w:before="123" w:line="219" w:lineRule="auto"/>
        <w:rPr>
          <w:rFonts w:ascii="SimSun" w:hAnsi="SimSun" w:eastAsia="SimSun" w:cs="SimSun"/>
          <w:sz w:val="20"/>
          <w:szCs w:val="20"/>
        </w:rPr>
      </w:pPr>
      <w:r>
        <w:rPr>
          <w:rFonts w:ascii="SimSun" w:hAnsi="SimSun" w:eastAsia="SimSun" w:cs="SimSun"/>
          <w:sz w:val="20"/>
          <w:szCs w:val="20"/>
          <w:spacing w:val="5"/>
        </w:rPr>
        <w:t>——连接到最大额定压力的氦气源，但不低于1000 </w:t>
      </w:r>
      <w:r>
        <w:rPr>
          <w:rFonts w:ascii="Times New Roman" w:hAnsi="Times New Roman" w:eastAsia="Times New Roman" w:cs="Times New Roman"/>
          <w:sz w:val="20"/>
          <w:szCs w:val="20"/>
        </w:rPr>
        <w:t>Pa</w:t>
      </w:r>
      <w:r>
        <w:rPr>
          <w:rFonts w:ascii="SimSun" w:hAnsi="SimSun" w:eastAsia="SimSun" w:cs="SimSun"/>
          <w:sz w:val="20"/>
          <w:szCs w:val="20"/>
          <w:spacing w:val="5"/>
        </w:rPr>
        <w:t>。</w:t>
      </w:r>
    </w:p>
    <w:p>
      <w:pPr>
        <w:ind w:left="400"/>
        <w:spacing w:before="103" w:line="219" w:lineRule="auto"/>
        <w:rPr>
          <w:rFonts w:ascii="SimSun" w:hAnsi="SimSun" w:eastAsia="SimSun" w:cs="SimSun"/>
          <w:sz w:val="20"/>
          <w:szCs w:val="20"/>
        </w:rPr>
      </w:pPr>
      <w:r>
        <w:rPr>
          <w:rFonts w:ascii="SimSun" w:hAnsi="SimSun" w:eastAsia="SimSun" w:cs="SimSun"/>
          <w:sz w:val="20"/>
          <w:szCs w:val="20"/>
          <w:spacing w:val="9"/>
        </w:rPr>
        <w:t>最大的氦泄漏率应小于10-²</w:t>
      </w:r>
      <w:r>
        <w:rPr>
          <w:rFonts w:ascii="Times New Roman" w:hAnsi="Times New Roman" w:eastAsia="Times New Roman" w:cs="Times New Roman"/>
          <w:sz w:val="20"/>
          <w:szCs w:val="20"/>
        </w:rPr>
        <w:t>Pa</w:t>
      </w:r>
      <w:r>
        <w:rPr>
          <w:rFonts w:ascii="Times New Roman" w:hAnsi="Times New Roman" w:eastAsia="Times New Roman" w:cs="Times New Roman"/>
          <w:sz w:val="20"/>
          <w:szCs w:val="20"/>
          <w:spacing w:val="9"/>
        </w:rPr>
        <w:t>·L/s</w:t>
      </w:r>
      <w:r>
        <w:rPr>
          <w:rFonts w:ascii="SimSun" w:hAnsi="SimSun" w:eastAsia="SimSun" w:cs="SimSun"/>
          <w:sz w:val="20"/>
          <w:szCs w:val="20"/>
          <w:spacing w:val="9"/>
        </w:rPr>
        <w:t>。</w:t>
      </w:r>
    </w:p>
    <w:p>
      <w:pPr>
        <w:spacing w:line="219" w:lineRule="auto"/>
        <w:sectPr>
          <w:headerReference w:type="default" r:id="rId6"/>
          <w:footerReference w:type="default" r:id="rId191"/>
          <w:pgSz w:w="11320" w:h="16820"/>
          <w:pgMar w:top="400" w:right="970" w:bottom="1284" w:left="1129" w:header="0" w:footer="1149" w:gutter="0"/>
        </w:sectPr>
        <w:rPr>
          <w:rFonts w:ascii="SimSun" w:hAnsi="SimSun" w:eastAsia="SimSun" w:cs="SimSun"/>
          <w:sz w:val="20"/>
          <w:szCs w:val="20"/>
        </w:rPr>
      </w:pPr>
    </w:p>
    <w:p>
      <w:pPr>
        <w:spacing w:line="337" w:lineRule="auto"/>
        <w:rPr>
          <w:rFonts w:ascii="Arial"/>
          <w:sz w:val="21"/>
        </w:rPr>
      </w:pPr>
      <w:r/>
    </w:p>
    <w:p>
      <w:pPr>
        <w:spacing w:line="338" w:lineRule="auto"/>
        <w:rPr>
          <w:rFonts w:ascii="Arial"/>
          <w:sz w:val="21"/>
        </w:rPr>
      </w:pPr>
      <w:r/>
    </w:p>
    <w:p>
      <w:pPr>
        <w:pStyle w:val="BodyText"/>
        <w:ind w:left="4159"/>
        <w:spacing w:before="65" w:line="222" w:lineRule="auto"/>
        <w:rPr>
          <w:sz w:val="20"/>
          <w:szCs w:val="20"/>
        </w:rPr>
      </w:pPr>
      <w:r>
        <w:rPr>
          <w:sz w:val="20"/>
          <w:szCs w:val="20"/>
          <w:spacing w:val="-10"/>
        </w:rPr>
        <w:t>附</w:t>
      </w:r>
      <w:r>
        <w:rPr>
          <w:sz w:val="20"/>
          <w:szCs w:val="20"/>
          <w:spacing w:val="9"/>
        </w:rPr>
        <w:t xml:space="preserve">  </w:t>
      </w:r>
      <w:r>
        <w:rPr>
          <w:sz w:val="20"/>
          <w:szCs w:val="20"/>
          <w:spacing w:val="-10"/>
        </w:rPr>
        <w:t>录</w:t>
      </w:r>
      <w:r>
        <w:rPr>
          <w:sz w:val="20"/>
          <w:szCs w:val="20"/>
          <w:spacing w:val="10"/>
        </w:rPr>
        <w:t xml:space="preserve">  </w:t>
      </w:r>
      <w:r>
        <w:rPr>
          <w:sz w:val="20"/>
          <w:szCs w:val="20"/>
          <w:spacing w:val="-10"/>
        </w:rPr>
        <w:t>H</w:t>
      </w:r>
    </w:p>
    <w:p>
      <w:pPr>
        <w:pStyle w:val="BodyText"/>
        <w:ind w:left="4219"/>
        <w:spacing w:before="81" w:line="223" w:lineRule="auto"/>
        <w:rPr>
          <w:sz w:val="20"/>
          <w:szCs w:val="20"/>
        </w:rPr>
      </w:pPr>
      <w:r>
        <w:rPr>
          <w:sz w:val="20"/>
          <w:szCs w:val="20"/>
          <w:spacing w:val="11"/>
        </w:rPr>
        <w:t>(规范性)</w:t>
      </w:r>
    </w:p>
    <w:p>
      <w:pPr>
        <w:pStyle w:val="BodyText"/>
        <w:ind w:left="2509"/>
        <w:spacing w:before="51" w:line="272" w:lineRule="exact"/>
        <w:rPr>
          <w:sz w:val="20"/>
          <w:szCs w:val="20"/>
        </w:rPr>
      </w:pPr>
      <w:r>
        <w:rPr>
          <w:sz w:val="20"/>
          <w:szCs w:val="20"/>
          <w:position w:val="1"/>
        </w:rPr>
        <w:t>由变频器供电的具有隔爆外壳“</w:t>
      </w:r>
      <w:r>
        <w:rPr>
          <w:rFonts w:ascii="Arial" w:hAnsi="Arial" w:eastAsia="Arial" w:cs="Arial"/>
          <w:sz w:val="20"/>
          <w:szCs w:val="20"/>
          <w:position w:val="1"/>
        </w:rPr>
        <w:t>d” </w:t>
      </w:r>
      <w:r>
        <w:rPr>
          <w:sz w:val="20"/>
          <w:szCs w:val="20"/>
          <w:position w:val="1"/>
        </w:rPr>
        <w:t>的电机的要求</w:t>
      </w:r>
    </w:p>
    <w:p>
      <w:pPr>
        <w:spacing w:line="305" w:lineRule="auto"/>
        <w:rPr>
          <w:rFonts w:ascii="Arial"/>
          <w:sz w:val="21"/>
        </w:rPr>
      </w:pPr>
      <w:r/>
    </w:p>
    <w:p>
      <w:pPr>
        <w:pStyle w:val="BodyText"/>
        <w:ind w:left="29"/>
        <w:spacing w:before="65" w:line="222" w:lineRule="auto"/>
        <w:rPr>
          <w:sz w:val="20"/>
          <w:szCs w:val="20"/>
        </w:rPr>
      </w:pPr>
      <w:r>
        <w:rPr>
          <w:rFonts w:ascii="Times New Roman" w:hAnsi="Times New Roman" w:eastAsia="Times New Roman" w:cs="Times New Roman"/>
          <w:sz w:val="20"/>
          <w:szCs w:val="20"/>
          <w:spacing w:val="1"/>
        </w:rPr>
        <w:t>H.1</w:t>
      </w:r>
      <w:r>
        <w:rPr>
          <w:rFonts w:ascii="Times New Roman" w:hAnsi="Times New Roman" w:eastAsia="Times New Roman" w:cs="Times New Roman"/>
          <w:sz w:val="20"/>
          <w:szCs w:val="20"/>
          <w:spacing w:val="7"/>
        </w:rPr>
        <w:t xml:space="preserve">    </w:t>
      </w:r>
      <w:r>
        <w:rPr>
          <w:sz w:val="20"/>
          <w:szCs w:val="20"/>
          <w:spacing w:val="1"/>
        </w:rPr>
        <w:t>总则</w:t>
      </w:r>
    </w:p>
    <w:p>
      <w:pPr>
        <w:ind w:left="440"/>
        <w:spacing w:before="270" w:line="219" w:lineRule="auto"/>
        <w:rPr>
          <w:rFonts w:ascii="SimSun" w:hAnsi="SimSun" w:eastAsia="SimSun" w:cs="SimSun"/>
          <w:sz w:val="20"/>
          <w:szCs w:val="20"/>
        </w:rPr>
      </w:pPr>
      <w:r>
        <w:rPr>
          <w:rFonts w:ascii="SimSun" w:hAnsi="SimSun" w:eastAsia="SimSun" w:cs="SimSun"/>
          <w:sz w:val="20"/>
          <w:szCs w:val="20"/>
          <w:spacing w:val="7"/>
        </w:rPr>
        <w:t>本附录包含与变频器一起使用的电机的要求。</w:t>
      </w:r>
    </w:p>
    <w:p>
      <w:pPr>
        <w:pStyle w:val="BodyText"/>
        <w:ind w:left="19"/>
        <w:spacing w:before="224" w:line="222" w:lineRule="auto"/>
        <w:rPr>
          <w:sz w:val="20"/>
          <w:szCs w:val="20"/>
        </w:rPr>
      </w:pPr>
      <w:r>
        <w:rPr>
          <w:rFonts w:ascii="Times New Roman" w:hAnsi="Times New Roman" w:eastAsia="Times New Roman" w:cs="Times New Roman"/>
          <w:sz w:val="20"/>
          <w:szCs w:val="20"/>
          <w:spacing w:val="5"/>
        </w:rPr>
        <w:t>H.2</w:t>
      </w:r>
      <w:r>
        <w:rPr>
          <w:rFonts w:ascii="Times New Roman" w:hAnsi="Times New Roman" w:eastAsia="Times New Roman" w:cs="Times New Roman"/>
          <w:sz w:val="20"/>
          <w:szCs w:val="20"/>
          <w:spacing w:val="7"/>
        </w:rPr>
        <w:t xml:space="preserve">    </w:t>
      </w:r>
      <w:r>
        <w:rPr>
          <w:sz w:val="20"/>
          <w:szCs w:val="20"/>
          <w:spacing w:val="5"/>
        </w:rPr>
        <w:t>轴承结构要求</w:t>
      </w:r>
    </w:p>
    <w:p>
      <w:pPr>
        <w:ind w:left="429"/>
        <w:spacing w:before="247" w:line="218" w:lineRule="auto"/>
        <w:rPr>
          <w:rFonts w:ascii="SimSun" w:hAnsi="SimSun" w:eastAsia="SimSun" w:cs="SimSun"/>
          <w:sz w:val="20"/>
          <w:szCs w:val="20"/>
        </w:rPr>
      </w:pPr>
      <w:r>
        <w:rPr>
          <w:rFonts w:ascii="SimSun" w:hAnsi="SimSun" w:eastAsia="SimSun" w:cs="SimSun"/>
          <w:sz w:val="20"/>
          <w:szCs w:val="20"/>
          <w:spacing w:val="4"/>
        </w:rPr>
        <w:t>即使在轴承位于隔爆外壳内部的情况下，</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3836.1</w:t>
      </w:r>
      <w:r>
        <w:rPr>
          <w:rFonts w:ascii="SimSun" w:hAnsi="SimSun" w:eastAsia="SimSun" w:cs="SimSun"/>
          <w:sz w:val="20"/>
          <w:szCs w:val="20"/>
          <w:spacing w:val="4"/>
        </w:rPr>
        <w:t>的轴承要求仍</w:t>
      </w:r>
      <w:r>
        <w:rPr>
          <w:rFonts w:ascii="SimSun" w:hAnsi="SimSun" w:eastAsia="SimSun" w:cs="SimSun"/>
          <w:sz w:val="20"/>
          <w:szCs w:val="20"/>
          <w:spacing w:val="3"/>
        </w:rPr>
        <w:t>适用。</w:t>
      </w:r>
    </w:p>
    <w:p>
      <w:pPr>
        <w:pStyle w:val="BodyText"/>
        <w:ind w:left="698" w:right="50" w:hanging="339"/>
        <w:spacing w:before="45" w:line="277" w:lineRule="auto"/>
        <w:rPr>
          <w:rFonts w:ascii="SimSun" w:hAnsi="SimSun" w:eastAsia="SimSun" w:cs="SimSun"/>
          <w:sz w:val="20"/>
          <w:szCs w:val="20"/>
        </w:rPr>
      </w:pPr>
      <w:r>
        <w:rPr>
          <w:sz w:val="20"/>
          <w:szCs w:val="20"/>
          <w:spacing w:val="-22"/>
        </w:rPr>
        <w:t>注：</w:t>
      </w:r>
      <w:r>
        <w:rPr>
          <w:rFonts w:ascii="SimSun" w:hAnsi="SimSun" w:eastAsia="SimSun" w:cs="SimSun"/>
          <w:sz w:val="20"/>
          <w:szCs w:val="20"/>
          <w:spacing w:val="-22"/>
        </w:rPr>
        <w:t>轴和轴承杂散电流会导致轴承过早失效，可能</w:t>
      </w:r>
      <w:r>
        <w:rPr>
          <w:rFonts w:ascii="SimSun" w:hAnsi="SimSun" w:eastAsia="SimSun" w:cs="SimSun"/>
          <w:sz w:val="20"/>
          <w:szCs w:val="20"/>
          <w:spacing w:val="-23"/>
        </w:rPr>
        <w:t>导致轴承机械故障，从而引起外部环境热点燃。此外，这样的轴</w:t>
      </w:r>
      <w:r>
        <w:rPr>
          <w:rFonts w:ascii="SimSun" w:hAnsi="SimSun" w:eastAsia="SimSun" w:cs="SimSun"/>
          <w:sz w:val="20"/>
          <w:szCs w:val="20"/>
        </w:rPr>
        <w:t xml:space="preserve"> </w:t>
      </w:r>
      <w:r>
        <w:rPr>
          <w:rFonts w:ascii="SimSun" w:hAnsi="SimSun" w:eastAsia="SimSun" w:cs="SimSun"/>
          <w:sz w:val="20"/>
          <w:szCs w:val="20"/>
          <w:spacing w:val="-19"/>
        </w:rPr>
        <w:t>和轴承杂散电流可能在轴和外壳或驱动的设</w:t>
      </w:r>
      <w:r>
        <w:rPr>
          <w:rFonts w:ascii="SimSun" w:hAnsi="SimSun" w:eastAsia="SimSun" w:cs="SimSun"/>
          <w:sz w:val="20"/>
          <w:szCs w:val="20"/>
          <w:spacing w:val="-20"/>
        </w:rPr>
        <w:t>备之间引起火花点燃。</w:t>
      </w:r>
    </w:p>
    <w:p>
      <w:pPr>
        <w:pStyle w:val="BodyText"/>
        <w:spacing w:before="150" w:line="222" w:lineRule="auto"/>
        <w:rPr>
          <w:sz w:val="20"/>
          <w:szCs w:val="20"/>
        </w:rPr>
      </w:pPr>
      <w:r>
        <w:rPr>
          <w:rFonts w:ascii="Times New Roman" w:hAnsi="Times New Roman" w:eastAsia="Times New Roman" w:cs="Times New Roman"/>
          <w:sz w:val="20"/>
          <w:szCs w:val="20"/>
          <w:spacing w:val="3"/>
        </w:rPr>
        <w:t>H.3</w:t>
      </w:r>
      <w:r>
        <w:rPr>
          <w:rFonts w:ascii="Times New Roman" w:hAnsi="Times New Roman" w:eastAsia="Times New Roman" w:cs="Times New Roman"/>
          <w:sz w:val="20"/>
          <w:szCs w:val="20"/>
          <w:spacing w:val="11"/>
        </w:rPr>
        <w:t xml:space="preserve">    </w:t>
      </w:r>
      <w:r>
        <w:rPr>
          <w:sz w:val="20"/>
          <w:szCs w:val="20"/>
          <w:spacing w:val="3"/>
        </w:rPr>
        <w:t>温度要求</w:t>
      </w:r>
    </w:p>
    <w:p>
      <w:pPr>
        <w:ind w:left="419"/>
        <w:spacing w:before="241" w:line="220" w:lineRule="auto"/>
        <w:rPr>
          <w:rFonts w:ascii="SimSun" w:hAnsi="SimSun" w:eastAsia="SimSun" w:cs="SimSun"/>
          <w:sz w:val="20"/>
          <w:szCs w:val="20"/>
        </w:rPr>
      </w:pPr>
      <w:r>
        <w:rPr>
          <w:rFonts w:ascii="SimSun" w:hAnsi="SimSun" w:eastAsia="SimSun" w:cs="SimSun"/>
          <w:sz w:val="20"/>
          <w:szCs w:val="20"/>
          <w:spacing w:val="6"/>
        </w:rPr>
        <w:t>可以通过以下方法确定适当的温度组别：</w:t>
      </w:r>
    </w:p>
    <w:p>
      <w:pPr>
        <w:ind w:left="399"/>
        <w:spacing w:before="89" w:line="218" w:lineRule="auto"/>
        <w:rPr>
          <w:rFonts w:ascii="SimSun" w:hAnsi="SimSun" w:eastAsia="SimSun" w:cs="SimSun"/>
          <w:sz w:val="20"/>
          <w:szCs w:val="20"/>
        </w:rPr>
      </w:pPr>
      <w:r>
        <w:rPr>
          <w:rFonts w:ascii="SimSun" w:hAnsi="SimSun" w:eastAsia="SimSun" w:cs="SimSun"/>
          <w:sz w:val="20"/>
          <w:szCs w:val="20"/>
          <w:spacing w:val="1"/>
        </w:rPr>
        <w:t>——对规定的工作制，电机和专用变频器在一起评</w:t>
      </w:r>
      <w:r>
        <w:rPr>
          <w:rFonts w:ascii="SimSun" w:hAnsi="SimSun" w:eastAsia="SimSun" w:cs="SimSun"/>
          <w:sz w:val="20"/>
          <w:szCs w:val="20"/>
        </w:rPr>
        <w:t>估，如</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GB/T    3836.1</w:t>
      </w:r>
      <w:r>
        <w:rPr>
          <w:rFonts w:ascii="SimSun" w:hAnsi="SimSun" w:eastAsia="SimSun" w:cs="SimSun"/>
          <w:sz w:val="20"/>
          <w:szCs w:val="20"/>
        </w:rPr>
        <w:t>中描述；或</w:t>
      </w:r>
    </w:p>
    <w:p>
      <w:pPr>
        <w:ind w:left="819" w:right="68" w:hanging="409"/>
        <w:spacing w:before="75" w:line="288" w:lineRule="auto"/>
        <w:rPr>
          <w:rFonts w:ascii="SimSun" w:hAnsi="SimSun" w:eastAsia="SimSun" w:cs="SimSun"/>
          <w:sz w:val="20"/>
          <w:szCs w:val="20"/>
        </w:rPr>
      </w:pPr>
      <w:r>
        <w:rPr>
          <w:rFonts w:ascii="SimSun" w:hAnsi="SimSun" w:eastAsia="SimSun" w:cs="SimSun"/>
          <w:sz w:val="20"/>
          <w:szCs w:val="20"/>
          <w:spacing w:val="5"/>
        </w:rPr>
        <w:t>——通常在定子绕组中提供适当的直接热保护，该保护有足够的裕度能够检</w:t>
      </w:r>
      <w:r>
        <w:rPr>
          <w:rFonts w:ascii="SimSun" w:hAnsi="SimSun" w:eastAsia="SimSun" w:cs="SimSun"/>
          <w:sz w:val="20"/>
          <w:szCs w:val="20"/>
          <w:spacing w:val="4"/>
        </w:rPr>
        <w:t>测转子轴承、轴承盖和</w:t>
      </w:r>
      <w:r>
        <w:rPr>
          <w:rFonts w:ascii="SimSun" w:hAnsi="SimSun" w:eastAsia="SimSun" w:cs="SimSun"/>
          <w:sz w:val="20"/>
          <w:szCs w:val="20"/>
        </w:rPr>
        <w:t xml:space="preserve"> </w:t>
      </w:r>
      <w:r>
        <w:rPr>
          <w:rFonts w:ascii="SimSun" w:hAnsi="SimSun" w:eastAsia="SimSun" w:cs="SimSun"/>
          <w:sz w:val="20"/>
          <w:szCs w:val="20"/>
          <w:spacing w:val="10"/>
        </w:rPr>
        <w:t>轴伸处过高的温度。安全裕度可以通过试验或计算确定。通过在</w:t>
      </w:r>
      <w:r>
        <w:rPr>
          <w:rFonts w:ascii="SimSun" w:hAnsi="SimSun" w:eastAsia="SimSun" w:cs="SimSun"/>
          <w:sz w:val="20"/>
          <w:szCs w:val="20"/>
          <w:spacing w:val="9"/>
        </w:rPr>
        <w:t>防爆合格证中标示该特殊使</w:t>
      </w:r>
      <w:r>
        <w:rPr>
          <w:rFonts w:ascii="SimSun" w:hAnsi="SimSun" w:eastAsia="SimSun" w:cs="SimSun"/>
          <w:sz w:val="20"/>
          <w:szCs w:val="20"/>
        </w:rPr>
        <w:t xml:space="preserve"> </w:t>
      </w:r>
      <w:r>
        <w:rPr>
          <w:rFonts w:ascii="SimSun" w:hAnsi="SimSun" w:eastAsia="SimSun" w:cs="SimSun"/>
          <w:sz w:val="20"/>
          <w:szCs w:val="20"/>
          <w:spacing w:val="7"/>
        </w:rPr>
        <w:t>用条件来强制使用热保护。</w:t>
      </w:r>
    </w:p>
    <w:p>
      <w:pPr>
        <w:pStyle w:val="BodyText"/>
        <w:ind w:left="659" w:right="79" w:hanging="310"/>
        <w:spacing w:before="5" w:line="231" w:lineRule="auto"/>
        <w:rPr>
          <w:rFonts w:ascii="SimSun" w:hAnsi="SimSun" w:eastAsia="SimSun" w:cs="SimSun"/>
          <w:sz w:val="20"/>
          <w:szCs w:val="20"/>
        </w:rPr>
      </w:pPr>
      <w:r>
        <w:rPr>
          <w:sz w:val="20"/>
          <w:szCs w:val="20"/>
          <w:spacing w:val="-19"/>
        </w:rPr>
        <w:t>注：</w:t>
      </w:r>
      <w:r>
        <w:rPr>
          <w:rFonts w:ascii="SimSun" w:hAnsi="SimSun" w:eastAsia="SimSun" w:cs="SimSun"/>
          <w:sz w:val="20"/>
          <w:szCs w:val="20"/>
          <w:spacing w:val="-19"/>
        </w:rPr>
        <w:t>对典型布置，已经发现，利用</w:t>
      </w:r>
      <w:r>
        <w:rPr>
          <w:rFonts w:ascii="Times New Roman" w:hAnsi="Times New Roman" w:eastAsia="Times New Roman" w:cs="Times New Roman"/>
          <w:sz w:val="20"/>
          <w:szCs w:val="20"/>
          <w:spacing w:val="-19"/>
        </w:rPr>
        <w:t>PTC160</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9"/>
        </w:rPr>
        <w:t>热敏电阻或160℃恒温控器</w:t>
      </w:r>
      <w:r>
        <w:rPr>
          <w:rFonts w:ascii="SimSun" w:hAnsi="SimSun" w:eastAsia="SimSun" w:cs="SimSun"/>
          <w:sz w:val="20"/>
          <w:szCs w:val="20"/>
          <w:spacing w:val="-20"/>
        </w:rPr>
        <w:t>嵌入定子绕组中(风扇相对端的端部绕组每相</w:t>
      </w:r>
      <w:r>
        <w:rPr>
          <w:rFonts w:ascii="SimSun" w:hAnsi="SimSun" w:eastAsia="SimSun" w:cs="SimSun"/>
          <w:sz w:val="20"/>
          <w:szCs w:val="20"/>
        </w:rPr>
        <w:t xml:space="preserve"> </w:t>
      </w:r>
      <w:r>
        <w:rPr>
          <w:rFonts w:ascii="SimSun" w:hAnsi="SimSun" w:eastAsia="SimSun" w:cs="SimSun"/>
          <w:sz w:val="20"/>
          <w:szCs w:val="20"/>
          <w:spacing w:val="-13"/>
        </w:rPr>
        <w:t>一个)能为</w:t>
      </w:r>
      <w:r>
        <w:rPr>
          <w:rFonts w:ascii="Times New Roman" w:hAnsi="Times New Roman" w:eastAsia="Times New Roman" w:cs="Times New Roman"/>
          <w:sz w:val="20"/>
          <w:szCs w:val="20"/>
          <w:spacing w:val="-13"/>
        </w:rPr>
        <w:t>T3</w:t>
      </w:r>
      <w:r>
        <w:rPr>
          <w:rFonts w:ascii="SimSun" w:hAnsi="SimSun" w:eastAsia="SimSun" w:cs="SimSun"/>
          <w:sz w:val="20"/>
          <w:szCs w:val="20"/>
          <w:spacing w:val="-13"/>
        </w:rPr>
        <w:t>温度组别的划分提供支持。</w:t>
      </w:r>
    </w:p>
    <w:p>
      <w:pPr>
        <w:spacing w:line="231" w:lineRule="auto"/>
        <w:sectPr>
          <w:headerReference w:type="default" r:id="rId192"/>
          <w:footerReference w:type="default" r:id="rId193"/>
          <w:pgSz w:w="11320" w:h="16820"/>
          <w:pgMar w:top="1692" w:right="985" w:bottom="1281" w:left="1050" w:header="1384" w:footer="1022" w:gutter="0"/>
        </w:sectPr>
        <w:rPr>
          <w:rFonts w:ascii="SimSun" w:hAnsi="SimSun" w:eastAsia="SimSun" w:cs="SimSun"/>
          <w:sz w:val="20"/>
          <w:szCs w:val="20"/>
        </w:rPr>
      </w:pPr>
    </w:p>
    <w:p>
      <w:pPr>
        <w:spacing w:line="359" w:lineRule="auto"/>
        <w:rPr>
          <w:rFonts w:ascii="Arial"/>
          <w:sz w:val="21"/>
        </w:rPr>
      </w:pPr>
      <w:r/>
    </w:p>
    <w:p>
      <w:pPr>
        <w:spacing w:line="359" w:lineRule="auto"/>
        <w:rPr>
          <w:rFonts w:ascii="Arial"/>
          <w:sz w:val="21"/>
        </w:rPr>
      </w:pPr>
      <w:r/>
    </w:p>
    <w:p>
      <w:pPr>
        <w:pStyle w:val="BodyText"/>
        <w:ind w:left="4189"/>
        <w:spacing w:before="62" w:line="222" w:lineRule="auto"/>
        <w:rPr>
          <w:rFonts w:ascii="Arial" w:hAnsi="Arial" w:eastAsia="Arial" w:cs="Arial"/>
          <w:sz w:val="19"/>
          <w:szCs w:val="19"/>
        </w:rPr>
      </w:pPr>
      <w:r>
        <w:rPr>
          <w:sz w:val="19"/>
          <w:szCs w:val="19"/>
          <w:spacing w:val="-9"/>
        </w:rPr>
        <w:t>附</w:t>
      </w:r>
      <w:r>
        <w:rPr>
          <w:sz w:val="19"/>
          <w:szCs w:val="19"/>
          <w:spacing w:val="23"/>
        </w:rPr>
        <w:t xml:space="preserve">  </w:t>
      </w:r>
      <w:r>
        <w:rPr>
          <w:sz w:val="19"/>
          <w:szCs w:val="19"/>
          <w:spacing w:val="-9"/>
        </w:rPr>
        <w:t>录</w:t>
      </w:r>
      <w:r>
        <w:rPr>
          <w:sz w:val="19"/>
          <w:szCs w:val="19"/>
          <w:spacing w:val="20"/>
        </w:rPr>
        <w:t xml:space="preserve">  </w:t>
      </w:r>
      <w:r>
        <w:rPr>
          <w:rFonts w:ascii="Arial" w:hAnsi="Arial" w:eastAsia="Arial" w:cs="Arial"/>
          <w:sz w:val="19"/>
          <w:szCs w:val="19"/>
          <w:spacing w:val="-9"/>
        </w:rPr>
        <w:t>I</w:t>
      </w:r>
    </w:p>
    <w:p>
      <w:pPr>
        <w:pStyle w:val="BodyText"/>
        <w:ind w:left="4240"/>
        <w:spacing w:before="83" w:line="223" w:lineRule="auto"/>
        <w:rPr>
          <w:sz w:val="19"/>
          <w:szCs w:val="19"/>
        </w:rPr>
      </w:pPr>
      <w:r>
        <w:rPr>
          <w:sz w:val="19"/>
          <w:szCs w:val="19"/>
          <w:spacing w:val="15"/>
        </w:rPr>
        <w:t>(规范性)</w:t>
      </w:r>
    </w:p>
    <w:p>
      <w:pPr>
        <w:pStyle w:val="BodyText"/>
        <w:ind w:left="3550"/>
        <w:spacing w:before="78" w:line="221" w:lineRule="auto"/>
        <w:rPr>
          <w:sz w:val="19"/>
          <w:szCs w:val="19"/>
        </w:rPr>
      </w:pPr>
      <w:r>
        <w:rPr>
          <w:rFonts w:ascii="Arial" w:hAnsi="Arial" w:eastAsia="Arial" w:cs="Arial"/>
          <w:sz w:val="19"/>
          <w:szCs w:val="19"/>
          <w:spacing w:val="17"/>
        </w:rPr>
        <w:t>I</w:t>
      </w:r>
      <w:r>
        <w:rPr>
          <w:rFonts w:ascii="Arial" w:hAnsi="Arial" w:eastAsia="Arial" w:cs="Arial"/>
          <w:sz w:val="19"/>
          <w:szCs w:val="19"/>
          <w:spacing w:val="56"/>
          <w:w w:val="101"/>
        </w:rPr>
        <w:t xml:space="preserve"> </w:t>
      </w:r>
      <w:r>
        <w:rPr>
          <w:sz w:val="19"/>
          <w:szCs w:val="19"/>
          <w:spacing w:val="17"/>
        </w:rPr>
        <w:t>类电气设备的补充规定</w:t>
      </w:r>
    </w:p>
    <w:p>
      <w:pPr>
        <w:spacing w:line="369" w:lineRule="auto"/>
        <w:rPr>
          <w:rFonts w:ascii="Arial"/>
          <w:sz w:val="21"/>
        </w:rPr>
      </w:pPr>
      <w:r/>
    </w:p>
    <w:p>
      <w:pPr>
        <w:pStyle w:val="BodyText"/>
        <w:spacing w:before="61" w:line="222" w:lineRule="auto"/>
        <w:rPr>
          <w:sz w:val="19"/>
          <w:szCs w:val="19"/>
        </w:rPr>
      </w:pPr>
      <w:r>
        <w:rPr>
          <w:rFonts w:ascii="Times New Roman" w:hAnsi="Times New Roman" w:eastAsia="Times New Roman" w:cs="Times New Roman"/>
          <w:sz w:val="19"/>
          <w:szCs w:val="19"/>
          <w:spacing w:val="7"/>
        </w:rPr>
        <w:t>I. </w:t>
      </w:r>
      <w:r>
        <w:rPr>
          <w:sz w:val="19"/>
          <w:szCs w:val="19"/>
          <w:spacing w:val="7"/>
        </w:rPr>
        <w:t>1</w:t>
      </w:r>
      <w:r>
        <w:rPr>
          <w:sz w:val="19"/>
          <w:szCs w:val="19"/>
          <w:spacing w:val="43"/>
        </w:rPr>
        <w:t xml:space="preserve">  </w:t>
      </w:r>
      <w:r>
        <w:rPr>
          <w:sz w:val="19"/>
          <w:szCs w:val="19"/>
          <w:spacing w:val="7"/>
        </w:rPr>
        <w:t>隔爆外壳材质</w:t>
      </w:r>
    </w:p>
    <w:p>
      <w:pPr>
        <w:spacing w:before="243" w:line="287" w:lineRule="auto"/>
        <w:jc w:val="both"/>
        <w:rPr>
          <w:rFonts w:ascii="SimSun" w:hAnsi="SimSun" w:eastAsia="SimSun" w:cs="SimSun"/>
          <w:sz w:val="20"/>
          <w:szCs w:val="20"/>
        </w:rPr>
      </w:pPr>
      <w:r>
        <w:rPr>
          <w:rFonts w:ascii="Times New Roman" w:hAnsi="Times New Roman" w:eastAsia="Times New Roman" w:cs="Times New Roman"/>
          <w:sz w:val="20"/>
          <w:szCs w:val="20"/>
          <w:spacing w:val="5"/>
        </w:rPr>
        <w:t>I.1.1     </w:t>
      </w:r>
      <w:r>
        <w:rPr>
          <w:rFonts w:ascii="SimSun" w:hAnsi="SimSun" w:eastAsia="SimSun" w:cs="SimSun"/>
          <w:sz w:val="20"/>
          <w:szCs w:val="20"/>
          <w:spacing w:val="5"/>
        </w:rPr>
        <w:t>采掘工作面用电气设备(包括装在采煤机</w:t>
      </w:r>
      <w:r>
        <w:rPr>
          <w:rFonts w:ascii="SimSun" w:hAnsi="SimSun" w:eastAsia="SimSun" w:cs="SimSun"/>
          <w:sz w:val="20"/>
          <w:szCs w:val="20"/>
          <w:spacing w:val="4"/>
        </w:rPr>
        <w:t>、掘进机、装岩机、输送机等机械上的电气设备)的外壳</w:t>
      </w:r>
      <w:r>
        <w:rPr>
          <w:rFonts w:ascii="SimSun" w:hAnsi="SimSun" w:eastAsia="SimSun" w:cs="SimSun"/>
          <w:sz w:val="20"/>
          <w:szCs w:val="20"/>
        </w:rPr>
        <w:t xml:space="preserve"> </w:t>
      </w:r>
      <w:r>
        <w:rPr>
          <w:rFonts w:ascii="SimSun" w:hAnsi="SimSun" w:eastAsia="SimSun" w:cs="SimSun"/>
          <w:sz w:val="20"/>
          <w:szCs w:val="20"/>
          <w:spacing w:val="11"/>
        </w:rPr>
        <w:t>应采用钢板或铸钢制成。其他零部件或装配后外力冲击不到的及容积不大于</w:t>
      </w:r>
      <w:r>
        <w:rPr>
          <w:rFonts w:ascii="SimSun" w:hAnsi="SimSun" w:eastAsia="SimSun" w:cs="SimSun"/>
          <w:sz w:val="20"/>
          <w:szCs w:val="20"/>
          <w:spacing w:val="10"/>
        </w:rPr>
        <w:t>2000</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10"/>
        </w:rPr>
        <w:t>³</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0"/>
        </w:rPr>
        <w:t>的外壳，可用</w:t>
      </w:r>
      <w:r>
        <w:rPr>
          <w:rFonts w:ascii="SimSun" w:hAnsi="SimSun" w:eastAsia="SimSun" w:cs="SimSun"/>
          <w:sz w:val="20"/>
          <w:szCs w:val="20"/>
          <w:spacing w:val="1"/>
        </w:rPr>
        <w:t xml:space="preserve"> </w:t>
      </w:r>
      <w:r>
        <w:rPr>
          <w:rFonts w:ascii="SimSun" w:hAnsi="SimSun" w:eastAsia="SimSun" w:cs="SimSun"/>
          <w:sz w:val="20"/>
          <w:szCs w:val="20"/>
          <w:spacing w:val="13"/>
        </w:rPr>
        <w:t>牌号不低于</w:t>
      </w:r>
      <w:r>
        <w:rPr>
          <w:rFonts w:ascii="Times New Roman" w:hAnsi="Times New Roman" w:eastAsia="Times New Roman" w:cs="Times New Roman"/>
          <w:sz w:val="20"/>
          <w:szCs w:val="20"/>
        </w:rPr>
        <w:t>HT</w:t>
      </w:r>
      <w:r>
        <w:rPr>
          <w:rFonts w:ascii="Times New Roman" w:hAnsi="Times New Roman" w:eastAsia="Times New Roman" w:cs="Times New Roman"/>
          <w:sz w:val="20"/>
          <w:szCs w:val="20"/>
          <w:spacing w:val="13"/>
        </w:rPr>
        <w:t>250  </w:t>
      </w:r>
      <w:r>
        <w:rPr>
          <w:rFonts w:ascii="SimSun" w:hAnsi="SimSun" w:eastAsia="SimSun" w:cs="SimSun"/>
          <w:sz w:val="20"/>
          <w:szCs w:val="20"/>
          <w:spacing w:val="13"/>
        </w:rPr>
        <w:t>的灰铸铁制成。但电动机除机座应采</w:t>
      </w:r>
      <w:r>
        <w:rPr>
          <w:rFonts w:ascii="SimSun" w:hAnsi="SimSun" w:eastAsia="SimSun" w:cs="SimSun"/>
          <w:sz w:val="20"/>
          <w:szCs w:val="20"/>
          <w:spacing w:val="12"/>
        </w:rPr>
        <w:t>用钢板或铸钢制成外，其他零部件亦可采用</w:t>
      </w:r>
      <w:r>
        <w:rPr>
          <w:rFonts w:ascii="SimSun" w:hAnsi="SimSun" w:eastAsia="SimSun" w:cs="SimSun"/>
          <w:sz w:val="20"/>
          <w:szCs w:val="20"/>
        </w:rPr>
        <w:t xml:space="preserve"> </w:t>
      </w:r>
      <w:r>
        <w:rPr>
          <w:rFonts w:ascii="Times New Roman" w:hAnsi="Times New Roman" w:eastAsia="Times New Roman" w:cs="Times New Roman"/>
          <w:sz w:val="20"/>
          <w:szCs w:val="20"/>
        </w:rPr>
        <w:t>HT</w:t>
      </w:r>
      <w:r>
        <w:rPr>
          <w:rFonts w:ascii="Times New Roman" w:hAnsi="Times New Roman" w:eastAsia="Times New Roman" w:cs="Times New Roman"/>
          <w:sz w:val="20"/>
          <w:szCs w:val="20"/>
          <w:spacing w:val="3"/>
        </w:rPr>
        <w:t>250  </w:t>
      </w:r>
      <w:r>
        <w:rPr>
          <w:rFonts w:ascii="SimSun" w:hAnsi="SimSun" w:eastAsia="SimSun" w:cs="SimSun"/>
          <w:sz w:val="20"/>
          <w:szCs w:val="20"/>
          <w:spacing w:val="3"/>
        </w:rPr>
        <w:t>灰铸铁制成。</w:t>
      </w:r>
    </w:p>
    <w:p>
      <w:pPr>
        <w:spacing w:before="24" w:line="219" w:lineRule="auto"/>
        <w:rPr>
          <w:rFonts w:ascii="SimSun" w:hAnsi="SimSun" w:eastAsia="SimSun" w:cs="SimSun"/>
          <w:sz w:val="21"/>
          <w:szCs w:val="21"/>
        </w:rPr>
      </w:pPr>
      <w:r>
        <w:rPr>
          <w:rFonts w:ascii="Times New Roman" w:hAnsi="Times New Roman" w:eastAsia="Times New Roman" w:cs="Times New Roman"/>
          <w:sz w:val="21"/>
          <w:szCs w:val="21"/>
          <w:spacing w:val="-2"/>
        </w:rPr>
        <w:t>I.1.2     </w:t>
      </w:r>
      <w:r>
        <w:rPr>
          <w:rFonts w:ascii="SimSun" w:hAnsi="SimSun" w:eastAsia="SimSun" w:cs="SimSun"/>
          <w:sz w:val="21"/>
          <w:szCs w:val="21"/>
          <w:spacing w:val="-2"/>
        </w:rPr>
        <w:t>非采掘工作面用电气设备的外壳，可用牌号不低于</w:t>
      </w:r>
      <w:r>
        <w:rPr>
          <w:rFonts w:ascii="Times New Roman" w:hAnsi="Times New Roman" w:eastAsia="Times New Roman" w:cs="Times New Roman"/>
          <w:sz w:val="21"/>
          <w:szCs w:val="21"/>
          <w:spacing w:val="-2"/>
        </w:rPr>
        <w:t>HT250</w:t>
      </w:r>
      <w:r>
        <w:rPr>
          <w:rFonts w:ascii="Times New Roman" w:hAnsi="Times New Roman" w:eastAsia="Times New Roman" w:cs="Times New Roman"/>
          <w:sz w:val="21"/>
          <w:szCs w:val="21"/>
          <w:spacing w:val="59"/>
        </w:rPr>
        <w:t xml:space="preserve"> </w:t>
      </w:r>
      <w:r>
        <w:rPr>
          <w:rFonts w:ascii="SimSun" w:hAnsi="SimSun" w:eastAsia="SimSun" w:cs="SimSun"/>
          <w:sz w:val="21"/>
          <w:szCs w:val="21"/>
          <w:spacing w:val="-2"/>
        </w:rPr>
        <w:t>的灰铸铁制成。</w:t>
      </w:r>
    </w:p>
    <w:p>
      <w:pPr>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5"/>
        </w:rPr>
        <w:t>I.1.3     </w:t>
      </w:r>
      <w:r>
        <w:rPr>
          <w:rFonts w:ascii="SimSun" w:hAnsi="SimSun" w:eastAsia="SimSun" w:cs="SimSun"/>
          <w:sz w:val="20"/>
          <w:szCs w:val="20"/>
          <w:spacing w:val="5"/>
        </w:rPr>
        <w:t>峒室专用电气设备外壳材质不受</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5"/>
        </w:rPr>
        <w:t>I.1.2  </w:t>
      </w:r>
      <w:r>
        <w:rPr>
          <w:rFonts w:ascii="SimSun" w:hAnsi="SimSun" w:eastAsia="SimSun" w:cs="SimSun"/>
          <w:sz w:val="20"/>
          <w:szCs w:val="20"/>
          <w:spacing w:val="5"/>
        </w:rPr>
        <w:t>的限制。</w:t>
      </w:r>
    </w:p>
    <w:p>
      <w:pPr>
        <w:spacing w:before="55" w:line="301" w:lineRule="auto"/>
        <w:rPr>
          <w:rFonts w:ascii="SimSun" w:hAnsi="SimSun" w:eastAsia="SimSun" w:cs="SimSun"/>
          <w:sz w:val="21"/>
          <w:szCs w:val="21"/>
        </w:rPr>
      </w:pPr>
      <w:r>
        <w:rPr>
          <w:rFonts w:ascii="Times New Roman" w:hAnsi="Times New Roman" w:eastAsia="Times New Roman" w:cs="Times New Roman"/>
          <w:sz w:val="21"/>
          <w:szCs w:val="21"/>
          <w:spacing w:val="3"/>
        </w:rPr>
        <w:t>I.1.4    </w:t>
      </w:r>
      <w:r>
        <w:rPr>
          <w:rFonts w:ascii="SimSun" w:hAnsi="SimSun" w:eastAsia="SimSun" w:cs="SimSun"/>
          <w:sz w:val="21"/>
          <w:szCs w:val="21"/>
          <w:spacing w:val="3"/>
        </w:rPr>
        <w:t>外壳容积不大于2000 </w:t>
      </w:r>
      <w:r>
        <w:rPr>
          <w:rFonts w:ascii="Times New Roman" w:hAnsi="Times New Roman" w:eastAsia="Times New Roman" w:cs="Times New Roman"/>
          <w:sz w:val="21"/>
          <w:szCs w:val="21"/>
        </w:rPr>
        <w:t>cm</w:t>
      </w:r>
      <w:r>
        <w:rPr>
          <w:rFonts w:ascii="Times New Roman" w:hAnsi="Times New Roman" w:eastAsia="Times New Roman" w:cs="Times New Roman"/>
          <w:sz w:val="21"/>
          <w:szCs w:val="21"/>
          <w:spacing w:val="3"/>
        </w:rPr>
        <w:t>³</w:t>
      </w:r>
      <w:r>
        <w:rPr>
          <w:rFonts w:ascii="Times New Roman" w:hAnsi="Times New Roman" w:eastAsia="Times New Roman" w:cs="Times New Roman"/>
          <w:sz w:val="21"/>
          <w:szCs w:val="21"/>
          <w:spacing w:val="53"/>
        </w:rPr>
        <w:t xml:space="preserve"> </w:t>
      </w:r>
      <w:r>
        <w:rPr>
          <w:rFonts w:ascii="SimSun" w:hAnsi="SimSun" w:eastAsia="SimSun" w:cs="SimSun"/>
          <w:sz w:val="21"/>
          <w:szCs w:val="21"/>
          <w:spacing w:val="3"/>
        </w:rPr>
        <w:t>时，可采用非金属材料制成。但不准许直接在非金属外壳上制作紧</w:t>
      </w:r>
      <w:r>
        <w:rPr>
          <w:rFonts w:ascii="SimSun" w:hAnsi="SimSun" w:eastAsia="SimSun" w:cs="SimSun"/>
          <w:sz w:val="21"/>
          <w:szCs w:val="21"/>
        </w:rPr>
        <w:t xml:space="preserve"> </w:t>
      </w:r>
      <w:r>
        <w:rPr>
          <w:rFonts w:ascii="SimSun" w:hAnsi="SimSun" w:eastAsia="SimSun" w:cs="SimSun"/>
          <w:sz w:val="21"/>
          <w:szCs w:val="21"/>
          <w:spacing w:val="-5"/>
        </w:rPr>
        <w:t>固用螺纹(出线口除外)。</w:t>
      </w:r>
    </w:p>
    <w:p>
      <w:pPr>
        <w:pStyle w:val="BodyText"/>
        <w:spacing w:before="133" w:line="222" w:lineRule="auto"/>
        <w:rPr>
          <w:sz w:val="19"/>
          <w:szCs w:val="19"/>
        </w:rPr>
      </w:pPr>
      <w:r>
        <w:rPr>
          <w:rFonts w:ascii="Times New Roman" w:hAnsi="Times New Roman" w:eastAsia="Times New Roman" w:cs="Times New Roman"/>
          <w:sz w:val="19"/>
          <w:szCs w:val="19"/>
          <w:spacing w:val="13"/>
        </w:rPr>
        <w:t>I.2    </w:t>
      </w:r>
      <w:r>
        <w:rPr>
          <w:sz w:val="19"/>
          <w:szCs w:val="19"/>
          <w:spacing w:val="13"/>
        </w:rPr>
        <w:t>设备的直接引入</w:t>
      </w:r>
    </w:p>
    <w:p>
      <w:pPr>
        <w:ind w:left="420"/>
        <w:spacing w:before="212" w:line="219" w:lineRule="auto"/>
        <w:rPr>
          <w:rFonts w:ascii="SimSun" w:hAnsi="SimSun" w:eastAsia="SimSun" w:cs="SimSun"/>
          <w:sz w:val="21"/>
          <w:szCs w:val="21"/>
        </w:rPr>
      </w:pPr>
      <w:r>
        <w:rPr>
          <w:rFonts w:ascii="SimSun" w:hAnsi="SimSun" w:eastAsia="SimSun" w:cs="SimSun"/>
          <w:sz w:val="21"/>
          <w:szCs w:val="21"/>
          <w:spacing w:val="-6"/>
        </w:rPr>
        <w:t>电气设备符合下列两项条件时，允许采用直接引入方式：</w:t>
      </w:r>
    </w:p>
    <w:p>
      <w:pPr>
        <w:ind w:left="420"/>
        <w:spacing w:before="69" w:line="212" w:lineRule="auto"/>
        <w:rPr>
          <w:rFonts w:ascii="SimSun" w:hAnsi="SimSun" w:eastAsia="SimSun" w:cs="SimSun"/>
          <w:sz w:val="20"/>
          <w:szCs w:val="20"/>
        </w:rPr>
      </w:pP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rPr>
        <w:t xml:space="preserve">     </w:t>
      </w:r>
      <w:r>
        <w:rPr>
          <w:rFonts w:ascii="SimSun" w:hAnsi="SimSun" w:eastAsia="SimSun" w:cs="SimSun"/>
          <w:sz w:val="20"/>
          <w:szCs w:val="20"/>
          <w:spacing w:val="3"/>
        </w:rPr>
        <w:t>正常运行时不产生火花、电弧或危险温</w:t>
      </w:r>
      <w:r>
        <w:rPr>
          <w:rFonts w:ascii="SimSun" w:hAnsi="SimSun" w:eastAsia="SimSun" w:cs="SimSun"/>
          <w:sz w:val="20"/>
          <w:szCs w:val="20"/>
          <w:spacing w:val="2"/>
        </w:rPr>
        <w:t>度；</w:t>
      </w:r>
    </w:p>
    <w:p>
      <w:pPr>
        <w:ind w:left="420"/>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12"/>
        </w:rPr>
        <w:t>b)</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2"/>
        </w:rPr>
        <w:t>电气设备的额定功率不大于250 </w:t>
      </w:r>
      <w:r>
        <w:rPr>
          <w:rFonts w:ascii="Times New Roman" w:hAnsi="Times New Roman" w:eastAsia="Times New Roman" w:cs="Times New Roman"/>
          <w:sz w:val="20"/>
          <w:szCs w:val="20"/>
          <w:spacing w:val="12"/>
        </w:rPr>
        <w:t>W,</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12"/>
        </w:rPr>
        <w:t>且电流不大</w:t>
      </w:r>
      <w:r>
        <w:rPr>
          <w:rFonts w:ascii="SimSun" w:hAnsi="SimSun" w:eastAsia="SimSun" w:cs="SimSun"/>
          <w:sz w:val="20"/>
          <w:szCs w:val="20"/>
          <w:spacing w:val="11"/>
        </w:rPr>
        <w:t>于5</w:t>
      </w:r>
      <w:r>
        <w:rPr>
          <w:rFonts w:ascii="Times New Roman" w:hAnsi="Times New Roman" w:eastAsia="Times New Roman" w:cs="Times New Roman"/>
          <w:sz w:val="20"/>
          <w:szCs w:val="20"/>
          <w:spacing w:val="11"/>
        </w:rPr>
        <w:t>A</w:t>
      </w:r>
      <w:r>
        <w:rPr>
          <w:rFonts w:ascii="SimSun" w:hAnsi="SimSun" w:eastAsia="SimSun" w:cs="SimSun"/>
          <w:sz w:val="20"/>
          <w:szCs w:val="20"/>
          <w:spacing w:val="11"/>
        </w:rPr>
        <w:t>。</w:t>
      </w:r>
    </w:p>
    <w:p>
      <w:pPr>
        <w:pStyle w:val="BodyText"/>
        <w:spacing w:before="283" w:line="222" w:lineRule="auto"/>
        <w:rPr>
          <w:sz w:val="19"/>
          <w:szCs w:val="19"/>
        </w:rPr>
      </w:pPr>
      <w:r>
        <w:rPr>
          <w:rFonts w:ascii="Times New Roman" w:hAnsi="Times New Roman" w:eastAsia="Times New Roman" w:cs="Times New Roman"/>
          <w:sz w:val="19"/>
          <w:szCs w:val="19"/>
          <w:spacing w:val="11"/>
        </w:rPr>
        <w:t>I.3    </w:t>
      </w:r>
      <w:r>
        <w:rPr>
          <w:sz w:val="19"/>
          <w:szCs w:val="19"/>
          <w:spacing w:val="11"/>
        </w:rPr>
        <w:t>电气间隙和爬电距离</w:t>
      </w:r>
    </w:p>
    <w:p>
      <w:pPr>
        <w:ind w:right="38" w:firstLine="420"/>
        <w:spacing w:before="231" w:line="271" w:lineRule="auto"/>
        <w:rPr>
          <w:rFonts w:ascii="SimSun" w:hAnsi="SimSun" w:eastAsia="SimSun" w:cs="SimSun"/>
          <w:sz w:val="20"/>
          <w:szCs w:val="20"/>
        </w:rPr>
      </w:pPr>
      <w:r>
        <w:rPr>
          <w:rFonts w:ascii="SimSun" w:hAnsi="SimSun" w:eastAsia="SimSun" w:cs="SimSun"/>
          <w:sz w:val="20"/>
          <w:szCs w:val="20"/>
          <w:spacing w:val="9"/>
        </w:rPr>
        <w:t>电气设备接线盒内或直接引人的接线端子部分的电气间隙和爬电距离应符合</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3836.3 </w:t>
      </w:r>
      <w:r>
        <w:rPr>
          <w:rFonts w:ascii="SimSun" w:hAnsi="SimSun" w:eastAsia="SimSun" w:cs="SimSun"/>
          <w:sz w:val="20"/>
          <w:szCs w:val="20"/>
          <w:spacing w:val="9"/>
        </w:rPr>
        <w:t>的</w:t>
      </w:r>
      <w:r>
        <w:rPr>
          <w:rFonts w:ascii="SimSun" w:hAnsi="SimSun" w:eastAsia="SimSun" w:cs="SimSun"/>
          <w:sz w:val="20"/>
          <w:szCs w:val="20"/>
          <w:spacing w:val="-37"/>
        </w:rPr>
        <w:t xml:space="preserve"> </w:t>
      </w:r>
      <w:r>
        <w:rPr>
          <w:rFonts w:ascii="SimSun" w:hAnsi="SimSun" w:eastAsia="SimSun" w:cs="SimSun"/>
          <w:sz w:val="20"/>
          <w:szCs w:val="20"/>
          <w:spacing w:val="9"/>
        </w:rPr>
        <w:t>有</w:t>
      </w:r>
      <w:r>
        <w:rPr>
          <w:rFonts w:ascii="SimSun" w:hAnsi="SimSun" w:eastAsia="SimSun" w:cs="SimSun"/>
          <w:sz w:val="20"/>
          <w:szCs w:val="20"/>
        </w:rPr>
        <w:t xml:space="preserve"> </w:t>
      </w:r>
      <w:r>
        <w:rPr>
          <w:rFonts w:ascii="SimSun" w:hAnsi="SimSun" w:eastAsia="SimSun" w:cs="SimSun"/>
          <w:sz w:val="20"/>
          <w:szCs w:val="20"/>
          <w:spacing w:val="2"/>
        </w:rPr>
        <w:t>关规定。</w:t>
      </w:r>
    </w:p>
    <w:p>
      <w:pPr>
        <w:pStyle w:val="BodyText"/>
        <w:spacing w:before="211" w:line="221" w:lineRule="auto"/>
        <w:rPr>
          <w:sz w:val="19"/>
          <w:szCs w:val="19"/>
        </w:rPr>
      </w:pPr>
      <w:r>
        <w:rPr>
          <w:rFonts w:ascii="Arial" w:hAnsi="Arial" w:eastAsia="Arial" w:cs="Arial"/>
          <w:sz w:val="19"/>
          <w:szCs w:val="19"/>
          <w:spacing w:val="13"/>
        </w:rPr>
        <w:t>I.4</w:t>
      </w:r>
      <w:r>
        <w:rPr>
          <w:rFonts w:ascii="Arial" w:hAnsi="Arial" w:eastAsia="Arial" w:cs="Arial"/>
          <w:sz w:val="19"/>
          <w:szCs w:val="19"/>
          <w:spacing w:val="5"/>
        </w:rPr>
        <w:t xml:space="preserve">    </w:t>
      </w:r>
      <w:r>
        <w:rPr>
          <w:sz w:val="19"/>
          <w:szCs w:val="19"/>
          <w:spacing w:val="13"/>
        </w:rPr>
        <w:t>螺纹隔爆接合面防松措施</w:t>
      </w:r>
    </w:p>
    <w:p>
      <w:pPr>
        <w:ind w:left="420"/>
        <w:spacing w:before="234" w:line="218" w:lineRule="auto"/>
        <w:rPr>
          <w:rFonts w:ascii="SimSun" w:hAnsi="SimSun" w:eastAsia="SimSun" w:cs="SimSun"/>
          <w:sz w:val="20"/>
          <w:szCs w:val="20"/>
        </w:rPr>
      </w:pPr>
      <w:r>
        <w:rPr>
          <w:rFonts w:ascii="SimSun" w:hAnsi="SimSun" w:eastAsia="SimSun" w:cs="SimSun"/>
          <w:sz w:val="20"/>
          <w:szCs w:val="20"/>
          <w:spacing w:val="6"/>
        </w:rPr>
        <w:t>设备的螺纹隔爆接合面应有防止自行松脱的措施，防松措施不应破坏隔爆结构。</w:t>
      </w:r>
    </w:p>
    <w:p>
      <w:pPr>
        <w:spacing w:line="218" w:lineRule="auto"/>
        <w:sectPr>
          <w:headerReference w:type="default" r:id="rId194"/>
          <w:footerReference w:type="default" r:id="rId195"/>
          <w:pgSz w:w="11320" w:h="16820"/>
          <w:pgMar w:top="1662" w:right="930" w:bottom="1254" w:left="1129" w:header="1354" w:footer="1119" w:gutter="0"/>
        </w:sectPr>
        <w:rPr>
          <w:rFonts w:ascii="SimSun" w:hAnsi="SimSun" w:eastAsia="SimSun" w:cs="SimSun"/>
          <w:sz w:val="20"/>
          <w:szCs w:val="20"/>
        </w:rPr>
      </w:pPr>
    </w:p>
    <w:p>
      <w:pPr>
        <w:spacing w:line="352" w:lineRule="auto"/>
        <w:rPr>
          <w:rFonts w:ascii="Arial"/>
          <w:sz w:val="21"/>
        </w:rPr>
      </w:pPr>
      <w:r/>
    </w:p>
    <w:p>
      <w:pPr>
        <w:spacing w:line="353" w:lineRule="auto"/>
        <w:rPr>
          <w:rFonts w:ascii="Arial"/>
          <w:sz w:val="21"/>
        </w:rPr>
      </w:pPr>
      <w:r/>
    </w:p>
    <w:p>
      <w:pPr>
        <w:pStyle w:val="BodyText"/>
        <w:ind w:left="4162"/>
        <w:spacing w:before="62" w:line="222" w:lineRule="auto"/>
        <w:rPr>
          <w:rFonts w:ascii="Times New Roman" w:hAnsi="Times New Roman" w:eastAsia="Times New Roman" w:cs="Times New Roman"/>
          <w:sz w:val="19"/>
          <w:szCs w:val="19"/>
        </w:rPr>
      </w:pPr>
      <w:r>
        <w:rPr>
          <w:rFonts w:ascii="SimSun" w:hAnsi="SimSun" w:eastAsia="SimSun" w:cs="SimSun"/>
          <w:sz w:val="19"/>
          <w:szCs w:val="19"/>
          <w:b/>
          <w:bCs/>
          <w:spacing w:val="-12"/>
        </w:rPr>
        <w:t>附</w:t>
      </w:r>
      <w:r>
        <w:rPr>
          <w:rFonts w:ascii="SimSun" w:hAnsi="SimSun" w:eastAsia="SimSun" w:cs="SimSun"/>
          <w:sz w:val="19"/>
          <w:szCs w:val="19"/>
          <w:spacing w:val="20"/>
        </w:rPr>
        <w:t xml:space="preserve">  </w:t>
      </w:r>
      <w:r>
        <w:rPr>
          <w:sz w:val="19"/>
          <w:szCs w:val="19"/>
          <w:spacing w:val="-12"/>
        </w:rPr>
        <w:t>录</w:t>
      </w:r>
      <w:r>
        <w:rPr>
          <w:sz w:val="19"/>
          <w:szCs w:val="19"/>
          <w:spacing w:val="15"/>
        </w:rPr>
        <w:t xml:space="preserve">  </w:t>
      </w:r>
      <w:r>
        <w:rPr>
          <w:rFonts w:ascii="Times New Roman" w:hAnsi="Times New Roman" w:eastAsia="Times New Roman" w:cs="Times New Roman"/>
          <w:sz w:val="19"/>
          <w:szCs w:val="19"/>
          <w:spacing w:val="-12"/>
        </w:rPr>
        <w:t>J</w:t>
      </w:r>
    </w:p>
    <w:p>
      <w:pPr>
        <w:pStyle w:val="BodyText"/>
        <w:ind w:left="4209"/>
        <w:spacing w:before="84" w:line="222" w:lineRule="auto"/>
        <w:rPr>
          <w:sz w:val="19"/>
          <w:szCs w:val="19"/>
        </w:rPr>
      </w:pPr>
      <w:r>
        <w:rPr>
          <w:sz w:val="19"/>
          <w:szCs w:val="19"/>
          <w:spacing w:val="17"/>
        </w:rPr>
        <w:t>(资料性)</w:t>
      </w:r>
    </w:p>
    <w:p>
      <w:pPr>
        <w:pStyle w:val="BodyText"/>
        <w:ind w:left="2939"/>
        <w:spacing w:before="81" w:line="221" w:lineRule="auto"/>
        <w:rPr>
          <w:sz w:val="19"/>
          <w:szCs w:val="19"/>
        </w:rPr>
      </w:pPr>
      <w:r>
        <w:rPr>
          <w:sz w:val="19"/>
          <w:szCs w:val="19"/>
          <w:spacing w:val="19"/>
        </w:rPr>
        <w:t>粘结接合面的补充机械固定方式示例</w:t>
      </w:r>
    </w:p>
    <w:p>
      <w:pPr>
        <w:ind w:right="15" w:firstLine="419"/>
        <w:spacing w:before="273" w:line="288" w:lineRule="auto"/>
        <w:jc w:val="both"/>
        <w:rPr>
          <w:rFonts w:ascii="SimSun" w:hAnsi="SimSun" w:eastAsia="SimSun" w:cs="SimSun"/>
          <w:sz w:val="20"/>
          <w:szCs w:val="20"/>
        </w:rPr>
      </w:pPr>
      <w:r>
        <w:rPr>
          <w:rFonts w:ascii="SimSun" w:hAnsi="SimSun" w:eastAsia="SimSun" w:cs="SimSun"/>
          <w:sz w:val="20"/>
          <w:szCs w:val="20"/>
          <w:spacing w:val="7"/>
        </w:rPr>
        <w:t>图</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7"/>
        </w:rPr>
        <w:t>J.1  </w:t>
      </w:r>
      <w:r>
        <w:rPr>
          <w:rFonts w:ascii="SimSun" w:hAnsi="SimSun" w:eastAsia="SimSun" w:cs="SimSun"/>
          <w:sz w:val="20"/>
          <w:szCs w:val="20"/>
          <w:spacing w:val="7"/>
        </w:rPr>
        <w:t>为对6.1.2中“预期在维护或安装时打开的门或盖，其打开后不应使粘结接合面的</w:t>
      </w:r>
      <w:r>
        <w:rPr>
          <w:rFonts w:ascii="SimSun" w:hAnsi="SimSun" w:eastAsia="SimSun" w:cs="SimSun"/>
          <w:sz w:val="20"/>
          <w:szCs w:val="20"/>
          <w:spacing w:val="6"/>
        </w:rPr>
        <w:t>补充机械</w:t>
      </w:r>
      <w:r>
        <w:rPr>
          <w:rFonts w:ascii="SimSun" w:hAnsi="SimSun" w:eastAsia="SimSun" w:cs="SimSun"/>
          <w:sz w:val="20"/>
          <w:szCs w:val="20"/>
        </w:rPr>
        <w:t xml:space="preserve"> </w:t>
      </w:r>
      <w:r>
        <w:rPr>
          <w:rFonts w:ascii="SimSun" w:hAnsi="SimSun" w:eastAsia="SimSun" w:cs="SimSun"/>
          <w:sz w:val="20"/>
          <w:szCs w:val="20"/>
          <w:spacing w:val="7"/>
        </w:rPr>
        <w:t>固定方式失效”的一个示例。图中所示的灯，透镜和外壳盖之间为粘结结合面，图中1所示的结构不符</w:t>
      </w:r>
      <w:r>
        <w:rPr>
          <w:rFonts w:ascii="SimSun" w:hAnsi="SimSun" w:eastAsia="SimSun" w:cs="SimSun"/>
          <w:sz w:val="20"/>
          <w:szCs w:val="20"/>
          <w:spacing w:val="11"/>
        </w:rPr>
        <w:t xml:space="preserve"> </w:t>
      </w:r>
      <w:r>
        <w:rPr>
          <w:rFonts w:ascii="SimSun" w:hAnsi="SimSun" w:eastAsia="SimSun" w:cs="SimSun"/>
          <w:sz w:val="20"/>
          <w:szCs w:val="20"/>
          <w:spacing w:val="7"/>
        </w:rPr>
        <w:t>合这一要求，图中2所示的结构符合这一要求。</w:t>
      </w:r>
    </w:p>
    <w:p>
      <w:pPr>
        <w:ind w:firstLine="249"/>
        <w:spacing w:before="47" w:line="5290" w:lineRule="exact"/>
        <w:rPr/>
      </w:pPr>
      <w:r>
        <w:rPr>
          <w:position w:val="-105"/>
        </w:rPr>
        <w:pict>
          <v:group id="_x0000_s62" style="mso-position-vertical-relative:line;mso-position-horizontal-relative:char;width:435.55pt;height:264.5pt;" filled="false" stroked="false" coordsize="8710,5290" coordorigin="0,0">
            <v:shape id="_x0000_s64" style="position:absolute;left:0;top:0;width:8710;height:5290;" filled="false" stroked="false" type="#_x0000_t75">
              <v:imagedata o:title="" r:id="rId198"/>
            </v:shape>
            <v:shape id="_x0000_s66" style="position:absolute;left:230;top:466;width:7669;height:4440;" filled="false" stroked="false" type="#_x0000_t202">
              <v:fill on="false"/>
              <v:stroke on="false"/>
              <v:path/>
              <v:imagedata o:title=""/>
              <o:lock v:ext="edit" aspectratio="false"/>
              <v:textbox inset="0mm,0mm,0mm,0mm">
                <w:txbxContent>
                  <w:p>
                    <w:pPr>
                      <w:ind w:left="3059"/>
                      <w:spacing w:before="20" w:line="220" w:lineRule="auto"/>
                      <w:rPr>
                        <w:rFonts w:ascii="SimSun" w:hAnsi="SimSun" w:eastAsia="SimSun" w:cs="SimSun"/>
                        <w:sz w:val="15"/>
                        <w:szCs w:val="15"/>
                      </w:rPr>
                    </w:pPr>
                    <w:r>
                      <w:rPr>
                        <w:rFonts w:ascii="SimSun" w:hAnsi="SimSun" w:eastAsia="SimSun" w:cs="SimSun"/>
                        <w:sz w:val="15"/>
                        <w:szCs w:val="15"/>
                        <w:spacing w:val="-2"/>
                      </w:rPr>
                      <w:t>透镜</w:t>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ind w:left="769"/>
                      <w:spacing w:before="49" w:line="232" w:lineRule="auto"/>
                      <w:rPr>
                        <w:rFonts w:ascii="SimSun" w:hAnsi="SimSun" w:eastAsia="SimSun" w:cs="SimSun"/>
                        <w:sz w:val="15"/>
                        <w:szCs w:val="15"/>
                      </w:rPr>
                    </w:pPr>
                    <w:r>
                      <w:rPr>
                        <w:rFonts w:ascii="SimSun" w:hAnsi="SimSun" w:eastAsia="SimSun" w:cs="SimSun"/>
                        <w:sz w:val="15"/>
                        <w:szCs w:val="15"/>
                        <w:spacing w:val="-2"/>
                        <w:position w:val="1"/>
                      </w:rPr>
                      <w:t>可拆卸盖</w:t>
                    </w:r>
                    <w:r>
                      <w:rPr>
                        <w:rFonts w:ascii="SimSun" w:hAnsi="SimSun" w:eastAsia="SimSun" w:cs="SimSun"/>
                        <w:sz w:val="15"/>
                        <w:szCs w:val="15"/>
                        <w:spacing w:val="1"/>
                        <w:position w:val="1"/>
                      </w:rPr>
                      <w:t xml:space="preserve">                                      </w:t>
                    </w:r>
                    <w:r>
                      <w:rPr>
                        <w:rFonts w:ascii="SimSun" w:hAnsi="SimSun" w:eastAsia="SimSun" w:cs="SimSun"/>
                        <w:sz w:val="15"/>
                        <w:szCs w:val="15"/>
                        <w:position w:val="1"/>
                      </w:rPr>
                      <w:t xml:space="preserve">      </w:t>
                    </w:r>
                    <w:r>
                      <w:rPr>
                        <w:rFonts w:ascii="SimSun" w:hAnsi="SimSun" w:eastAsia="SimSun" w:cs="SimSun"/>
                        <w:sz w:val="15"/>
                        <w:szCs w:val="15"/>
                        <w:spacing w:val="-2"/>
                        <w:position w:val="-1"/>
                      </w:rPr>
                      <w:t>可拆卸盖</w:t>
                    </w:r>
                  </w:p>
                  <w:p>
                    <w:pPr>
                      <w:spacing w:line="338" w:lineRule="auto"/>
                      <w:rPr>
                        <w:rFonts w:ascii="Arial"/>
                        <w:sz w:val="21"/>
                      </w:rPr>
                    </w:pPr>
                    <w:r/>
                  </w:p>
                  <w:p>
                    <w:pPr>
                      <w:spacing w:line="339" w:lineRule="auto"/>
                      <w:rPr>
                        <w:rFonts w:ascii="Arial"/>
                        <w:sz w:val="21"/>
                      </w:rPr>
                    </w:pPr>
                    <w:r/>
                  </w:p>
                  <w:p>
                    <w:pPr>
                      <w:ind w:left="3390"/>
                      <w:spacing w:before="48" w:line="219" w:lineRule="auto"/>
                      <w:rPr>
                        <w:rFonts w:ascii="SimSun" w:hAnsi="SimSun" w:eastAsia="SimSun" w:cs="SimSun"/>
                        <w:sz w:val="15"/>
                        <w:szCs w:val="15"/>
                      </w:rPr>
                    </w:pPr>
                    <w:r>
                      <w:rPr>
                        <w:rFonts w:ascii="SimSun" w:hAnsi="SimSun" w:eastAsia="SimSun" w:cs="SimSun"/>
                        <w:sz w:val="15"/>
                        <w:szCs w:val="15"/>
                        <w:spacing w:val="25"/>
                      </w:rPr>
                      <w:t>粘结剂</w:t>
                    </w:r>
                  </w:p>
                  <w:p>
                    <w:pPr>
                      <w:ind w:right="20"/>
                      <w:spacing w:before="161" w:line="219" w:lineRule="auto"/>
                      <w:jc w:val="right"/>
                      <w:rPr>
                        <w:rFonts w:ascii="SimSun" w:hAnsi="SimSun" w:eastAsia="SimSun" w:cs="SimSun"/>
                        <w:sz w:val="15"/>
                        <w:szCs w:val="15"/>
                      </w:rPr>
                    </w:pPr>
                    <w:r>
                      <w:rPr>
                        <w:rFonts w:ascii="SimSun" w:hAnsi="SimSun" w:eastAsia="SimSun" w:cs="SimSun"/>
                        <w:sz w:val="15"/>
                        <w:szCs w:val="15"/>
                        <w:spacing w:val="6"/>
                      </w:rPr>
                      <w:t>粘结剂</w:t>
                    </w:r>
                  </w:p>
                  <w:p>
                    <w:pPr>
                      <w:spacing w:line="320" w:lineRule="auto"/>
                      <w:rPr>
                        <w:rFonts w:ascii="Arial"/>
                        <w:sz w:val="21"/>
                      </w:rPr>
                    </w:pPr>
                    <w:r/>
                  </w:p>
                  <w:p>
                    <w:pPr>
                      <w:ind w:left="20"/>
                      <w:spacing w:before="49" w:line="218" w:lineRule="auto"/>
                      <w:rPr>
                        <w:rFonts w:ascii="SimSun" w:hAnsi="SimSun" w:eastAsia="SimSun" w:cs="SimSun"/>
                        <w:sz w:val="15"/>
                        <w:szCs w:val="15"/>
                      </w:rPr>
                    </w:pPr>
                    <w:r>
                      <w:rPr>
                        <w:rFonts w:ascii="SimSun" w:hAnsi="SimSun" w:eastAsia="SimSun" w:cs="SimSun"/>
                        <w:sz w:val="15"/>
                        <w:szCs w:val="15"/>
                        <w:spacing w:val="-3"/>
                      </w:rPr>
                      <w:t>隔爆接合面</w:t>
                    </w:r>
                  </w:p>
                  <w:p>
                    <w:pPr>
                      <w:ind w:left="4050"/>
                      <w:spacing w:before="43" w:line="218" w:lineRule="auto"/>
                      <w:rPr>
                        <w:rFonts w:ascii="SimSun" w:hAnsi="SimSun" w:eastAsia="SimSun" w:cs="SimSun"/>
                        <w:sz w:val="15"/>
                        <w:szCs w:val="15"/>
                      </w:rPr>
                    </w:pPr>
                    <w:r>
                      <w:rPr>
                        <w:rFonts w:ascii="SimSun" w:hAnsi="SimSun" w:eastAsia="SimSun" w:cs="SimSun"/>
                        <w:sz w:val="15"/>
                        <w:szCs w:val="15"/>
                        <w:spacing w:val="3"/>
                      </w:rPr>
                      <w:t>隔爆接合面</w:t>
                    </w:r>
                  </w:p>
                  <w:p>
                    <w:pPr>
                      <w:spacing w:line="312" w:lineRule="auto"/>
                      <w:rPr>
                        <w:rFonts w:ascii="Arial"/>
                        <w:sz w:val="21"/>
                      </w:rPr>
                    </w:pPr>
                    <w:r/>
                  </w:p>
                  <w:p>
                    <w:pPr>
                      <w:spacing w:line="313" w:lineRule="auto"/>
                      <w:rPr>
                        <w:rFonts w:ascii="Arial"/>
                        <w:sz w:val="21"/>
                      </w:rPr>
                    </w:pPr>
                    <w:r/>
                  </w:p>
                  <w:p>
                    <w:pPr>
                      <w:ind w:left="919"/>
                      <w:spacing w:before="55" w:line="223" w:lineRule="auto"/>
                      <w:rPr>
                        <w:rFonts w:ascii="FangSong" w:hAnsi="FangSong" w:eastAsia="FangSong" w:cs="FangSong"/>
                        <w:sz w:val="17"/>
                        <w:szCs w:val="17"/>
                      </w:rPr>
                    </w:pPr>
                    <w:r>
                      <w:rPr>
                        <w:rFonts w:ascii="FangSong" w:hAnsi="FangSong" w:eastAsia="FangSong" w:cs="FangSong"/>
                        <w:sz w:val="17"/>
                        <w:szCs w:val="17"/>
                        <w:spacing w:val="8"/>
                      </w:rPr>
                      <w:t>外壳</w:t>
                    </w:r>
                  </w:p>
                  <w:p>
                    <w:pPr>
                      <w:ind w:left="4719"/>
                      <w:spacing w:before="15" w:line="219" w:lineRule="auto"/>
                      <w:rPr>
                        <w:rFonts w:ascii="SimSun" w:hAnsi="SimSun" w:eastAsia="SimSun" w:cs="SimSun"/>
                        <w:sz w:val="15"/>
                        <w:szCs w:val="15"/>
                      </w:rPr>
                    </w:pPr>
                    <w:r>
                      <w:rPr>
                        <w:rFonts w:ascii="SimSun" w:hAnsi="SimSun" w:eastAsia="SimSun" w:cs="SimSun"/>
                        <w:sz w:val="15"/>
                        <w:szCs w:val="15"/>
                        <w:spacing w:val="17"/>
                      </w:rPr>
                      <w:t>外壳</w:t>
                    </w:r>
                  </w:p>
                </w:txbxContent>
              </v:textbox>
            </v:shape>
            <v:shape id="_x0000_s68" style="position:absolute;left:6080;top:3505;width:1656;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spacing w:val="-3"/>
                      </w:rPr>
                      <w:t>卡簧或其他机械固定装置</w:t>
                    </w:r>
                  </w:p>
                </w:txbxContent>
              </v:textbox>
            </v:shape>
            <v:shape id="_x0000_s70" style="position:absolute;left:7172;top:494;width:335;height:19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5"/>
                        <w:szCs w:val="15"/>
                      </w:rPr>
                    </w:pPr>
                    <w:r>
                      <w:rPr>
                        <w:rFonts w:ascii="SimSun" w:hAnsi="SimSun" w:eastAsia="SimSun" w:cs="SimSun"/>
                        <w:sz w:val="15"/>
                        <w:szCs w:val="15"/>
                        <w:b/>
                        <w:bCs/>
                        <w:spacing w:val="-3"/>
                      </w:rPr>
                      <w:t>透镜</w:t>
                    </w:r>
                  </w:p>
                </w:txbxContent>
              </v:textbox>
            </v:shape>
          </v:group>
        </w:pict>
      </w:r>
    </w:p>
    <w:p>
      <w:pPr>
        <w:pStyle w:val="BodyText"/>
        <w:ind w:left="2539"/>
        <w:spacing w:before="226" w:line="221" w:lineRule="auto"/>
        <w:rPr>
          <w:sz w:val="19"/>
          <w:szCs w:val="19"/>
        </w:rPr>
      </w:pPr>
      <w:r>
        <w:rPr>
          <w:sz w:val="19"/>
          <w:szCs w:val="19"/>
          <w:spacing w:val="13"/>
        </w:rPr>
        <w:t>图</w:t>
      </w:r>
      <w:r>
        <w:rPr>
          <w:sz w:val="19"/>
          <w:szCs w:val="19"/>
          <w:spacing w:val="-39"/>
        </w:rPr>
        <w:t xml:space="preserve"> </w:t>
      </w:r>
      <w:r>
        <w:rPr>
          <w:rFonts w:ascii="Arial" w:hAnsi="Arial" w:eastAsia="Arial" w:cs="Arial"/>
          <w:sz w:val="19"/>
          <w:szCs w:val="19"/>
          <w:spacing w:val="13"/>
        </w:rPr>
        <w:t>J.1</w:t>
      </w:r>
      <w:r>
        <w:rPr>
          <w:rFonts w:ascii="Arial" w:hAnsi="Arial" w:eastAsia="Arial" w:cs="Arial"/>
          <w:sz w:val="19"/>
          <w:szCs w:val="19"/>
          <w:spacing w:val="12"/>
        </w:rPr>
        <w:t xml:space="preserve">    </w:t>
      </w:r>
      <w:r>
        <w:rPr>
          <w:sz w:val="19"/>
          <w:szCs w:val="19"/>
          <w:spacing w:val="13"/>
        </w:rPr>
        <w:t>粘结接合面的补充机械固定方式示例</w:t>
      </w:r>
    </w:p>
    <w:p>
      <w:pPr>
        <w:spacing w:line="221" w:lineRule="auto"/>
        <w:sectPr>
          <w:headerReference w:type="default" r:id="rId196"/>
          <w:footerReference w:type="default" r:id="rId197"/>
          <w:pgSz w:w="11340" w:h="16820"/>
          <w:pgMar w:top="1662" w:right="1085" w:bottom="1264" w:left="1010" w:header="1354" w:footer="1129" w:gutter="0"/>
        </w:sectPr>
        <w:rPr>
          <w:sz w:val="19"/>
          <w:szCs w:val="19"/>
        </w:rPr>
      </w:pPr>
    </w:p>
    <w:p>
      <w:pPr>
        <w:spacing w:line="354" w:lineRule="auto"/>
        <w:rPr>
          <w:rFonts w:ascii="Arial"/>
          <w:sz w:val="21"/>
        </w:rPr>
      </w:pPr>
      <w:r/>
    </w:p>
    <w:p>
      <w:pPr>
        <w:spacing w:line="354" w:lineRule="auto"/>
        <w:rPr>
          <w:rFonts w:ascii="Arial"/>
          <w:sz w:val="21"/>
        </w:rPr>
      </w:pPr>
      <w:r/>
    </w:p>
    <w:p>
      <w:pPr>
        <w:pStyle w:val="BodyText"/>
        <w:ind w:left="3929"/>
        <w:spacing w:before="62" w:line="222" w:lineRule="auto"/>
        <w:rPr>
          <w:sz w:val="19"/>
          <w:szCs w:val="19"/>
        </w:rPr>
      </w:pPr>
      <w:r>
        <w:rPr>
          <w:sz w:val="19"/>
          <w:szCs w:val="19"/>
          <w:spacing w:val="-7"/>
        </w:rPr>
        <w:t>参</w:t>
      </w:r>
      <w:r>
        <w:rPr>
          <w:sz w:val="19"/>
          <w:szCs w:val="19"/>
          <w:spacing w:val="14"/>
        </w:rPr>
        <w:t xml:space="preserve">  </w:t>
      </w:r>
      <w:r>
        <w:rPr>
          <w:sz w:val="19"/>
          <w:szCs w:val="19"/>
          <w:spacing w:val="-7"/>
        </w:rPr>
        <w:t>考</w:t>
      </w:r>
      <w:r>
        <w:rPr>
          <w:sz w:val="19"/>
          <w:szCs w:val="19"/>
          <w:spacing w:val="29"/>
        </w:rPr>
        <w:t xml:space="preserve">  </w:t>
      </w:r>
      <w:r>
        <w:rPr>
          <w:sz w:val="19"/>
          <w:szCs w:val="19"/>
          <w:spacing w:val="-7"/>
        </w:rPr>
        <w:t>文</w:t>
      </w:r>
      <w:r>
        <w:rPr>
          <w:sz w:val="19"/>
          <w:szCs w:val="19"/>
          <w:spacing w:val="20"/>
        </w:rPr>
        <w:t xml:space="preserve">  </w:t>
      </w:r>
      <w:r>
        <w:rPr>
          <w:sz w:val="19"/>
          <w:szCs w:val="19"/>
          <w:spacing w:val="-7"/>
        </w:rPr>
        <w:t>献</w:t>
      </w:r>
    </w:p>
    <w:p>
      <w:pPr>
        <w:ind w:left="409"/>
        <w:spacing w:before="212" w:line="219" w:lineRule="auto"/>
        <w:rPr>
          <w:rFonts w:ascii="SimSun" w:hAnsi="SimSun" w:eastAsia="SimSun" w:cs="SimSun"/>
          <w:sz w:val="22"/>
          <w:szCs w:val="22"/>
        </w:rPr>
      </w:pPr>
      <w:r>
        <w:rPr>
          <w:rFonts w:ascii="SimSun" w:hAnsi="SimSun" w:eastAsia="SimSun" w:cs="SimSun"/>
          <w:sz w:val="22"/>
          <w:szCs w:val="22"/>
          <w:spacing w:val="-7"/>
        </w:rPr>
        <w:t>[1]</w:t>
      </w:r>
      <w:r>
        <w:rPr>
          <w:rFonts w:ascii="SimSun" w:hAnsi="SimSun" w:eastAsia="SimSun" w:cs="SimSun"/>
          <w:sz w:val="22"/>
          <w:szCs w:val="22"/>
          <w:spacing w:val="20"/>
        </w:rPr>
        <w:t xml:space="preserve">  </w:t>
      </w:r>
      <w:r>
        <w:rPr>
          <w:rFonts w:ascii="Times New Roman" w:hAnsi="Times New Roman" w:eastAsia="Times New Roman" w:cs="Times New Roman"/>
          <w:sz w:val="22"/>
          <w:szCs w:val="22"/>
          <w:spacing w:val="-7"/>
        </w:rPr>
        <w:t>GB/T  755    </w:t>
      </w:r>
      <w:r>
        <w:rPr>
          <w:rFonts w:ascii="SimSun" w:hAnsi="SimSun" w:eastAsia="SimSun" w:cs="SimSun"/>
          <w:sz w:val="22"/>
          <w:szCs w:val="22"/>
          <w:spacing w:val="-7"/>
        </w:rPr>
        <w:t>旋转电机</w:t>
      </w:r>
      <w:r>
        <w:rPr>
          <w:rFonts w:ascii="SimSun" w:hAnsi="SimSun" w:eastAsia="SimSun" w:cs="SimSun"/>
          <w:sz w:val="22"/>
          <w:szCs w:val="22"/>
          <w:spacing w:val="6"/>
        </w:rPr>
        <w:t xml:space="preserve">  </w:t>
      </w:r>
      <w:r>
        <w:rPr>
          <w:rFonts w:ascii="SimSun" w:hAnsi="SimSun" w:eastAsia="SimSun" w:cs="SimSun"/>
          <w:sz w:val="22"/>
          <w:szCs w:val="22"/>
          <w:spacing w:val="-7"/>
        </w:rPr>
        <w:t>定额和性能</w:t>
      </w:r>
    </w:p>
    <w:p>
      <w:pPr>
        <w:ind w:left="409"/>
        <w:spacing w:before="36" w:line="212" w:lineRule="auto"/>
        <w:rPr>
          <w:rFonts w:ascii="SimSun" w:hAnsi="SimSun" w:eastAsia="SimSun" w:cs="SimSun"/>
          <w:sz w:val="21"/>
          <w:szCs w:val="21"/>
        </w:rPr>
      </w:pPr>
      <w:r>
        <w:rPr>
          <w:rFonts w:ascii="SimSun" w:hAnsi="SimSun" w:eastAsia="SimSun" w:cs="SimSun"/>
          <w:sz w:val="21"/>
          <w:szCs w:val="21"/>
          <w:spacing w:val="-1"/>
        </w:rPr>
        <w:t>[2]  </w:t>
      </w:r>
      <w:r>
        <w:rPr>
          <w:rFonts w:ascii="Times New Roman" w:hAnsi="Times New Roman" w:eastAsia="Times New Roman" w:cs="Times New Roman"/>
          <w:sz w:val="21"/>
          <w:szCs w:val="21"/>
          <w:spacing w:val="-1"/>
        </w:rPr>
        <w:t>GB/T    1031    </w:t>
      </w:r>
      <w:r>
        <w:rPr>
          <w:rFonts w:ascii="SimSun" w:hAnsi="SimSun" w:eastAsia="SimSun" w:cs="SimSun"/>
          <w:sz w:val="21"/>
          <w:szCs w:val="21"/>
          <w:spacing w:val="-1"/>
        </w:rPr>
        <w:t>产品几何技术规范(</w:t>
      </w:r>
      <w:r>
        <w:rPr>
          <w:rFonts w:ascii="Times New Roman" w:hAnsi="Times New Roman" w:eastAsia="Times New Roman" w:cs="Times New Roman"/>
          <w:sz w:val="21"/>
          <w:szCs w:val="21"/>
          <w:spacing w:val="-1"/>
        </w:rPr>
        <w:t>GPS)     </w:t>
      </w:r>
      <w:r>
        <w:rPr>
          <w:rFonts w:ascii="SimSun" w:hAnsi="SimSun" w:eastAsia="SimSun" w:cs="SimSun"/>
          <w:sz w:val="21"/>
          <w:szCs w:val="21"/>
          <w:spacing w:val="-1"/>
        </w:rPr>
        <w:t>表面结构  轮廓法  表面粗糙度参数及其数值</w:t>
      </w:r>
    </w:p>
    <w:p>
      <w:pPr>
        <w:ind w:right="21" w:firstLine="409"/>
        <w:spacing w:before="79" w:line="262" w:lineRule="auto"/>
        <w:rPr>
          <w:rFonts w:ascii="SimSun" w:hAnsi="SimSun" w:eastAsia="SimSun" w:cs="SimSun"/>
          <w:sz w:val="21"/>
          <w:szCs w:val="21"/>
        </w:rPr>
      </w:pPr>
      <w:r>
        <w:rPr>
          <w:rFonts w:ascii="SimSun" w:hAnsi="SimSun" w:eastAsia="SimSun" w:cs="SimSun"/>
          <w:sz w:val="21"/>
          <w:szCs w:val="21"/>
          <w:spacing w:val="1"/>
        </w:rPr>
        <w:t>[3]</w:t>
      </w:r>
      <w:r>
        <w:rPr>
          <w:rFonts w:ascii="SimSun" w:hAnsi="SimSun" w:eastAsia="SimSun" w:cs="SimSun"/>
          <w:sz w:val="21"/>
          <w:szCs w:val="21"/>
          <w:spacing w:val="36"/>
        </w:rPr>
        <w:t xml:space="preserve">  </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1"/>
        </w:rPr>
        <w:t>/T   2828.1    </w:t>
      </w:r>
      <w:r>
        <w:rPr>
          <w:rFonts w:ascii="SimSun" w:hAnsi="SimSun" w:eastAsia="SimSun" w:cs="SimSun"/>
          <w:sz w:val="21"/>
          <w:szCs w:val="21"/>
          <w:spacing w:val="1"/>
        </w:rPr>
        <w:t>计数抽样检验程序  第1部分：按接收质量限(</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AQL</w:t>
      </w:r>
      <w:r>
        <w:rPr>
          <w:rFonts w:ascii="Times New Roman" w:hAnsi="Times New Roman" w:eastAsia="Times New Roman" w:cs="Times New Roman"/>
          <w:sz w:val="21"/>
          <w:szCs w:val="21"/>
          <w:spacing w:val="1"/>
        </w:rPr>
        <w:t>)  </w:t>
      </w:r>
      <w:r>
        <w:rPr>
          <w:rFonts w:ascii="SimSun" w:hAnsi="SimSun" w:eastAsia="SimSun" w:cs="SimSun"/>
          <w:sz w:val="21"/>
          <w:szCs w:val="21"/>
          <w:spacing w:val="1"/>
        </w:rPr>
        <w:t>检索的逐批检验抽样</w:t>
      </w:r>
      <w:r>
        <w:rPr>
          <w:rFonts w:ascii="SimSun" w:hAnsi="SimSun" w:eastAsia="SimSun" w:cs="SimSun"/>
          <w:sz w:val="21"/>
          <w:szCs w:val="21"/>
        </w:rPr>
        <w:t xml:space="preserve"> </w:t>
      </w:r>
      <w:r>
        <w:rPr>
          <w:rFonts w:ascii="SimSun" w:hAnsi="SimSun" w:eastAsia="SimSun" w:cs="SimSun"/>
          <w:sz w:val="21"/>
          <w:szCs w:val="21"/>
          <w:spacing w:val="-3"/>
        </w:rPr>
        <w:t>计划</w:t>
      </w:r>
    </w:p>
    <w:p>
      <w:pPr>
        <w:ind w:left="409"/>
        <w:spacing w:before="65" w:line="218" w:lineRule="auto"/>
        <w:rPr>
          <w:rFonts w:ascii="SimSun" w:hAnsi="SimSun" w:eastAsia="SimSun" w:cs="SimSun"/>
          <w:sz w:val="20"/>
          <w:szCs w:val="20"/>
        </w:rPr>
      </w:pPr>
      <w:r>
        <w:rPr>
          <w:rFonts w:ascii="SimSun" w:hAnsi="SimSun" w:eastAsia="SimSun" w:cs="SimSun"/>
          <w:sz w:val="20"/>
          <w:szCs w:val="20"/>
          <w:spacing w:val="2"/>
        </w:rPr>
        <w:t>[4]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2900.35     </w:t>
      </w:r>
      <w:r>
        <w:rPr>
          <w:rFonts w:ascii="SimSun" w:hAnsi="SimSun" w:eastAsia="SimSun" w:cs="SimSun"/>
          <w:sz w:val="20"/>
          <w:szCs w:val="20"/>
          <w:spacing w:val="2"/>
        </w:rPr>
        <w:t>电工术语  爆炸性环境用设备</w:t>
      </w:r>
    </w:p>
    <w:p>
      <w:pPr>
        <w:ind w:left="409"/>
        <w:spacing w:before="62" w:line="212" w:lineRule="auto"/>
        <w:rPr>
          <w:rFonts w:ascii="SimSun" w:hAnsi="SimSun" w:eastAsia="SimSun" w:cs="SimSun"/>
          <w:sz w:val="20"/>
          <w:szCs w:val="20"/>
        </w:rPr>
      </w:pPr>
      <w:r>
        <w:rPr>
          <w:rFonts w:ascii="SimSun" w:hAnsi="SimSun" w:eastAsia="SimSun" w:cs="SimSun"/>
          <w:sz w:val="20"/>
          <w:szCs w:val="20"/>
          <w:spacing w:val="3"/>
        </w:rPr>
        <w:t>[5]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 xml:space="preserve">   3836(</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所有部分)  爆炸性环境</w:t>
      </w:r>
    </w:p>
    <w:p>
      <w:pPr>
        <w:ind w:left="409"/>
        <w:spacing w:before="101" w:line="218" w:lineRule="auto"/>
        <w:rPr>
          <w:rFonts w:ascii="SimSun" w:hAnsi="SimSun" w:eastAsia="SimSun" w:cs="SimSun"/>
          <w:sz w:val="20"/>
          <w:szCs w:val="20"/>
        </w:rPr>
      </w:pPr>
      <w:r>
        <w:rPr>
          <w:rFonts w:ascii="SimSun" w:hAnsi="SimSun" w:eastAsia="SimSun" w:cs="SimSun"/>
          <w:sz w:val="20"/>
          <w:szCs w:val="20"/>
          <w:spacing w:val="6"/>
        </w:rPr>
        <w:t>[6]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3836.11    </w:t>
      </w:r>
      <w:r>
        <w:rPr>
          <w:rFonts w:ascii="SimSun" w:hAnsi="SimSun" w:eastAsia="SimSun" w:cs="SimSun"/>
          <w:sz w:val="20"/>
          <w:szCs w:val="20"/>
          <w:spacing w:val="6"/>
        </w:rPr>
        <w:t>爆炸性环境  第11部分</w:t>
      </w:r>
      <w:r>
        <w:rPr>
          <w:rFonts w:ascii="SimSun" w:hAnsi="SimSun" w:eastAsia="SimSun" w:cs="SimSun"/>
          <w:sz w:val="20"/>
          <w:szCs w:val="20"/>
          <w:spacing w:val="5"/>
        </w:rPr>
        <w:t>：气体和蒸气物质特性分类  试验方法和数据</w:t>
      </w:r>
    </w:p>
    <w:p>
      <w:pPr>
        <w:ind w:left="409"/>
        <w:spacing w:before="74" w:line="218" w:lineRule="auto"/>
        <w:rPr>
          <w:rFonts w:ascii="SimSun" w:hAnsi="SimSun" w:eastAsia="SimSun" w:cs="SimSun"/>
          <w:sz w:val="20"/>
          <w:szCs w:val="20"/>
        </w:rPr>
      </w:pPr>
      <w:r>
        <w:rPr>
          <w:rFonts w:ascii="SimSun" w:hAnsi="SimSun" w:eastAsia="SimSun" w:cs="SimSun"/>
          <w:sz w:val="20"/>
          <w:szCs w:val="20"/>
          <w:spacing w:val="3"/>
        </w:rPr>
        <w:t>[7]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3836.15     </w:t>
      </w:r>
      <w:r>
        <w:rPr>
          <w:rFonts w:ascii="SimSun" w:hAnsi="SimSun" w:eastAsia="SimSun" w:cs="SimSun"/>
          <w:sz w:val="20"/>
          <w:szCs w:val="20"/>
          <w:spacing w:val="3"/>
        </w:rPr>
        <w:t>爆炸性环境  第15部分：电气装置的设计、</w:t>
      </w:r>
      <w:r>
        <w:rPr>
          <w:rFonts w:ascii="SimSun" w:hAnsi="SimSun" w:eastAsia="SimSun" w:cs="SimSun"/>
          <w:sz w:val="20"/>
          <w:szCs w:val="20"/>
          <w:spacing w:val="2"/>
        </w:rPr>
        <w:t>选型和安装</w:t>
      </w:r>
    </w:p>
    <w:p>
      <w:pPr>
        <w:ind w:left="409"/>
        <w:spacing w:before="74" w:line="219" w:lineRule="auto"/>
        <w:rPr>
          <w:rFonts w:ascii="SimSun" w:hAnsi="SimSun" w:eastAsia="SimSun" w:cs="SimSun"/>
          <w:sz w:val="20"/>
          <w:szCs w:val="20"/>
        </w:rPr>
      </w:pPr>
      <w:r>
        <w:rPr>
          <w:rFonts w:ascii="SimSun" w:hAnsi="SimSun" w:eastAsia="SimSun" w:cs="SimSun"/>
          <w:sz w:val="20"/>
          <w:szCs w:val="20"/>
          <w:spacing w:val="5"/>
        </w:rPr>
        <w:t>[8]</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4207     </w:t>
      </w:r>
      <w:r>
        <w:rPr>
          <w:rFonts w:ascii="SimSun" w:hAnsi="SimSun" w:eastAsia="SimSun" w:cs="SimSun"/>
          <w:sz w:val="20"/>
          <w:szCs w:val="20"/>
          <w:spacing w:val="5"/>
        </w:rPr>
        <w:t>固体绝缘材料耐电痕化指数和相比电痕化指数的测定方法</w:t>
      </w:r>
    </w:p>
    <w:p>
      <w:pPr>
        <w:ind w:left="409"/>
        <w:spacing w:before="74" w:line="219" w:lineRule="auto"/>
        <w:rPr>
          <w:rFonts w:ascii="SimSun" w:hAnsi="SimSun" w:eastAsia="SimSun" w:cs="SimSun"/>
          <w:sz w:val="20"/>
          <w:szCs w:val="20"/>
        </w:rPr>
      </w:pPr>
      <w:r>
        <w:rPr>
          <w:rFonts w:ascii="SimSun" w:hAnsi="SimSun" w:eastAsia="SimSun" w:cs="SimSun"/>
          <w:sz w:val="20"/>
          <w:szCs w:val="20"/>
          <w:spacing w:val="2"/>
        </w:rPr>
        <w:t>[9]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8897.1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2"/>
        </w:rPr>
        <w:t>原电池  第1</w:t>
      </w:r>
      <w:r>
        <w:rPr>
          <w:rFonts w:ascii="SimSun" w:hAnsi="SimSun" w:eastAsia="SimSun" w:cs="SimSun"/>
          <w:sz w:val="20"/>
          <w:szCs w:val="20"/>
          <w:spacing w:val="1"/>
        </w:rPr>
        <w:t>部分：总则</w:t>
      </w:r>
    </w:p>
    <w:p>
      <w:pPr>
        <w:ind w:left="409"/>
        <w:spacing w:before="73" w:line="219" w:lineRule="auto"/>
        <w:rPr>
          <w:rFonts w:ascii="SimSun" w:hAnsi="SimSun" w:eastAsia="SimSun" w:cs="SimSun"/>
          <w:sz w:val="20"/>
          <w:szCs w:val="20"/>
        </w:rPr>
      </w:pPr>
      <w:r>
        <w:rPr>
          <w:rFonts w:ascii="SimSun" w:hAnsi="SimSun" w:eastAsia="SimSun" w:cs="SimSun"/>
          <w:sz w:val="20"/>
          <w:szCs w:val="20"/>
          <w:spacing w:val="-1"/>
        </w:rPr>
        <w:t>[10]</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1"/>
        </w:rPr>
        <w:t>GB/T</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1"/>
        </w:rPr>
        <w:t>9439</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灰铸铁件</w:t>
      </w:r>
    </w:p>
    <w:p>
      <w:pPr>
        <w:ind w:right="16" w:firstLine="409"/>
        <w:spacing w:before="102" w:line="259" w:lineRule="auto"/>
        <w:rPr>
          <w:rFonts w:ascii="SimSun" w:hAnsi="SimSun" w:eastAsia="SimSun" w:cs="SimSun"/>
          <w:sz w:val="20"/>
          <w:szCs w:val="20"/>
        </w:rPr>
      </w:pPr>
      <w:r>
        <w:rPr>
          <w:rFonts w:ascii="SimSun" w:hAnsi="SimSun" w:eastAsia="SimSun" w:cs="SimSun"/>
          <w:sz w:val="20"/>
          <w:szCs w:val="20"/>
          <w:spacing w:val="8"/>
        </w:rPr>
        <w:t>[11]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8"/>
        </w:rPr>
        <w:t>15142     </w:t>
      </w:r>
      <w:r>
        <w:rPr>
          <w:rFonts w:ascii="SimSun" w:hAnsi="SimSun" w:eastAsia="SimSun" w:cs="SimSun"/>
          <w:sz w:val="20"/>
          <w:szCs w:val="20"/>
          <w:spacing w:val="8"/>
        </w:rPr>
        <w:t>含碱性或其他非酸性电解质的蓄电池和蓄电池组  方形排气式镉</w:t>
      </w:r>
      <w:r>
        <w:rPr>
          <w:rFonts w:ascii="SimSun" w:hAnsi="SimSun" w:eastAsia="SimSun" w:cs="SimSun"/>
          <w:sz w:val="20"/>
          <w:szCs w:val="20"/>
          <w:spacing w:val="7"/>
        </w:rPr>
        <w:t>镍单体蓄</w:t>
      </w:r>
      <w:r>
        <w:rPr>
          <w:rFonts w:ascii="SimSun" w:hAnsi="SimSun" w:eastAsia="SimSun" w:cs="SimSun"/>
          <w:sz w:val="20"/>
          <w:szCs w:val="20"/>
          <w:spacing w:val="2"/>
        </w:rPr>
        <w:t xml:space="preserve"> </w:t>
      </w:r>
      <w:r>
        <w:rPr>
          <w:rFonts w:ascii="SimSun" w:hAnsi="SimSun" w:eastAsia="SimSun" w:cs="SimSun"/>
          <w:sz w:val="20"/>
          <w:szCs w:val="20"/>
          <w:spacing w:val="-1"/>
        </w:rPr>
        <w:t>电池</w:t>
      </w:r>
    </w:p>
    <w:p>
      <w:pPr>
        <w:ind w:left="409"/>
        <w:spacing w:before="47" w:line="212" w:lineRule="auto"/>
        <w:rPr>
          <w:rFonts w:ascii="SimSun" w:hAnsi="SimSun" w:eastAsia="SimSun" w:cs="SimSun"/>
          <w:sz w:val="20"/>
          <w:szCs w:val="20"/>
        </w:rPr>
      </w:pPr>
      <w:r>
        <w:rPr>
          <w:rFonts w:ascii="SimSun" w:hAnsi="SimSun" w:eastAsia="SimSun" w:cs="SimSun"/>
          <w:sz w:val="20"/>
          <w:szCs w:val="20"/>
          <w:spacing w:val="7"/>
        </w:rPr>
        <w:t>[12]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20438(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所有部分</w:t>
      </w:r>
      <w:r>
        <w:rPr>
          <w:rFonts w:ascii="SimSun" w:hAnsi="SimSun" w:eastAsia="SimSun" w:cs="SimSun"/>
          <w:sz w:val="20"/>
          <w:szCs w:val="20"/>
          <w:spacing w:val="6"/>
        </w:rPr>
        <w:t>)  电气/电子/可编程电子安全相关系统的功能安全</w:t>
      </w:r>
    </w:p>
    <w:p>
      <w:pPr>
        <w:ind w:firstLine="409"/>
        <w:spacing w:before="113" w:line="257" w:lineRule="auto"/>
        <w:rPr>
          <w:rFonts w:ascii="SimSun" w:hAnsi="SimSun" w:eastAsia="SimSun" w:cs="SimSun"/>
          <w:sz w:val="20"/>
          <w:szCs w:val="20"/>
        </w:rPr>
      </w:pPr>
      <w:r>
        <w:rPr>
          <w:rFonts w:ascii="SimSun" w:hAnsi="SimSun" w:eastAsia="SimSun" w:cs="SimSun"/>
          <w:sz w:val="20"/>
          <w:szCs w:val="20"/>
          <w:spacing w:val="9"/>
        </w:rPr>
        <w:t>[13]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22084.1    </w:t>
      </w:r>
      <w:r>
        <w:rPr>
          <w:rFonts w:ascii="SimSun" w:hAnsi="SimSun" w:eastAsia="SimSun" w:cs="SimSun"/>
          <w:sz w:val="20"/>
          <w:szCs w:val="20"/>
          <w:spacing w:val="9"/>
        </w:rPr>
        <w:t>含碱性或其他非酸性电解质的</w:t>
      </w:r>
      <w:r>
        <w:rPr>
          <w:rFonts w:ascii="SimSun" w:hAnsi="SimSun" w:eastAsia="SimSun" w:cs="SimSun"/>
          <w:sz w:val="20"/>
          <w:szCs w:val="20"/>
          <w:spacing w:val="8"/>
        </w:rPr>
        <w:t>蓄电池和蓄电池组  便携式密封单体蓄电</w:t>
      </w:r>
      <w:r>
        <w:rPr>
          <w:rFonts w:ascii="SimSun" w:hAnsi="SimSun" w:eastAsia="SimSun" w:cs="SimSun"/>
          <w:sz w:val="20"/>
          <w:szCs w:val="20"/>
        </w:rPr>
        <w:t xml:space="preserve"> </w:t>
      </w:r>
      <w:r>
        <w:rPr>
          <w:rFonts w:ascii="SimSun" w:hAnsi="SimSun" w:eastAsia="SimSun" w:cs="SimSun"/>
          <w:sz w:val="20"/>
          <w:szCs w:val="20"/>
          <w:spacing w:val="7"/>
        </w:rPr>
        <w:t>池  第1部分：镉镍电池</w:t>
      </w:r>
    </w:p>
    <w:p>
      <w:pPr>
        <w:ind w:right="19" w:firstLine="409"/>
        <w:spacing w:before="74" w:line="257" w:lineRule="auto"/>
        <w:rPr>
          <w:rFonts w:ascii="SimSun" w:hAnsi="SimSun" w:eastAsia="SimSun" w:cs="SimSun"/>
          <w:sz w:val="20"/>
          <w:szCs w:val="20"/>
        </w:rPr>
      </w:pPr>
      <w:r>
        <w:rPr>
          <w:rFonts w:ascii="SimSun" w:hAnsi="SimSun" w:eastAsia="SimSun" w:cs="SimSun"/>
          <w:sz w:val="20"/>
          <w:szCs w:val="20"/>
          <w:spacing w:val="10"/>
        </w:rPr>
        <w:t>[14]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22084.2 </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含碱性或其他非酸性电解质的蓄电池和蓄电池组  便携式密封单体蓄电</w:t>
      </w:r>
      <w:r>
        <w:rPr>
          <w:rFonts w:ascii="SimSun" w:hAnsi="SimSun" w:eastAsia="SimSun" w:cs="SimSun"/>
          <w:sz w:val="20"/>
          <w:szCs w:val="20"/>
        </w:rPr>
        <w:t xml:space="preserve"> </w:t>
      </w:r>
      <w:r>
        <w:rPr>
          <w:rFonts w:ascii="SimSun" w:hAnsi="SimSun" w:eastAsia="SimSun" w:cs="SimSun"/>
          <w:sz w:val="20"/>
          <w:szCs w:val="20"/>
          <w:spacing w:val="8"/>
        </w:rPr>
        <w:t>池  第2部分：金属氢化物镍电池</w:t>
      </w:r>
    </w:p>
    <w:p>
      <w:pPr>
        <w:ind w:right="16" w:firstLine="409"/>
        <w:spacing w:before="72" w:line="263" w:lineRule="auto"/>
        <w:rPr>
          <w:rFonts w:ascii="SimSun" w:hAnsi="SimSun" w:eastAsia="SimSun" w:cs="SimSun"/>
          <w:sz w:val="20"/>
          <w:szCs w:val="20"/>
        </w:rPr>
      </w:pPr>
      <w:r>
        <w:rPr>
          <w:rFonts w:ascii="SimSun" w:hAnsi="SimSun" w:eastAsia="SimSun" w:cs="SimSun"/>
          <w:sz w:val="20"/>
          <w:szCs w:val="20"/>
          <w:spacing w:val="13"/>
        </w:rPr>
        <w:t>[15]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3"/>
        </w:rPr>
        <w:t>/T    28867    </w:t>
      </w:r>
      <w:r>
        <w:rPr>
          <w:rFonts w:ascii="SimSun" w:hAnsi="SimSun" w:eastAsia="SimSun" w:cs="SimSun"/>
          <w:sz w:val="20"/>
          <w:szCs w:val="20"/>
          <w:spacing w:val="13"/>
        </w:rPr>
        <w:t>含碱性或其他非酸性电解</w:t>
      </w:r>
      <w:r>
        <w:rPr>
          <w:rFonts w:ascii="SimSun" w:hAnsi="SimSun" w:eastAsia="SimSun" w:cs="SimSun"/>
          <w:sz w:val="20"/>
          <w:szCs w:val="20"/>
          <w:spacing w:val="12"/>
        </w:rPr>
        <w:t>质的蓄电池和蓄电池组  方形密封镉镍单体蓄</w:t>
      </w:r>
      <w:r>
        <w:rPr>
          <w:rFonts w:ascii="SimSun" w:hAnsi="SimSun" w:eastAsia="SimSun" w:cs="SimSun"/>
          <w:sz w:val="20"/>
          <w:szCs w:val="20"/>
        </w:rPr>
        <w:t xml:space="preserve"> </w:t>
      </w:r>
      <w:r>
        <w:rPr>
          <w:rFonts w:ascii="SimSun" w:hAnsi="SimSun" w:eastAsia="SimSun" w:cs="SimSun"/>
          <w:sz w:val="20"/>
          <w:szCs w:val="20"/>
          <w:spacing w:val="-1"/>
        </w:rPr>
        <w:t>电池</w:t>
      </w:r>
    </w:p>
    <w:p>
      <w:pPr>
        <w:ind w:right="39" w:firstLine="409"/>
        <w:spacing w:before="60" w:line="267" w:lineRule="auto"/>
        <w:rPr>
          <w:rFonts w:ascii="SimSun" w:hAnsi="SimSun" w:eastAsia="SimSun" w:cs="SimSun"/>
          <w:sz w:val="20"/>
          <w:szCs w:val="20"/>
        </w:rPr>
      </w:pPr>
      <w:r>
        <w:rPr>
          <w:rFonts w:ascii="SimSun" w:hAnsi="SimSun" w:eastAsia="SimSun" w:cs="SimSun"/>
          <w:sz w:val="20"/>
          <w:szCs w:val="20"/>
          <w:spacing w:val="8"/>
        </w:rPr>
        <w:t>[16]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30426    </w:t>
      </w:r>
      <w:r>
        <w:rPr>
          <w:rFonts w:ascii="SimSun" w:hAnsi="SimSun" w:eastAsia="SimSun" w:cs="SimSun"/>
          <w:sz w:val="20"/>
          <w:szCs w:val="20"/>
          <w:spacing w:val="8"/>
        </w:rPr>
        <w:t>含碱性或其他非酸性电解质的蓄电池和蓄电池组  便携式锂蓄电池和蓄电</w:t>
      </w:r>
      <w:r>
        <w:rPr>
          <w:rFonts w:ascii="SimSun" w:hAnsi="SimSun" w:eastAsia="SimSun" w:cs="SimSun"/>
          <w:sz w:val="20"/>
          <w:szCs w:val="20"/>
          <w:spacing w:val="13"/>
        </w:rPr>
        <w:t xml:space="preserve"> </w:t>
      </w:r>
      <w:r>
        <w:rPr>
          <w:rFonts w:ascii="SimSun" w:hAnsi="SimSun" w:eastAsia="SimSun" w:cs="SimSun"/>
          <w:sz w:val="20"/>
          <w:szCs w:val="20"/>
          <w:spacing w:val="-2"/>
        </w:rPr>
        <w:t>池组</w:t>
      </w:r>
    </w:p>
    <w:p>
      <w:pPr>
        <w:ind w:left="409"/>
        <w:spacing w:before="6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[17]ISO     80000-1     Quantities     and     units—Part      1:General</w:t>
      </w:r>
    </w:p>
    <w:p>
      <w:pPr>
        <w:ind w:right="23" w:firstLine="409"/>
        <w:spacing w:before="92" w:line="260" w:lineRule="auto"/>
        <w:rPr>
          <w:rFonts w:ascii="Times New Roman" w:hAnsi="Times New Roman" w:eastAsia="Times New Roman" w:cs="Times New Roman"/>
          <w:sz w:val="21"/>
          <w:szCs w:val="21"/>
        </w:rPr>
      </w:pPr>
      <w:r>
        <w:drawing>
          <wp:anchor distT="0" distB="0" distL="0" distR="0" simplePos="0" relativeHeight="251872256" behindDoc="0" locked="0" layoutInCell="1" allowOverlap="1">
            <wp:simplePos x="0" y="0"/>
            <wp:positionH relativeFrom="column">
              <wp:posOffset>2178056</wp:posOffset>
            </wp:positionH>
            <wp:positionV relativeFrom="paragraph">
              <wp:posOffset>728172</wp:posOffset>
            </wp:positionV>
            <wp:extent cx="1479496" cy="6350"/>
            <wp:effectExtent l="0" t="0" r="0" b="0"/>
            <wp:wrapNone/>
            <wp:docPr id="84" name="IM 84"/>
            <wp:cNvGraphicFramePr/>
            <a:graphic>
              <a:graphicData uri="http://schemas.openxmlformats.org/drawingml/2006/picture">
                <pic:pic>
                  <pic:nvPicPr>
                    <pic:cNvPr id="84" name="IM 84"/>
                    <pic:cNvPicPr/>
                  </pic:nvPicPr>
                  <pic:blipFill>
                    <a:blip r:embed="rId201"/>
                    <a:stretch>
                      <a:fillRect/>
                    </a:stretch>
                  </pic:blipFill>
                  <pic:spPr>
                    <a:xfrm rot="0">
                      <a:off x="0" y="0"/>
                      <a:ext cx="1479496" cy="6350"/>
                    </a:xfrm>
                    <a:prstGeom prst="rect">
                      <a:avLst/>
                    </a:prstGeom>
                  </pic:spPr>
                </pic:pic>
              </a:graphicData>
            </a:graphic>
          </wp:anchor>
        </w:drawing>
      </w:r>
      <w:r>
        <w:rPr>
          <w:rFonts w:ascii="SimSun" w:hAnsi="SimSun" w:eastAsia="SimSun" w:cs="SimSun"/>
          <w:sz w:val="21"/>
          <w:szCs w:val="21"/>
        </w:rPr>
        <w:t>[18]  </w:t>
      </w:r>
      <w:r>
        <w:rPr>
          <w:rFonts w:ascii="Times New Roman" w:hAnsi="Times New Roman" w:eastAsia="Times New Roman" w:cs="Times New Roman"/>
          <w:sz w:val="21"/>
          <w:szCs w:val="21"/>
        </w:rPr>
        <w:t>ANSI/UL1203        Explosio</w:t>
      </w:r>
      <w:r>
        <w:rPr>
          <w:rFonts w:ascii="Times New Roman" w:hAnsi="Times New Roman" w:eastAsia="Times New Roman" w:cs="Times New Roman"/>
          <w:sz w:val="21"/>
          <w:szCs w:val="21"/>
          <w:spacing w:val="-1"/>
        </w:rPr>
        <w:t>n-proof  electrical   equipment   for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use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hazardous(classified)lo-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cations</w:t>
      </w:r>
    </w:p>
    <w:p>
      <w:pPr>
        <w:spacing w:line="260" w:lineRule="auto"/>
        <w:sectPr>
          <w:headerReference w:type="default" r:id="rId199"/>
          <w:footerReference w:type="default" r:id="rId200"/>
          <w:pgSz w:w="11340" w:h="16820"/>
          <w:pgMar w:top="1672" w:right="898" w:bottom="1265" w:left="1190" w:header="1364" w:footer="1103" w:gutter="0"/>
        </w:sectPr>
        <w:rPr>
          <w:rFonts w:ascii="Times New Roman" w:hAnsi="Times New Roman" w:eastAsia="Times New Roman" w:cs="Times New Roman"/>
          <w:sz w:val="21"/>
          <w:szCs w:val="21"/>
        </w:rPr>
      </w:pPr>
    </w:p>
    <w:p>
      <w:pPr>
        <w:rPr>
          <w:rFonts w:ascii="Arial"/>
          <w:sz w:val="21"/>
        </w:rPr>
      </w:pPr>
      <w:r/>
    </w:p>
    <w:p>
      <w:pPr>
        <w:sectPr>
          <w:headerReference w:type="default" r:id="rId6"/>
          <w:footerReference w:type="default" r:id="rId18"/>
          <w:pgSz w:w="11400" w:h="16820"/>
          <w:pgMar w:top="0" w:right="0" w:bottom="0" w:left="0" w:header="0" w:footer="0" w:gutter="0"/>
        </w:sectPr>
        <w:rPr>
          <w:rFonts w:ascii="Arial" w:hAnsi="Arial" w:eastAsia="Arial" w:cs="Arial"/>
          <w:sz w:val="21"/>
          <w:szCs w:val="21"/>
        </w:rPr>
      </w:pPr>
    </w:p>
    <w:p>
      <w:pPr>
        <w:spacing w:before="1"/>
        <w:rPr/>
      </w:pPr>
      <w:r/>
    </w:p>
    <w:p>
      <w:pPr>
        <w:spacing w:before="1"/>
        <w:rPr/>
      </w:pPr>
      <w:r/>
    </w:p>
    <w:p>
      <w:pPr>
        <w:spacing w:before="1"/>
        <w:rPr/>
      </w:pPr>
      <w:r/>
    </w:p>
    <w:p>
      <w:pPr>
        <w:spacing w:before="1"/>
        <w:rPr/>
      </w:pPr>
      <w:r/>
    </w:p>
    <w:p>
      <w:pPr>
        <w:spacing w:before="1"/>
        <w:rPr/>
      </w:pPr>
      <w:r/>
    </w:p>
    <w:p>
      <w:pPr>
        <w:spacing w:before="1"/>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sectPr>
          <w:pgSz w:w="11400" w:h="16820"/>
          <w:pgMar w:top="400" w:right="731" w:bottom="400" w:left="1150" w:header="0" w:footer="0" w:gutter="0"/>
          <w:cols w:equalWidth="0" w:num="1">
            <w:col w:w="9518" w:space="0"/>
          </w:cols>
        </w:sectPr>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759"/>
        <w:spacing w:before="54" w:line="259" w:lineRule="exact"/>
        <w:rPr>
          <w:rFonts w:ascii="Arial" w:hAnsi="Arial" w:eastAsia="Arial" w:cs="Arial"/>
          <w:sz w:val="19"/>
          <w:szCs w:val="19"/>
        </w:rPr>
      </w:pPr>
      <w:r>
        <w:drawing>
          <wp:anchor distT="0" distB="0" distL="0" distR="0" simplePos="0" relativeHeight="251878400" behindDoc="0" locked="0" layoutInCell="1" allowOverlap="1">
            <wp:simplePos x="0" y="0"/>
            <wp:positionH relativeFrom="column">
              <wp:posOffset>0</wp:posOffset>
            </wp:positionH>
            <wp:positionV relativeFrom="paragraph">
              <wp:posOffset>-797273</wp:posOffset>
            </wp:positionV>
            <wp:extent cx="2070064" cy="863534"/>
            <wp:effectExtent l="0" t="0" r="0" b="0"/>
            <wp:wrapNone/>
            <wp:docPr id="86" name="IM 86"/>
            <wp:cNvGraphicFramePr/>
            <a:graphic>
              <a:graphicData uri="http://schemas.openxmlformats.org/drawingml/2006/picture">
                <pic:pic>
                  <pic:nvPicPr>
                    <pic:cNvPr id="86" name="IM 86"/>
                    <pic:cNvPicPr/>
                  </pic:nvPicPr>
                  <pic:blipFill>
                    <a:blip r:embed="rId202"/>
                    <a:stretch>
                      <a:fillRect/>
                    </a:stretch>
                  </pic:blipFill>
                  <pic:spPr>
                    <a:xfrm rot="0">
                      <a:off x="0" y="0"/>
                      <a:ext cx="2070064" cy="863534"/>
                    </a:xfrm>
                    <a:prstGeom prst="rect">
                      <a:avLst/>
                    </a:prstGeom>
                  </pic:spPr>
                </pic:pic>
              </a:graphicData>
            </a:graphic>
          </wp:anchor>
        </w:drawing>
      </w:r>
      <w:r>
        <w:rPr>
          <w:rFonts w:ascii="Arial" w:hAnsi="Arial" w:eastAsia="Arial" w:cs="Arial"/>
          <w:sz w:val="19"/>
          <w:szCs w:val="19"/>
          <w:spacing w:val="-2"/>
          <w:position w:val="1"/>
        </w:rPr>
        <w:t>GB/T</w:t>
      </w:r>
      <w:r>
        <w:rPr>
          <w:rFonts w:ascii="Arial" w:hAnsi="Arial" w:eastAsia="Arial" w:cs="Arial"/>
          <w:sz w:val="19"/>
          <w:szCs w:val="19"/>
          <w:spacing w:val="18"/>
          <w:position w:val="1"/>
        </w:rPr>
        <w:t xml:space="preserve">   </w:t>
      </w:r>
      <w:r>
        <w:rPr>
          <w:rFonts w:ascii="Arial" w:hAnsi="Arial" w:eastAsia="Arial" w:cs="Arial"/>
          <w:sz w:val="19"/>
          <w:szCs w:val="19"/>
          <w:spacing w:val="-2"/>
          <w:position w:val="1"/>
        </w:rPr>
        <w:t>3836.2-2021</w:t>
      </w:r>
    </w:p>
    <w:p>
      <w:pPr>
        <w:spacing w:line="14" w:lineRule="auto"/>
        <w:rPr>
          <w:rFonts w:ascii="Arial"/>
          <w:sz w:val="2"/>
        </w:rPr>
      </w:pPr>
      <w:r>
        <w:rPr>
          <w:rFonts w:ascii="Arial" w:hAnsi="Arial" w:eastAsia="Arial" w:cs="Arial"/>
          <w:sz w:val="2"/>
          <w:szCs w:val="2"/>
        </w:rPr>
        <w:br w:type="column"/>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180"/>
        <w:spacing w:line="1090" w:lineRule="exact"/>
        <w:rPr/>
      </w:pPr>
      <w:r>
        <w:rPr>
          <w:position w:val="-21"/>
        </w:rPr>
        <w:drawing>
          <wp:inline distT="0" distB="0" distL="0" distR="0">
            <wp:extent cx="685750" cy="692109"/>
            <wp:effectExtent l="0" t="0" r="0" b="0"/>
            <wp:docPr id="88" name="IM 88"/>
            <wp:cNvGraphicFramePr/>
            <a:graphic>
              <a:graphicData uri="http://schemas.openxmlformats.org/drawingml/2006/picture">
                <pic:pic>
                  <pic:nvPicPr>
                    <pic:cNvPr id="88" name="IM 88"/>
                    <pic:cNvPicPr/>
                  </pic:nvPicPr>
                  <pic:blipFill>
                    <a:blip r:embed="rId203"/>
                    <a:stretch>
                      <a:fillRect/>
                    </a:stretch>
                  </pic:blipFill>
                  <pic:spPr>
                    <a:xfrm rot="0">
                      <a:off x="0" y="0"/>
                      <a:ext cx="685750" cy="692109"/>
                    </a:xfrm>
                    <a:prstGeom prst="rect">
                      <a:avLst/>
                    </a:prstGeom>
                  </pic:spPr>
                </pic:pic>
              </a:graphicData>
            </a:graphic>
          </wp:inline>
        </w:drawing>
      </w:r>
    </w:p>
    <w:p>
      <w:pPr>
        <w:pStyle w:val="BodyText"/>
        <w:spacing w:before="24" w:line="221" w:lineRule="auto"/>
        <w:rPr>
          <w:sz w:val="13"/>
          <w:szCs w:val="13"/>
        </w:rPr>
      </w:pPr>
      <w:r>
        <w:rPr>
          <w:sz w:val="13"/>
          <w:szCs w:val="13"/>
          <w:spacing w:val="-1"/>
        </w:rPr>
        <w:t>码上扫一扫</w:t>
      </w:r>
      <w:r>
        <w:rPr>
          <w:sz w:val="13"/>
          <w:szCs w:val="13"/>
          <w:spacing w:val="-1"/>
        </w:rPr>
        <w:t xml:space="preserve"> </w:t>
      </w:r>
      <w:r>
        <w:rPr>
          <w:sz w:val="13"/>
          <w:szCs w:val="13"/>
          <w:spacing w:val="-1"/>
        </w:rPr>
        <w:t>正版服务到</w:t>
      </w:r>
    </w:p>
    <w:p>
      <w:pPr>
        <w:spacing w:line="14" w:lineRule="auto"/>
        <w:rPr>
          <w:rFonts w:ascii="Arial"/>
          <w:sz w:val="2"/>
        </w:rPr>
      </w:pPr>
      <w:r>
        <w:rPr>
          <w:rFonts w:ascii="Arial" w:hAnsi="Arial" w:eastAsia="Arial" w:cs="Arial"/>
          <w:sz w:val="2"/>
          <w:szCs w:val="2"/>
        </w:rPr>
        <w:br w:type="column"/>
      </w:r>
    </w:p>
    <w:p>
      <w:pPr>
        <w:ind w:left="880"/>
        <w:spacing w:before="36" w:line="219" w:lineRule="auto"/>
        <w:rPr>
          <w:rFonts w:ascii="SimSun" w:hAnsi="SimSun" w:eastAsia="SimSun" w:cs="SimSun"/>
          <w:sz w:val="19"/>
          <w:szCs w:val="19"/>
        </w:rPr>
      </w:pPr>
      <w:r>
        <w:rPr>
          <w:rFonts w:ascii="SimSun" w:hAnsi="SimSun" w:eastAsia="SimSun" w:cs="SimSun"/>
          <w:sz w:val="19"/>
          <w:szCs w:val="19"/>
          <w:spacing w:val="-8"/>
        </w:rPr>
        <w:t>中  华  人</w:t>
      </w:r>
      <w:r>
        <w:rPr>
          <w:rFonts w:ascii="SimSun" w:hAnsi="SimSun" w:eastAsia="SimSun" w:cs="SimSun"/>
          <w:sz w:val="19"/>
          <w:szCs w:val="19"/>
          <w:spacing w:val="6"/>
        </w:rPr>
        <w:t xml:space="preserve">  </w:t>
      </w:r>
      <w:r>
        <w:rPr>
          <w:rFonts w:ascii="SimSun" w:hAnsi="SimSun" w:eastAsia="SimSun" w:cs="SimSun"/>
          <w:sz w:val="19"/>
          <w:szCs w:val="19"/>
          <w:spacing w:val="-8"/>
        </w:rPr>
        <w:t>民  共</w:t>
      </w:r>
      <w:r>
        <w:rPr>
          <w:rFonts w:ascii="SimSun" w:hAnsi="SimSun" w:eastAsia="SimSun" w:cs="SimSun"/>
          <w:sz w:val="19"/>
          <w:szCs w:val="19"/>
          <w:spacing w:val="89"/>
        </w:rPr>
        <w:t xml:space="preserve"> </w:t>
      </w:r>
      <w:r>
        <w:rPr>
          <w:rFonts w:ascii="SimSun" w:hAnsi="SimSun" w:eastAsia="SimSun" w:cs="SimSun"/>
          <w:sz w:val="19"/>
          <w:szCs w:val="19"/>
          <w:spacing w:val="-8"/>
        </w:rPr>
        <w:t>和</w:t>
      </w:r>
      <w:r>
        <w:rPr>
          <w:rFonts w:ascii="SimSun" w:hAnsi="SimSun" w:eastAsia="SimSun" w:cs="SimSun"/>
          <w:sz w:val="19"/>
          <w:szCs w:val="19"/>
          <w:spacing w:val="6"/>
        </w:rPr>
        <w:t xml:space="preserve">  </w:t>
      </w:r>
      <w:r>
        <w:rPr>
          <w:rFonts w:ascii="SimSun" w:hAnsi="SimSun" w:eastAsia="SimSun" w:cs="SimSun"/>
          <w:sz w:val="19"/>
          <w:szCs w:val="19"/>
          <w:spacing w:val="-8"/>
        </w:rPr>
        <w:t>国</w:t>
      </w:r>
    </w:p>
    <w:p>
      <w:pPr>
        <w:ind w:left="1330"/>
        <w:spacing w:before="75" w:line="220" w:lineRule="auto"/>
        <w:rPr>
          <w:rFonts w:ascii="SimSun" w:hAnsi="SimSun" w:eastAsia="SimSun" w:cs="SimSun"/>
          <w:sz w:val="19"/>
          <w:szCs w:val="19"/>
        </w:rPr>
      </w:pPr>
      <w:r>
        <w:rPr>
          <w:rFonts w:ascii="SimSun" w:hAnsi="SimSun" w:eastAsia="SimSun" w:cs="SimSun"/>
          <w:sz w:val="19"/>
          <w:szCs w:val="19"/>
          <w:spacing w:val="-11"/>
        </w:rPr>
        <w:t>国</w:t>
      </w:r>
      <w:r>
        <w:rPr>
          <w:rFonts w:ascii="SimSun" w:hAnsi="SimSun" w:eastAsia="SimSun" w:cs="SimSun"/>
          <w:sz w:val="19"/>
          <w:szCs w:val="19"/>
          <w:spacing w:val="18"/>
        </w:rPr>
        <w:t xml:space="preserve">  </w:t>
      </w:r>
      <w:r>
        <w:rPr>
          <w:rFonts w:ascii="SimSun" w:hAnsi="SimSun" w:eastAsia="SimSun" w:cs="SimSun"/>
          <w:sz w:val="19"/>
          <w:szCs w:val="19"/>
          <w:spacing w:val="-11"/>
        </w:rPr>
        <w:t>家</w:t>
      </w:r>
      <w:r>
        <w:rPr>
          <w:rFonts w:ascii="SimSun" w:hAnsi="SimSun" w:eastAsia="SimSun" w:cs="SimSun"/>
          <w:sz w:val="19"/>
          <w:szCs w:val="19"/>
          <w:spacing w:val="29"/>
        </w:rPr>
        <w:t xml:space="preserve">  </w:t>
      </w:r>
      <w:r>
        <w:rPr>
          <w:rFonts w:ascii="SimSun" w:hAnsi="SimSun" w:eastAsia="SimSun" w:cs="SimSun"/>
          <w:sz w:val="19"/>
          <w:szCs w:val="19"/>
          <w:spacing w:val="-11"/>
        </w:rPr>
        <w:t>标</w:t>
      </w:r>
      <w:r>
        <w:rPr>
          <w:rFonts w:ascii="SimSun" w:hAnsi="SimSun" w:eastAsia="SimSun" w:cs="SimSun"/>
          <w:sz w:val="19"/>
          <w:szCs w:val="19"/>
          <w:spacing w:val="29"/>
        </w:rPr>
        <w:t xml:space="preserve">  </w:t>
      </w:r>
      <w:r>
        <w:rPr>
          <w:rFonts w:ascii="SimSun" w:hAnsi="SimSun" w:eastAsia="SimSun" w:cs="SimSun"/>
          <w:sz w:val="19"/>
          <w:szCs w:val="19"/>
          <w:spacing w:val="-11"/>
        </w:rPr>
        <w:t>准</w:t>
      </w:r>
    </w:p>
    <w:p>
      <w:pPr>
        <w:pStyle w:val="BodyText"/>
        <w:ind w:left="1510"/>
        <w:spacing w:before="71" w:line="222" w:lineRule="auto"/>
        <w:rPr>
          <w:sz w:val="19"/>
          <w:szCs w:val="19"/>
        </w:rPr>
      </w:pPr>
      <w:r>
        <w:rPr>
          <w:sz w:val="19"/>
          <w:szCs w:val="19"/>
          <w:spacing w:val="21"/>
        </w:rPr>
        <w:t>爆炸性环境</w:t>
      </w:r>
    </w:p>
    <w:p>
      <w:pPr>
        <w:pStyle w:val="BodyText"/>
        <w:ind w:left="370"/>
        <w:spacing w:before="67" w:line="259" w:lineRule="exact"/>
        <w:rPr>
          <w:sz w:val="19"/>
          <w:szCs w:val="19"/>
        </w:rPr>
      </w:pPr>
      <w:r>
        <w:rPr>
          <w:sz w:val="19"/>
          <w:szCs w:val="19"/>
          <w:spacing w:val="10"/>
          <w:position w:val="1"/>
        </w:rPr>
        <w:t>第2部分：由隔爆外壳“</w:t>
      </w:r>
      <w:r>
        <w:rPr>
          <w:rFonts w:ascii="Arial" w:hAnsi="Arial" w:eastAsia="Arial" w:cs="Arial"/>
          <w:sz w:val="19"/>
          <w:szCs w:val="19"/>
          <w:spacing w:val="10"/>
          <w:position w:val="1"/>
        </w:rPr>
        <w:t>d” </w:t>
      </w:r>
      <w:r>
        <w:rPr>
          <w:sz w:val="19"/>
          <w:szCs w:val="19"/>
          <w:spacing w:val="10"/>
          <w:position w:val="1"/>
        </w:rPr>
        <w:t>保护的设备</w:t>
      </w:r>
    </w:p>
    <w:p>
      <w:pPr>
        <w:ind w:left="1260"/>
        <w:spacing w:before="12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GB/T</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1"/>
        </w:rPr>
        <w:t>3836.2—2021</w:t>
      </w:r>
    </w:p>
    <w:p>
      <w:pPr>
        <w:ind w:left="1970"/>
        <w:spacing w:before="162" w:line="126" w:lineRule="exact"/>
        <w:rPr>
          <w:rFonts w:ascii="SimSun" w:hAnsi="SimSun" w:eastAsia="SimSun" w:cs="SimSun"/>
          <w:sz w:val="9"/>
          <w:szCs w:val="9"/>
        </w:rPr>
      </w:pPr>
      <w:r>
        <w:rPr>
          <w:rFonts w:ascii="SimSun" w:hAnsi="SimSun" w:eastAsia="SimSun" w:cs="SimSun"/>
          <w:sz w:val="9"/>
          <w:szCs w:val="9"/>
          <w:position w:val="1"/>
        </w:rPr>
        <w:t>*</w:t>
      </w:r>
    </w:p>
    <w:p>
      <w:pPr>
        <w:ind w:left="820"/>
        <w:spacing w:before="109" w:line="219" w:lineRule="auto"/>
        <w:rPr>
          <w:rFonts w:ascii="SimSun" w:hAnsi="SimSun" w:eastAsia="SimSun" w:cs="SimSun"/>
          <w:sz w:val="17"/>
          <w:szCs w:val="17"/>
        </w:rPr>
      </w:pPr>
      <w:r>
        <w:rPr>
          <w:rFonts w:ascii="SimSun" w:hAnsi="SimSun" w:eastAsia="SimSun" w:cs="SimSun"/>
          <w:sz w:val="17"/>
          <w:szCs w:val="17"/>
          <w:spacing w:val="-12"/>
        </w:rPr>
        <w:t>中 国 标</w:t>
      </w:r>
      <w:r>
        <w:rPr>
          <w:rFonts w:ascii="SimSun" w:hAnsi="SimSun" w:eastAsia="SimSun" w:cs="SimSun"/>
          <w:sz w:val="17"/>
          <w:szCs w:val="17"/>
          <w:spacing w:val="-5"/>
        </w:rPr>
        <w:t xml:space="preserve"> </w:t>
      </w:r>
      <w:r>
        <w:rPr>
          <w:rFonts w:ascii="SimSun" w:hAnsi="SimSun" w:eastAsia="SimSun" w:cs="SimSun"/>
          <w:sz w:val="17"/>
          <w:szCs w:val="17"/>
          <w:spacing w:val="-12"/>
        </w:rPr>
        <w:t>准 出</w:t>
      </w:r>
      <w:r>
        <w:rPr>
          <w:rFonts w:ascii="SimSun" w:hAnsi="SimSun" w:eastAsia="SimSun" w:cs="SimSun"/>
          <w:sz w:val="17"/>
          <w:szCs w:val="17"/>
          <w:spacing w:val="-19"/>
        </w:rPr>
        <w:t xml:space="preserve"> </w:t>
      </w:r>
      <w:r>
        <w:rPr>
          <w:rFonts w:ascii="SimSun" w:hAnsi="SimSun" w:eastAsia="SimSun" w:cs="SimSun"/>
          <w:sz w:val="17"/>
          <w:szCs w:val="17"/>
          <w:spacing w:val="-12"/>
        </w:rPr>
        <w:t>版</w:t>
      </w:r>
      <w:r>
        <w:rPr>
          <w:rFonts w:ascii="SimSun" w:hAnsi="SimSun" w:eastAsia="SimSun" w:cs="SimSun"/>
          <w:sz w:val="17"/>
          <w:szCs w:val="17"/>
          <w:spacing w:val="-18"/>
        </w:rPr>
        <w:t xml:space="preserve"> </w:t>
      </w:r>
      <w:r>
        <w:rPr>
          <w:rFonts w:ascii="SimSun" w:hAnsi="SimSun" w:eastAsia="SimSun" w:cs="SimSun"/>
          <w:sz w:val="17"/>
          <w:szCs w:val="17"/>
          <w:spacing w:val="-12"/>
        </w:rPr>
        <w:t>社 出</w:t>
      </w:r>
      <w:r>
        <w:rPr>
          <w:rFonts w:ascii="SimSun" w:hAnsi="SimSun" w:eastAsia="SimSun" w:cs="SimSun"/>
          <w:sz w:val="17"/>
          <w:szCs w:val="17"/>
          <w:spacing w:val="-18"/>
        </w:rPr>
        <w:t xml:space="preserve"> </w:t>
      </w:r>
      <w:r>
        <w:rPr>
          <w:rFonts w:ascii="SimSun" w:hAnsi="SimSun" w:eastAsia="SimSun" w:cs="SimSun"/>
          <w:sz w:val="17"/>
          <w:szCs w:val="17"/>
          <w:spacing w:val="-12"/>
        </w:rPr>
        <w:t>版</w:t>
      </w:r>
      <w:r>
        <w:rPr>
          <w:rFonts w:ascii="SimSun" w:hAnsi="SimSun" w:eastAsia="SimSun" w:cs="SimSun"/>
          <w:sz w:val="17"/>
          <w:szCs w:val="17"/>
          <w:spacing w:val="-17"/>
        </w:rPr>
        <w:t xml:space="preserve"> </w:t>
      </w:r>
      <w:r>
        <w:rPr>
          <w:rFonts w:ascii="SimSun" w:hAnsi="SimSun" w:eastAsia="SimSun" w:cs="SimSun"/>
          <w:sz w:val="17"/>
          <w:szCs w:val="17"/>
          <w:spacing w:val="-12"/>
        </w:rPr>
        <w:t>发</w:t>
      </w:r>
      <w:r>
        <w:rPr>
          <w:rFonts w:ascii="SimSun" w:hAnsi="SimSun" w:eastAsia="SimSun" w:cs="SimSun"/>
          <w:sz w:val="17"/>
          <w:szCs w:val="17"/>
          <w:spacing w:val="-16"/>
        </w:rPr>
        <w:t xml:space="preserve"> </w:t>
      </w:r>
      <w:r>
        <w:rPr>
          <w:rFonts w:ascii="SimSun" w:hAnsi="SimSun" w:eastAsia="SimSun" w:cs="SimSun"/>
          <w:sz w:val="17"/>
          <w:szCs w:val="17"/>
          <w:spacing w:val="-12"/>
        </w:rPr>
        <w:t>行</w:t>
      </w:r>
    </w:p>
    <w:p>
      <w:pPr>
        <w:ind w:left="400"/>
        <w:spacing w:before="38" w:line="219" w:lineRule="auto"/>
        <w:rPr>
          <w:rFonts w:ascii="SimSun" w:hAnsi="SimSun" w:eastAsia="SimSun" w:cs="SimSun"/>
          <w:sz w:val="17"/>
          <w:szCs w:val="17"/>
        </w:rPr>
      </w:pPr>
      <w:r>
        <w:rPr>
          <w:rFonts w:ascii="SimSun" w:hAnsi="SimSun" w:eastAsia="SimSun" w:cs="SimSun"/>
          <w:sz w:val="17"/>
          <w:szCs w:val="17"/>
          <w:spacing w:val="14"/>
        </w:rPr>
        <w:t>北京市朝阳区和平里西街甲2号(100029)</w:t>
      </w:r>
    </w:p>
    <w:p>
      <w:pPr>
        <w:ind w:left="450"/>
        <w:spacing w:before="38" w:line="219" w:lineRule="auto"/>
        <w:rPr>
          <w:rFonts w:ascii="SimSun" w:hAnsi="SimSun" w:eastAsia="SimSun" w:cs="SimSun"/>
          <w:sz w:val="17"/>
          <w:szCs w:val="17"/>
        </w:rPr>
      </w:pPr>
      <w:r>
        <w:rPr>
          <w:rFonts w:ascii="SimSun" w:hAnsi="SimSun" w:eastAsia="SimSun" w:cs="SimSun"/>
          <w:sz w:val="17"/>
          <w:szCs w:val="17"/>
          <w:spacing w:val="13"/>
        </w:rPr>
        <w:t>北京市西城区三里河北街16号(100045)</w:t>
      </w:r>
    </w:p>
    <w:p>
      <w:pPr>
        <w:ind w:left="1110"/>
        <w:spacing w:before="89" w:line="212" w:lineRule="auto"/>
        <w:rPr>
          <w:rFonts w:ascii="Times New Roman" w:hAnsi="Times New Roman" w:eastAsia="Times New Roman" w:cs="Times New Roman"/>
          <w:sz w:val="17"/>
          <w:szCs w:val="17"/>
        </w:rPr>
      </w:pPr>
      <w:r>
        <w:rPr>
          <w:rFonts w:ascii="SimSun" w:hAnsi="SimSun" w:eastAsia="SimSun" w:cs="SimSun"/>
          <w:sz w:val="17"/>
          <w:szCs w:val="17"/>
        </w:rPr>
        <w:t>网址 </w:t>
      </w:r>
      <w:hyperlink w:history="true" r:id="rId204">
        <w:r>
          <w:rPr>
            <w:rFonts w:ascii="Times New Roman" w:hAnsi="Times New Roman" w:eastAsia="Times New Roman" w:cs="Times New Roman"/>
            <w:sz w:val="17"/>
            <w:szCs w:val="17"/>
          </w:rPr>
          <w:t>www.spc.net.cn</w:t>
        </w:r>
      </w:hyperlink>
    </w:p>
    <w:p>
      <w:pPr>
        <w:ind w:left="69"/>
        <w:spacing w:before="55" w:line="219" w:lineRule="auto"/>
        <w:rPr>
          <w:rFonts w:ascii="SimSun" w:hAnsi="SimSun" w:eastAsia="SimSun" w:cs="SimSun"/>
          <w:sz w:val="17"/>
          <w:szCs w:val="17"/>
        </w:rPr>
      </w:pPr>
      <w:r>
        <w:rPr>
          <w:rFonts w:ascii="SimSun" w:hAnsi="SimSun" w:eastAsia="SimSun" w:cs="SimSun"/>
          <w:sz w:val="17"/>
          <w:szCs w:val="17"/>
          <w:spacing w:val="1"/>
        </w:rPr>
        <w:t>总编室：(010)68533533</w:t>
      </w:r>
      <w:r>
        <w:rPr>
          <w:rFonts w:ascii="SimSun" w:hAnsi="SimSun" w:eastAsia="SimSun" w:cs="SimSun"/>
          <w:sz w:val="17"/>
          <w:szCs w:val="17"/>
          <w:spacing w:val="18"/>
        </w:rPr>
        <w:t xml:space="preserve">  </w:t>
      </w:r>
      <w:r>
        <w:rPr>
          <w:rFonts w:ascii="SimSun" w:hAnsi="SimSun" w:eastAsia="SimSun" w:cs="SimSun"/>
          <w:sz w:val="17"/>
          <w:szCs w:val="17"/>
          <w:spacing w:val="1"/>
        </w:rPr>
        <w:t>发行中心：</w:t>
      </w:r>
      <w:r>
        <w:rPr>
          <w:rFonts w:ascii="SimSun" w:hAnsi="SimSun" w:eastAsia="SimSun" w:cs="SimSun"/>
          <w:sz w:val="17"/>
          <w:szCs w:val="17"/>
        </w:rPr>
        <w:t>(010)51780238</w:t>
      </w:r>
    </w:p>
    <w:p>
      <w:pPr>
        <w:ind w:left="960"/>
        <w:spacing w:before="48" w:line="219" w:lineRule="auto"/>
        <w:rPr>
          <w:rFonts w:ascii="SimSun" w:hAnsi="SimSun" w:eastAsia="SimSun" w:cs="SimSun"/>
          <w:sz w:val="17"/>
          <w:szCs w:val="17"/>
        </w:rPr>
      </w:pPr>
      <w:r>
        <w:rPr>
          <w:rFonts w:ascii="SimSun" w:hAnsi="SimSun" w:eastAsia="SimSun" w:cs="SimSun"/>
          <w:sz w:val="17"/>
          <w:szCs w:val="17"/>
          <w:spacing w:val="2"/>
        </w:rPr>
        <w:t>读者服务部：(010)68523946</w:t>
      </w:r>
    </w:p>
    <w:p>
      <w:pPr>
        <w:ind w:left="670"/>
        <w:spacing w:before="48" w:line="219" w:lineRule="auto"/>
        <w:rPr>
          <w:rFonts w:ascii="SimSun" w:hAnsi="SimSun" w:eastAsia="SimSun" w:cs="SimSun"/>
          <w:sz w:val="17"/>
          <w:szCs w:val="17"/>
        </w:rPr>
      </w:pPr>
      <w:r>
        <w:rPr>
          <w:rFonts w:ascii="SimSun" w:hAnsi="SimSun" w:eastAsia="SimSun" w:cs="SimSun"/>
          <w:sz w:val="17"/>
          <w:szCs w:val="17"/>
          <w:spacing w:val="10"/>
        </w:rPr>
        <w:t>中国标准出版社秦皇岛印刷厂印刷</w:t>
      </w:r>
    </w:p>
    <w:p>
      <w:pPr>
        <w:ind w:left="1310"/>
        <w:spacing w:before="47" w:line="219" w:lineRule="auto"/>
        <w:rPr>
          <w:rFonts w:ascii="SimSun" w:hAnsi="SimSun" w:eastAsia="SimSun" w:cs="SimSun"/>
          <w:sz w:val="17"/>
          <w:szCs w:val="17"/>
        </w:rPr>
      </w:pPr>
      <w:r>
        <w:rPr>
          <w:rFonts w:ascii="SimSun" w:hAnsi="SimSun" w:eastAsia="SimSun" w:cs="SimSun"/>
          <w:sz w:val="17"/>
          <w:szCs w:val="17"/>
          <w:spacing w:val="10"/>
        </w:rPr>
        <w:t>各地新华书店经销</w:t>
      </w:r>
    </w:p>
    <w:p>
      <w:pPr>
        <w:ind w:left="1971"/>
        <w:spacing w:before="126" w:line="224" w:lineRule="auto"/>
        <w:rPr>
          <w:rFonts w:ascii="FangSong" w:hAnsi="FangSong" w:eastAsia="FangSong" w:cs="FangSong"/>
          <w:sz w:val="9"/>
          <w:szCs w:val="9"/>
        </w:rPr>
      </w:pPr>
      <w:r>
        <w:rPr>
          <w:rFonts w:ascii="FangSong" w:hAnsi="FangSong" w:eastAsia="FangSong" w:cs="FangSong"/>
          <w:sz w:val="9"/>
          <w:szCs w:val="9"/>
          <w:b/>
          <w:bCs/>
          <w:spacing w:val="-1"/>
        </w:rPr>
        <w:t>苦</w:t>
      </w:r>
    </w:p>
    <w:p>
      <w:pPr>
        <w:ind w:left="180" w:hanging="180"/>
        <w:spacing w:before="144" w:line="252" w:lineRule="auto"/>
        <w:rPr>
          <w:rFonts w:ascii="SimSun" w:hAnsi="SimSun" w:eastAsia="SimSun" w:cs="SimSun"/>
          <w:sz w:val="17"/>
          <w:szCs w:val="17"/>
        </w:rPr>
      </w:pPr>
      <w:r>
        <w:rPr>
          <w:rFonts w:ascii="SimSun" w:hAnsi="SimSun" w:eastAsia="SimSun" w:cs="SimSun"/>
          <w:sz w:val="17"/>
          <w:szCs w:val="17"/>
          <w:spacing w:val="19"/>
        </w:rPr>
        <w:t>开本880×12301/16</w:t>
      </w:r>
      <w:r>
        <w:rPr>
          <w:rFonts w:ascii="SimSun" w:hAnsi="SimSun" w:eastAsia="SimSun" w:cs="SimSun"/>
          <w:sz w:val="17"/>
          <w:szCs w:val="17"/>
          <w:spacing w:val="15"/>
        </w:rPr>
        <w:t xml:space="preserve">  </w:t>
      </w:r>
      <w:r>
        <w:rPr>
          <w:rFonts w:ascii="SimSun" w:hAnsi="SimSun" w:eastAsia="SimSun" w:cs="SimSun"/>
          <w:sz w:val="17"/>
          <w:szCs w:val="17"/>
          <w:spacing w:val="19"/>
        </w:rPr>
        <w:t>印张4.75</w:t>
      </w:r>
      <w:r>
        <w:rPr>
          <w:rFonts w:ascii="SimSun" w:hAnsi="SimSun" w:eastAsia="SimSun" w:cs="SimSun"/>
          <w:sz w:val="17"/>
          <w:szCs w:val="17"/>
          <w:spacing w:val="5"/>
        </w:rPr>
        <w:t xml:space="preserve">  </w:t>
      </w:r>
      <w:r>
        <w:rPr>
          <w:rFonts w:ascii="SimSun" w:hAnsi="SimSun" w:eastAsia="SimSun" w:cs="SimSun"/>
          <w:sz w:val="17"/>
          <w:szCs w:val="17"/>
          <w:spacing w:val="19"/>
        </w:rPr>
        <w:t>字数145 千字</w:t>
      </w:r>
      <w:r>
        <w:rPr>
          <w:rFonts w:ascii="SimSun" w:hAnsi="SimSun" w:eastAsia="SimSun" w:cs="SimSun"/>
          <w:sz w:val="17"/>
          <w:szCs w:val="17"/>
        </w:rPr>
        <w:t xml:space="preserve"> </w:t>
      </w:r>
      <w:r>
        <w:rPr>
          <w:rFonts w:ascii="SimSun" w:hAnsi="SimSun" w:eastAsia="SimSun" w:cs="SimSun"/>
          <w:sz w:val="17"/>
          <w:szCs w:val="17"/>
          <w:spacing w:val="18"/>
        </w:rPr>
        <w:t>2021年10月第一版  2021年10月第一次印刷</w:t>
      </w:r>
    </w:p>
    <w:p>
      <w:pPr>
        <w:ind w:left="1970"/>
        <w:spacing w:before="115" w:line="204" w:lineRule="auto"/>
        <w:rPr>
          <w:rFonts w:ascii="STXingkai" w:hAnsi="STXingkai" w:eastAsia="STXingkai" w:cs="STXingkai"/>
          <w:sz w:val="8"/>
          <w:szCs w:val="8"/>
        </w:rPr>
      </w:pPr>
      <w:r>
        <w:rPr>
          <w:rFonts w:ascii="STXingkai" w:hAnsi="STXingkai" w:eastAsia="STXingkai" w:cs="STXingkai"/>
          <w:sz w:val="8"/>
          <w:szCs w:val="8"/>
        </w:rPr>
        <w:t>关</w:t>
      </w:r>
    </w:p>
    <w:p>
      <w:pPr>
        <w:ind w:left="440"/>
        <w:spacing w:before="127" w:line="218" w:lineRule="auto"/>
        <w:rPr>
          <w:rFonts w:ascii="SimSun" w:hAnsi="SimSun" w:eastAsia="SimSun" w:cs="SimSun"/>
          <w:sz w:val="17"/>
          <w:szCs w:val="17"/>
        </w:rPr>
      </w:pPr>
      <w:r>
        <w:rPr>
          <w:rFonts w:ascii="SimSun" w:hAnsi="SimSun" w:eastAsia="SimSun" w:cs="SimSun"/>
          <w:sz w:val="17"/>
          <w:szCs w:val="17"/>
          <w:spacing w:val="3"/>
        </w:rPr>
        <w:t>书号：155066</w:t>
      </w:r>
      <w:r>
        <w:rPr>
          <w:rFonts w:ascii="SimSun" w:hAnsi="SimSun" w:eastAsia="SimSun" w:cs="SimSun"/>
          <w:sz w:val="17"/>
          <w:szCs w:val="17"/>
          <w:spacing w:val="-3"/>
        </w:rPr>
        <w:t xml:space="preserve"> </w:t>
      </w:r>
      <w:r>
        <w:rPr>
          <w:rFonts w:ascii="SimSun" w:hAnsi="SimSun" w:eastAsia="SimSun" w:cs="SimSun"/>
          <w:sz w:val="17"/>
          <w:szCs w:val="17"/>
          <w:spacing w:val="3"/>
        </w:rPr>
        <w:t>·1-68738</w:t>
      </w:r>
      <w:r>
        <w:rPr>
          <w:rFonts w:ascii="SimSun" w:hAnsi="SimSun" w:eastAsia="SimSun" w:cs="SimSun"/>
          <w:sz w:val="17"/>
          <w:szCs w:val="17"/>
        </w:rPr>
        <w:t xml:space="preserve">  </w:t>
      </w:r>
      <w:r>
        <w:rPr>
          <w:rFonts w:ascii="SimSun" w:hAnsi="SimSun" w:eastAsia="SimSun" w:cs="SimSun"/>
          <w:sz w:val="17"/>
          <w:szCs w:val="17"/>
          <w:spacing w:val="3"/>
        </w:rPr>
        <w:t>定价63.00</w:t>
      </w:r>
      <w:r>
        <w:rPr>
          <w:rFonts w:ascii="SimSun" w:hAnsi="SimSun" w:eastAsia="SimSun" w:cs="SimSun"/>
          <w:sz w:val="17"/>
          <w:szCs w:val="17"/>
          <w:spacing w:val="26"/>
          <w:w w:val="101"/>
        </w:rPr>
        <w:t xml:space="preserve"> </w:t>
      </w:r>
      <w:r>
        <w:rPr>
          <w:rFonts w:ascii="SimSun" w:hAnsi="SimSun" w:eastAsia="SimSun" w:cs="SimSun"/>
          <w:sz w:val="17"/>
          <w:szCs w:val="17"/>
          <w:spacing w:val="3"/>
        </w:rPr>
        <w:t>元</w:t>
      </w:r>
    </w:p>
    <w:p>
      <w:pPr>
        <w:spacing w:line="316" w:lineRule="auto"/>
        <w:rPr>
          <w:rFonts w:ascii="Arial"/>
          <w:sz w:val="21"/>
        </w:rPr>
      </w:pPr>
      <w:r/>
    </w:p>
    <w:p>
      <w:pPr>
        <w:pStyle w:val="BodyText"/>
        <w:ind w:left="340"/>
        <w:spacing w:before="62" w:line="221" w:lineRule="auto"/>
        <w:rPr>
          <w:sz w:val="19"/>
          <w:szCs w:val="19"/>
        </w:rPr>
      </w:pPr>
      <w:r>
        <w:rPr>
          <w:sz w:val="19"/>
          <w:szCs w:val="19"/>
          <w:spacing w:val="19"/>
        </w:rPr>
        <w:t>如有印装差错</w:t>
      </w:r>
      <w:r>
        <w:rPr>
          <w:sz w:val="19"/>
          <w:szCs w:val="19"/>
          <w:spacing w:val="19"/>
        </w:rPr>
        <w:t xml:space="preserve">  </w:t>
      </w:r>
      <w:r>
        <w:rPr>
          <w:sz w:val="19"/>
          <w:szCs w:val="19"/>
          <w:spacing w:val="19"/>
        </w:rPr>
        <w:t>由本社发行中心调换</w:t>
      </w:r>
    </w:p>
    <w:p>
      <w:pPr>
        <w:pStyle w:val="BodyText"/>
        <w:ind w:left="1070"/>
        <w:spacing w:before="33" w:line="222" w:lineRule="auto"/>
        <w:rPr>
          <w:sz w:val="19"/>
          <w:szCs w:val="19"/>
        </w:rPr>
      </w:pPr>
      <w:r>
        <w:rPr>
          <w:sz w:val="19"/>
          <w:szCs w:val="19"/>
          <w:spacing w:val="18"/>
        </w:rPr>
        <w:t>版权专有</w:t>
      </w:r>
      <w:r>
        <w:rPr>
          <w:sz w:val="19"/>
          <w:szCs w:val="19"/>
          <w:spacing w:val="20"/>
        </w:rPr>
        <w:t xml:space="preserve">  </w:t>
      </w:r>
      <w:r>
        <w:rPr>
          <w:sz w:val="19"/>
          <w:szCs w:val="19"/>
          <w:spacing w:val="18"/>
        </w:rPr>
        <w:t>侵权必究</w:t>
      </w:r>
    </w:p>
    <w:p>
      <w:pPr>
        <w:pStyle w:val="BodyText"/>
        <w:ind w:left="880"/>
        <w:spacing w:before="32" w:line="222" w:lineRule="auto"/>
        <w:rPr>
          <w:sz w:val="19"/>
          <w:szCs w:val="19"/>
        </w:rPr>
      </w:pPr>
      <w:r>
        <w:rPr>
          <w:sz w:val="19"/>
          <w:szCs w:val="19"/>
          <w:spacing w:val="6"/>
        </w:rPr>
        <w:t>举报电话：(010)68510107</w:t>
      </w:r>
    </w:p>
    <w:sectPr>
      <w:type w:val="continuous"/>
      <w:pgSz w:w="11400" w:h="16820"/>
      <w:pgMar w:top="400" w:right="731" w:bottom="400" w:left="1150" w:header="0" w:footer="0" w:gutter="0"/>
      <w:cols w:equalWidth="0" w:num="3">
        <w:col w:w="3571" w:space="100"/>
        <w:col w:w="1690" w:space="100"/>
        <w:col w:w="405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4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222" w:lineRule="auto"/>
      <w:rPr>
        <w:rFonts w:ascii="SimSun" w:hAnsi="SimSun" w:eastAsia="SimSun" w:cs="SimSun"/>
        <w:sz w:val="15"/>
        <w:szCs w:val="15"/>
      </w:rPr>
    </w:pPr>
    <w:r>
      <w:rPr>
        <w:rFonts w:ascii="SimSun" w:hAnsi="SimSun" w:eastAsia="SimSun" w:cs="SimSun"/>
        <w:sz w:val="15"/>
        <w:szCs w:val="15"/>
      </w:rPr>
      <w:t>Ⅱ</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09"/>
      <w:spacing w:line="222" w:lineRule="auto"/>
      <w:rPr>
        <w:rFonts w:ascii="SimSun" w:hAnsi="SimSun" w:eastAsia="SimSun" w:cs="SimSun"/>
        <w:sz w:val="15"/>
        <w:szCs w:val="15"/>
      </w:rPr>
    </w:pPr>
    <w:r>
      <w:rPr>
        <w:rFonts w:ascii="SimSun" w:hAnsi="SimSun" w:eastAsia="SimSun" w:cs="SimSun"/>
        <w:sz w:val="15"/>
        <w:szCs w:val="15"/>
      </w:rPr>
      <w:t>Ⅲ</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w w:val="92"/>
      </w:rPr>
      <w:t>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36" w:lineRule="exact"/>
      <w:rPr>
        <w:rFonts w:ascii="Arial"/>
        <w:sz w:val="11"/>
      </w:rPr>
    </w:pPr>
    <w:r>
      <w:pict>
        <v:shape id="_x0000_s2" style="position:absolute;margin-left:484.449pt;margin-top:776.697pt;mso-position-vertical-relative:page;mso-position-horizontal-relative:page;width:3.5pt;height:9.35pt;z-index:251658240;" o:allowincell="f" filled="false" stroked="false" type="#_x0000_t202">
          <v:fill on="false"/>
          <v:stroke on="false"/>
          <v:path/>
          <v:imagedata o:title=""/>
          <o:lock v:ext="edit" aspectratio="false"/>
          <v:textbox inset="0mm,0mm,0mm,0mm" style="layout-flow:vertical-ideographic;">
            <w:txbxContent>
              <w:p>
                <w:pPr>
                  <w:ind w:left="20"/>
                  <w:spacing w:before="20" w:line="29" w:lineRule="exact"/>
                  <w:rPr>
                    <w:rFonts w:ascii="SimSun" w:hAnsi="SimSun" w:eastAsia="SimSun" w:cs="SimSun"/>
                    <w:sz w:val="4"/>
                    <w:szCs w:val="4"/>
                  </w:rPr>
                </w:pPr>
                <w:r>
                  <w:rPr>
                    <w:rFonts w:ascii="SimSun" w:hAnsi="SimSun" w:eastAsia="SimSun" w:cs="SimSun"/>
                    <w:sz w:val="4"/>
                    <w:szCs w:val="4"/>
                    <w:spacing w:val="9"/>
                    <w:w w:val="128"/>
                    <w:position w:val="-1"/>
                  </w:rPr>
                  <w:t>n</w:t>
                </w:r>
                <w:r>
                  <w:rPr>
                    <w:rFonts w:ascii="SimSun" w:hAnsi="SimSun" w:eastAsia="SimSun" w:cs="SimSun"/>
                    <w:sz w:val="4"/>
                    <w:szCs w:val="4"/>
                    <w:spacing w:val="5"/>
                    <w:w w:val="102"/>
                    <w:position w:val="-1"/>
                  </w:rPr>
                  <w:t xml:space="preserve">   </w:t>
                </w:r>
                <w:r>
                  <w:rPr>
                    <w:rFonts w:ascii="SimSun" w:hAnsi="SimSun" w:eastAsia="SimSun" w:cs="SimSun"/>
                    <w:sz w:val="4"/>
                    <w:szCs w:val="4"/>
                    <w:spacing w:val="9"/>
                    <w:w w:val="128"/>
                    <w:position w:val="-1"/>
                  </w:rPr>
                  <w:t>5</w:t>
                </w:r>
              </w:p>
            </w:txbxContent>
          </v:textbox>
        </v:shape>
      </w:pict>
    </w: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40"/>
      <w:spacing w:line="230" w:lineRule="auto"/>
      <w:rPr>
        <w:rFonts w:ascii="SimSun" w:hAnsi="SimSun" w:eastAsia="SimSun" w:cs="SimSun"/>
        <w:sz w:val="20"/>
        <w:szCs w:val="20"/>
      </w:rPr>
    </w:pPr>
    <w:r>
      <w:rPr>
        <w:rFonts w:ascii="SimSun" w:hAnsi="SimSun" w:eastAsia="SimSun" w:cs="SimSun"/>
        <w:sz w:val="20"/>
        <w:szCs w:val="20"/>
      </w:rPr>
      <w:t>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67" w:lineRule="exact"/>
      <w:rPr>
        <w:rFonts w:ascii="Arial" w:hAnsi="Arial" w:eastAsia="Arial" w:cs="Arial"/>
        <w:sz w:val="13"/>
        <w:szCs w:val="13"/>
      </w:rPr>
    </w:pPr>
    <w:r>
      <w:rPr>
        <w:rFonts w:ascii="Arial" w:hAnsi="Arial" w:eastAsia="Arial" w:cs="Arial"/>
        <w:sz w:val="13"/>
        <w:szCs w:val="13"/>
      </w:rPr>
      <w:t>8</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10</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0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11</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13</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9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18</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19</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221" w:lineRule="exact"/>
      <w:rPr>
        <w:rFonts w:ascii="Arial" w:hAnsi="Arial" w:eastAsia="Arial" w:cs="Arial"/>
        <w:sz w:val="17"/>
        <w:szCs w:val="17"/>
      </w:rPr>
    </w:pPr>
    <w:r>
      <w:rPr>
        <w:rFonts w:ascii="Arial" w:hAnsi="Arial" w:eastAsia="Arial" w:cs="Arial"/>
        <w:sz w:val="17"/>
        <w:szCs w:val="17"/>
        <w:spacing w:val="-2"/>
        <w:position w:val="1"/>
      </w:rPr>
      <w:t>20</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24</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19"/>
      <w:spacing w:line="194" w:lineRule="exact"/>
      <w:rPr>
        <w:rFonts w:ascii="Arial" w:hAnsi="Arial" w:eastAsia="Arial" w:cs="Arial"/>
        <w:sz w:val="15"/>
        <w:szCs w:val="15"/>
      </w:rPr>
    </w:pPr>
    <w:r>
      <w:rPr>
        <w:rFonts w:ascii="Arial" w:hAnsi="Arial" w:eastAsia="Arial" w:cs="Arial"/>
        <w:sz w:val="15"/>
        <w:szCs w:val="15"/>
        <w:spacing w:val="-2"/>
        <w:position w:val="1"/>
      </w:rPr>
      <w:t>25</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0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28</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5"/>
      <w:spacing w:line="221" w:lineRule="exact"/>
      <w:rPr>
        <w:rFonts w:ascii="Arial" w:hAnsi="Arial" w:eastAsia="Arial" w:cs="Arial"/>
        <w:sz w:val="17"/>
        <w:szCs w:val="17"/>
      </w:rPr>
    </w:pPr>
    <w:r>
      <w:rPr>
        <w:rFonts w:ascii="Arial" w:hAnsi="Arial" w:eastAsia="Arial" w:cs="Arial"/>
        <w:sz w:val="17"/>
        <w:szCs w:val="17"/>
        <w:spacing w:val="-2"/>
        <w:position w:val="1"/>
      </w:rPr>
      <w:t>29</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30" w:lineRule="auto"/>
      <w:rPr>
        <w:rFonts w:ascii="SimSun" w:hAnsi="SimSun" w:eastAsia="SimSun" w:cs="SimSun"/>
        <w:sz w:val="20"/>
        <w:szCs w:val="20"/>
      </w:rPr>
    </w:pPr>
    <w:r>
      <w:rPr>
        <w:rFonts w:ascii="SimSun" w:hAnsi="SimSun" w:eastAsia="SimSun" w:cs="SimSun"/>
        <w:sz w:val="20"/>
        <w:szCs w:val="20"/>
        <w:spacing w:val="-3"/>
      </w:rPr>
      <w:t>30</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31</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94" w:lineRule="exact"/>
      <w:rPr>
        <w:rFonts w:ascii="Arial" w:hAnsi="Arial" w:eastAsia="Arial" w:cs="Arial"/>
        <w:sz w:val="15"/>
        <w:szCs w:val="15"/>
      </w:rPr>
    </w:pPr>
    <w:r>
      <w:rPr>
        <w:rFonts w:ascii="Arial" w:hAnsi="Arial" w:eastAsia="Arial" w:cs="Arial"/>
        <w:sz w:val="15"/>
        <w:szCs w:val="15"/>
        <w:spacing w:val="-2"/>
        <w:position w:val="1"/>
      </w:rPr>
      <w:t>32</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4"/>
      <w:spacing w:line="194" w:lineRule="exact"/>
      <w:rPr>
        <w:rFonts w:ascii="Arial" w:hAnsi="Arial" w:eastAsia="Arial" w:cs="Arial"/>
        <w:sz w:val="15"/>
        <w:szCs w:val="15"/>
      </w:rPr>
    </w:pPr>
    <w:r>
      <w:rPr>
        <w:rFonts w:ascii="Arial" w:hAnsi="Arial" w:eastAsia="Arial" w:cs="Arial"/>
        <w:sz w:val="15"/>
        <w:szCs w:val="15"/>
        <w:spacing w:val="-2"/>
        <w:position w:val="1"/>
      </w:rPr>
      <w:t>33</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34</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19"/>
      <w:spacing w:line="194" w:lineRule="exact"/>
      <w:rPr>
        <w:rFonts w:ascii="Arial" w:hAnsi="Arial" w:eastAsia="Arial" w:cs="Arial"/>
        <w:sz w:val="15"/>
        <w:szCs w:val="15"/>
      </w:rPr>
    </w:pPr>
    <w:r>
      <w:rPr>
        <w:rFonts w:ascii="Arial" w:hAnsi="Arial" w:eastAsia="Arial" w:cs="Arial"/>
        <w:sz w:val="15"/>
        <w:szCs w:val="15"/>
        <w:spacing w:val="-2"/>
        <w:position w:val="1"/>
      </w:rPr>
      <w:t>35</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36</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37</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38</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39</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40</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41</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42</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43</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231" w:lineRule="auto"/>
      <w:rPr>
        <w:rFonts w:ascii="SimSun" w:hAnsi="SimSun" w:eastAsia="SimSun" w:cs="SimSun"/>
        <w:sz w:val="20"/>
        <w:szCs w:val="20"/>
      </w:rPr>
    </w:pPr>
    <w:r>
      <w:rPr>
        <w:rFonts w:ascii="SimSun" w:hAnsi="SimSun" w:eastAsia="SimSun" w:cs="SimSun"/>
        <w:sz w:val="20"/>
        <w:szCs w:val="20"/>
        <w:spacing w:val="-2"/>
      </w:rPr>
      <w:t>44</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45</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46</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47</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48</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49</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51</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94" w:lineRule="exact"/>
      <w:rPr>
        <w:rFonts w:ascii="Arial" w:hAnsi="Arial" w:eastAsia="Arial" w:cs="Arial"/>
        <w:sz w:val="15"/>
        <w:szCs w:val="15"/>
      </w:rPr>
    </w:pPr>
    <w:r>
      <w:rPr>
        <w:rFonts w:ascii="Arial" w:hAnsi="Arial" w:eastAsia="Arial" w:cs="Arial"/>
        <w:sz w:val="15"/>
        <w:szCs w:val="15"/>
        <w:spacing w:val="-2"/>
        <w:position w:val="1"/>
      </w:rPr>
      <w:t>52</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0"/>
      <w:spacing w:line="167" w:lineRule="exact"/>
      <w:rPr>
        <w:rFonts w:ascii="Arial" w:hAnsi="Arial" w:eastAsia="Arial" w:cs="Arial"/>
        <w:sz w:val="13"/>
        <w:szCs w:val="13"/>
      </w:rPr>
    </w:pPr>
    <w:r>
      <w:rPr>
        <w:rFonts w:ascii="Arial" w:hAnsi="Arial" w:eastAsia="Arial" w:cs="Arial"/>
        <w:sz w:val="13"/>
        <w:szCs w:val="13"/>
        <w:spacing w:val="-2"/>
      </w:rPr>
      <w:t>53</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55</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56</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58</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4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59</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228" w:lineRule="auto"/>
      <w:rPr>
        <w:rFonts w:ascii="SimSun" w:hAnsi="SimSun" w:eastAsia="SimSun" w:cs="SimSun"/>
        <w:sz w:val="17"/>
        <w:szCs w:val="17"/>
      </w:rPr>
    </w:pPr>
    <w:r>
      <w:rPr>
        <w:rFonts w:ascii="SimSun" w:hAnsi="SimSun" w:eastAsia="SimSun" w:cs="SimSun"/>
        <w:sz w:val="17"/>
        <w:szCs w:val="17"/>
        <w:spacing w:val="-2"/>
      </w:rPr>
      <w:t>60</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61</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69"/>
      <w:spacing w:line="230" w:lineRule="auto"/>
      <w:rPr>
        <w:rFonts w:ascii="SimSun" w:hAnsi="SimSun" w:eastAsia="SimSun" w:cs="SimSun"/>
        <w:sz w:val="20"/>
        <w:szCs w:val="20"/>
      </w:rPr>
    </w:pPr>
    <w:r>
      <w:rPr>
        <w:rFonts w:ascii="SimSun" w:hAnsi="SimSun" w:eastAsia="SimSun" w:cs="SimSun"/>
        <w:sz w:val="20"/>
        <w:szCs w:val="20"/>
        <w:spacing w:val="-3"/>
      </w:rPr>
      <w:t>63</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64</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65</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3836.2—2021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3836.2—2021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3836.2—2021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3836.2—2021</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3836.2—2021</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3836.2—2021</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3836.2—2021</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3836.2—2021</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3836.2—2021</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3836.2—2021</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3836.2—2021</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3836.2—2021</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81" w:line="192" w:lineRule="auto"/>
      <w:rPr>
        <w:rFonts w:ascii="Times New Roman" w:hAnsi="Times New Roman" w:eastAsia="Times New Roman" w:cs="Times New Roman"/>
        <w:sz w:val="20"/>
        <w:szCs w:val="20"/>
      </w:rPr>
    </w:pPr>
    <w:r>
      <w:pict>
        <v:shape id="WordPictureWatermark48" style="position:absolute;margin-left:146pt;margin-top:550.502pt;mso-position-vertical-relative:page;mso-position-horizontal-relative:page;width:293pt;height:186.55pt;z-index:-251632640;" o:allowincell="f" filled="false" stroked="false" type="#_x0000_t75">
          <v:imagedata o:title="" r:id="rId1"/>
        </v:shape>
      </w:pict>
    </w: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3836.2—2021</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3836.2—2021</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3836.2—2021</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   3836.2—2021</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3836.2—2021</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3836.2—2021</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5"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3836.2—2021</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3836.2—2021</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3836.2—2021</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3836.2—2021</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3836.2—2021</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3836.2—2021</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3836.2—2021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6"/>
      <w:szCs w:val="26"/>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yperlink" Target="15.2.2.1" TargetMode="External"/><Relationship Id="rId98" Type="http://schemas.openxmlformats.org/officeDocument/2006/relationships/footer" Target="footer34.xml"/><Relationship Id="rId97" Type="http://schemas.openxmlformats.org/officeDocument/2006/relationships/header" Target="header27.xml"/><Relationship Id="rId96" Type="http://schemas.openxmlformats.org/officeDocument/2006/relationships/footer" Target="footer33.xml"/><Relationship Id="rId95" Type="http://schemas.openxmlformats.org/officeDocument/2006/relationships/header" Target="header26.xml"/><Relationship Id="rId94" Type="http://schemas.openxmlformats.org/officeDocument/2006/relationships/footer" Target="footer32.xml"/><Relationship Id="rId93" Type="http://schemas.openxmlformats.org/officeDocument/2006/relationships/header" Target="header25.xml"/><Relationship Id="rId92" Type="http://schemas.openxmlformats.org/officeDocument/2006/relationships/image" Target="media/image33.jpeg"/><Relationship Id="rId91" Type="http://schemas.openxmlformats.org/officeDocument/2006/relationships/footer" Target="footer31.xml"/><Relationship Id="rId90" Type="http://schemas.openxmlformats.org/officeDocument/2006/relationships/header" Target="header24.xml"/><Relationship Id="rId9" Type="http://schemas.openxmlformats.org/officeDocument/2006/relationships/header" Target="header3.xml"/><Relationship Id="rId89" Type="http://schemas.openxmlformats.org/officeDocument/2006/relationships/image" Target="media/image32.jpeg"/><Relationship Id="rId88" Type="http://schemas.openxmlformats.org/officeDocument/2006/relationships/footer" Target="footer30.xml"/><Relationship Id="rId87" Type="http://schemas.openxmlformats.org/officeDocument/2006/relationships/footer" Target="footer29.xml"/><Relationship Id="rId86" Type="http://schemas.openxmlformats.org/officeDocument/2006/relationships/header" Target="header23.xml"/><Relationship Id="rId85" Type="http://schemas.openxmlformats.org/officeDocument/2006/relationships/hyperlink" Target="10.9.3.4" TargetMode="External"/><Relationship Id="rId84" Type="http://schemas.openxmlformats.org/officeDocument/2006/relationships/footer" Target="footer28.xml"/><Relationship Id="rId83" Type="http://schemas.openxmlformats.org/officeDocument/2006/relationships/hyperlink" Target="10.9.3.3" TargetMode="External"/><Relationship Id="rId82" Type="http://schemas.openxmlformats.org/officeDocument/2006/relationships/image" Target="media/image31.jpeg"/><Relationship Id="rId81" Type="http://schemas.openxmlformats.org/officeDocument/2006/relationships/footer" Target="footer27.xml"/><Relationship Id="rId80" Type="http://schemas.openxmlformats.org/officeDocument/2006/relationships/hyperlink" Target="10.9.3.2" TargetMode="External"/><Relationship Id="rId8" Type="http://schemas.openxmlformats.org/officeDocument/2006/relationships/footer" Target="footer2.xml"/><Relationship Id="rId79" Type="http://schemas.openxmlformats.org/officeDocument/2006/relationships/hyperlink" Target="10.9.3.1" TargetMode="External"/><Relationship Id="rId78" Type="http://schemas.openxmlformats.org/officeDocument/2006/relationships/footer" Target="footer26.xml"/><Relationship Id="rId77" Type="http://schemas.openxmlformats.org/officeDocument/2006/relationships/header" Target="header22.xml"/><Relationship Id="rId76" Type="http://schemas.openxmlformats.org/officeDocument/2006/relationships/footer" Target="footer25.xml"/><Relationship Id="rId75" Type="http://schemas.openxmlformats.org/officeDocument/2006/relationships/image" Target="media/image30.jpeg"/><Relationship Id="rId74" Type="http://schemas.openxmlformats.org/officeDocument/2006/relationships/footer" Target="footer24.xml"/><Relationship Id="rId73" Type="http://schemas.openxmlformats.org/officeDocument/2006/relationships/header" Target="header21.xml"/><Relationship Id="rId72" Type="http://schemas.openxmlformats.org/officeDocument/2006/relationships/image" Target="media/image29.jpeg"/><Relationship Id="rId71" Type="http://schemas.openxmlformats.org/officeDocument/2006/relationships/image" Target="media/image28.jpeg"/><Relationship Id="rId70" Type="http://schemas.openxmlformats.org/officeDocument/2006/relationships/footer" Target="footer23.xml"/><Relationship Id="rId7" Type="http://schemas.openxmlformats.org/officeDocument/2006/relationships/footer" Target="footer1.xml"/><Relationship Id="rId69" Type="http://schemas.openxmlformats.org/officeDocument/2006/relationships/header" Target="header20.xml"/><Relationship Id="rId68" Type="http://schemas.openxmlformats.org/officeDocument/2006/relationships/image" Target="media/image27.jpeg"/><Relationship Id="rId67" Type="http://schemas.openxmlformats.org/officeDocument/2006/relationships/footer" Target="footer22.xml"/><Relationship Id="rId66" Type="http://schemas.openxmlformats.org/officeDocument/2006/relationships/header" Target="header19.xml"/><Relationship Id="rId65" Type="http://schemas.openxmlformats.org/officeDocument/2006/relationships/footer" Target="footer21.xml"/><Relationship Id="rId64" Type="http://schemas.openxmlformats.org/officeDocument/2006/relationships/header" Target="header18.xml"/><Relationship Id="rId63" Type="http://schemas.openxmlformats.org/officeDocument/2006/relationships/image" Target="media/image26.jpeg"/><Relationship Id="rId62" Type="http://schemas.openxmlformats.org/officeDocument/2006/relationships/footer" Target="footer20.xml"/><Relationship Id="rId61" Type="http://schemas.openxmlformats.org/officeDocument/2006/relationships/header" Target="header17.xml"/><Relationship Id="rId60" Type="http://schemas.openxmlformats.org/officeDocument/2006/relationships/image" Target="media/image25.jpeg"/><Relationship Id="rId6" Type="http://schemas.openxmlformats.org/officeDocument/2006/relationships/header" Target="header2.xml"/><Relationship Id="rId59" Type="http://schemas.openxmlformats.org/officeDocument/2006/relationships/image" Target="media/image24.jpeg"/><Relationship Id="rId58" Type="http://schemas.openxmlformats.org/officeDocument/2006/relationships/image" Target="media/image23.jpeg"/><Relationship Id="rId57" Type="http://schemas.openxmlformats.org/officeDocument/2006/relationships/image" Target="media/image22.jpeg"/><Relationship Id="rId56" Type="http://schemas.openxmlformats.org/officeDocument/2006/relationships/image" Target="media/image21.jpeg"/><Relationship Id="rId55" Type="http://schemas.openxmlformats.org/officeDocument/2006/relationships/image" Target="media/image20.jpeg"/><Relationship Id="rId54" Type="http://schemas.openxmlformats.org/officeDocument/2006/relationships/footer" Target="footer19.xml"/><Relationship Id="rId53" Type="http://schemas.openxmlformats.org/officeDocument/2006/relationships/header" Target="header16.xml"/><Relationship Id="rId52" Type="http://schemas.openxmlformats.org/officeDocument/2006/relationships/footer" Target="footer18.xml"/><Relationship Id="rId51" Type="http://schemas.openxmlformats.org/officeDocument/2006/relationships/footer" Target="footer17.xml"/><Relationship Id="rId50" Type="http://schemas.openxmlformats.org/officeDocument/2006/relationships/header" Target="header15.xml"/><Relationship Id="rId5" Type="http://schemas.openxmlformats.org/officeDocument/2006/relationships/image" Target="media/image4.jpeg"/><Relationship Id="rId49" Type="http://schemas.openxmlformats.org/officeDocument/2006/relationships/image" Target="media/image19.png"/><Relationship Id="rId48" Type="http://schemas.openxmlformats.org/officeDocument/2006/relationships/footer" Target="footer16.xml"/><Relationship Id="rId47" Type="http://schemas.openxmlformats.org/officeDocument/2006/relationships/image" Target="media/image18.png"/><Relationship Id="rId46" Type="http://schemas.openxmlformats.org/officeDocument/2006/relationships/image" Target="media/image17.jpeg"/><Relationship Id="rId45" Type="http://schemas.openxmlformats.org/officeDocument/2006/relationships/image" Target="media/image16.jpeg"/><Relationship Id="rId44" Type="http://schemas.openxmlformats.org/officeDocument/2006/relationships/image" Target="media/image15.jpeg"/><Relationship Id="rId43" Type="http://schemas.openxmlformats.org/officeDocument/2006/relationships/footer" Target="footer15.xml"/><Relationship Id="rId42" Type="http://schemas.openxmlformats.org/officeDocument/2006/relationships/header" Target="header14.xml"/><Relationship Id="rId41" Type="http://schemas.openxmlformats.org/officeDocument/2006/relationships/image" Target="media/image14.jpeg"/><Relationship Id="rId40" Type="http://schemas.openxmlformats.org/officeDocument/2006/relationships/image" Target="media/image13.jpeg"/><Relationship Id="rId4" Type="http://schemas.openxmlformats.org/officeDocument/2006/relationships/image" Target="media/image3.jpeg"/><Relationship Id="rId39" Type="http://schemas.openxmlformats.org/officeDocument/2006/relationships/footer" Target="footer14.xml"/><Relationship Id="rId38" Type="http://schemas.openxmlformats.org/officeDocument/2006/relationships/header" Target="header13.xml"/><Relationship Id="rId37" Type="http://schemas.openxmlformats.org/officeDocument/2006/relationships/image" Target="media/image12.jpeg"/><Relationship Id="rId36" Type="http://schemas.openxmlformats.org/officeDocument/2006/relationships/image" Target="media/image11.jpeg"/><Relationship Id="rId35" Type="http://schemas.openxmlformats.org/officeDocument/2006/relationships/image" Target="media/image10.jpeg"/><Relationship Id="rId34" Type="http://schemas.openxmlformats.org/officeDocument/2006/relationships/image" Target="media/image9.jpeg"/><Relationship Id="rId33" Type="http://schemas.openxmlformats.org/officeDocument/2006/relationships/footer" Target="footer13.xml"/><Relationship Id="rId32" Type="http://schemas.openxmlformats.org/officeDocument/2006/relationships/header" Target="header12.xml"/><Relationship Id="rId31" Type="http://schemas.openxmlformats.org/officeDocument/2006/relationships/image" Target="media/image8.jpeg"/><Relationship Id="rId30" Type="http://schemas.openxmlformats.org/officeDocument/2006/relationships/image" Target="media/image7.jpeg"/><Relationship Id="rId3" Type="http://schemas.openxmlformats.org/officeDocument/2006/relationships/image" Target="media/image2.jpeg"/><Relationship Id="rId29" Type="http://schemas.openxmlformats.org/officeDocument/2006/relationships/footer" Target="footer12.xml"/><Relationship Id="rId28" Type="http://schemas.openxmlformats.org/officeDocument/2006/relationships/header" Target="header11.xml"/><Relationship Id="rId27" Type="http://schemas.openxmlformats.org/officeDocument/2006/relationships/image" Target="media/image6.jpeg"/><Relationship Id="rId26" Type="http://schemas.openxmlformats.org/officeDocument/2006/relationships/header" Target="header10.xml"/><Relationship Id="rId25" Type="http://schemas.openxmlformats.org/officeDocument/2006/relationships/image" Target="media/image5.png"/><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7" Type="http://schemas.openxmlformats.org/officeDocument/2006/relationships/fontTable" Target="fontTable.xml"/><Relationship Id="rId206" Type="http://schemas.openxmlformats.org/officeDocument/2006/relationships/styles" Target="styles.xml"/><Relationship Id="rId205" Type="http://schemas.openxmlformats.org/officeDocument/2006/relationships/settings" Target="settings.xml"/><Relationship Id="rId204" Type="http://schemas.openxmlformats.org/officeDocument/2006/relationships/hyperlink" Target="https://www.spc.net.cn" TargetMode="External"/><Relationship Id="rId203" Type="http://schemas.openxmlformats.org/officeDocument/2006/relationships/image" Target="media/image50.jpeg"/><Relationship Id="rId202" Type="http://schemas.openxmlformats.org/officeDocument/2006/relationships/image" Target="media/image49.jpeg"/><Relationship Id="rId201" Type="http://schemas.openxmlformats.org/officeDocument/2006/relationships/image" Target="media/image48.jpeg"/><Relationship Id="rId200" Type="http://schemas.openxmlformats.org/officeDocument/2006/relationships/footer" Target="footer71.xml"/><Relationship Id="rId20" Type="http://schemas.openxmlformats.org/officeDocument/2006/relationships/footer" Target="footer8.xml"/><Relationship Id="rId2" Type="http://schemas.openxmlformats.org/officeDocument/2006/relationships/image" Target="media/image1.png"/><Relationship Id="rId199" Type="http://schemas.openxmlformats.org/officeDocument/2006/relationships/header" Target="header52.xml"/><Relationship Id="rId198" Type="http://schemas.openxmlformats.org/officeDocument/2006/relationships/image" Target="media/image47.jpeg"/><Relationship Id="rId197" Type="http://schemas.openxmlformats.org/officeDocument/2006/relationships/footer" Target="footer70.xml"/><Relationship Id="rId196" Type="http://schemas.openxmlformats.org/officeDocument/2006/relationships/header" Target="header51.xml"/><Relationship Id="rId195" Type="http://schemas.openxmlformats.org/officeDocument/2006/relationships/footer" Target="footer69.xml"/><Relationship Id="rId194" Type="http://schemas.openxmlformats.org/officeDocument/2006/relationships/header" Target="header50.xml"/><Relationship Id="rId193" Type="http://schemas.openxmlformats.org/officeDocument/2006/relationships/footer" Target="footer68.xml"/><Relationship Id="rId192" Type="http://schemas.openxmlformats.org/officeDocument/2006/relationships/header" Target="header49.xml"/><Relationship Id="rId191" Type="http://schemas.openxmlformats.org/officeDocument/2006/relationships/footer" Target="footer67.xml"/><Relationship Id="rId190" Type="http://schemas.openxmlformats.org/officeDocument/2006/relationships/footer" Target="footer66.xml"/><Relationship Id="rId19" Type="http://schemas.openxmlformats.org/officeDocument/2006/relationships/header" Target="header8.xml"/><Relationship Id="rId189" Type="http://schemas.openxmlformats.org/officeDocument/2006/relationships/header" Target="header48.xml"/><Relationship Id="rId188" Type="http://schemas.openxmlformats.org/officeDocument/2006/relationships/image" Target="media/image46.jpeg"/><Relationship Id="rId187" Type="http://schemas.openxmlformats.org/officeDocument/2006/relationships/footer" Target="footer65.xml"/><Relationship Id="rId186" Type="http://schemas.openxmlformats.org/officeDocument/2006/relationships/footer" Target="footer64.xml"/><Relationship Id="rId185" Type="http://schemas.openxmlformats.org/officeDocument/2006/relationships/header" Target="header47.xml"/><Relationship Id="rId184" Type="http://schemas.openxmlformats.org/officeDocument/2006/relationships/footer" Target="footer63.xml"/><Relationship Id="rId183" Type="http://schemas.openxmlformats.org/officeDocument/2006/relationships/header" Target="header46.xml"/><Relationship Id="rId182" Type="http://schemas.openxmlformats.org/officeDocument/2006/relationships/image" Target="media/image45.jpeg"/><Relationship Id="rId181" Type="http://schemas.openxmlformats.org/officeDocument/2006/relationships/image" Target="media/image44.jpeg"/><Relationship Id="rId180" Type="http://schemas.openxmlformats.org/officeDocument/2006/relationships/footer" Target="footer62.xml"/><Relationship Id="rId18" Type="http://schemas.openxmlformats.org/officeDocument/2006/relationships/footer" Target="footer7.xml"/><Relationship Id="rId179" Type="http://schemas.openxmlformats.org/officeDocument/2006/relationships/header" Target="header45.xml"/><Relationship Id="rId178" Type="http://schemas.openxmlformats.org/officeDocument/2006/relationships/footer" Target="footer61.xml"/><Relationship Id="rId177" Type="http://schemas.openxmlformats.org/officeDocument/2006/relationships/header" Target="header44.xml"/><Relationship Id="rId176" Type="http://schemas.openxmlformats.org/officeDocument/2006/relationships/footer" Target="footer60.xml"/><Relationship Id="rId175" Type="http://schemas.openxmlformats.org/officeDocument/2006/relationships/footer" Target="footer59.xml"/><Relationship Id="rId174" Type="http://schemas.openxmlformats.org/officeDocument/2006/relationships/header" Target="header43.xml"/><Relationship Id="rId173" Type="http://schemas.openxmlformats.org/officeDocument/2006/relationships/footer" Target="footer58.xml"/><Relationship Id="rId172" Type="http://schemas.openxmlformats.org/officeDocument/2006/relationships/header" Target="header42.xml"/><Relationship Id="rId171" Type="http://schemas.openxmlformats.org/officeDocument/2006/relationships/image" Target="media/image43.jpeg"/><Relationship Id="rId170" Type="http://schemas.openxmlformats.org/officeDocument/2006/relationships/image" Target="media/image42.jpeg"/><Relationship Id="rId17" Type="http://schemas.openxmlformats.org/officeDocument/2006/relationships/header" Target="header7.xml"/><Relationship Id="rId169" Type="http://schemas.openxmlformats.org/officeDocument/2006/relationships/image" Target="media/image41.jpeg"/><Relationship Id="rId168" Type="http://schemas.openxmlformats.org/officeDocument/2006/relationships/footer" Target="footer57.xml"/><Relationship Id="rId167" Type="http://schemas.openxmlformats.org/officeDocument/2006/relationships/header" Target="header41.xml"/><Relationship Id="rId166" Type="http://schemas.openxmlformats.org/officeDocument/2006/relationships/footer" Target="footer56.xml"/><Relationship Id="rId165" Type="http://schemas.openxmlformats.org/officeDocument/2006/relationships/image" Target="media/image40.jpeg"/><Relationship Id="rId164" Type="http://schemas.openxmlformats.org/officeDocument/2006/relationships/footer" Target="footer55.xml"/><Relationship Id="rId163" Type="http://schemas.openxmlformats.org/officeDocument/2006/relationships/header" Target="header40.xml"/><Relationship Id="rId162" Type="http://schemas.openxmlformats.org/officeDocument/2006/relationships/footer" Target="footer54.xml"/><Relationship Id="rId161" Type="http://schemas.openxmlformats.org/officeDocument/2006/relationships/header" Target="header39.xml"/><Relationship Id="rId160" Type="http://schemas.openxmlformats.org/officeDocument/2006/relationships/image" Target="media/image39.jpeg"/><Relationship Id="rId16" Type="http://schemas.openxmlformats.org/officeDocument/2006/relationships/footer" Target="footer6.xml"/><Relationship Id="rId159" Type="http://schemas.openxmlformats.org/officeDocument/2006/relationships/image" Target="media/image38.jpeg"/><Relationship Id="rId158" Type="http://schemas.openxmlformats.org/officeDocument/2006/relationships/image" Target="media/image37.jpeg"/><Relationship Id="rId157" Type="http://schemas.openxmlformats.org/officeDocument/2006/relationships/footer" Target="footer53.xml"/><Relationship Id="rId156" Type="http://schemas.openxmlformats.org/officeDocument/2006/relationships/header" Target="header38.xml"/><Relationship Id="rId155" Type="http://schemas.openxmlformats.org/officeDocument/2006/relationships/footer" Target="footer52.xml"/><Relationship Id="rId154" Type="http://schemas.openxmlformats.org/officeDocument/2006/relationships/footer" Target="footer51.xml"/><Relationship Id="rId153" Type="http://schemas.openxmlformats.org/officeDocument/2006/relationships/header" Target="header37.xml"/><Relationship Id="rId152" Type="http://schemas.openxmlformats.org/officeDocument/2006/relationships/footer" Target="footer50.xml"/><Relationship Id="rId151" Type="http://schemas.openxmlformats.org/officeDocument/2006/relationships/footer" Target="footer49.xml"/><Relationship Id="rId150" Type="http://schemas.openxmlformats.org/officeDocument/2006/relationships/image" Target="media/image36.jpeg"/><Relationship Id="rId15" Type="http://schemas.openxmlformats.org/officeDocument/2006/relationships/header" Target="header6.xml"/><Relationship Id="rId149" Type="http://schemas.openxmlformats.org/officeDocument/2006/relationships/footer" Target="footer48.xml"/><Relationship Id="rId148" Type="http://schemas.openxmlformats.org/officeDocument/2006/relationships/footer" Target="footer47.xml"/><Relationship Id="rId147" Type="http://schemas.openxmlformats.org/officeDocument/2006/relationships/header" Target="header36.xml"/><Relationship Id="rId146" Type="http://schemas.openxmlformats.org/officeDocument/2006/relationships/footer" Target="footer46.xml"/><Relationship Id="rId145" Type="http://schemas.openxmlformats.org/officeDocument/2006/relationships/footer" Target="footer45.xml"/><Relationship Id="rId144" Type="http://schemas.openxmlformats.org/officeDocument/2006/relationships/footer" Target="footer44.xml"/><Relationship Id="rId143" Type="http://schemas.openxmlformats.org/officeDocument/2006/relationships/header" Target="header35.xml"/><Relationship Id="rId142" Type="http://schemas.openxmlformats.org/officeDocument/2006/relationships/footer" Target="footer43.xml"/><Relationship Id="rId141" Type="http://schemas.openxmlformats.org/officeDocument/2006/relationships/header" Target="header34.xml"/><Relationship Id="rId140" Type="http://schemas.openxmlformats.org/officeDocument/2006/relationships/hyperlink" Target="15.5.3.2" TargetMode="External"/><Relationship Id="rId14" Type="http://schemas.openxmlformats.org/officeDocument/2006/relationships/footer" Target="footer5.xml"/><Relationship Id="rId139" Type="http://schemas.openxmlformats.org/officeDocument/2006/relationships/hyperlink" Target="15.5.3.1" TargetMode="External"/><Relationship Id="rId138" Type="http://schemas.openxmlformats.org/officeDocument/2006/relationships/hyperlink" Target="15.4.4.4" TargetMode="External"/><Relationship Id="rId137" Type="http://schemas.openxmlformats.org/officeDocument/2006/relationships/footer" Target="footer42.xml"/><Relationship Id="rId136" Type="http://schemas.openxmlformats.org/officeDocument/2006/relationships/hyperlink" Target="15.4.4.3" TargetMode="External"/><Relationship Id="rId135" Type="http://schemas.openxmlformats.org/officeDocument/2006/relationships/hyperlink" Target="15.4.4.2" TargetMode="External"/><Relationship Id="rId134" Type="http://schemas.openxmlformats.org/officeDocument/2006/relationships/hyperlink" Target="15.4.4.1" TargetMode="External"/><Relationship Id="rId133" Type="http://schemas.openxmlformats.org/officeDocument/2006/relationships/hyperlink" Target="15.4.3.2" TargetMode="External"/><Relationship Id="rId132" Type="http://schemas.openxmlformats.org/officeDocument/2006/relationships/hyperlink" Target="15.4.3.1" TargetMode="External"/><Relationship Id="rId131" Type="http://schemas.openxmlformats.org/officeDocument/2006/relationships/hyperlink" Target="15.4.2.3" TargetMode="External"/><Relationship Id="rId130" Type="http://schemas.openxmlformats.org/officeDocument/2006/relationships/hyperlink" Target="15.4.2.2" TargetMode="External"/><Relationship Id="rId13" Type="http://schemas.openxmlformats.org/officeDocument/2006/relationships/header" Target="header5.xml"/><Relationship Id="rId129" Type="http://schemas.openxmlformats.org/officeDocument/2006/relationships/hyperlink" Target="15.4.2.1" TargetMode="External"/><Relationship Id="rId128" Type="http://schemas.openxmlformats.org/officeDocument/2006/relationships/footer" Target="footer41.xml"/><Relationship Id="rId127" Type="http://schemas.openxmlformats.org/officeDocument/2006/relationships/header" Target="header33.xml"/><Relationship Id="rId126" Type="http://schemas.openxmlformats.org/officeDocument/2006/relationships/hyperlink" Target="15.3.3.5" TargetMode="External"/><Relationship Id="rId125" Type="http://schemas.openxmlformats.org/officeDocument/2006/relationships/hyperlink" Target="15.3.3.4" TargetMode="External"/><Relationship Id="rId124" Type="http://schemas.openxmlformats.org/officeDocument/2006/relationships/hyperlink" Target="15.3.3.3" TargetMode="External"/><Relationship Id="rId123" Type="http://schemas.openxmlformats.org/officeDocument/2006/relationships/footer" Target="footer40.xml"/><Relationship Id="rId122" Type="http://schemas.openxmlformats.org/officeDocument/2006/relationships/hyperlink" Target="15.3.3.1" TargetMode="External"/><Relationship Id="rId121" Type="http://schemas.openxmlformats.org/officeDocument/2006/relationships/hyperlink" Target="15.3.2.3" TargetMode="External"/><Relationship Id="rId120" Type="http://schemas.openxmlformats.org/officeDocument/2006/relationships/footer" Target="footer39.xml"/><Relationship Id="rId12" Type="http://schemas.openxmlformats.org/officeDocument/2006/relationships/footer" Target="footer4.xml"/><Relationship Id="rId119" Type="http://schemas.openxmlformats.org/officeDocument/2006/relationships/header" Target="header32.xml"/><Relationship Id="rId118" Type="http://schemas.openxmlformats.org/officeDocument/2006/relationships/hyperlink" Target="15.3.3.2" TargetMode="External"/><Relationship Id="rId117" Type="http://schemas.openxmlformats.org/officeDocument/2006/relationships/hyperlink" Target="15.3.2.2" TargetMode="External"/><Relationship Id="rId116" Type="http://schemas.openxmlformats.org/officeDocument/2006/relationships/hyperlink" Target="15.3.2.1" TargetMode="External"/><Relationship Id="rId115" Type="http://schemas.openxmlformats.org/officeDocument/2006/relationships/footer" Target="footer38.xml"/><Relationship Id="rId114" Type="http://schemas.openxmlformats.org/officeDocument/2006/relationships/header" Target="header31.xml"/><Relationship Id="rId113" Type="http://schemas.openxmlformats.org/officeDocument/2006/relationships/hyperlink" Target="15.2.3.3" TargetMode="External"/><Relationship Id="rId112" Type="http://schemas.openxmlformats.org/officeDocument/2006/relationships/footer" Target="footer37.xml"/><Relationship Id="rId111" Type="http://schemas.openxmlformats.org/officeDocument/2006/relationships/header" Target="header30.xml"/><Relationship Id="rId110" Type="http://schemas.openxmlformats.org/officeDocument/2006/relationships/hyperlink" Target="15.2.3.2" TargetMode="External"/><Relationship Id="rId11" Type="http://schemas.openxmlformats.org/officeDocument/2006/relationships/header" Target="header4.xml"/><Relationship Id="rId109" Type="http://schemas.openxmlformats.org/officeDocument/2006/relationships/hyperlink" Target="15.2.3.1" TargetMode="External"/><Relationship Id="rId108" Type="http://schemas.openxmlformats.org/officeDocument/2006/relationships/hyperlink" Target="15.2.2.5" TargetMode="External"/><Relationship Id="rId107" Type="http://schemas.openxmlformats.org/officeDocument/2006/relationships/image" Target="media/image35.jpeg"/><Relationship Id="rId106" Type="http://schemas.openxmlformats.org/officeDocument/2006/relationships/footer" Target="footer36.xml"/><Relationship Id="rId105" Type="http://schemas.openxmlformats.org/officeDocument/2006/relationships/header" Target="header29.xml"/><Relationship Id="rId104" Type="http://schemas.openxmlformats.org/officeDocument/2006/relationships/hyperlink" Target="15.2.2.4" TargetMode="External"/><Relationship Id="rId103" Type="http://schemas.openxmlformats.org/officeDocument/2006/relationships/hyperlink" Target="15.2.2.3" TargetMode="External"/><Relationship Id="rId102" Type="http://schemas.openxmlformats.org/officeDocument/2006/relationships/hyperlink" Target="15.2.2.2" TargetMode="External"/><Relationship Id="rId101" Type="http://schemas.openxmlformats.org/officeDocument/2006/relationships/footer" Target="footer35.xml"/><Relationship Id="rId100" Type="http://schemas.openxmlformats.org/officeDocument/2006/relationships/header" Target="header28.xml"/><Relationship Id="rId10" Type="http://schemas.openxmlformats.org/officeDocument/2006/relationships/footer" Target="footer3.xml"/><Relationship Id="rId1" Type="http://schemas.openxmlformats.org/officeDocument/2006/relationships/header" Target="header1.xml"/></Relationships>
</file>

<file path=word/_rels/header28.xml.rels><?xml version="1.0" encoding="UTF-8" standalone="yes"?>
<Relationships xmlns="http://schemas.openxmlformats.org/package/2006/relationships"><Relationship Id="rId1" Type="http://schemas.openxmlformats.org/officeDocument/2006/relationships/image" Target="media/image3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2026-04-29T00:32:06Z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2026-04-29T00:32:16</vt:filetime>
  </property>
  <property fmtid="{D5CDD505-2E9C-101B-9397-08002B2CF9AE}" pid="4" name="UsrData">
    <vt:lpwstr>69f0e0fd6314910020df8a21wl</vt:lpwstr>
  </property>
</Properties>
</file>