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D48C4">
      <w:pPr>
        <w:snapToGrid w:val="0"/>
        <w:spacing w:line="360" w:lineRule="auto"/>
        <w:jc w:val="center"/>
        <w:rPr>
          <w:rFonts w:hint="eastAsia"/>
          <w:b/>
          <w:sz w:val="30"/>
        </w:rPr>
      </w:pPr>
      <w:bookmarkStart w:id="1" w:name="_GoBack"/>
      <w:bookmarkEnd w:id="1"/>
      <w:bookmarkStart w:id="0" w:name="_Toc265758300"/>
      <w:r>
        <w:rPr>
          <w:rFonts w:hint="eastAsia"/>
          <w:b/>
          <w:sz w:val="30"/>
        </w:rPr>
        <w:t>申请产品主要</w:t>
      </w:r>
      <w:r>
        <w:rPr>
          <w:rFonts w:hint="eastAsia" w:ascii="宋体" w:hAnsi="宋体"/>
          <w:b/>
          <w:sz w:val="30"/>
        </w:rPr>
        <w:t>零(元)</w:t>
      </w:r>
      <w:r>
        <w:rPr>
          <w:rFonts w:hint="eastAsia"/>
          <w:b/>
          <w:sz w:val="30"/>
        </w:rPr>
        <w:t>部件及重要原材料明细表</w:t>
      </w:r>
    </w:p>
    <w:bookmarkEnd w:id="0"/>
    <w:p w14:paraId="68FA57E5">
      <w:pPr>
        <w:pStyle w:val="2"/>
        <w:spacing w:before="0" w:after="0" w:line="240" w:lineRule="auto"/>
        <w:rPr>
          <w:rFonts w:ascii="仿宋_GB2312" w:hAnsi="Times New Roman" w:eastAsia="仿宋_GB2312"/>
          <w:sz w:val="24"/>
          <w:szCs w:val="24"/>
        </w:rPr>
      </w:pPr>
      <w:r>
        <w:rPr>
          <w:rFonts w:ascii="仿宋_GB2312" w:eastAsia="仿宋_GB2312"/>
          <w:bCs w:val="0"/>
          <w:sz w:val="24"/>
          <w:szCs w:val="24"/>
        </w:rPr>
        <w:t>ZDYZ127-Z</w:t>
      </w:r>
      <w:r>
        <w:rPr>
          <w:rFonts w:hint="eastAsia" w:ascii="仿宋_GB2312" w:eastAsia="仿宋_GB2312"/>
          <w:bCs w:val="0"/>
          <w:sz w:val="24"/>
          <w:szCs w:val="24"/>
        </w:rPr>
        <w:t>矿用隔爆兼本安型</w:t>
      </w:r>
      <w:r>
        <w:rPr>
          <w:rFonts w:ascii="仿宋_GB2312" w:eastAsia="仿宋_GB2312"/>
          <w:bCs w:val="0"/>
          <w:sz w:val="24"/>
          <w:szCs w:val="24"/>
        </w:rPr>
        <w:t>监控主机</w:t>
      </w:r>
    </w:p>
    <w:tbl>
      <w:tblPr>
        <w:tblStyle w:val="6"/>
        <w:tblW w:w="530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015"/>
        <w:gridCol w:w="1982"/>
        <w:gridCol w:w="2373"/>
        <w:gridCol w:w="1870"/>
        <w:gridCol w:w="780"/>
        <w:gridCol w:w="597"/>
      </w:tblGrid>
      <w:tr w14:paraId="4DF89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" w:type="pct"/>
            <w:noWrap w:val="0"/>
            <w:vAlign w:val="center"/>
          </w:tcPr>
          <w:p w14:paraId="249C7547">
            <w:pPr>
              <w:adjustRightInd w:val="0"/>
              <w:snapToGrid w:val="0"/>
              <w:jc w:val="center"/>
              <w:rPr>
                <w:rFonts w:ascii="Times New Roman" w:hAnsi="Times New Roman" w:eastAsia="仿宋_GB2312"/>
                <w:b/>
                <w:szCs w:val="21"/>
              </w:rPr>
            </w:pPr>
            <w:r>
              <w:rPr>
                <w:rFonts w:ascii="Times New Roman" w:hAnsi="Times New Roman" w:eastAsia="仿宋_GB2312"/>
                <w:b/>
                <w:szCs w:val="21"/>
              </w:rPr>
              <w:t>序号</w:t>
            </w:r>
          </w:p>
        </w:tc>
        <w:tc>
          <w:tcPr>
            <w:tcW w:w="561" w:type="pct"/>
            <w:noWrap w:val="0"/>
            <w:vAlign w:val="center"/>
          </w:tcPr>
          <w:p w14:paraId="3A27B3C9">
            <w:pPr>
              <w:adjustRightInd w:val="0"/>
              <w:snapToGrid w:val="0"/>
              <w:jc w:val="center"/>
              <w:rPr>
                <w:rFonts w:ascii="Times New Roman" w:hAnsi="Times New Roman" w:eastAsia="仿宋_GB2312"/>
                <w:b/>
                <w:szCs w:val="21"/>
              </w:rPr>
            </w:pPr>
            <w:r>
              <w:rPr>
                <w:rFonts w:ascii="Times New Roman" w:hAnsi="Times New Roman" w:eastAsia="仿宋_GB2312"/>
                <w:b/>
                <w:szCs w:val="21"/>
              </w:rPr>
              <w:t>零部件(材料)名称</w:t>
            </w:r>
          </w:p>
        </w:tc>
        <w:tc>
          <w:tcPr>
            <w:tcW w:w="1095" w:type="pct"/>
            <w:noWrap w:val="0"/>
            <w:vAlign w:val="center"/>
          </w:tcPr>
          <w:p w14:paraId="7BDCBB20">
            <w:pPr>
              <w:adjustRightInd w:val="0"/>
              <w:snapToGrid w:val="0"/>
              <w:jc w:val="center"/>
              <w:rPr>
                <w:rFonts w:ascii="Times New Roman" w:hAnsi="Times New Roman" w:eastAsia="仿宋_GB2312"/>
                <w:b/>
                <w:szCs w:val="21"/>
              </w:rPr>
            </w:pPr>
            <w:r>
              <w:rPr>
                <w:rFonts w:ascii="Times New Roman" w:hAnsi="Times New Roman" w:eastAsia="仿宋_GB2312"/>
                <w:b/>
                <w:szCs w:val="21"/>
              </w:rPr>
              <w:t>规格型号（材质）</w:t>
            </w:r>
          </w:p>
        </w:tc>
        <w:tc>
          <w:tcPr>
            <w:tcW w:w="1311" w:type="pct"/>
            <w:noWrap w:val="0"/>
            <w:vAlign w:val="center"/>
          </w:tcPr>
          <w:p w14:paraId="497BA73A">
            <w:pPr>
              <w:adjustRightInd w:val="0"/>
              <w:snapToGrid w:val="0"/>
              <w:jc w:val="center"/>
              <w:rPr>
                <w:rFonts w:ascii="Times New Roman" w:hAnsi="Times New Roman" w:eastAsia="仿宋_GB2312"/>
                <w:b/>
                <w:szCs w:val="21"/>
              </w:rPr>
            </w:pPr>
            <w:r>
              <w:rPr>
                <w:rFonts w:ascii="Times New Roman" w:hAnsi="Times New Roman" w:eastAsia="仿宋_GB2312"/>
                <w:b/>
                <w:szCs w:val="21"/>
              </w:rPr>
              <w:t>生产单位</w:t>
            </w:r>
          </w:p>
        </w:tc>
        <w:tc>
          <w:tcPr>
            <w:tcW w:w="1033" w:type="pct"/>
            <w:noWrap w:val="0"/>
            <w:vAlign w:val="center"/>
          </w:tcPr>
          <w:p w14:paraId="39928105">
            <w:pPr>
              <w:adjustRightInd w:val="0"/>
              <w:snapToGrid w:val="0"/>
              <w:jc w:val="center"/>
              <w:rPr>
                <w:rFonts w:ascii="Times New Roman" w:hAnsi="Times New Roman" w:eastAsia="仿宋_GB2312"/>
                <w:b/>
                <w:szCs w:val="21"/>
              </w:rPr>
            </w:pPr>
            <w:r>
              <w:rPr>
                <w:rFonts w:ascii="Times New Roman" w:hAnsi="Times New Roman" w:eastAsia="仿宋_GB2312"/>
                <w:b/>
                <w:szCs w:val="21"/>
              </w:rPr>
              <w:t>安标编号（或其它认证编号）</w:t>
            </w:r>
          </w:p>
        </w:tc>
        <w:tc>
          <w:tcPr>
            <w:tcW w:w="431" w:type="pct"/>
            <w:noWrap w:val="0"/>
            <w:vAlign w:val="center"/>
          </w:tcPr>
          <w:p w14:paraId="2C358CD2">
            <w:pPr>
              <w:adjustRightInd w:val="0"/>
              <w:snapToGrid w:val="0"/>
              <w:jc w:val="center"/>
              <w:rPr>
                <w:rFonts w:ascii="Times New Roman" w:hAnsi="Times New Roman" w:eastAsia="仿宋_GB2312"/>
                <w:b/>
                <w:szCs w:val="21"/>
              </w:rPr>
            </w:pPr>
            <w:r>
              <w:rPr>
                <w:rFonts w:ascii="Times New Roman" w:hAnsi="Times New Roman" w:eastAsia="仿宋_GB2312"/>
                <w:b/>
                <w:szCs w:val="21"/>
              </w:rPr>
              <w:t>有效期</w:t>
            </w:r>
          </w:p>
        </w:tc>
        <w:tc>
          <w:tcPr>
            <w:tcW w:w="330" w:type="pct"/>
            <w:noWrap w:val="0"/>
            <w:vAlign w:val="center"/>
          </w:tcPr>
          <w:p w14:paraId="0B93EBDC">
            <w:pPr>
              <w:adjustRightInd w:val="0"/>
              <w:snapToGrid w:val="0"/>
              <w:jc w:val="center"/>
              <w:rPr>
                <w:rFonts w:ascii="Times New Roman" w:hAnsi="Times New Roman" w:eastAsia="仿宋_GB2312"/>
                <w:b/>
                <w:szCs w:val="21"/>
              </w:rPr>
            </w:pPr>
            <w:r>
              <w:rPr>
                <w:rFonts w:ascii="Times New Roman" w:hAnsi="Times New Roman" w:eastAsia="仿宋_GB2312"/>
                <w:b/>
                <w:szCs w:val="21"/>
              </w:rPr>
              <w:t>受控类别</w:t>
            </w:r>
          </w:p>
        </w:tc>
      </w:tr>
      <w:tr w14:paraId="7C986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" w:type="pct"/>
            <w:noWrap w:val="0"/>
            <w:vAlign w:val="center"/>
          </w:tcPr>
          <w:p w14:paraId="3082909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</w:t>
            </w:r>
          </w:p>
        </w:tc>
        <w:tc>
          <w:tcPr>
            <w:tcW w:w="561" w:type="pct"/>
            <w:noWrap w:val="0"/>
            <w:vAlign w:val="center"/>
          </w:tcPr>
          <w:p w14:paraId="4A9E898C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隔爆壳体</w:t>
            </w:r>
          </w:p>
        </w:tc>
        <w:tc>
          <w:tcPr>
            <w:tcW w:w="1095" w:type="pct"/>
            <w:noWrap w:val="0"/>
            <w:vAlign w:val="center"/>
          </w:tcPr>
          <w:p w14:paraId="400378A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460.5mm×191mm×526mm(Q235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B</w:t>
            </w:r>
            <w:r>
              <w:rPr>
                <w:rFonts w:hint="eastAsia" w:ascii="宋体" w:hAnsi="宋体" w:cs="宋体"/>
                <w:szCs w:val="21"/>
              </w:rPr>
              <w:t>)</w:t>
            </w:r>
          </w:p>
        </w:tc>
        <w:tc>
          <w:tcPr>
            <w:tcW w:w="1311" w:type="pct"/>
            <w:noWrap w:val="0"/>
            <w:vAlign w:val="center"/>
          </w:tcPr>
          <w:p w14:paraId="5C6E87B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eastAsia="zh"/>
              </w:rPr>
              <w:t>山西弘通达自动化科技</w:t>
            </w:r>
            <w:r>
              <w:rPr>
                <w:rFonts w:hint="eastAsia" w:ascii="宋体" w:hAnsi="宋体" w:cs="宋体"/>
                <w:szCs w:val="21"/>
              </w:rPr>
              <w:t>有限公司</w:t>
            </w:r>
          </w:p>
        </w:tc>
        <w:tc>
          <w:tcPr>
            <w:tcW w:w="1033" w:type="pct"/>
            <w:noWrap w:val="0"/>
            <w:vAlign w:val="center"/>
          </w:tcPr>
          <w:p w14:paraId="7E8B489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473E03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330" w:type="pct"/>
            <w:noWrap w:val="0"/>
            <w:vAlign w:val="center"/>
          </w:tcPr>
          <w:p w14:paraId="4723142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</w:tr>
      <w:tr w14:paraId="4E63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" w:type="pct"/>
            <w:noWrap w:val="0"/>
            <w:vAlign w:val="center"/>
          </w:tcPr>
          <w:p w14:paraId="7F6DF7C0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</w:t>
            </w:r>
          </w:p>
        </w:tc>
        <w:tc>
          <w:tcPr>
            <w:tcW w:w="561" w:type="pct"/>
            <w:noWrap w:val="0"/>
            <w:vAlign w:val="center"/>
          </w:tcPr>
          <w:p w14:paraId="77BBB22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隔爆型穿墙端子</w:t>
            </w:r>
          </w:p>
        </w:tc>
        <w:tc>
          <w:tcPr>
            <w:tcW w:w="1095" w:type="pct"/>
            <w:noWrap w:val="0"/>
            <w:vAlign w:val="center"/>
          </w:tcPr>
          <w:p w14:paraId="686C134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JZ30-220</w:t>
            </w:r>
          </w:p>
        </w:tc>
        <w:tc>
          <w:tcPr>
            <w:tcW w:w="1311" w:type="pct"/>
            <w:noWrap w:val="0"/>
            <w:vAlign w:val="center"/>
          </w:tcPr>
          <w:p w14:paraId="5966045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无锡煤科电器有限公司</w:t>
            </w:r>
          </w:p>
        </w:tc>
        <w:tc>
          <w:tcPr>
            <w:tcW w:w="1033" w:type="pct"/>
            <w:noWrap w:val="0"/>
            <w:vAlign w:val="center"/>
          </w:tcPr>
          <w:p w14:paraId="2449912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防爆证号：</w:t>
            </w:r>
          </w:p>
          <w:p w14:paraId="73981B4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CCCMT19.0514U</w:t>
            </w:r>
          </w:p>
          <w:p w14:paraId="66CCFB0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5F69C31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有效期：2022.11.14-2027.09.29</w:t>
            </w:r>
          </w:p>
        </w:tc>
        <w:tc>
          <w:tcPr>
            <w:tcW w:w="330" w:type="pct"/>
            <w:noWrap w:val="0"/>
            <w:vAlign w:val="center"/>
          </w:tcPr>
          <w:p w14:paraId="12173635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</w:tr>
      <w:tr w14:paraId="7BC6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" w:type="pct"/>
            <w:noWrap w:val="0"/>
            <w:vAlign w:val="center"/>
          </w:tcPr>
          <w:p w14:paraId="0B5A455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</w:t>
            </w:r>
          </w:p>
        </w:tc>
        <w:tc>
          <w:tcPr>
            <w:tcW w:w="561" w:type="pct"/>
            <w:noWrap w:val="0"/>
            <w:vAlign w:val="center"/>
          </w:tcPr>
          <w:p w14:paraId="6897250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隔爆型光缆穿墙端子</w:t>
            </w:r>
          </w:p>
        </w:tc>
        <w:tc>
          <w:tcPr>
            <w:tcW w:w="1095" w:type="pct"/>
            <w:noWrap w:val="0"/>
            <w:vAlign w:val="center"/>
          </w:tcPr>
          <w:p w14:paraId="5A4780F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JZ10-G</w:t>
            </w:r>
          </w:p>
        </w:tc>
        <w:tc>
          <w:tcPr>
            <w:tcW w:w="1311" w:type="pct"/>
            <w:noWrap w:val="0"/>
            <w:vAlign w:val="center"/>
          </w:tcPr>
          <w:p w14:paraId="210C210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无锡煤科电器有限公司</w:t>
            </w:r>
          </w:p>
        </w:tc>
        <w:tc>
          <w:tcPr>
            <w:tcW w:w="1033" w:type="pct"/>
            <w:noWrap w:val="0"/>
            <w:vAlign w:val="center"/>
          </w:tcPr>
          <w:p w14:paraId="67A890C3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防爆证号：</w:t>
            </w:r>
          </w:p>
          <w:p w14:paraId="0476289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CCCMT19.0515U</w:t>
            </w:r>
          </w:p>
          <w:p w14:paraId="13271B57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431" w:type="pct"/>
            <w:noWrap w:val="0"/>
            <w:vAlign w:val="center"/>
          </w:tcPr>
          <w:p w14:paraId="2EECAAB4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有效期：2022.09.28-2027.09.27</w:t>
            </w:r>
          </w:p>
        </w:tc>
        <w:tc>
          <w:tcPr>
            <w:tcW w:w="330" w:type="pct"/>
            <w:noWrap w:val="0"/>
            <w:vAlign w:val="center"/>
          </w:tcPr>
          <w:p w14:paraId="0860729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</w:tr>
      <w:tr w14:paraId="708E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" w:type="pct"/>
            <w:noWrap w:val="0"/>
            <w:vAlign w:val="center"/>
          </w:tcPr>
          <w:p w14:paraId="71A2CB1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4</w:t>
            </w:r>
          </w:p>
        </w:tc>
        <w:tc>
          <w:tcPr>
            <w:tcW w:w="561" w:type="pct"/>
            <w:noWrap w:val="0"/>
            <w:vAlign w:val="center"/>
          </w:tcPr>
          <w:p w14:paraId="4B1B494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防爆电缆引入装置</w:t>
            </w:r>
          </w:p>
        </w:tc>
        <w:tc>
          <w:tcPr>
            <w:tcW w:w="1095" w:type="pct"/>
            <w:noWrap w:val="0"/>
            <w:vAlign w:val="center"/>
          </w:tcPr>
          <w:p w14:paraId="17EFF0AD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A4</w:t>
            </w:r>
          </w:p>
        </w:tc>
        <w:tc>
          <w:tcPr>
            <w:tcW w:w="1311" w:type="pct"/>
            <w:noWrap w:val="0"/>
            <w:vAlign w:val="center"/>
          </w:tcPr>
          <w:p w14:paraId="0C5FD07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无锡煤科电器有限公司</w:t>
            </w:r>
          </w:p>
        </w:tc>
        <w:tc>
          <w:tcPr>
            <w:tcW w:w="1033" w:type="pct"/>
            <w:noWrap w:val="0"/>
            <w:vAlign w:val="center"/>
          </w:tcPr>
          <w:p w14:paraId="0996BB24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报告编号：24WT3059</w:t>
            </w:r>
          </w:p>
          <w:p w14:paraId="6A9BE012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（煤炭工业常州通讯监控产品质量监督检测中心出具）</w:t>
            </w:r>
          </w:p>
        </w:tc>
        <w:tc>
          <w:tcPr>
            <w:tcW w:w="431" w:type="pct"/>
            <w:noWrap w:val="0"/>
            <w:vAlign w:val="center"/>
          </w:tcPr>
          <w:p w14:paraId="5ECFC10C">
            <w:pPr>
              <w:adjustRightInd w:val="0"/>
              <w:snapToGrid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签发日期：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Cs w:val="21"/>
              </w:rPr>
              <w:t>2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Cs w:val="21"/>
              </w:rPr>
              <w:t>.0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Cs w:val="21"/>
              </w:rPr>
              <w:t>.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04</w:t>
            </w:r>
          </w:p>
        </w:tc>
        <w:tc>
          <w:tcPr>
            <w:tcW w:w="330" w:type="pct"/>
            <w:noWrap w:val="0"/>
            <w:vAlign w:val="center"/>
          </w:tcPr>
          <w:p w14:paraId="0114A95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</w:tr>
      <w:tr w14:paraId="75D03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236" w:type="pct"/>
            <w:noWrap w:val="0"/>
            <w:vAlign w:val="center"/>
          </w:tcPr>
          <w:p w14:paraId="43A7813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5</w:t>
            </w:r>
          </w:p>
        </w:tc>
        <w:tc>
          <w:tcPr>
            <w:tcW w:w="561" w:type="pct"/>
            <w:noWrap w:val="0"/>
            <w:vAlign w:val="center"/>
          </w:tcPr>
          <w:p w14:paraId="1FE44258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矿用输出本质安全型稳压电源</w:t>
            </w:r>
          </w:p>
        </w:tc>
        <w:tc>
          <w:tcPr>
            <w:tcW w:w="1095" w:type="pct"/>
            <w:noWrap w:val="0"/>
            <w:vAlign w:val="center"/>
          </w:tcPr>
          <w:p w14:paraId="4C70B82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ZYLH1220(A)</w:t>
            </w:r>
          </w:p>
        </w:tc>
        <w:tc>
          <w:tcPr>
            <w:tcW w:w="1311" w:type="pct"/>
            <w:noWrap w:val="0"/>
            <w:vAlign w:val="center"/>
          </w:tcPr>
          <w:p w14:paraId="144EE5F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北京智源安能设备有限公司</w:t>
            </w:r>
          </w:p>
        </w:tc>
        <w:tc>
          <w:tcPr>
            <w:tcW w:w="1033" w:type="pct"/>
            <w:noWrap w:val="0"/>
            <w:vAlign w:val="center"/>
          </w:tcPr>
          <w:p w14:paraId="53F313F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SHExC20.1214U</w:t>
            </w:r>
          </w:p>
        </w:tc>
        <w:tc>
          <w:tcPr>
            <w:tcW w:w="431" w:type="pct"/>
            <w:noWrap w:val="0"/>
            <w:vAlign w:val="center"/>
          </w:tcPr>
          <w:p w14:paraId="2F61870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有效期：</w:t>
            </w:r>
            <w:r>
              <w:rPr>
                <w:rFonts w:hint="eastAsia" w:ascii="宋体" w:hAnsi="宋体" w:cs="宋体"/>
                <w:szCs w:val="21"/>
              </w:rPr>
              <w:t>2025.09.26</w:t>
            </w:r>
          </w:p>
        </w:tc>
        <w:tc>
          <w:tcPr>
            <w:tcW w:w="330" w:type="pct"/>
            <w:noWrap w:val="0"/>
            <w:vAlign w:val="center"/>
          </w:tcPr>
          <w:p w14:paraId="69EDDAEF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</w:tr>
      <w:tr w14:paraId="2CD0C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36" w:type="pct"/>
            <w:noWrap w:val="0"/>
            <w:vAlign w:val="center"/>
          </w:tcPr>
          <w:p w14:paraId="551DFA8A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</w:t>
            </w:r>
          </w:p>
        </w:tc>
        <w:tc>
          <w:tcPr>
            <w:tcW w:w="561" w:type="pct"/>
            <w:noWrap w:val="0"/>
            <w:vAlign w:val="center"/>
          </w:tcPr>
          <w:p w14:paraId="05EC2AFE">
            <w:pPr>
              <w:adjustRightInd w:val="0"/>
              <w:snapToGrid w:val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电源适配器</w:t>
            </w:r>
          </w:p>
        </w:tc>
        <w:tc>
          <w:tcPr>
            <w:tcW w:w="1095" w:type="pct"/>
            <w:noWrap w:val="0"/>
            <w:vAlign w:val="center"/>
          </w:tcPr>
          <w:p w14:paraId="40FD379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HKA09019047-6U</w:t>
            </w:r>
          </w:p>
        </w:tc>
        <w:tc>
          <w:tcPr>
            <w:tcW w:w="1311" w:type="pct"/>
            <w:noWrap w:val="0"/>
            <w:vAlign w:val="center"/>
          </w:tcPr>
          <w:p w14:paraId="4450B7E1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深圳市航嘉驰原电气股份有限公司</w:t>
            </w:r>
          </w:p>
        </w:tc>
        <w:tc>
          <w:tcPr>
            <w:tcW w:w="1033" w:type="pct"/>
            <w:noWrap w:val="0"/>
            <w:vAlign w:val="center"/>
          </w:tcPr>
          <w:p w14:paraId="7A068F69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4DBFFB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330" w:type="pct"/>
            <w:noWrap w:val="0"/>
            <w:vAlign w:val="center"/>
          </w:tcPr>
          <w:p w14:paraId="16D50F3E">
            <w:pPr>
              <w:adjustRightInd w:val="0"/>
              <w:snapToGrid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C</w:t>
            </w:r>
          </w:p>
        </w:tc>
      </w:tr>
    </w:tbl>
    <w:p w14:paraId="2313A75D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461DD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OTMzODc3M2M0NTFjNTZhMzAyNjRmOGEyNDFiZGYifQ=="/>
  </w:docVars>
  <w:rsids>
    <w:rsidRoot w:val="00DC39D1"/>
    <w:rsid w:val="00007379"/>
    <w:rsid w:val="0004385D"/>
    <w:rsid w:val="00111E67"/>
    <w:rsid w:val="00133460"/>
    <w:rsid w:val="00174BB2"/>
    <w:rsid w:val="001B2180"/>
    <w:rsid w:val="00250601"/>
    <w:rsid w:val="00284D59"/>
    <w:rsid w:val="002E59C2"/>
    <w:rsid w:val="00374C2A"/>
    <w:rsid w:val="003931E8"/>
    <w:rsid w:val="003D5E46"/>
    <w:rsid w:val="00450A91"/>
    <w:rsid w:val="004913F1"/>
    <w:rsid w:val="004C4D7B"/>
    <w:rsid w:val="004D2792"/>
    <w:rsid w:val="00667D7F"/>
    <w:rsid w:val="007368BD"/>
    <w:rsid w:val="0077440E"/>
    <w:rsid w:val="0077670E"/>
    <w:rsid w:val="00783598"/>
    <w:rsid w:val="0080224C"/>
    <w:rsid w:val="00883A60"/>
    <w:rsid w:val="00894CB6"/>
    <w:rsid w:val="008E5B44"/>
    <w:rsid w:val="009864E6"/>
    <w:rsid w:val="009A65AF"/>
    <w:rsid w:val="009E7EDE"/>
    <w:rsid w:val="009F03B8"/>
    <w:rsid w:val="00B170FB"/>
    <w:rsid w:val="00B960FD"/>
    <w:rsid w:val="00BE17E4"/>
    <w:rsid w:val="00C07B7E"/>
    <w:rsid w:val="00C30C23"/>
    <w:rsid w:val="00C65C71"/>
    <w:rsid w:val="00D2406D"/>
    <w:rsid w:val="00D34E19"/>
    <w:rsid w:val="00D3573F"/>
    <w:rsid w:val="00DC39D1"/>
    <w:rsid w:val="00E146CB"/>
    <w:rsid w:val="00FA2352"/>
    <w:rsid w:val="036C748B"/>
    <w:rsid w:val="0FA73C03"/>
    <w:rsid w:val="16A82624"/>
    <w:rsid w:val="1A935399"/>
    <w:rsid w:val="1ADC17C9"/>
    <w:rsid w:val="1D42776E"/>
    <w:rsid w:val="1F5D28B6"/>
    <w:rsid w:val="24632CC1"/>
    <w:rsid w:val="28A54C15"/>
    <w:rsid w:val="29487C27"/>
    <w:rsid w:val="2D074E5E"/>
    <w:rsid w:val="2E4A7190"/>
    <w:rsid w:val="2EB5209D"/>
    <w:rsid w:val="33FB97AB"/>
    <w:rsid w:val="3A095027"/>
    <w:rsid w:val="3D6B0FF4"/>
    <w:rsid w:val="3D6F45F5"/>
    <w:rsid w:val="3E063608"/>
    <w:rsid w:val="46693247"/>
    <w:rsid w:val="4BE8FD4A"/>
    <w:rsid w:val="4D2D34BC"/>
    <w:rsid w:val="4F39646B"/>
    <w:rsid w:val="5E411AFE"/>
    <w:rsid w:val="5FBB9B8D"/>
    <w:rsid w:val="646D24D3"/>
    <w:rsid w:val="6A3C13A0"/>
    <w:rsid w:val="6A851DF0"/>
    <w:rsid w:val="6BFF291F"/>
    <w:rsid w:val="6FBF050E"/>
    <w:rsid w:val="78AF606F"/>
    <w:rsid w:val="79A661A5"/>
    <w:rsid w:val="7FD7BF97"/>
    <w:rsid w:val="AFFA402D"/>
    <w:rsid w:val="BD7AAEDB"/>
    <w:rsid w:val="BD7CC2D2"/>
    <w:rsid w:val="BFF37381"/>
    <w:rsid w:val="DD7F7694"/>
    <w:rsid w:val="DE7B7456"/>
    <w:rsid w:val="EAEF2DA1"/>
    <w:rsid w:val="EBFF00B1"/>
    <w:rsid w:val="EFFF40BB"/>
    <w:rsid w:val="FDFFE69A"/>
    <w:rsid w:val="FF8E0EDD"/>
    <w:rsid w:val="FFFFA6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uiPriority w:val="0"/>
    <w:pPr>
      <w:shd w:val="clear" w:color="auto" w:fill="000080"/>
    </w:p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2 Char"/>
    <w:basedOn w:val="7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页脚 Char"/>
    <w:basedOn w:val="7"/>
    <w:link w:val="4"/>
    <w:semiHidden/>
    <w:uiPriority w:val="99"/>
    <w:rPr>
      <w:sz w:val="18"/>
      <w:szCs w:val="18"/>
    </w:rPr>
  </w:style>
  <w:style w:type="character" w:customStyle="1" w:styleId="10">
    <w:name w:val="页眉 Char"/>
    <w:basedOn w:val="7"/>
    <w:link w:val="5"/>
    <w:semiHidden/>
    <w:uiPriority w:val="99"/>
    <w:rPr>
      <w:sz w:val="18"/>
      <w:szCs w:val="18"/>
    </w:rPr>
  </w:style>
  <w:style w:type="paragraph" w:customStyle="1" w:styleId="11">
    <w:name w:val="段"/>
    <w:uiPriority w:val="0"/>
    <w:pPr>
      <w:autoSpaceDE w:val="0"/>
      <w:autoSpaceDN w:val="0"/>
      <w:ind w:firstLine="200" w:firstLineChars="200"/>
      <w:jc w:val="both"/>
    </w:pPr>
    <w:rPr>
      <w:rFonts w:ascii="宋体"/>
      <w:sz w:val="21"/>
      <w:lang w:val="en-US" w:eastAsia="zh-CN" w:bidi="ar-SA"/>
    </w:rPr>
  </w:style>
  <w:style w:type="paragraph" w:customStyle="1" w:styleId="12">
    <w:name w:val=" Char"/>
    <w:basedOn w:val="3"/>
    <w:uiPriority w:val="0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</Pages>
  <Words>284</Words>
  <Characters>450</Characters>
  <Lines>4</Lines>
  <Paragraphs>1</Paragraphs>
  <TotalTime>0</TotalTime>
  <ScaleCrop>false</ScaleCrop>
  <LinksUpToDate>false</LinksUpToDate>
  <CharactersWithSpaces>450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2010-09-18T14:14:00Z</dcterms:created>
  <dc:creator>user</dc:creator>
  <cp:lastModifiedBy>做一做</cp:lastModifiedBy>
  <dcterms:modified xsi:type="dcterms:W3CDTF">2026-04-28T01:30:19Z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E63B650288B243FCA3C1119B8C6CD0BD_13</vt:lpwstr>
  </property>
  <property fmtid="{D5CDD505-2E9C-101B-9397-08002B2CF9AE}" pid="4" name="KSOTemplateDocerSaveRecord">
    <vt:lpwstr>eyJoZGlkIjoiNWZiNjViOGUwMzhlOWExYjhmMDAxN2IxYzRkN2IxZTIiLCJ1c2VySWQiOiI2MTE1MDUxMTYifQ==</vt:lpwstr>
  </property>
</Properties>
</file>