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1F613">
      <w:pPr>
        <w:rPr>
          <w:rFonts w:eastAsia="Times New Roman"/>
          <w:b/>
          <w:spacing w:val="20"/>
          <w:sz w:val="30"/>
        </w:rPr>
      </w:pPr>
      <w:bookmarkStart w:id="0" w:name="OLE_LINK2"/>
      <w:bookmarkStart w:id="1" w:name="OLE_LINK1"/>
      <w:bookmarkStart w:id="20" w:name="_GoBack"/>
      <w:bookmarkEnd w:id="20"/>
      <w:r>
        <w:rPr>
          <w:sz w:val="24"/>
        </w:rPr>
        <w:t>安装、使用本产品前，请仔细阅读使用说明书</w:t>
      </w:r>
    </w:p>
    <w:p w14:paraId="69448450">
      <w:pPr>
        <w:spacing w:line="440" w:lineRule="atLeast"/>
        <w:jc w:val="center"/>
        <w:rPr>
          <w:rFonts w:eastAsia="方正细圆_GBK"/>
          <w:color w:val="D70300"/>
          <w:sz w:val="36"/>
        </w:rPr>
      </w:pPr>
    </w:p>
    <w:p w14:paraId="6D300B4C">
      <w:pPr>
        <w:spacing w:line="440" w:lineRule="atLeast"/>
        <w:jc w:val="center"/>
        <w:rPr>
          <w:rFonts w:eastAsia="方正细圆_GBK"/>
          <w:b/>
          <w:sz w:val="36"/>
        </w:rPr>
      </w:pPr>
      <w:r>
        <w:rPr>
          <w:rFonts w:eastAsia="方正细圆_GBK"/>
          <w:b/>
          <w:sz w:val="36"/>
        </w:rPr>
        <w:t>ZDYZ127-Z</w:t>
      </w:r>
    </w:p>
    <w:p w14:paraId="30BC2E58">
      <w:pPr>
        <w:spacing w:line="440" w:lineRule="atLeast"/>
        <w:jc w:val="center"/>
        <w:rPr>
          <w:rFonts w:eastAsia="黑体"/>
          <w:b/>
          <w:bCs/>
          <w:sz w:val="52"/>
        </w:rPr>
      </w:pPr>
      <w:r>
        <w:rPr>
          <w:rFonts w:eastAsia="黑体"/>
          <w:b/>
          <w:bCs/>
          <w:sz w:val="52"/>
        </w:rPr>
        <w:t>矿用隔爆兼本安型监控主机</w:t>
      </w:r>
    </w:p>
    <w:p w14:paraId="54098780">
      <w:pPr>
        <w:spacing w:line="440" w:lineRule="atLeast"/>
        <w:jc w:val="center"/>
        <w:rPr>
          <w:sz w:val="44"/>
        </w:rPr>
      </w:pPr>
      <w:r>
        <w:rPr>
          <w:rFonts w:eastAsia="黑体"/>
          <w:b/>
          <w:bCs/>
          <w:sz w:val="52"/>
        </w:rPr>
        <w:t>使用说明书</w:t>
      </w:r>
    </w:p>
    <w:p w14:paraId="28C874E5">
      <w:pPr>
        <w:spacing w:line="360" w:lineRule="auto"/>
        <w:ind w:left="2100"/>
        <w:rPr>
          <w:bCs/>
          <w:color w:val="0C0C0C"/>
          <w:sz w:val="28"/>
        </w:rPr>
      </w:pPr>
      <w:r>
        <w:rPr>
          <w:b/>
          <w:color w:val="0C0C0C"/>
          <w:sz w:val="28"/>
        </w:rPr>
        <w:t>执行标准：</w:t>
      </w:r>
      <w:r>
        <w:rPr>
          <w:bCs/>
          <w:color w:val="0C0C0C"/>
          <w:sz w:val="28"/>
        </w:rPr>
        <w:t xml:space="preserve">  GB/T 3836.1-2021</w:t>
      </w:r>
    </w:p>
    <w:p w14:paraId="5FADF3A5">
      <w:pPr>
        <w:spacing w:line="360" w:lineRule="auto"/>
        <w:ind w:left="2100" w:firstLine="1680" w:firstLineChars="600"/>
        <w:rPr>
          <w:bCs/>
          <w:color w:val="0C0C0C"/>
          <w:sz w:val="28"/>
        </w:rPr>
      </w:pPr>
      <w:r>
        <w:rPr>
          <w:bCs/>
          <w:color w:val="0C0C0C"/>
          <w:sz w:val="28"/>
        </w:rPr>
        <w:t>GB/T 3836.2-2021</w:t>
      </w:r>
    </w:p>
    <w:p w14:paraId="49E34831">
      <w:pPr>
        <w:spacing w:line="360" w:lineRule="auto"/>
        <w:ind w:left="2100" w:firstLine="1680" w:firstLineChars="600"/>
        <w:rPr>
          <w:bCs/>
          <w:color w:val="0C0C0C"/>
          <w:sz w:val="28"/>
        </w:rPr>
      </w:pPr>
      <w:r>
        <w:rPr>
          <w:bCs/>
          <w:color w:val="0C0C0C"/>
          <w:sz w:val="28"/>
        </w:rPr>
        <w:t>GB/T 3836.4-2021</w:t>
      </w:r>
    </w:p>
    <w:p w14:paraId="654D995A">
      <w:pPr>
        <w:spacing w:line="360" w:lineRule="auto"/>
        <w:ind w:left="3360" w:firstLine="420"/>
        <w:rPr>
          <w:bCs/>
          <w:color w:val="0C0C0C"/>
          <w:sz w:val="28"/>
        </w:rPr>
      </w:pPr>
      <w:r>
        <w:rPr>
          <w:bCs/>
          <w:color w:val="0C0C0C"/>
          <w:sz w:val="28"/>
        </w:rPr>
        <w:t>MT</w:t>
      </w:r>
      <w:r>
        <w:rPr>
          <w:rFonts w:hint="eastAsia"/>
          <w:bCs/>
          <w:color w:val="0C0C0C"/>
          <w:sz w:val="28"/>
          <w:lang w:eastAsia="zh"/>
        </w:rPr>
        <w:t xml:space="preserve"> </w:t>
      </w:r>
      <w:r>
        <w:rPr>
          <w:bCs/>
          <w:color w:val="0C0C0C"/>
          <w:sz w:val="28"/>
        </w:rPr>
        <w:t>209-1990</w:t>
      </w:r>
    </w:p>
    <w:p w14:paraId="59424764">
      <w:pPr>
        <w:spacing w:line="360" w:lineRule="auto"/>
        <w:ind w:left="3360" w:firstLine="420"/>
        <w:rPr>
          <w:rFonts w:hint="eastAsia" w:eastAsia="宋体"/>
          <w:bCs/>
          <w:color w:val="0C0C0C"/>
          <w:sz w:val="28"/>
          <w:lang w:eastAsia="zh"/>
        </w:rPr>
      </w:pPr>
      <w:r>
        <w:rPr>
          <w:bCs/>
          <w:color w:val="0C0C0C"/>
          <w:sz w:val="28"/>
        </w:rPr>
        <w:t>Q/</w:t>
      </w:r>
      <w:r>
        <w:rPr>
          <w:rFonts w:hint="eastAsia"/>
          <w:bCs/>
          <w:color w:val="0C0C0C"/>
          <w:sz w:val="28"/>
          <w:lang w:eastAsia="zh"/>
        </w:rPr>
        <w:t>RAD 50</w:t>
      </w:r>
      <w:r>
        <w:rPr>
          <w:bCs/>
          <w:color w:val="0C0C0C"/>
          <w:sz w:val="28"/>
        </w:rPr>
        <w:t>-202</w:t>
      </w:r>
      <w:r>
        <w:rPr>
          <w:rFonts w:hint="eastAsia"/>
          <w:bCs/>
          <w:color w:val="0C0C0C"/>
          <w:sz w:val="28"/>
          <w:lang w:eastAsia="zh"/>
        </w:rPr>
        <w:t>4</w:t>
      </w:r>
    </w:p>
    <w:p w14:paraId="56567E83">
      <w:pPr>
        <w:spacing w:line="440" w:lineRule="atLeast"/>
        <w:jc w:val="center"/>
        <w:rPr>
          <w:color w:val="000000"/>
          <w:sz w:val="24"/>
        </w:rPr>
      </w:pPr>
      <w:r>
        <w:rPr>
          <w:color w:val="000000"/>
          <w:sz w:val="24"/>
        </w:rPr>
        <w:t>版本号：V1.0</w:t>
      </w:r>
    </w:p>
    <w:p w14:paraId="199D5E03">
      <w:pPr>
        <w:spacing w:line="440" w:lineRule="atLeast"/>
        <w:jc w:val="center"/>
        <w:rPr>
          <w:color w:val="F30300"/>
          <w:sz w:val="24"/>
        </w:rPr>
      </w:pPr>
    </w:p>
    <w:p w14:paraId="7007CFA9">
      <w:pPr>
        <w:spacing w:line="440" w:lineRule="atLeast"/>
        <w:jc w:val="center"/>
        <w:rPr>
          <w:color w:val="F70300"/>
          <w:sz w:val="24"/>
        </w:rPr>
      </w:pPr>
    </w:p>
    <w:p w14:paraId="675AFABE">
      <w:pPr>
        <w:spacing w:line="440" w:lineRule="atLeast"/>
        <w:jc w:val="center"/>
        <w:rPr>
          <w:color w:val="FB0300"/>
          <w:sz w:val="24"/>
        </w:rPr>
      </w:pPr>
    </w:p>
    <w:p w14:paraId="7EFBF003">
      <w:pPr>
        <w:spacing w:line="440" w:lineRule="atLeast"/>
        <w:jc w:val="center"/>
        <w:rPr>
          <w:color w:val="FF0300"/>
          <w:sz w:val="24"/>
        </w:rPr>
      </w:pPr>
    </w:p>
    <w:p w14:paraId="058BC711">
      <w:pPr>
        <w:spacing w:line="440" w:lineRule="atLeast"/>
        <w:jc w:val="center"/>
        <w:rPr>
          <w:color w:val="000700"/>
          <w:sz w:val="24"/>
        </w:rPr>
      </w:pPr>
    </w:p>
    <w:p w14:paraId="736E3A42">
      <w:pPr>
        <w:spacing w:line="440" w:lineRule="atLeast"/>
        <w:jc w:val="center"/>
        <w:rPr>
          <w:color w:val="030700"/>
          <w:sz w:val="24"/>
        </w:rPr>
      </w:pPr>
    </w:p>
    <w:p w14:paraId="088A65D0">
      <w:pPr>
        <w:spacing w:line="440" w:lineRule="atLeast"/>
        <w:jc w:val="center"/>
        <w:rPr>
          <w:color w:val="070700"/>
          <w:sz w:val="24"/>
        </w:rPr>
      </w:pPr>
    </w:p>
    <w:p w14:paraId="664947F4">
      <w:pPr>
        <w:spacing w:line="440" w:lineRule="atLeast"/>
        <w:jc w:val="center"/>
        <w:rPr>
          <w:color w:val="0B0700"/>
          <w:sz w:val="24"/>
        </w:rPr>
      </w:pPr>
    </w:p>
    <w:p w14:paraId="794FC012">
      <w:pPr>
        <w:spacing w:line="440" w:lineRule="atLeast"/>
        <w:jc w:val="center"/>
        <w:rPr>
          <w:color w:val="0F0700"/>
          <w:sz w:val="24"/>
        </w:rPr>
      </w:pPr>
    </w:p>
    <w:p w14:paraId="708EF376">
      <w:pPr>
        <w:spacing w:line="440" w:lineRule="atLeast"/>
        <w:jc w:val="center"/>
        <w:rPr>
          <w:rFonts w:hint="eastAsia" w:eastAsia="宋体"/>
          <w:b/>
          <w:bCs/>
          <w:color w:val="130700"/>
          <w:sz w:val="32"/>
          <w:szCs w:val="32"/>
          <w:lang w:eastAsia="zh-CN"/>
        </w:rPr>
      </w:pPr>
      <w:r>
        <w:rPr>
          <w:rFonts w:hint="eastAsia"/>
          <w:b/>
          <w:bCs/>
          <w:color w:val="130700"/>
          <w:sz w:val="32"/>
          <w:szCs w:val="32"/>
          <w:lang w:eastAsia="zh-CN"/>
        </w:rPr>
        <w:t>煤科（北京）检测技术有限公司</w:t>
      </w:r>
    </w:p>
    <w:p w14:paraId="5111ADAB">
      <w:pPr>
        <w:spacing w:line="360" w:lineRule="auto"/>
        <w:jc w:val="center"/>
        <w:rPr>
          <w:rFonts w:eastAsia="Times New Roman"/>
          <w:b/>
          <w:sz w:val="32"/>
        </w:rPr>
      </w:pPr>
      <w:r>
        <w:rPr>
          <w:b/>
          <w:sz w:val="32"/>
        </w:rPr>
        <w:t>202</w:t>
      </w:r>
      <w:r>
        <w:rPr>
          <w:rFonts w:hint="eastAsia"/>
          <w:b/>
          <w:sz w:val="32"/>
          <w:lang w:eastAsia="zh"/>
        </w:rPr>
        <w:t>4</w:t>
      </w:r>
      <w:r>
        <w:rPr>
          <w:b/>
          <w:sz w:val="32"/>
        </w:rPr>
        <w:t>年</w:t>
      </w:r>
      <w:r>
        <w:rPr>
          <w:rFonts w:hint="eastAsia"/>
          <w:b/>
          <w:sz w:val="32"/>
          <w:lang w:eastAsia="zh"/>
        </w:rPr>
        <w:t>4</w:t>
      </w:r>
      <w:r>
        <w:rPr>
          <w:b/>
          <w:sz w:val="32"/>
        </w:rPr>
        <w:t>月</w:t>
      </w:r>
    </w:p>
    <w:p w14:paraId="6EF3BE25">
      <w:pPr>
        <w:pStyle w:val="34"/>
        <w:kinsoku w:val="0"/>
        <w:overflowPunct w:val="0"/>
        <w:spacing w:line="443" w:lineRule="exact"/>
        <w:ind w:right="111"/>
        <w:jc w:val="center"/>
        <w:rPr>
          <w:sz w:val="36"/>
          <w:szCs w:val="36"/>
        </w:rPr>
      </w:pPr>
      <w:r>
        <w:rPr>
          <w:color w:val="170700"/>
          <w:sz w:val="24"/>
        </w:rPr>
        <w:br w:type="page"/>
      </w:r>
      <w:r>
        <w:rPr>
          <w:b/>
          <w:bCs/>
          <w:spacing w:val="1"/>
          <w:sz w:val="36"/>
          <w:szCs w:val="36"/>
        </w:rPr>
        <w:t>警告和注意事项</w:t>
      </w:r>
    </w:p>
    <w:p w14:paraId="428A2BC0">
      <w:pPr>
        <w:pStyle w:val="93"/>
        <w:spacing w:before="62" w:after="62"/>
        <w:ind w:firstLine="56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1．使用前应仔细阅读使用说明书，主机只允许经过培训合格、熟悉系统性能和使用方法的专门人员操作。</w:t>
      </w:r>
    </w:p>
    <w:p w14:paraId="53CC9D40">
      <w:pPr>
        <w:pStyle w:val="93"/>
        <w:spacing w:before="62" w:after="62"/>
        <w:ind w:firstLine="56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2．维修时不得改变本安电路和与本安电路有关的电气元件的型号、规格、参数。</w:t>
      </w:r>
    </w:p>
    <w:p w14:paraId="2BD65540">
      <w:pPr>
        <w:pStyle w:val="93"/>
        <w:spacing w:before="62" w:after="62"/>
        <w:ind w:firstLine="56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3．严禁配接未经检验部门联检的产品设备。</w:t>
      </w:r>
    </w:p>
    <w:p w14:paraId="695BE9A2">
      <w:pPr>
        <w:pStyle w:val="93"/>
        <w:spacing w:before="62" w:after="62"/>
        <w:ind w:firstLine="56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4．严禁将本安输出串联或并联使用。</w:t>
      </w:r>
    </w:p>
    <w:p w14:paraId="2F20CF8F">
      <w:pPr>
        <w:pStyle w:val="93"/>
        <w:spacing w:before="62" w:after="62"/>
        <w:ind w:firstLine="56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5．在保养和维修时，严禁带电打开！严禁损伤隔爆面！引入装置必须压紧！</w:t>
      </w:r>
    </w:p>
    <w:p w14:paraId="3899287C">
      <w:pPr>
        <w:pStyle w:val="93"/>
        <w:spacing w:before="62" w:after="62"/>
        <w:ind w:firstLine="56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6．注意：严禁带电开盖！</w:t>
      </w:r>
    </w:p>
    <w:p w14:paraId="291C19B9">
      <w:pPr>
        <w:pStyle w:val="93"/>
        <w:spacing w:before="62" w:after="62"/>
        <w:ind w:firstLine="56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7．如果主机不需要使用，要用配套的护套将接口套上，防止粉尘和水进入。</w:t>
      </w:r>
    </w:p>
    <w:p w14:paraId="4C680F78">
      <w:pPr>
        <w:pStyle w:val="93"/>
        <w:spacing w:before="62" w:after="62"/>
        <w:ind w:firstLine="561"/>
        <w:rPr>
          <w:rFonts w:hint="default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8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. 注意保持设备清洁，防止煤尘等杂物在设备表面堆积。</w:t>
      </w:r>
    </w:p>
    <w:p w14:paraId="70A409A3">
      <w:pPr>
        <w:spacing w:line="440" w:lineRule="atLeast"/>
        <w:rPr>
          <w:color w:val="170700"/>
          <w:sz w:val="24"/>
        </w:rPr>
      </w:pPr>
      <w:r>
        <w:rPr>
          <w:color w:val="170700"/>
          <w:sz w:val="24"/>
        </w:rPr>
        <w:br w:type="page"/>
      </w:r>
    </w:p>
    <w:p w14:paraId="2AC356A8">
      <w:pPr>
        <w:pStyle w:val="103"/>
        <w:jc w:val="center"/>
        <w:rPr>
          <w:rFonts w:ascii="Times New Roman" w:hAnsi="Times New Roman"/>
        </w:rPr>
      </w:pPr>
      <w:bookmarkStart w:id="2" w:name="_Toc1843459017"/>
      <w:r>
        <w:rPr>
          <w:rFonts w:ascii="Times New Roman" w:hAnsi="Times New Roman"/>
          <w:lang w:val="zh-CN"/>
        </w:rPr>
        <w:t>目录</w:t>
      </w:r>
      <w:bookmarkEnd w:id="2"/>
    </w:p>
    <w:p w14:paraId="58E1522F">
      <w:pPr>
        <w:pStyle w:val="59"/>
        <w:tabs>
          <w:tab w:val="right" w:leader="dot" w:pos="8504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_Toc1843459017 </w:instrText>
      </w:r>
      <w:r>
        <w:fldChar w:fldCharType="separate"/>
      </w:r>
      <w:r>
        <w:rPr>
          <w:lang w:val="zh-CN"/>
        </w:rPr>
        <w:t>目录</w:t>
      </w:r>
      <w:r>
        <w:tab/>
      </w:r>
      <w:r>
        <w:fldChar w:fldCharType="begin"/>
      </w:r>
      <w:r>
        <w:instrText xml:space="preserve"> PAGEREF _Toc1843459017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05D499B">
      <w:pPr>
        <w:pStyle w:val="59"/>
        <w:tabs>
          <w:tab w:val="right" w:leader="dot" w:pos="8504"/>
        </w:tabs>
      </w:pPr>
      <w:r>
        <w:fldChar w:fldCharType="begin"/>
      </w:r>
      <w:r>
        <w:instrText xml:space="preserve"> HYPERLINK \l _Toc582120966 </w:instrText>
      </w:r>
      <w:r>
        <w:fldChar w:fldCharType="separate"/>
      </w:r>
      <w:r>
        <w:rPr>
          <w:szCs w:val="21"/>
        </w:rPr>
        <w:t>1  概述</w:t>
      </w:r>
      <w:r>
        <w:tab/>
      </w:r>
      <w:r>
        <w:fldChar w:fldCharType="begin"/>
      </w:r>
      <w:r>
        <w:instrText xml:space="preserve"> PAGEREF _Toc582120966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BB8856E">
      <w:pPr>
        <w:pStyle w:val="59"/>
        <w:tabs>
          <w:tab w:val="right" w:leader="dot" w:pos="8504"/>
        </w:tabs>
      </w:pPr>
      <w:r>
        <w:fldChar w:fldCharType="begin"/>
      </w:r>
      <w:r>
        <w:instrText xml:space="preserve"> HYPERLINK \l _Toc489639069 </w:instrText>
      </w:r>
      <w:r>
        <w:fldChar w:fldCharType="separate"/>
      </w:r>
      <w:r>
        <w:rPr>
          <w:szCs w:val="21"/>
        </w:rPr>
        <w:t>2环境条件</w:t>
      </w:r>
      <w:r>
        <w:tab/>
      </w:r>
      <w:r>
        <w:fldChar w:fldCharType="begin"/>
      </w:r>
      <w:r>
        <w:instrText xml:space="preserve"> PAGEREF _Toc489639069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7404A87">
      <w:pPr>
        <w:pStyle w:val="59"/>
        <w:tabs>
          <w:tab w:val="right" w:leader="dot" w:pos="8504"/>
        </w:tabs>
      </w:pPr>
      <w:r>
        <w:fldChar w:fldCharType="begin"/>
      </w:r>
      <w:r>
        <w:instrText xml:space="preserve"> HYPERLINK \l _Toc125108385 </w:instrText>
      </w:r>
      <w:r>
        <w:fldChar w:fldCharType="separate"/>
      </w:r>
      <w:r>
        <w:rPr>
          <w:szCs w:val="21"/>
        </w:rPr>
        <w:t>3主要技术指标</w:t>
      </w:r>
      <w:r>
        <w:tab/>
      </w:r>
      <w:r>
        <w:fldChar w:fldCharType="begin"/>
      </w:r>
      <w:r>
        <w:instrText xml:space="preserve"> PAGEREF _Toc125108385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3D8465B">
      <w:pPr>
        <w:pStyle w:val="59"/>
        <w:tabs>
          <w:tab w:val="right" w:leader="dot" w:pos="8504"/>
        </w:tabs>
      </w:pPr>
      <w:r>
        <w:fldChar w:fldCharType="begin"/>
      </w:r>
      <w:r>
        <w:instrText xml:space="preserve"> HYPERLINK \l _Toc1118514373 </w:instrText>
      </w:r>
      <w:r>
        <w:fldChar w:fldCharType="separate"/>
      </w:r>
      <w:r>
        <w:rPr>
          <w:szCs w:val="21"/>
        </w:rPr>
        <w:t>4  工作原理</w:t>
      </w:r>
      <w:r>
        <w:tab/>
      </w:r>
      <w:r>
        <w:fldChar w:fldCharType="begin"/>
      </w:r>
      <w:r>
        <w:instrText xml:space="preserve"> PAGEREF _Toc1118514373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1B6C397">
      <w:pPr>
        <w:pStyle w:val="59"/>
        <w:tabs>
          <w:tab w:val="right" w:leader="dot" w:pos="8504"/>
        </w:tabs>
      </w:pPr>
      <w:r>
        <w:fldChar w:fldCharType="begin"/>
      </w:r>
      <w:r>
        <w:instrText xml:space="preserve"> HYPERLINK \l _Toc1544794072 </w:instrText>
      </w:r>
      <w:r>
        <w:fldChar w:fldCharType="separate"/>
      </w:r>
      <w:r>
        <w:rPr>
          <w:szCs w:val="21"/>
        </w:rPr>
        <w:t>5  主要结构特征</w:t>
      </w:r>
      <w:r>
        <w:tab/>
      </w:r>
      <w:r>
        <w:fldChar w:fldCharType="begin"/>
      </w:r>
      <w:r>
        <w:instrText xml:space="preserve"> PAGEREF _Toc1544794072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1D461D3">
      <w:pPr>
        <w:pStyle w:val="59"/>
        <w:tabs>
          <w:tab w:val="right" w:leader="dot" w:pos="8504"/>
        </w:tabs>
      </w:pPr>
      <w:r>
        <w:fldChar w:fldCharType="begin"/>
      </w:r>
      <w:r>
        <w:instrText xml:space="preserve"> HYPERLINK \l _Toc1632878895 </w:instrText>
      </w:r>
      <w:r>
        <w:fldChar w:fldCharType="separate"/>
      </w:r>
      <w:r>
        <w:rPr>
          <w:szCs w:val="21"/>
        </w:rPr>
        <w:t>6尺寸和重量</w:t>
      </w:r>
      <w:r>
        <w:tab/>
      </w:r>
      <w:r>
        <w:fldChar w:fldCharType="begin"/>
      </w:r>
      <w:r>
        <w:instrText xml:space="preserve"> PAGEREF _Toc1632878895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248D409">
      <w:pPr>
        <w:pStyle w:val="59"/>
        <w:tabs>
          <w:tab w:val="right" w:leader="dot" w:pos="8504"/>
        </w:tabs>
      </w:pPr>
      <w:r>
        <w:fldChar w:fldCharType="begin"/>
      </w:r>
      <w:r>
        <w:instrText xml:space="preserve"> HYPERLINK \l _Toc249247894 </w:instrText>
      </w:r>
      <w:r>
        <w:fldChar w:fldCharType="separate"/>
      </w:r>
      <w:r>
        <w:rPr>
          <w:szCs w:val="21"/>
        </w:rPr>
        <w:t>7安装</w:t>
      </w:r>
      <w:r>
        <w:tab/>
      </w:r>
      <w:r>
        <w:fldChar w:fldCharType="begin"/>
      </w:r>
      <w:r>
        <w:instrText xml:space="preserve"> PAGEREF _Toc249247894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7DA2969">
      <w:pPr>
        <w:pStyle w:val="59"/>
        <w:tabs>
          <w:tab w:val="right" w:leader="dot" w:pos="8504"/>
        </w:tabs>
      </w:pPr>
      <w:r>
        <w:fldChar w:fldCharType="begin"/>
      </w:r>
      <w:r>
        <w:instrText xml:space="preserve"> HYPERLINK \l _Toc1954482460 </w:instrText>
      </w:r>
      <w:r>
        <w:fldChar w:fldCharType="separate"/>
      </w:r>
      <w:r>
        <w:rPr>
          <w:szCs w:val="21"/>
        </w:rPr>
        <w:t>8使用和维护</w:t>
      </w:r>
      <w:r>
        <w:tab/>
      </w:r>
      <w:r>
        <w:fldChar w:fldCharType="begin"/>
      </w:r>
      <w:r>
        <w:instrText xml:space="preserve"> PAGEREF _Toc1954482460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5229383">
      <w:pPr>
        <w:pStyle w:val="59"/>
        <w:tabs>
          <w:tab w:val="right" w:leader="dot" w:pos="8504"/>
        </w:tabs>
      </w:pPr>
      <w:r>
        <w:fldChar w:fldCharType="begin"/>
      </w:r>
      <w:r>
        <w:instrText xml:space="preserve"> HYPERLINK \l _Toc6584651 </w:instrText>
      </w:r>
      <w:r>
        <w:fldChar w:fldCharType="separate"/>
      </w:r>
      <w:r>
        <w:rPr>
          <w:szCs w:val="21"/>
        </w:rPr>
        <w:t>9故障分析与排除</w:t>
      </w:r>
      <w:r>
        <w:tab/>
      </w:r>
      <w:r>
        <w:fldChar w:fldCharType="begin"/>
      </w:r>
      <w:r>
        <w:instrText xml:space="preserve"> PAGEREF _Toc6584651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8A9C83B">
      <w:pPr>
        <w:pStyle w:val="59"/>
        <w:tabs>
          <w:tab w:val="right" w:leader="dot" w:pos="8504"/>
        </w:tabs>
      </w:pPr>
      <w:r>
        <w:fldChar w:fldCharType="begin"/>
      </w:r>
      <w:r>
        <w:instrText xml:space="preserve"> HYPERLINK \l _Toc66486333 </w:instrText>
      </w:r>
      <w:r>
        <w:fldChar w:fldCharType="separate"/>
      </w:r>
      <w:r>
        <w:rPr>
          <w:szCs w:val="21"/>
        </w:rPr>
        <w:t>10注意事项</w:t>
      </w:r>
      <w:r>
        <w:tab/>
      </w:r>
      <w:r>
        <w:fldChar w:fldCharType="begin"/>
      </w:r>
      <w:r>
        <w:instrText xml:space="preserve"> PAGEREF _Toc66486333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73E7C24">
      <w:pPr>
        <w:pStyle w:val="59"/>
        <w:tabs>
          <w:tab w:val="right" w:leader="dot" w:pos="8504"/>
        </w:tabs>
      </w:pPr>
      <w:r>
        <w:fldChar w:fldCharType="begin"/>
      </w:r>
      <w:r>
        <w:instrText xml:space="preserve"> HYPERLINK \l _Toc157992875 </w:instrText>
      </w:r>
      <w:r>
        <w:fldChar w:fldCharType="separate"/>
      </w:r>
      <w:r>
        <w:rPr>
          <w:szCs w:val="21"/>
        </w:rPr>
        <w:t>11运输和贮存</w:t>
      </w:r>
      <w:r>
        <w:tab/>
      </w:r>
      <w:r>
        <w:fldChar w:fldCharType="begin"/>
      </w:r>
      <w:r>
        <w:instrText xml:space="preserve"> PAGEREF _Toc157992875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2C277D4">
      <w:pPr>
        <w:pStyle w:val="59"/>
        <w:tabs>
          <w:tab w:val="right" w:leader="dot" w:pos="8504"/>
        </w:tabs>
      </w:pPr>
      <w:r>
        <w:fldChar w:fldCharType="begin"/>
      </w:r>
      <w:r>
        <w:instrText xml:space="preserve"> HYPERLINK \l _Toc258008858 </w:instrText>
      </w:r>
      <w:r>
        <w:fldChar w:fldCharType="separate"/>
      </w:r>
      <w:r>
        <w:rPr>
          <w:szCs w:val="21"/>
        </w:rPr>
        <w:t>12装箱文件及附件</w:t>
      </w:r>
      <w:r>
        <w:tab/>
      </w:r>
      <w:r>
        <w:fldChar w:fldCharType="begin"/>
      </w:r>
      <w:r>
        <w:instrText xml:space="preserve"> PAGEREF _Toc258008858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E990E02">
      <w:r>
        <w:fldChar w:fldCharType="end"/>
      </w:r>
    </w:p>
    <w:p w14:paraId="29F360CD">
      <w:pPr>
        <w:spacing w:line="440" w:lineRule="atLeast"/>
        <w:rPr>
          <w:color w:val="1F0700"/>
          <w:sz w:val="24"/>
        </w:rPr>
      </w:pPr>
    </w:p>
    <w:p w14:paraId="06FAFE13">
      <w:pPr>
        <w:spacing w:line="440" w:lineRule="atLeast"/>
        <w:rPr>
          <w:color w:val="1F0700"/>
          <w:sz w:val="24"/>
        </w:rPr>
      </w:pPr>
    </w:p>
    <w:p w14:paraId="37E7BF63">
      <w:pPr>
        <w:spacing w:line="480" w:lineRule="auto"/>
        <w:rPr>
          <w:color w:val="670700"/>
          <w:sz w:val="24"/>
        </w:rPr>
      </w:pPr>
    </w:p>
    <w:p w14:paraId="7D68E686">
      <w:pPr>
        <w:spacing w:line="480" w:lineRule="auto"/>
        <w:rPr>
          <w:color w:val="6B0700"/>
          <w:sz w:val="24"/>
        </w:rPr>
      </w:pPr>
    </w:p>
    <w:p w14:paraId="41CA2EA0">
      <w:pPr>
        <w:spacing w:line="480" w:lineRule="auto"/>
        <w:rPr>
          <w:color w:val="6F0700"/>
          <w:sz w:val="24"/>
        </w:rPr>
      </w:pPr>
    </w:p>
    <w:p w14:paraId="423A2854">
      <w:pPr>
        <w:spacing w:line="480" w:lineRule="auto"/>
        <w:rPr>
          <w:color w:val="730700"/>
          <w:sz w:val="24"/>
        </w:rPr>
      </w:pPr>
    </w:p>
    <w:p w14:paraId="6BFDB2A3">
      <w:pPr>
        <w:spacing w:line="480" w:lineRule="auto"/>
        <w:rPr>
          <w:color w:val="770700"/>
          <w:sz w:val="24"/>
        </w:rPr>
      </w:pPr>
    </w:p>
    <w:p w14:paraId="35A12AB7">
      <w:pPr>
        <w:spacing w:line="480" w:lineRule="auto"/>
        <w:rPr>
          <w:color w:val="7B0700"/>
          <w:sz w:val="24"/>
        </w:rPr>
      </w:pPr>
    </w:p>
    <w:p w14:paraId="5440C540">
      <w:pPr>
        <w:spacing w:line="480" w:lineRule="auto"/>
        <w:rPr>
          <w:color w:val="7F0700"/>
          <w:sz w:val="24"/>
        </w:rPr>
      </w:pPr>
    </w:p>
    <w:p w14:paraId="4EBCF14F">
      <w:pPr>
        <w:spacing w:line="480" w:lineRule="auto"/>
        <w:rPr>
          <w:color w:val="7F0700"/>
          <w:sz w:val="24"/>
        </w:rPr>
      </w:pPr>
    </w:p>
    <w:p w14:paraId="4348AC7E">
      <w:pPr>
        <w:spacing w:line="480" w:lineRule="auto"/>
        <w:rPr>
          <w:color w:val="830700"/>
          <w:sz w:val="24"/>
        </w:rPr>
      </w:pPr>
    </w:p>
    <w:p w14:paraId="7FA7AF44">
      <w:pPr>
        <w:spacing w:line="480" w:lineRule="auto"/>
        <w:rPr>
          <w:color w:val="870700"/>
          <w:sz w:val="24"/>
        </w:rPr>
      </w:pPr>
    </w:p>
    <w:p w14:paraId="0C9682BF">
      <w:pPr>
        <w:spacing w:line="440" w:lineRule="atLeast"/>
        <w:jc w:val="center"/>
        <w:rPr>
          <w:b/>
          <w:color w:val="030000"/>
          <w:sz w:val="36"/>
        </w:rPr>
      </w:pPr>
      <w:r>
        <w:rPr>
          <w:b/>
          <w:color w:val="030000"/>
          <w:sz w:val="36"/>
        </w:rPr>
        <w:t>ZDYZ127-Z矿用隔爆兼本安型监控主机</w:t>
      </w:r>
      <w:bookmarkEnd w:id="0"/>
      <w:bookmarkEnd w:id="1"/>
      <w:r>
        <w:rPr>
          <w:b/>
          <w:color w:val="030000"/>
          <w:sz w:val="36"/>
        </w:rPr>
        <w:t>使用说明书</w:t>
      </w:r>
    </w:p>
    <w:p w14:paraId="35F58059">
      <w:pPr>
        <w:spacing w:line="440" w:lineRule="atLeast"/>
        <w:rPr>
          <w:color w:val="070000"/>
          <w:sz w:val="24"/>
        </w:rPr>
      </w:pPr>
    </w:p>
    <w:p w14:paraId="329BC6FC">
      <w:pPr>
        <w:pStyle w:val="3"/>
        <w:ind w:firstLine="137"/>
        <w:rPr>
          <w:rFonts w:ascii="Times New Roman" w:eastAsia="宋体"/>
          <w:color w:val="0B0000"/>
          <w:sz w:val="21"/>
          <w:szCs w:val="21"/>
        </w:rPr>
      </w:pPr>
      <w:bookmarkStart w:id="3" w:name="_Toc582120966"/>
      <w:bookmarkStart w:id="4" w:name="_Toc117303099"/>
      <w:r>
        <w:rPr>
          <w:rFonts w:ascii="Times New Roman" w:eastAsia="宋体"/>
          <w:color w:val="0B0000"/>
          <w:sz w:val="21"/>
          <w:szCs w:val="21"/>
        </w:rPr>
        <w:t>1  概述</w:t>
      </w:r>
      <w:bookmarkEnd w:id="3"/>
      <w:bookmarkEnd w:id="4"/>
    </w:p>
    <w:p w14:paraId="75CDC489">
      <w:pPr>
        <w:spacing w:line="360" w:lineRule="auto"/>
        <w:rPr>
          <w:color w:val="0F0000"/>
          <w:szCs w:val="21"/>
        </w:rPr>
      </w:pPr>
      <w:r>
        <w:t>1.1 用途及范围</w:t>
      </w:r>
    </w:p>
    <w:p w14:paraId="32C02F99">
      <w:pPr>
        <w:spacing w:line="360" w:lineRule="atLeast"/>
        <w:ind w:firstLine="482"/>
        <w:rPr>
          <w:color w:val="0F0000"/>
          <w:szCs w:val="21"/>
        </w:rPr>
      </w:pPr>
      <w:r>
        <w:rPr>
          <w:color w:val="0F0000"/>
          <w:szCs w:val="21"/>
        </w:rPr>
        <w:t>ZDYZ127-Z矿用隔爆兼本安型监控主机为矿用隔爆兼本安型，适用于煤矿井下。</w:t>
      </w:r>
      <w:bookmarkStart w:id="5" w:name="_Toc117303100"/>
    </w:p>
    <w:p w14:paraId="16ABFBEF">
      <w:pPr>
        <w:spacing w:line="360" w:lineRule="auto"/>
      </w:pPr>
      <w:r>
        <w:t>1.2 型号组成及代表意义</w:t>
      </w:r>
    </w:p>
    <w:p w14:paraId="319A7D82">
      <w:pPr>
        <w:spacing w:line="312" w:lineRule="auto"/>
        <w:ind w:firstLine="945" w:firstLineChars="450"/>
        <w:rPr>
          <w:color w:val="000000"/>
          <w:szCs w:val="21"/>
        </w:rPr>
      </w:pPr>
      <w:r>
        <w:rPr>
          <w:szCs w:val="21"/>
          <w:u w:val="single"/>
        </w:rPr>
        <w:t>ZDYZ</w:t>
      </w:r>
      <w:r>
        <w:rPr>
          <w:szCs w:val="21"/>
        </w:rPr>
        <w:t xml:space="preserve">     </w:t>
      </w:r>
      <w:r>
        <w:rPr>
          <w:color w:val="000000"/>
          <w:szCs w:val="21"/>
          <w:u w:val="single"/>
        </w:rPr>
        <w:t>127</w:t>
      </w:r>
      <w:r>
        <w:rPr>
          <w:color w:val="000000"/>
          <w:szCs w:val="21"/>
        </w:rPr>
        <w:t xml:space="preserve">   </w:t>
      </w:r>
      <w:r>
        <w:t>-</w:t>
      </w:r>
      <w:r>
        <w:rPr>
          <w:color w:val="000000"/>
          <w:sz w:val="28"/>
        </w:rPr>
        <w:t xml:space="preserve"> </w:t>
      </w:r>
      <w:r>
        <w:rPr>
          <w:color w:val="000000"/>
          <w:szCs w:val="21"/>
        </w:rPr>
        <w:t xml:space="preserve"> </w:t>
      </w:r>
      <w:r>
        <w:rPr>
          <w:color w:val="000000"/>
          <w:szCs w:val="21"/>
          <w:u w:val="single"/>
        </w:rPr>
        <w:t>Z</w:t>
      </w:r>
    </w:p>
    <w:p w14:paraId="737F9D3E">
      <w:pPr>
        <w:spacing w:line="312" w:lineRule="auto"/>
        <w:ind w:firstLine="525" w:firstLineChars="250"/>
        <w:rPr>
          <w:color w:val="000000"/>
          <w:szCs w:val="21"/>
        </w:rPr>
      </w:pPr>
      <w:r>
        <w:rPr>
          <w:color w:val="000000"/>
          <w:szCs w:val="21"/>
          <w:lang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0" cy="474345"/>
                <wp:effectExtent l="4445" t="0" r="10795" b="13335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7434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105pt;margin-top:0pt;height:37.35pt;width:0pt;z-index:251659264;mso-width-relative:page;mso-height-relative:page;" filled="f" stroked="t" coordsize="21600,21600" o:gfxdata="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U14/BtQAAAAHAQAA&#10;DwAAAAAAAAABACAAAAAiAAAAZHJzL2Rvd25yZXYueG1sUEsBAhQAFAAAAAgAh07iQL4D543kAQAA&#10;2gMAAA4AAAAAAAAAAQAgAAAAIw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Cs w:val="21"/>
          <w:u w:val="single"/>
          <w:lang/>
        </w:rPr>
        <mc:AlternateContent>
          <mc:Choice Requires="wps">
            <w:drawing>
              <wp:anchor distT="0" distB="0" distL="114935" distR="114935" simplePos="0" relativeHeight="251661312" behindDoc="0" locked="0" layoutInCell="1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22225</wp:posOffset>
                </wp:positionV>
                <wp:extent cx="635" cy="731520"/>
                <wp:effectExtent l="4445" t="0" r="10160" b="0"/>
                <wp:wrapNone/>
                <wp:docPr id="3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35" cy="7315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flip:y;margin-left:57.75pt;margin-top:1.75pt;height:57.6pt;width:0.05pt;z-index:251661312;mso-width-relative:page;mso-height-relative:page;" filled="f" stroked="t" coordsize="21600,21600" o:gfxdata="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RcrxbNYAAAAJAQAADwAAAAAAAAABACAAAAAiAAAAZHJzL2Rvd25yZXYueG1sUEsBAhQAFAAA&#10;AAgAh07iQBJqz5rxAQAA5gMAAA4AAAAAAAAAAQAgAAAAJQEAAGRycy9lMm9Eb2MueG1sUEsFBgAA&#10;AAAGAAYAWQEAAI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Cs w:val="21"/>
          <w:lang/>
        </w:rPr>
        <mc:AlternateContent>
          <mc:Choice Requires="wps">
            <w:drawing>
              <wp:anchor distT="0" distB="0" distL="114935" distR="114935" simplePos="0" relativeHeight="251664384" behindDoc="0" locked="0" layoutInCell="1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200660</wp:posOffset>
                </wp:positionV>
                <wp:extent cx="133350" cy="635"/>
                <wp:effectExtent l="0" t="0" r="0" b="0"/>
                <wp:wrapNone/>
                <wp:docPr id="6" name="直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" o:spid="_x0000_s1026" o:spt="20" style="position:absolute;left:0pt;margin-left:150.4pt;margin-top:15.8pt;height:0.05pt;width:10.5pt;z-index:251664384;mso-width-relative:page;mso-height-relative:page;" filled="f" stroked="t" coordsize="21600,21600" o:gfxdata="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AgkmrVAAAA&#10;CQEAAA8AAAAAAAAAAQAgAAAAIgAAAGRycy9kb3ducmV2LnhtbFBLAQIUABQAAAAIAIdO4kCe2WaW&#10;5wEAANwDAAAOAAAAAAAAAAEAIAAAACQ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Cs w:val="21"/>
          <w:lang/>
        </w:rPr>
        <mc:AlternateContent>
          <mc:Choice Requires="wps">
            <w:drawing>
              <wp:anchor distT="0" distB="0" distL="114935" distR="114935" simplePos="0" relativeHeight="251663360" behindDoc="0" locked="0" layoutInCell="1" allowOverlap="1">
                <wp:simplePos x="0" y="0"/>
                <wp:positionH relativeFrom="column">
                  <wp:posOffset>1909445</wp:posOffset>
                </wp:positionH>
                <wp:positionV relativeFrom="paragraph">
                  <wp:posOffset>4445</wp:posOffset>
                </wp:positionV>
                <wp:extent cx="635" cy="198120"/>
                <wp:effectExtent l="4445" t="0" r="10160" b="0"/>
                <wp:wrapNone/>
                <wp:docPr id="5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1981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" o:spid="_x0000_s1026" o:spt="20" style="position:absolute;left:0pt;margin-left:150.35pt;margin-top:0.35pt;height:15.6pt;width:0.05pt;z-index:251663360;mso-width-relative:page;mso-height-relative:page;" filled="f" stroked="t" coordsize="21600,21600" o:gfxdata="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I0ZQy1AAA&#10;AAcBAAAPAAAAAAAAAAEAIAAAACIAAABkcnMvZG93bnJldi54bWxQSwECFAAUAAAACACHTuJA6BFf&#10;9+kBAADcAwAADgAAAAAAAAABACAAAAAj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Cs w:val="21"/>
        </w:rPr>
        <w:t xml:space="preserve">                            主机</w:t>
      </w:r>
    </w:p>
    <w:p w14:paraId="5DAD4851">
      <w:pPr>
        <w:spacing w:line="312" w:lineRule="auto"/>
        <w:ind w:firstLine="480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215900</wp:posOffset>
                </wp:positionV>
                <wp:extent cx="666750" cy="635"/>
                <wp:effectExtent l="0" t="0" r="0" b="0"/>
                <wp:wrapNone/>
                <wp:docPr id="2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105pt;margin-top:17pt;height:0.05pt;width:52.5pt;z-index:251660288;mso-width-relative:page;mso-height-relative:page;" filled="f" stroked="t" coordsize="21600,21600" o:gfxdata="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VRegbVAAAA&#10;CQEAAA8AAAAAAAAAAQAgAAAAIgAAAGRycy9kb3ducmV2LnhtbFBLAQIUABQAAAAIAIdO4kBnyot1&#10;5wEAANwDAAAOAAAAAAAAAAEAIAAAACQ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Cs w:val="21"/>
        </w:rPr>
        <w:t xml:space="preserve">                             </w:t>
      </w:r>
      <w:r>
        <w:rPr>
          <w:color w:val="000000"/>
          <w:szCs w:val="21"/>
        </w:rPr>
        <w:t>输入电压(V)</w:t>
      </w:r>
    </w:p>
    <w:p w14:paraId="4428EC0C">
      <w:pPr>
        <w:spacing w:line="312" w:lineRule="auto"/>
        <w:ind w:firstLine="480"/>
        <w:rPr>
          <w:szCs w:val="21"/>
        </w:rPr>
      </w:pPr>
      <w:r>
        <w:rPr>
          <w:szCs w:val="21"/>
          <w:lang/>
        </w:rPr>
        <mc:AlternateContent>
          <mc:Choice Requires="wps">
            <w:drawing>
              <wp:anchor distT="0" distB="0" distL="114935" distR="114935" simplePos="0" relativeHeight="251662336" behindDoc="0" locked="0" layoutInCell="1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238125</wp:posOffset>
                </wp:positionV>
                <wp:extent cx="1266825" cy="635"/>
                <wp:effectExtent l="0" t="0" r="0" b="0"/>
                <wp:wrapNone/>
                <wp:docPr id="4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57.75pt;margin-top:18.75pt;height:0.05pt;width:99.75pt;z-index:251662336;mso-width-relative:page;mso-height-relative:page;" filled="f" stroked="t" coordsize="21600,21600" o:gfxdata="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cY/Jt&#10;1gAAAAkBAAAPAAAAAAAAAAEAIAAAACIAAABkcnMvZG93bnJldi54bWxQSwECFAAUAAAACACHTuJA&#10;s1cVQOoBAADdAwAADgAAAAAAAAABACAAAAAlAQAAZHJzL2Uyb0RvYy54bWxQSwUGAAAAAAYABgBZ&#10;AQAAg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Cs w:val="21"/>
        </w:rPr>
        <w:t xml:space="preserve">                           </w:t>
      </w:r>
      <w:r>
        <w:rPr>
          <w:color w:val="FF0000"/>
          <w:szCs w:val="21"/>
        </w:rPr>
        <w:t xml:space="preserve"> </w:t>
      </w:r>
      <w:r>
        <w:rPr>
          <w:szCs w:val="21"/>
        </w:rPr>
        <w:t xml:space="preserve"> 支架电液控制装置 </w:t>
      </w:r>
    </w:p>
    <w:p w14:paraId="3C4FBDDF">
      <w:pPr>
        <w:spacing w:line="360" w:lineRule="auto"/>
      </w:pPr>
      <w:r>
        <w:t>1.3 防爆类型和防爆型式</w:t>
      </w:r>
    </w:p>
    <w:p w14:paraId="409E0424">
      <w:pPr>
        <w:spacing w:line="360" w:lineRule="auto"/>
      </w:pPr>
      <w:r>
        <w:t>1.3.1 防爆类型：矿用隔爆兼本质安全型。</w:t>
      </w:r>
    </w:p>
    <w:p w14:paraId="117F8B53">
      <w:pPr>
        <w:pStyle w:val="98"/>
      </w:pPr>
      <w:r>
        <w:t>1.3.2 防爆型式：Ex db [ib Mb] I Mb 。</w:t>
      </w:r>
    </w:p>
    <w:p w14:paraId="33DED92C">
      <w:pPr>
        <w:spacing w:line="360" w:lineRule="auto"/>
      </w:pPr>
      <w:r>
        <w:t>1.4配接设备详见附录A。</w:t>
      </w:r>
    </w:p>
    <w:p w14:paraId="15D3F80D">
      <w:pPr>
        <w:pStyle w:val="3"/>
        <w:ind w:firstLine="137"/>
        <w:rPr>
          <w:rFonts w:ascii="Times New Roman" w:eastAsia="宋体"/>
          <w:color w:val="0B0000"/>
          <w:sz w:val="21"/>
          <w:szCs w:val="21"/>
        </w:rPr>
      </w:pPr>
      <w:bookmarkStart w:id="6" w:name="_Toc489639069"/>
      <w:r>
        <w:rPr>
          <w:rFonts w:ascii="Times New Roman" w:eastAsia="宋体"/>
          <w:color w:val="0B0000"/>
          <w:sz w:val="21"/>
          <w:szCs w:val="21"/>
        </w:rPr>
        <w:t>2环境条件</w:t>
      </w:r>
      <w:bookmarkEnd w:id="6"/>
    </w:p>
    <w:p w14:paraId="248936A9">
      <w:pPr>
        <w:spacing w:line="360" w:lineRule="auto"/>
        <w:rPr>
          <w:sz w:val="20"/>
          <w:szCs w:val="20"/>
        </w:rPr>
      </w:pPr>
      <w:r>
        <w:t>2.1 设备正常工作条件</w:t>
      </w:r>
    </w:p>
    <w:p w14:paraId="06DE4646">
      <w:pPr>
        <w:spacing w:line="360" w:lineRule="auto"/>
        <w:ind w:firstLine="420" w:firstLineChars="200"/>
        <w:rPr>
          <w:szCs w:val="21"/>
        </w:rPr>
      </w:pPr>
      <w:r>
        <w:t>a) 环境温度：0℃</w:t>
      </w:r>
      <w:r>
        <w:rPr>
          <w:rFonts w:hint="eastAsia"/>
          <w:lang w:eastAsia="zh"/>
        </w:rPr>
        <w:t>~</w:t>
      </w:r>
      <w:r>
        <w:t>+40℃；</w:t>
      </w:r>
    </w:p>
    <w:p w14:paraId="30E8902E">
      <w:pPr>
        <w:spacing w:line="360" w:lineRule="auto"/>
        <w:ind w:firstLine="420" w:firstLineChars="200"/>
      </w:pPr>
      <w:r>
        <w:t>b) 平均相对湿度：≤95％（+25℃）；</w:t>
      </w:r>
    </w:p>
    <w:p w14:paraId="5D33AC1A">
      <w:pPr>
        <w:spacing w:line="360" w:lineRule="auto"/>
        <w:ind w:firstLine="420" w:firstLineChars="200"/>
      </w:pPr>
      <w:r>
        <w:t>c) 大气压力：80kPa～106kPa；</w:t>
      </w:r>
    </w:p>
    <w:p w14:paraId="0976A60A">
      <w:pPr>
        <w:spacing w:line="360" w:lineRule="auto"/>
        <w:ind w:firstLine="420" w:firstLineChars="200"/>
      </w:pPr>
      <w:r>
        <w:t>d) 煤矿井下有瓦斯，煤尘等爆炸危险的环境；</w:t>
      </w:r>
    </w:p>
    <w:p w14:paraId="0731682A">
      <w:pPr>
        <w:spacing w:line="360" w:lineRule="auto"/>
        <w:ind w:firstLine="420" w:firstLineChars="200"/>
      </w:pPr>
      <w:r>
        <w:t>e）无破坏金属和绝缘材料的腐蚀性气体的地方。</w:t>
      </w:r>
    </w:p>
    <w:p w14:paraId="1EA07770">
      <w:pPr>
        <w:spacing w:line="360" w:lineRule="auto"/>
        <w:rPr>
          <w:sz w:val="20"/>
          <w:szCs w:val="20"/>
        </w:rPr>
      </w:pPr>
      <w:r>
        <w:t>2.2 设备允许最恶劣的贮存运输条件</w:t>
      </w:r>
    </w:p>
    <w:p w14:paraId="275CBBA4">
      <w:pPr>
        <w:spacing w:line="360" w:lineRule="auto"/>
        <w:ind w:firstLine="420" w:firstLineChars="200"/>
        <w:rPr>
          <w:szCs w:val="21"/>
        </w:rPr>
      </w:pPr>
      <w:r>
        <w:t>a）高温：60℃；</w:t>
      </w:r>
    </w:p>
    <w:p w14:paraId="24CFFE4D">
      <w:pPr>
        <w:spacing w:line="360" w:lineRule="auto"/>
        <w:ind w:firstLine="420" w:firstLineChars="200"/>
      </w:pPr>
      <w:r>
        <w:t>b）低温：</w:t>
      </w:r>
      <w:r>
        <w:rPr>
          <w:rFonts w:hint="eastAsia"/>
          <w:lang w:val="en-US" w:eastAsia="zh-CN"/>
        </w:rPr>
        <w:t>-</w:t>
      </w:r>
      <w:r>
        <w:t>40℃；</w:t>
      </w:r>
    </w:p>
    <w:p w14:paraId="0536B2FE">
      <w:pPr>
        <w:spacing w:line="360" w:lineRule="auto"/>
        <w:ind w:firstLine="420" w:firstLineChars="200"/>
      </w:pPr>
      <w:r>
        <w:t>c）平均相对湿度：≤95%（+25℃）；</w:t>
      </w:r>
    </w:p>
    <w:p w14:paraId="7F4BCA88">
      <w:pPr>
        <w:spacing w:line="360" w:lineRule="auto"/>
        <w:ind w:firstLine="420" w:firstLineChars="200"/>
      </w:pPr>
      <w:r>
        <w:t>d）振动：</w:t>
      </w:r>
      <w:r>
        <w:rPr>
          <w:rFonts w:hint="eastAsia"/>
          <w:lang w:eastAsia="zh"/>
        </w:rPr>
        <w:t>5</w:t>
      </w:r>
      <w:r>
        <w:t>0m/s</w:t>
      </w:r>
      <w:r>
        <w:rPr>
          <w:vertAlign w:val="superscript"/>
        </w:rPr>
        <w:t>2</w:t>
      </w:r>
      <w:r>
        <w:t>；</w:t>
      </w:r>
    </w:p>
    <w:p w14:paraId="0A66168A">
      <w:pPr>
        <w:spacing w:line="360" w:lineRule="auto"/>
        <w:ind w:firstLine="420" w:firstLineChars="200"/>
      </w:pPr>
      <w:r>
        <w:t>e）冲击：</w:t>
      </w:r>
      <w:r>
        <w:rPr>
          <w:rFonts w:hint="eastAsia"/>
          <w:lang w:eastAsia="zh"/>
        </w:rPr>
        <w:t>5</w:t>
      </w:r>
      <w:r>
        <w:t>00m/s</w:t>
      </w:r>
      <w:r>
        <w:rPr>
          <w:vertAlign w:val="superscript"/>
        </w:rPr>
        <w:t>2</w:t>
      </w:r>
      <w:r>
        <w:t>。</w:t>
      </w:r>
    </w:p>
    <w:p w14:paraId="3173B070">
      <w:pPr>
        <w:pStyle w:val="3"/>
        <w:ind w:firstLine="137"/>
        <w:rPr>
          <w:rFonts w:ascii="Times New Roman" w:eastAsia="宋体"/>
          <w:color w:val="0B0000"/>
          <w:sz w:val="21"/>
          <w:szCs w:val="21"/>
        </w:rPr>
      </w:pPr>
      <w:bookmarkStart w:id="7" w:name="_Toc125108385"/>
      <w:r>
        <w:rPr>
          <w:rFonts w:ascii="Times New Roman" w:eastAsia="宋体"/>
          <w:color w:val="0B0000"/>
          <w:sz w:val="21"/>
          <w:szCs w:val="21"/>
        </w:rPr>
        <w:t>3主要技术指标</w:t>
      </w:r>
      <w:bookmarkEnd w:id="7"/>
    </w:p>
    <w:p w14:paraId="03A3A283">
      <w:pPr>
        <w:pStyle w:val="93"/>
        <w:spacing w:before="62" w:after="48" w:line="312" w:lineRule="auto"/>
        <w:ind w:firstLine="0" w:firstLineChars="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3.1基本功能</w:t>
      </w:r>
      <w:bookmarkEnd w:id="5"/>
    </w:p>
    <w:p w14:paraId="303F7A6C">
      <w:pPr>
        <w:pStyle w:val="93"/>
        <w:numPr>
          <w:ilvl w:val="0"/>
          <w:numId w:val="12"/>
        </w:numPr>
        <w:spacing w:before="62" w:after="48" w:line="312" w:lineRule="auto"/>
        <w:ind w:firstLine="42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主机具有RS232、RS422、以太网等接口通信的功能。</w:t>
      </w:r>
    </w:p>
    <w:p w14:paraId="40C4DD23">
      <w:pPr>
        <w:pStyle w:val="93"/>
        <w:numPr>
          <w:ilvl w:val="0"/>
          <w:numId w:val="12"/>
        </w:numPr>
        <w:spacing w:before="62" w:after="48" w:line="312" w:lineRule="auto"/>
        <w:ind w:firstLine="42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主机具有</w:t>
      </w:r>
      <w:r>
        <w:rPr>
          <w:rFonts w:hint="eastAsia" w:ascii="Times New Roman" w:hAnsi="Times New Roman" w:cs="Times New Roman"/>
        </w:rPr>
        <w:t>视频</w:t>
      </w:r>
      <w:r>
        <w:rPr>
          <w:rFonts w:ascii="Times New Roman" w:hAnsi="Times New Roman" w:cs="Times New Roman"/>
        </w:rPr>
        <w:t>信号的输出功能。</w:t>
      </w:r>
    </w:p>
    <w:p w14:paraId="55B5AB33">
      <w:pPr>
        <w:pStyle w:val="93"/>
        <w:spacing w:before="62" w:after="48" w:line="312" w:lineRule="auto"/>
        <w:ind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3.2 </w:t>
      </w:r>
      <w:r>
        <w:rPr>
          <w:rFonts w:ascii="Times New Roman" w:hAnsi="Times New Roman" w:cs="Times New Roman"/>
          <w:b/>
          <w:color w:val="000000"/>
        </w:rPr>
        <w:t>主要技术指标</w:t>
      </w:r>
    </w:p>
    <w:p w14:paraId="288226C3">
      <w:pPr>
        <w:pStyle w:val="93"/>
        <w:numPr>
          <w:ilvl w:val="0"/>
          <w:numId w:val="11"/>
        </w:numPr>
        <w:spacing w:before="62" w:after="62" w:afterLines="20" w:line="312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3.2.1 供电电源</w:t>
      </w:r>
    </w:p>
    <w:p w14:paraId="78C86C3F">
      <w:pPr>
        <w:pStyle w:val="93"/>
        <w:spacing w:before="62" w:after="48" w:line="312" w:lineRule="auto"/>
        <w:ind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交流供电输入</w:t>
      </w:r>
    </w:p>
    <w:p w14:paraId="3C1F5FD2">
      <w:pPr>
        <w:pStyle w:val="93"/>
        <w:spacing w:before="62" w:after="48" w:line="312" w:lineRule="auto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额定输入：AC127V；</w:t>
      </w:r>
    </w:p>
    <w:p w14:paraId="0A5E0983">
      <w:pPr>
        <w:pStyle w:val="93"/>
        <w:spacing w:before="62" w:after="48" w:line="312" w:lineRule="auto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视在功率：≤180VA；</w:t>
      </w:r>
    </w:p>
    <w:p w14:paraId="5F1D826F">
      <w:pPr>
        <w:pStyle w:val="99"/>
        <w:spacing w:line="312" w:lineRule="auto"/>
        <w:ind w:left="105" w:firstLine="0" w:firstLineChars="0"/>
        <w:rPr>
          <w:rFonts w:ascii="Times New Roman"/>
        </w:rPr>
      </w:pPr>
      <w:r>
        <w:rPr>
          <w:rFonts w:ascii="Times New Roman"/>
        </w:rPr>
        <w:t>3.2.2与TH12矿用本安型操作台之间的传输：</w:t>
      </w:r>
    </w:p>
    <w:p w14:paraId="02C6BCD1">
      <w:pPr>
        <w:spacing w:line="360" w:lineRule="auto"/>
        <w:ind w:left="425" w:firstLine="210" w:firstLineChars="100"/>
        <w:rPr>
          <w:szCs w:val="21"/>
        </w:rPr>
      </w:pPr>
      <w:r>
        <w:rPr>
          <w:szCs w:val="21"/>
        </w:rPr>
        <w:t>a）通信接口数量：2路；</w:t>
      </w:r>
    </w:p>
    <w:p w14:paraId="29058577">
      <w:pPr>
        <w:spacing w:line="360" w:lineRule="auto"/>
        <w:ind w:left="425" w:firstLine="210" w:firstLineChars="100"/>
        <w:rPr>
          <w:szCs w:val="21"/>
        </w:rPr>
      </w:pPr>
      <w:r>
        <w:rPr>
          <w:szCs w:val="21"/>
        </w:rPr>
        <w:t>b）传输方式：RS232串口通讯；</w:t>
      </w:r>
    </w:p>
    <w:p w14:paraId="6FA5EEF1">
      <w:pPr>
        <w:spacing w:line="360" w:lineRule="auto"/>
        <w:ind w:left="425" w:firstLine="210" w:firstLineChars="100"/>
        <w:rPr>
          <w:szCs w:val="21"/>
        </w:rPr>
      </w:pPr>
      <w:r>
        <w:rPr>
          <w:szCs w:val="21"/>
        </w:rPr>
        <w:t>c）传输速率：9600bps；</w:t>
      </w:r>
    </w:p>
    <w:p w14:paraId="58156A41">
      <w:pPr>
        <w:numPr>
          <w:ilvl w:val="0"/>
          <w:numId w:val="13"/>
        </w:numPr>
        <w:spacing w:line="360" w:lineRule="auto"/>
        <w:rPr>
          <w:szCs w:val="21"/>
        </w:rPr>
      </w:pPr>
      <w:r>
        <w:rPr>
          <w:szCs w:val="21"/>
        </w:rPr>
        <w:t>最大传输距离：7m。</w:t>
      </w:r>
    </w:p>
    <w:p w14:paraId="0E15C479">
      <w:pPr>
        <w:pStyle w:val="99"/>
        <w:spacing w:line="312" w:lineRule="auto"/>
        <w:ind w:left="105" w:firstLine="0" w:firstLineChars="0"/>
        <w:rPr>
          <w:rFonts w:ascii="Times New Roman"/>
        </w:rPr>
      </w:pPr>
      <w:r>
        <w:rPr>
          <w:rFonts w:ascii="Times New Roman"/>
        </w:rPr>
        <w:t>3.2.3本安RS422接口：</w:t>
      </w:r>
    </w:p>
    <w:p w14:paraId="1C7DF65A">
      <w:pPr>
        <w:spacing w:line="360" w:lineRule="auto"/>
        <w:ind w:left="425" w:firstLine="210" w:firstLineChars="100"/>
        <w:rPr>
          <w:szCs w:val="21"/>
        </w:rPr>
      </w:pPr>
      <w:r>
        <w:rPr>
          <w:szCs w:val="21"/>
        </w:rPr>
        <w:t>a）通信接口数量：2路；</w:t>
      </w:r>
    </w:p>
    <w:p w14:paraId="1FC88D54">
      <w:pPr>
        <w:spacing w:line="360" w:lineRule="auto"/>
        <w:ind w:left="425" w:firstLine="210" w:firstLineChars="100"/>
        <w:rPr>
          <w:szCs w:val="21"/>
        </w:rPr>
      </w:pPr>
      <w:r>
        <w:rPr>
          <w:szCs w:val="21"/>
        </w:rPr>
        <w:t>b）传输方式：RS422串口通讯；</w:t>
      </w:r>
    </w:p>
    <w:p w14:paraId="765AE8C4">
      <w:pPr>
        <w:spacing w:line="360" w:lineRule="auto"/>
        <w:ind w:left="425" w:firstLine="210" w:firstLineChars="100"/>
        <w:rPr>
          <w:szCs w:val="21"/>
        </w:rPr>
      </w:pPr>
      <w:r>
        <w:rPr>
          <w:szCs w:val="21"/>
        </w:rPr>
        <w:t>c）传输速率：9600bps；</w:t>
      </w:r>
    </w:p>
    <w:p w14:paraId="1DF8EC4B">
      <w:pPr>
        <w:numPr>
          <w:ilvl w:val="0"/>
          <w:numId w:val="14"/>
        </w:numPr>
        <w:spacing w:line="360" w:lineRule="auto"/>
        <w:rPr>
          <w:szCs w:val="21"/>
        </w:rPr>
      </w:pPr>
      <w:r>
        <w:rPr>
          <w:szCs w:val="21"/>
        </w:rPr>
        <w:t>最大传输距离：7m。</w:t>
      </w:r>
    </w:p>
    <w:p w14:paraId="0C363124">
      <w:pPr>
        <w:pStyle w:val="99"/>
        <w:spacing w:line="312" w:lineRule="auto"/>
        <w:ind w:left="105" w:firstLine="0" w:firstLineChars="0"/>
        <w:rPr>
          <w:rFonts w:ascii="Times New Roman"/>
        </w:rPr>
      </w:pPr>
      <w:r>
        <w:rPr>
          <w:rFonts w:ascii="Times New Roman"/>
        </w:rPr>
        <w:t>3.2.4以太网电信号接口：</w:t>
      </w:r>
    </w:p>
    <w:p w14:paraId="6BE07D76">
      <w:pPr>
        <w:pStyle w:val="99"/>
        <w:spacing w:line="312" w:lineRule="auto"/>
        <w:ind w:firstLine="619" w:firstLineChars="295"/>
        <w:rPr>
          <w:rFonts w:ascii="Times New Roman"/>
        </w:rPr>
      </w:pPr>
      <w:r>
        <w:rPr>
          <w:rFonts w:ascii="Times New Roman"/>
        </w:rPr>
        <w:t>a) 接口数量：2路；</w:t>
      </w:r>
    </w:p>
    <w:p w14:paraId="0BFCEB31">
      <w:pPr>
        <w:pStyle w:val="99"/>
        <w:spacing w:line="312" w:lineRule="auto"/>
        <w:ind w:left="630" w:leftChars="300" w:firstLine="0" w:firstLineChars="0"/>
        <w:rPr>
          <w:rFonts w:ascii="Times New Roman"/>
        </w:rPr>
      </w:pPr>
      <w:r>
        <w:rPr>
          <w:rFonts w:ascii="Times New Roman"/>
        </w:rPr>
        <w:t>b）传输方式：TCP/IP；</w:t>
      </w:r>
    </w:p>
    <w:p w14:paraId="7DF3B56F">
      <w:pPr>
        <w:pStyle w:val="99"/>
        <w:spacing w:line="312" w:lineRule="auto"/>
        <w:ind w:left="630" w:hanging="630" w:hangingChars="300"/>
        <w:rPr>
          <w:rFonts w:ascii="Times New Roman"/>
        </w:rPr>
      </w:pPr>
      <w:r>
        <w:rPr>
          <w:rFonts w:ascii="Times New Roman"/>
        </w:rPr>
        <w:t xml:space="preserve">      c)传输速率：10/100Mbps自适应；</w:t>
      </w:r>
      <w:r>
        <w:rPr>
          <w:rFonts w:ascii="Times New Roman"/>
        </w:rPr>
        <w:br w:type="textWrapping"/>
      </w:r>
      <w:r>
        <w:rPr>
          <w:rFonts w:ascii="Times New Roman"/>
        </w:rPr>
        <w:t>d)</w:t>
      </w:r>
      <w:r>
        <w:rPr>
          <w:rFonts w:ascii="Times New Roman"/>
          <w:szCs w:val="21"/>
        </w:rPr>
        <w:t>最大传输距离：7m。</w:t>
      </w:r>
    </w:p>
    <w:p w14:paraId="6F846828">
      <w:pPr>
        <w:pStyle w:val="99"/>
        <w:spacing w:line="312" w:lineRule="auto"/>
        <w:ind w:firstLineChars="0"/>
        <w:rPr>
          <w:rFonts w:ascii="Times New Roman"/>
        </w:rPr>
      </w:pPr>
      <w:r>
        <w:rPr>
          <w:rFonts w:ascii="Times New Roman"/>
        </w:rPr>
        <w:t>3.2.5与</w:t>
      </w:r>
      <w:r>
        <w:rPr>
          <w:rFonts w:ascii="Times New Roman"/>
          <w:szCs w:val="21"/>
          <w:lang w:bidi="ar"/>
        </w:rPr>
        <w:t>XH12</w:t>
      </w:r>
      <w:r>
        <w:rPr>
          <w:rFonts w:hint="eastAsia" w:ascii="Times New Roman"/>
          <w:szCs w:val="21"/>
          <w:lang w:eastAsia="zh-CN" w:bidi="ar"/>
        </w:rPr>
        <w:t>矿用本安型显示器</w:t>
      </w:r>
      <w:r>
        <w:rPr>
          <w:rFonts w:ascii="Times New Roman"/>
          <w:szCs w:val="21"/>
          <w:lang w:bidi="ar"/>
        </w:rPr>
        <w:t>之间的传输：</w:t>
      </w:r>
    </w:p>
    <w:p w14:paraId="173F3F1D">
      <w:pPr>
        <w:spacing w:line="360" w:lineRule="auto"/>
        <w:ind w:firstLine="630" w:firstLineChars="300"/>
        <w:rPr>
          <w:szCs w:val="21"/>
        </w:rPr>
      </w:pPr>
      <w:r>
        <w:rPr>
          <w:szCs w:val="21"/>
        </w:rPr>
        <w:t>a）光接口数量：2路；</w:t>
      </w:r>
    </w:p>
    <w:p w14:paraId="59AE61F6">
      <w:pPr>
        <w:spacing w:line="360" w:lineRule="auto"/>
        <w:ind w:firstLine="630" w:firstLineChars="300"/>
        <w:rPr>
          <w:szCs w:val="21"/>
        </w:rPr>
      </w:pPr>
      <w:r>
        <w:rPr>
          <w:szCs w:val="21"/>
        </w:rPr>
        <w:t>b）传输协议：DVI/HDMI；</w:t>
      </w:r>
    </w:p>
    <w:p w14:paraId="62833158">
      <w:pPr>
        <w:spacing w:line="360" w:lineRule="auto"/>
        <w:ind w:firstLine="630" w:firstLineChars="300"/>
        <w:rPr>
          <w:szCs w:val="21"/>
        </w:rPr>
      </w:pPr>
      <w:r>
        <w:rPr>
          <w:szCs w:val="21"/>
        </w:rPr>
        <w:t>c）传输速率：1.65Gbps；</w:t>
      </w:r>
    </w:p>
    <w:p w14:paraId="6688CE26">
      <w:pPr>
        <w:spacing w:line="360" w:lineRule="auto"/>
        <w:ind w:firstLine="630" w:firstLineChars="300"/>
        <w:rPr>
          <w:szCs w:val="21"/>
        </w:rPr>
      </w:pPr>
      <w:r>
        <w:rPr>
          <w:szCs w:val="21"/>
        </w:rPr>
        <w:t>d）光波长：1550nm；</w:t>
      </w:r>
    </w:p>
    <w:p w14:paraId="33EF91AC">
      <w:pPr>
        <w:spacing w:line="360" w:lineRule="auto"/>
        <w:ind w:firstLine="630" w:firstLineChars="300"/>
        <w:rPr>
          <w:szCs w:val="21"/>
        </w:rPr>
      </w:pPr>
      <w:r>
        <w:rPr>
          <w:szCs w:val="21"/>
        </w:rPr>
        <w:t>e）光发射功率：-10dBm～0dBm；</w:t>
      </w:r>
    </w:p>
    <w:p w14:paraId="5EC84884">
      <w:pPr>
        <w:spacing w:line="360" w:lineRule="auto"/>
        <w:ind w:firstLine="630" w:firstLineChars="300"/>
        <w:rPr>
          <w:szCs w:val="21"/>
        </w:rPr>
      </w:pPr>
      <w:r>
        <w:rPr>
          <w:szCs w:val="21"/>
        </w:rPr>
        <w:t>f）最大传输距离：10m。（使用MGTSV矿用通信光缆）。</w:t>
      </w:r>
    </w:p>
    <w:p w14:paraId="05F6A2F6">
      <w:pPr>
        <w:spacing w:line="360" w:lineRule="auto"/>
      </w:pPr>
      <w:r>
        <w:t>3.3本安参数</w:t>
      </w:r>
    </w:p>
    <w:p w14:paraId="04EF53FF">
      <w:pPr>
        <w:pStyle w:val="81"/>
        <w:widowControl/>
        <w:spacing w:line="312" w:lineRule="auto"/>
        <w:ind w:left="568"/>
        <w:jc w:val="left"/>
        <w:outlineLvl w:val="3"/>
        <w:rPr>
          <w:highlight w:val="none"/>
        </w:rPr>
      </w:pPr>
      <w:r>
        <w:rPr>
          <w:kern w:val="0"/>
          <w:sz w:val="21"/>
          <w:szCs w:val="21"/>
          <w:highlight w:val="none"/>
        </w:rPr>
        <w:t>电源3路：U</w:t>
      </w:r>
      <w:r>
        <w:rPr>
          <w:rFonts w:eastAsia="黑体"/>
          <w:kern w:val="0"/>
          <w:sz w:val="21"/>
          <w:szCs w:val="21"/>
          <w:highlight w:val="none"/>
          <w:vertAlign w:val="subscript"/>
        </w:rPr>
        <w:t>O</w:t>
      </w:r>
      <w:r>
        <w:rPr>
          <w:kern w:val="0"/>
          <w:sz w:val="21"/>
          <w:szCs w:val="21"/>
          <w:highlight w:val="none"/>
        </w:rPr>
        <w:t>: 12.5V ； I</w:t>
      </w:r>
      <w:r>
        <w:rPr>
          <w:rFonts w:eastAsia="黑体"/>
          <w:kern w:val="0"/>
          <w:sz w:val="21"/>
          <w:szCs w:val="21"/>
          <w:highlight w:val="none"/>
          <w:vertAlign w:val="subscript"/>
        </w:rPr>
        <w:t>O</w:t>
      </w:r>
      <w:r>
        <w:rPr>
          <w:kern w:val="0"/>
          <w:sz w:val="21"/>
          <w:szCs w:val="21"/>
          <w:highlight w:val="none"/>
        </w:rPr>
        <w:t>: 2.0A  ； C</w:t>
      </w:r>
      <w:r>
        <w:rPr>
          <w:rFonts w:eastAsia="黑体"/>
          <w:kern w:val="0"/>
          <w:sz w:val="21"/>
          <w:szCs w:val="21"/>
          <w:highlight w:val="none"/>
          <w:vertAlign w:val="subscript"/>
        </w:rPr>
        <w:t>O</w:t>
      </w:r>
      <w:r>
        <w:rPr>
          <w:kern w:val="0"/>
          <w:sz w:val="21"/>
          <w:szCs w:val="21"/>
          <w:highlight w:val="none"/>
        </w:rPr>
        <w:t>: 2</w:t>
      </w:r>
      <w:r>
        <w:rPr>
          <w:rFonts w:hint="eastAsia"/>
          <w:kern w:val="0"/>
          <w:sz w:val="21"/>
          <w:szCs w:val="21"/>
          <w:highlight w:val="none"/>
          <w:lang w:eastAsia="zh"/>
        </w:rPr>
        <w:t>0</w:t>
      </w:r>
      <w:r>
        <w:rPr>
          <w:kern w:val="0"/>
          <w:sz w:val="21"/>
          <w:szCs w:val="21"/>
          <w:highlight w:val="none"/>
        </w:rPr>
        <w:t>μF  ； L</w:t>
      </w:r>
      <w:r>
        <w:rPr>
          <w:rFonts w:eastAsia="黑体"/>
          <w:kern w:val="0"/>
          <w:sz w:val="21"/>
          <w:szCs w:val="21"/>
          <w:highlight w:val="none"/>
          <w:vertAlign w:val="subscript"/>
        </w:rPr>
        <w:t>O</w:t>
      </w:r>
      <w:r>
        <w:rPr>
          <w:kern w:val="0"/>
          <w:sz w:val="21"/>
          <w:szCs w:val="21"/>
          <w:highlight w:val="none"/>
        </w:rPr>
        <w:t>: 50μH 。</w:t>
      </w:r>
    </w:p>
    <w:p w14:paraId="7976B4BA">
      <w:pPr>
        <w:pStyle w:val="99"/>
        <w:spacing w:line="312" w:lineRule="auto"/>
        <w:ind w:firstLine="630" w:firstLineChars="300"/>
        <w:rPr>
          <w:rFonts w:ascii="Times New Roman"/>
          <w:highlight w:val="none"/>
        </w:rPr>
      </w:pPr>
      <w:r>
        <w:rPr>
          <w:rFonts w:ascii="Times New Roman"/>
          <w:highlight w:val="none"/>
        </w:rPr>
        <w:t>RS232：U</w:t>
      </w:r>
      <w:r>
        <w:rPr>
          <w:rFonts w:ascii="Times New Roman"/>
          <w:highlight w:val="none"/>
          <w:vertAlign w:val="subscript"/>
        </w:rPr>
        <w:t>O</w:t>
      </w:r>
      <w:r>
        <w:rPr>
          <w:rFonts w:ascii="Times New Roman"/>
          <w:highlight w:val="none"/>
        </w:rPr>
        <w:t xml:space="preserve">: </w:t>
      </w:r>
      <w:r>
        <w:rPr>
          <w:rFonts w:hint="eastAsia" w:ascii="Times New Roman"/>
          <w:highlight w:val="none"/>
          <w:lang w:eastAsia="zh"/>
        </w:rPr>
        <w:t>7</w:t>
      </w:r>
      <w:r>
        <w:rPr>
          <w:rFonts w:ascii="Times New Roman"/>
          <w:highlight w:val="none"/>
        </w:rPr>
        <w:t>V ； I</w:t>
      </w:r>
      <w:r>
        <w:rPr>
          <w:rFonts w:ascii="Times New Roman"/>
          <w:highlight w:val="none"/>
          <w:vertAlign w:val="subscript"/>
        </w:rPr>
        <w:t>O</w:t>
      </w:r>
      <w:r>
        <w:rPr>
          <w:rFonts w:ascii="Times New Roman"/>
          <w:highlight w:val="none"/>
        </w:rPr>
        <w:t>: 200mA  ； C</w:t>
      </w:r>
      <w:r>
        <w:rPr>
          <w:rFonts w:ascii="Times New Roman"/>
          <w:highlight w:val="none"/>
          <w:vertAlign w:val="subscript"/>
        </w:rPr>
        <w:t>O</w:t>
      </w:r>
      <w:r>
        <w:rPr>
          <w:rFonts w:ascii="Times New Roman"/>
          <w:highlight w:val="none"/>
        </w:rPr>
        <w:t>: 10μF  ； L</w:t>
      </w:r>
      <w:r>
        <w:rPr>
          <w:rFonts w:ascii="Times New Roman"/>
          <w:highlight w:val="none"/>
          <w:vertAlign w:val="subscript"/>
        </w:rPr>
        <w:t>O</w:t>
      </w:r>
      <w:r>
        <w:rPr>
          <w:rFonts w:ascii="Times New Roman"/>
          <w:highlight w:val="none"/>
        </w:rPr>
        <w:t>: 0.1mH。</w:t>
      </w:r>
    </w:p>
    <w:p w14:paraId="349B6731">
      <w:pPr>
        <w:pStyle w:val="99"/>
        <w:spacing w:line="312" w:lineRule="auto"/>
        <w:ind w:firstLine="630" w:firstLineChars="300"/>
        <w:rPr>
          <w:rFonts w:ascii="Times New Roman"/>
          <w:highlight w:val="none"/>
        </w:rPr>
      </w:pPr>
      <w:r>
        <w:rPr>
          <w:rFonts w:ascii="Times New Roman"/>
          <w:highlight w:val="none"/>
        </w:rPr>
        <w:t>RS422：U</w:t>
      </w:r>
      <w:r>
        <w:rPr>
          <w:rFonts w:ascii="Times New Roman"/>
          <w:highlight w:val="none"/>
          <w:vertAlign w:val="subscript"/>
        </w:rPr>
        <w:t>O</w:t>
      </w:r>
      <w:r>
        <w:rPr>
          <w:rFonts w:ascii="Times New Roman"/>
          <w:highlight w:val="none"/>
        </w:rPr>
        <w:t xml:space="preserve">: </w:t>
      </w:r>
      <w:r>
        <w:rPr>
          <w:rFonts w:hint="eastAsia" w:ascii="Times New Roman"/>
          <w:highlight w:val="none"/>
          <w:lang w:eastAsia="zh"/>
        </w:rPr>
        <w:t>7</w:t>
      </w:r>
      <w:r>
        <w:rPr>
          <w:rFonts w:ascii="Times New Roman"/>
          <w:highlight w:val="none"/>
        </w:rPr>
        <w:t>V ； I</w:t>
      </w:r>
      <w:r>
        <w:rPr>
          <w:rFonts w:ascii="Times New Roman"/>
          <w:highlight w:val="none"/>
          <w:vertAlign w:val="subscript"/>
        </w:rPr>
        <w:t>O</w:t>
      </w:r>
      <w:r>
        <w:rPr>
          <w:rFonts w:ascii="Times New Roman"/>
          <w:highlight w:val="none"/>
        </w:rPr>
        <w:t>: 200mA  ； C</w:t>
      </w:r>
      <w:r>
        <w:rPr>
          <w:rFonts w:ascii="Times New Roman"/>
          <w:highlight w:val="none"/>
          <w:vertAlign w:val="subscript"/>
        </w:rPr>
        <w:t>O</w:t>
      </w:r>
      <w:r>
        <w:rPr>
          <w:rFonts w:ascii="Times New Roman"/>
          <w:highlight w:val="none"/>
        </w:rPr>
        <w:t>: 10μF  ； L</w:t>
      </w:r>
      <w:r>
        <w:rPr>
          <w:rFonts w:ascii="Times New Roman"/>
          <w:highlight w:val="none"/>
          <w:vertAlign w:val="subscript"/>
        </w:rPr>
        <w:t>O</w:t>
      </w:r>
      <w:r>
        <w:rPr>
          <w:rFonts w:ascii="Times New Roman"/>
          <w:highlight w:val="none"/>
        </w:rPr>
        <w:t>: 0.1mH。</w:t>
      </w:r>
    </w:p>
    <w:p w14:paraId="0254EC7E">
      <w:pPr>
        <w:pStyle w:val="99"/>
        <w:spacing w:line="312" w:lineRule="auto"/>
        <w:ind w:firstLine="630" w:firstLineChars="300"/>
        <w:rPr>
          <w:rFonts w:ascii="Times New Roman"/>
          <w:highlight w:val="none"/>
        </w:rPr>
      </w:pPr>
      <w:r>
        <w:rPr>
          <w:rFonts w:ascii="Times New Roman"/>
          <w:highlight w:val="none"/>
        </w:rPr>
        <w:t>RJ45：U</w:t>
      </w:r>
      <w:r>
        <w:rPr>
          <w:rFonts w:ascii="Times New Roman"/>
          <w:highlight w:val="none"/>
          <w:vertAlign w:val="subscript"/>
        </w:rPr>
        <w:t>O</w:t>
      </w:r>
      <w:r>
        <w:rPr>
          <w:rFonts w:ascii="Times New Roman"/>
          <w:highlight w:val="none"/>
        </w:rPr>
        <w:t xml:space="preserve">: </w:t>
      </w:r>
      <w:r>
        <w:rPr>
          <w:rFonts w:hint="eastAsia" w:ascii="Times New Roman"/>
          <w:highlight w:val="none"/>
          <w:lang w:eastAsia="zh"/>
        </w:rPr>
        <w:t>7</w:t>
      </w:r>
      <w:r>
        <w:rPr>
          <w:rFonts w:ascii="Times New Roman"/>
          <w:highlight w:val="none"/>
        </w:rPr>
        <w:t>V ； I</w:t>
      </w:r>
      <w:r>
        <w:rPr>
          <w:rFonts w:ascii="Times New Roman"/>
          <w:highlight w:val="none"/>
          <w:vertAlign w:val="subscript"/>
        </w:rPr>
        <w:t>O</w:t>
      </w:r>
      <w:r>
        <w:rPr>
          <w:rFonts w:ascii="Times New Roman"/>
          <w:highlight w:val="none"/>
        </w:rPr>
        <w:t>: 200mA  ； C</w:t>
      </w:r>
      <w:r>
        <w:rPr>
          <w:rFonts w:ascii="Times New Roman"/>
          <w:highlight w:val="none"/>
          <w:vertAlign w:val="subscript"/>
        </w:rPr>
        <w:t>O</w:t>
      </w:r>
      <w:r>
        <w:rPr>
          <w:rFonts w:ascii="Times New Roman"/>
          <w:highlight w:val="none"/>
        </w:rPr>
        <w:t>: 10μF  ； L</w:t>
      </w:r>
      <w:r>
        <w:rPr>
          <w:rFonts w:ascii="Times New Roman"/>
          <w:highlight w:val="none"/>
          <w:vertAlign w:val="subscript"/>
        </w:rPr>
        <w:t>O</w:t>
      </w:r>
      <w:r>
        <w:rPr>
          <w:rFonts w:ascii="Times New Roman"/>
          <w:highlight w:val="none"/>
        </w:rPr>
        <w:t>: 0.1mH。</w:t>
      </w:r>
    </w:p>
    <w:p w14:paraId="7DFF3F5F">
      <w:pPr>
        <w:pStyle w:val="3"/>
        <w:ind w:firstLine="137"/>
        <w:rPr>
          <w:rFonts w:ascii="Times New Roman" w:eastAsia="宋体"/>
          <w:color w:val="0B0000"/>
          <w:sz w:val="21"/>
          <w:szCs w:val="21"/>
        </w:rPr>
      </w:pPr>
      <w:bookmarkStart w:id="8" w:name="_Toc1118514373"/>
      <w:bookmarkStart w:id="9" w:name="_Toc117303102"/>
      <w:r>
        <w:rPr>
          <w:rFonts w:ascii="Times New Roman" w:eastAsia="宋体"/>
          <w:color w:val="0B0000"/>
          <w:sz w:val="21"/>
          <w:szCs w:val="21"/>
        </w:rPr>
        <w:t>4  工作原理</w:t>
      </w:r>
      <w:bookmarkEnd w:id="8"/>
      <w:bookmarkEnd w:id="9"/>
    </w:p>
    <w:p w14:paraId="3D91621C">
      <w:pPr>
        <w:spacing w:line="440" w:lineRule="atLeast"/>
        <w:ind w:firstLine="420" w:firstLineChars="200"/>
        <w:rPr>
          <w:color w:val="000300"/>
          <w:szCs w:val="21"/>
        </w:rPr>
      </w:pPr>
      <w:r>
        <w:rPr>
          <w:color w:val="000300"/>
          <w:szCs w:val="21"/>
        </w:rPr>
        <w:t xml:space="preserve"> 该主机是以intel core i7处理器为核心计算机系统。其主要工作原理是：利用程序以RS422或RS232通讯接口，从液压支架上获取支架的工作状态信息，并把工作状态信息显示在屏幕上。同时也能把状态信息数据通过以太网接口传输出来。</w:t>
      </w:r>
    </w:p>
    <w:p w14:paraId="4C57EE40">
      <w:pPr>
        <w:pStyle w:val="3"/>
        <w:ind w:firstLine="137"/>
        <w:rPr>
          <w:rFonts w:ascii="Times New Roman" w:eastAsia="宋体"/>
          <w:color w:val="0B0000"/>
          <w:sz w:val="21"/>
          <w:szCs w:val="21"/>
        </w:rPr>
      </w:pPr>
      <w:bookmarkStart w:id="10" w:name="_Toc1544794072"/>
      <w:bookmarkStart w:id="11" w:name="_Toc117303103"/>
      <w:r>
        <w:rPr>
          <w:rFonts w:ascii="Times New Roman" w:eastAsia="宋体"/>
          <w:color w:val="0B0000"/>
          <w:sz w:val="21"/>
          <w:szCs w:val="21"/>
        </w:rPr>
        <w:t>5  主要结构特征</w:t>
      </w:r>
      <w:bookmarkEnd w:id="10"/>
      <w:bookmarkEnd w:id="11"/>
    </w:p>
    <w:p w14:paraId="10BB3AD3">
      <w:pPr>
        <w:pStyle w:val="101"/>
        <w:numPr>
          <w:ilvl w:val="0"/>
          <w:numId w:val="15"/>
        </w:numPr>
        <w:spacing w:line="360" w:lineRule="auto"/>
        <w:ind w:firstLineChars="0"/>
      </w:pPr>
      <w:bookmarkStart w:id="12" w:name="_Toc117303104"/>
      <w:r>
        <w:t>主机外壳材质为Q235B碳钢，采用隔爆的结构；</w:t>
      </w:r>
    </w:p>
    <w:p w14:paraId="2EF3C4A7">
      <w:pPr>
        <w:numPr>
          <w:ilvl w:val="0"/>
          <w:numId w:val="15"/>
        </w:numPr>
        <w:spacing w:line="360" w:lineRule="auto"/>
        <w:rPr>
          <w:color w:val="000000"/>
        </w:rPr>
      </w:pPr>
      <w:r>
        <w:rPr>
          <w:color w:val="000000"/>
        </w:rPr>
        <w:t>主机供电采用电缆引入装置接口方式，保证主机与电源建立可靠的连接。</w:t>
      </w:r>
    </w:p>
    <w:p w14:paraId="77D672AF">
      <w:pPr>
        <w:pStyle w:val="101"/>
        <w:spacing w:line="360" w:lineRule="auto"/>
        <w:ind w:firstLineChars="0"/>
      </w:pPr>
      <w:r>
        <w:drawing>
          <wp:inline distT="0" distB="0" distL="114300" distR="114300">
            <wp:extent cx="3128645" cy="2208530"/>
            <wp:effectExtent l="0" t="0" r="10795" b="127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1FA2">
      <w:pPr>
        <w:pStyle w:val="3"/>
        <w:ind w:firstLine="137"/>
        <w:rPr>
          <w:rFonts w:ascii="Times New Roman" w:eastAsia="宋体"/>
          <w:color w:val="0B0000"/>
          <w:sz w:val="21"/>
          <w:szCs w:val="21"/>
        </w:rPr>
      </w:pPr>
      <w:bookmarkStart w:id="13" w:name="_Toc1632878895"/>
      <w:r>
        <w:rPr>
          <w:rFonts w:ascii="Times New Roman" w:eastAsia="宋体"/>
          <w:color w:val="0B0000"/>
          <w:sz w:val="21"/>
          <w:szCs w:val="21"/>
        </w:rPr>
        <w:t>6尺寸和重量</w:t>
      </w:r>
      <w:bookmarkEnd w:id="13"/>
    </w:p>
    <w:p w14:paraId="57319C97">
      <w:pPr>
        <w:numPr>
          <w:ilvl w:val="0"/>
          <w:numId w:val="16"/>
        </w:numPr>
        <w:spacing w:line="360" w:lineRule="auto"/>
      </w:pPr>
      <w:r>
        <w:t>外形尺寸（长×宽×高）：460.5mm×191mm×526mm ；</w:t>
      </w:r>
    </w:p>
    <w:p w14:paraId="046F38A0">
      <w:pPr>
        <w:numPr>
          <w:ilvl w:val="0"/>
          <w:numId w:val="16"/>
        </w:numPr>
        <w:spacing w:line="360" w:lineRule="auto"/>
      </w:pPr>
      <w:r>
        <w:t>重量：约55kg。</w:t>
      </w:r>
    </w:p>
    <w:p w14:paraId="5ADDC72A">
      <w:pPr>
        <w:pStyle w:val="3"/>
        <w:ind w:firstLine="137"/>
        <w:rPr>
          <w:rFonts w:ascii="Times New Roman" w:eastAsia="宋体"/>
          <w:color w:val="0B0000"/>
          <w:sz w:val="21"/>
          <w:szCs w:val="21"/>
        </w:rPr>
      </w:pPr>
      <w:bookmarkStart w:id="14" w:name="_Toc249247894"/>
      <w:r>
        <w:rPr>
          <w:rFonts w:ascii="Times New Roman" w:eastAsia="宋体"/>
          <w:color w:val="0B0000"/>
          <w:sz w:val="21"/>
          <w:szCs w:val="21"/>
        </w:rPr>
        <w:t>7安装</w:t>
      </w:r>
      <w:bookmarkEnd w:id="14"/>
    </w:p>
    <w:p w14:paraId="58669801">
      <w:pPr>
        <w:spacing w:line="360" w:lineRule="auto"/>
        <w:ind w:left="210" w:leftChars="100"/>
        <w:rPr>
          <w:color w:val="000000"/>
          <w:kern w:val="0"/>
        </w:rPr>
      </w:pPr>
      <w:r>
        <w:rPr>
          <w:color w:val="000000"/>
          <w:kern w:val="0"/>
        </w:rPr>
        <w:t>1）</w:t>
      </w:r>
      <w:r>
        <w:t>在安装前，请详细检查产品是否损坏，检查接入电压是否与本说明书一致。</w:t>
      </w:r>
    </w:p>
    <w:p w14:paraId="5DEB4AAA">
      <w:pPr>
        <w:spacing w:line="360" w:lineRule="auto"/>
        <w:ind w:left="210" w:leftChars="100"/>
        <w:rPr>
          <w:color w:val="000000"/>
        </w:rPr>
      </w:pPr>
      <w:r>
        <w:rPr>
          <w:color w:val="000000"/>
          <w:kern w:val="0"/>
        </w:rPr>
        <w:t>2）</w:t>
      </w:r>
      <w:r>
        <w:rPr>
          <w:rFonts w:hint="eastAsia"/>
          <w:color w:val="000000"/>
          <w:kern w:val="0"/>
          <w:lang w:val="en-US" w:eastAsia="zh-CN"/>
        </w:rPr>
        <w:t>产品在使用时前应先将接地线接上，内接地通过电缆引入的接地导线连接，所用电缆应为安标受控的标准电缆；外接地连接线为不小于4mm²的导线。</w:t>
      </w:r>
    </w:p>
    <w:p w14:paraId="0D0081C4">
      <w:pPr>
        <w:spacing w:line="360" w:lineRule="auto"/>
        <w:ind w:left="210" w:leftChars="100"/>
        <w:rPr>
          <w:rFonts w:hint="eastAsia"/>
          <w:color w:val="000000"/>
          <w:lang w:val="en-US" w:eastAsia="zh-CN"/>
        </w:rPr>
      </w:pPr>
      <w:r>
        <w:rPr>
          <w:color w:val="000000"/>
        </w:rPr>
        <w:t>3）</w:t>
      </w:r>
      <w:r>
        <w:rPr>
          <w:rFonts w:hint="eastAsia"/>
          <w:color w:val="000000"/>
          <w:lang w:val="en-US" w:eastAsia="zh-CN"/>
        </w:rPr>
        <w:t>线缆连接 ：A4引入装置密封圈内径φ15适用的电缆范围φ14</w:t>
      </w:r>
      <w:r>
        <w:rPr>
          <w:rFonts w:hint="eastAsia"/>
          <w:color w:val="000000"/>
          <w:lang w:val="en-US" w:eastAsia="zh"/>
        </w:rPr>
        <w:t>~</w:t>
      </w:r>
      <w:r>
        <w:rPr>
          <w:rFonts w:hint="eastAsia"/>
          <w:color w:val="000000"/>
          <w:lang w:val="en-US" w:eastAsia="zh-CN"/>
        </w:rPr>
        <w:t>φ15，内径φ19适用的电缆范围φ18</w:t>
      </w:r>
      <w:r>
        <w:rPr>
          <w:rFonts w:hint="eastAsia"/>
          <w:color w:val="000000"/>
          <w:lang w:val="en-US" w:eastAsia="zh"/>
        </w:rPr>
        <w:t>~</w:t>
      </w:r>
      <w:r>
        <w:rPr>
          <w:rFonts w:hint="eastAsia"/>
          <w:color w:val="000000"/>
          <w:lang w:val="en-US" w:eastAsia="zh-CN"/>
        </w:rPr>
        <w:t>φ19，内径φ23适用的电缆范围φ22</w:t>
      </w:r>
      <w:r>
        <w:rPr>
          <w:rFonts w:hint="eastAsia"/>
          <w:color w:val="000000"/>
          <w:lang w:val="en-US" w:eastAsia="zh"/>
        </w:rPr>
        <w:t>~</w:t>
      </w:r>
      <w:r>
        <w:rPr>
          <w:rFonts w:hint="eastAsia"/>
          <w:color w:val="000000"/>
          <w:lang w:val="en-US" w:eastAsia="zh-CN"/>
        </w:rPr>
        <w:t>φ23。</w:t>
      </w:r>
    </w:p>
    <w:p w14:paraId="6160D672">
      <w:pPr>
        <w:spacing w:line="360" w:lineRule="auto"/>
        <w:ind w:left="210" w:leftChars="10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4）A4引入装置紧固参考力矩27.6N·m。</w:t>
      </w:r>
    </w:p>
    <w:p w14:paraId="13CCC805">
      <w:pPr>
        <w:spacing w:line="360" w:lineRule="auto"/>
        <w:ind w:left="210" w:leftChars="100"/>
        <w:rPr>
          <w:color w:val="000000"/>
          <w:kern w:val="0"/>
        </w:rPr>
      </w:pPr>
      <w:r>
        <w:rPr>
          <w:rFonts w:hint="eastAsia"/>
          <w:color w:val="000000"/>
          <w:kern w:val="0"/>
          <w:lang w:val="en-US" w:eastAsia="zh-CN"/>
        </w:rPr>
        <w:t>5</w:t>
      </w:r>
      <w:r>
        <w:rPr>
          <w:color w:val="000000"/>
          <w:kern w:val="0"/>
        </w:rPr>
        <w:t>）主机</w:t>
      </w:r>
      <w:r>
        <w:rPr>
          <w:color w:val="000000"/>
        </w:rPr>
        <w:t>出厂前已调试完毕，通电即可使用</w:t>
      </w:r>
      <w:r>
        <w:rPr>
          <w:color w:val="000000"/>
          <w:kern w:val="0"/>
        </w:rPr>
        <w:t>，无须再进行</w:t>
      </w:r>
      <w:r>
        <w:rPr>
          <w:color w:val="000000"/>
        </w:rPr>
        <w:t>调试</w:t>
      </w:r>
      <w:r>
        <w:rPr>
          <w:color w:val="000000"/>
          <w:kern w:val="0"/>
        </w:rPr>
        <w:t>。</w:t>
      </w:r>
    </w:p>
    <w:p w14:paraId="32E74A5C">
      <w:pPr>
        <w:autoSpaceDE w:val="0"/>
        <w:autoSpaceDN w:val="0"/>
        <w:adjustRightInd w:val="0"/>
        <w:spacing w:line="360" w:lineRule="auto"/>
        <w:ind w:left="210" w:leftChars="100"/>
      </w:pPr>
      <w:r>
        <w:rPr>
          <w:rFonts w:hint="eastAsia"/>
          <w:color w:val="000000"/>
          <w:lang w:val="en-US" w:eastAsia="zh-CN"/>
        </w:rPr>
        <w:t>6</w:t>
      </w:r>
      <w:r>
        <w:rPr>
          <w:color w:val="000000"/>
        </w:rPr>
        <w:t>）</w:t>
      </w:r>
      <w:r>
        <w:t>主机安装后，不可在井下进行人为拆卸。</w:t>
      </w:r>
    </w:p>
    <w:p w14:paraId="4CA60B1C">
      <w:pPr>
        <w:autoSpaceDE w:val="0"/>
        <w:autoSpaceDN w:val="0"/>
        <w:adjustRightInd w:val="0"/>
        <w:spacing w:line="360" w:lineRule="auto"/>
        <w:ind w:left="210" w:leftChars="1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7）隔爆结合面详细尺寸见总装图，图号：S0C0001。</w:t>
      </w:r>
    </w:p>
    <w:p w14:paraId="1D5E5C21">
      <w:pPr>
        <w:pStyle w:val="3"/>
        <w:ind w:firstLine="137"/>
        <w:rPr>
          <w:rFonts w:ascii="Times New Roman" w:eastAsia="宋体"/>
          <w:color w:val="0B0000"/>
          <w:sz w:val="21"/>
          <w:szCs w:val="21"/>
        </w:rPr>
      </w:pPr>
      <w:bookmarkStart w:id="15" w:name="_Toc1954482460"/>
      <w:r>
        <w:rPr>
          <w:rFonts w:ascii="Times New Roman" w:eastAsia="宋体"/>
          <w:color w:val="0B0000"/>
          <w:sz w:val="21"/>
          <w:szCs w:val="21"/>
        </w:rPr>
        <w:t>8使用和维护</w:t>
      </w:r>
      <w:bookmarkEnd w:id="15"/>
    </w:p>
    <w:p w14:paraId="4014E67B">
      <w:pPr>
        <w:spacing w:line="360" w:lineRule="auto"/>
        <w:ind w:left="210" w:leftChars="100"/>
      </w:pPr>
      <w:r>
        <w:t>1）产品使用前必须认真阅读本使用说明书，检查主机及各附件的主要技术参数是否与本说明书要求的一致。</w:t>
      </w:r>
    </w:p>
    <w:p w14:paraId="6E5A64AB">
      <w:pPr>
        <w:spacing w:line="360" w:lineRule="auto"/>
        <w:ind w:left="210" w:leftChars="100"/>
      </w:pPr>
      <w:r>
        <w:t>2）断电的情况下，打开上盖，通过A4喇叭嘴引入交流127V电源线，并通过接线端子与电源模块输入端连接；</w:t>
      </w:r>
    </w:p>
    <w:p w14:paraId="593B3C01">
      <w:pPr>
        <w:spacing w:line="360" w:lineRule="auto"/>
        <w:ind w:left="210" w:leftChars="100"/>
      </w:pPr>
      <w:r>
        <w:t>3) 将主机输出接口与配接设备连接，接通交流供电，配接的显示器显示系统界面，表明主机工作正常；</w:t>
      </w:r>
    </w:p>
    <w:p w14:paraId="06D4A0B1">
      <w:pPr>
        <w:spacing w:line="360" w:lineRule="auto"/>
        <w:ind w:left="210" w:leftChars="100"/>
      </w:pPr>
      <w:r>
        <w:t>4）本产品由专业技术人员负责产品的技术维护和管理。</w:t>
      </w:r>
    </w:p>
    <w:p w14:paraId="11EAC579">
      <w:pPr>
        <w:pStyle w:val="3"/>
        <w:ind w:firstLine="137"/>
        <w:rPr>
          <w:rFonts w:ascii="Times New Roman" w:eastAsia="宋体"/>
          <w:color w:val="0B0000"/>
          <w:sz w:val="21"/>
          <w:szCs w:val="21"/>
        </w:rPr>
      </w:pPr>
      <w:bookmarkStart w:id="16" w:name="_Toc6584651"/>
      <w:r>
        <w:rPr>
          <w:rFonts w:ascii="Times New Roman" w:eastAsia="宋体"/>
          <w:color w:val="0B0000"/>
          <w:sz w:val="21"/>
          <w:szCs w:val="21"/>
        </w:rPr>
        <w:t>9故障分析与排除</w:t>
      </w:r>
      <w:bookmarkEnd w:id="16"/>
    </w:p>
    <w:p w14:paraId="6AFFF098">
      <w:pPr>
        <w:spacing w:line="360" w:lineRule="auto"/>
        <w:ind w:firstLine="211" w:firstLineChars="100"/>
        <w:rPr>
          <w:b/>
          <w:color w:val="000000"/>
        </w:rPr>
      </w:pPr>
      <w:r>
        <w:rPr>
          <w:b/>
          <w:color w:val="000000"/>
        </w:rPr>
        <w:t>注意:主机发生故障，检查前必须先切断电源方能开盖检查，严禁带电开盖！</w:t>
      </w:r>
    </w:p>
    <w:tbl>
      <w:tblPr>
        <w:tblStyle w:val="88"/>
        <w:tblW w:w="8979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2"/>
        <w:gridCol w:w="2254"/>
        <w:gridCol w:w="2700"/>
        <w:gridCol w:w="3303"/>
      </w:tblGrid>
      <w:tr w14:paraId="323817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642" w:hRule="atLeast"/>
          <w:jc w:val="center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7352929">
            <w:pPr>
              <w:spacing w:line="360" w:lineRule="auto"/>
              <w:jc w:val="center"/>
              <w:rPr>
                <w:szCs w:val="21"/>
              </w:rPr>
            </w:pPr>
            <w:r>
              <w:t>序号</w:t>
            </w:r>
          </w:p>
        </w:tc>
        <w:tc>
          <w:tcPr>
            <w:tcW w:w="22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05326AA">
            <w:pPr>
              <w:spacing w:line="360" w:lineRule="auto"/>
              <w:jc w:val="center"/>
              <w:rPr>
                <w:szCs w:val="21"/>
              </w:rPr>
            </w:pPr>
            <w:r>
              <w:t>故障现象</w:t>
            </w:r>
          </w:p>
        </w:tc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7C33140">
            <w:pPr>
              <w:spacing w:line="360" w:lineRule="auto"/>
              <w:jc w:val="center"/>
              <w:rPr>
                <w:szCs w:val="21"/>
              </w:rPr>
            </w:pPr>
            <w:r>
              <w:t>原因</w:t>
            </w:r>
          </w:p>
        </w:tc>
        <w:tc>
          <w:tcPr>
            <w:tcW w:w="33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6DA3502">
            <w:pPr>
              <w:spacing w:line="360" w:lineRule="auto"/>
              <w:jc w:val="center"/>
              <w:rPr>
                <w:szCs w:val="21"/>
              </w:rPr>
            </w:pPr>
            <w:r>
              <w:t>排除方法</w:t>
            </w:r>
          </w:p>
        </w:tc>
      </w:tr>
      <w:tr w14:paraId="69A51D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1078" w:hRule="atLeast"/>
          <w:jc w:val="center"/>
        </w:trPr>
        <w:tc>
          <w:tcPr>
            <w:tcW w:w="722" w:type="dxa"/>
            <w:vMerge w:val="restart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6F80EB8">
            <w:pPr>
              <w:spacing w:line="360" w:lineRule="auto"/>
              <w:jc w:val="center"/>
              <w:rPr>
                <w:szCs w:val="21"/>
              </w:rPr>
            </w:pPr>
            <w:r>
              <w:t>1</w:t>
            </w:r>
          </w:p>
        </w:tc>
        <w:tc>
          <w:tcPr>
            <w:tcW w:w="2254" w:type="dxa"/>
            <w:vMerge w:val="restart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70DCB5C">
            <w:pPr>
              <w:spacing w:line="360" w:lineRule="auto"/>
              <w:jc w:val="center"/>
              <w:rPr>
                <w:szCs w:val="21"/>
              </w:rPr>
            </w:pPr>
            <w:r>
              <w:t>主机不能正常工作</w:t>
            </w:r>
          </w:p>
        </w:tc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noWrap w:val="0"/>
            <w:vAlign w:val="center"/>
          </w:tcPr>
          <w:p w14:paraId="257E742C">
            <w:pPr>
              <w:jc w:val="center"/>
              <w:rPr>
                <w:szCs w:val="21"/>
              </w:rPr>
            </w:pPr>
            <w:r>
              <w:t>供电电缆连接器未插好或者损坏</w:t>
            </w:r>
          </w:p>
        </w:tc>
        <w:tc>
          <w:tcPr>
            <w:tcW w:w="3303" w:type="dxa"/>
            <w:tcBorders>
              <w:top w:val="nil"/>
              <w:left w:val="single" w:color="000000" w:sz="6" w:space="0"/>
              <w:bottom w:val="single" w:color="auto" w:sz="4" w:space="0"/>
              <w:right w:val="single" w:color="000000" w:sz="6" w:space="0"/>
            </w:tcBorders>
            <w:noWrap w:val="0"/>
            <w:vAlign w:val="center"/>
          </w:tcPr>
          <w:p w14:paraId="5156F2E2">
            <w:pPr>
              <w:jc w:val="center"/>
              <w:rPr>
                <w:szCs w:val="21"/>
              </w:rPr>
            </w:pPr>
            <w:r>
              <w:t>重新连接或更换连接器</w:t>
            </w:r>
          </w:p>
        </w:tc>
      </w:tr>
      <w:tr w14:paraId="3A9532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89" w:hRule="atLeast"/>
          <w:jc w:val="center"/>
        </w:trPr>
        <w:tc>
          <w:tcPr>
            <w:tcW w:w="722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E0813CE">
            <w:pPr>
              <w:widowControl/>
              <w:jc w:val="left"/>
              <w:rPr>
                <w:szCs w:val="21"/>
              </w:rPr>
            </w:pPr>
          </w:p>
        </w:tc>
        <w:tc>
          <w:tcPr>
            <w:tcW w:w="2254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8E654D1">
            <w:pPr>
              <w:widowControl/>
              <w:jc w:val="left"/>
              <w:rPr>
                <w:szCs w:val="21"/>
              </w:rPr>
            </w:pPr>
          </w:p>
        </w:tc>
        <w:tc>
          <w:tcPr>
            <w:tcW w:w="2700" w:type="dxa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noWrap w:val="0"/>
            <w:vAlign w:val="center"/>
          </w:tcPr>
          <w:p w14:paraId="32A072DA">
            <w:pPr>
              <w:jc w:val="center"/>
              <w:rPr>
                <w:szCs w:val="21"/>
              </w:rPr>
            </w:pPr>
            <w:r>
              <w:t>电源损坏</w:t>
            </w:r>
          </w:p>
        </w:tc>
        <w:tc>
          <w:tcPr>
            <w:tcW w:w="3303" w:type="dxa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noWrap w:val="0"/>
            <w:vAlign w:val="center"/>
          </w:tcPr>
          <w:p w14:paraId="769684BB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</w:rPr>
              <w:t>找到损坏的电源模块进行更换</w:t>
            </w:r>
          </w:p>
        </w:tc>
      </w:tr>
    </w:tbl>
    <w:p w14:paraId="67A4B3CF">
      <w:pPr>
        <w:pStyle w:val="3"/>
        <w:ind w:firstLine="137"/>
        <w:rPr>
          <w:rFonts w:ascii="Times New Roman" w:eastAsia="宋体"/>
          <w:color w:val="0B0000"/>
          <w:sz w:val="21"/>
          <w:szCs w:val="21"/>
        </w:rPr>
      </w:pPr>
      <w:bookmarkStart w:id="17" w:name="_Toc66486333"/>
      <w:r>
        <w:rPr>
          <w:rFonts w:ascii="Times New Roman" w:eastAsia="宋体"/>
          <w:color w:val="0B0000"/>
          <w:sz w:val="21"/>
          <w:szCs w:val="21"/>
        </w:rPr>
        <w:t>10注意事项</w:t>
      </w:r>
      <w:bookmarkEnd w:id="17"/>
    </w:p>
    <w:p w14:paraId="341A5657">
      <w:pPr>
        <w:spacing w:line="360" w:lineRule="auto"/>
        <w:ind w:left="210" w:leftChars="100"/>
      </w:pPr>
      <w:r>
        <w:t>a) 维修、测试必须由专业人员进行！</w:t>
      </w:r>
    </w:p>
    <w:p w14:paraId="68BD5966">
      <w:pPr>
        <w:spacing w:line="360" w:lineRule="auto"/>
        <w:ind w:left="210" w:leftChars="100"/>
      </w:pPr>
      <w:r>
        <w:t>b) 各零部件和紧固件应装配齐全，安装正确、可靠！</w:t>
      </w:r>
    </w:p>
    <w:p w14:paraId="1D05B512">
      <w:pPr>
        <w:spacing w:line="360" w:lineRule="auto"/>
        <w:ind w:left="210" w:leftChars="100"/>
      </w:pPr>
      <w:r>
        <w:t>c) 维修时不得改变本安电路和与本安电路有关的元器件的电器参数、规格和型号。</w:t>
      </w:r>
    </w:p>
    <w:p w14:paraId="14FA8699">
      <w:pPr>
        <w:spacing w:line="360" w:lineRule="auto"/>
        <w:ind w:left="210" w:leftChars="100"/>
      </w:pPr>
      <w:r>
        <w:t>d) 本产品只能与说明书中规定的设备配接使用。</w:t>
      </w:r>
    </w:p>
    <w:p w14:paraId="4A89204B">
      <w:pPr>
        <w:pStyle w:val="3"/>
        <w:ind w:firstLine="137"/>
        <w:rPr>
          <w:rFonts w:ascii="Times New Roman" w:eastAsia="宋体"/>
          <w:color w:val="0B0000"/>
          <w:sz w:val="21"/>
          <w:szCs w:val="21"/>
        </w:rPr>
      </w:pPr>
      <w:bookmarkStart w:id="18" w:name="_Toc157992875"/>
      <w:r>
        <w:rPr>
          <w:rFonts w:ascii="Times New Roman" w:eastAsia="宋体"/>
          <w:color w:val="0B0000"/>
          <w:sz w:val="21"/>
          <w:szCs w:val="21"/>
        </w:rPr>
        <w:t>11运输和贮存</w:t>
      </w:r>
      <w:bookmarkEnd w:id="18"/>
    </w:p>
    <w:p w14:paraId="38A9C175">
      <w:pPr>
        <w:spacing w:line="360" w:lineRule="auto"/>
        <w:ind w:left="210" w:leftChars="100"/>
      </w:pPr>
      <w:r>
        <w:t>a）主机的运输和拆封不应受到剧烈冲击。</w:t>
      </w:r>
    </w:p>
    <w:p w14:paraId="1AEE364C">
      <w:pPr>
        <w:spacing w:line="360" w:lineRule="auto"/>
        <w:ind w:left="210" w:leftChars="100"/>
      </w:pPr>
      <w:r>
        <w:t>b）包装后的主机，在避免雨雪直接淋袭的条件下，可适用于水运、陆运及空运等各种运输方式。</w:t>
      </w:r>
    </w:p>
    <w:p w14:paraId="5428C04D">
      <w:pPr>
        <w:spacing w:line="360" w:lineRule="auto"/>
        <w:ind w:left="210" w:leftChars="100"/>
      </w:pPr>
      <w:r>
        <w:t>c）包装后的主机应能在温度-10℃~+50℃，相对湿度不大于95%的环境中长期贮存。</w:t>
      </w:r>
    </w:p>
    <w:p w14:paraId="4BBA489C">
      <w:pPr>
        <w:pStyle w:val="3"/>
        <w:ind w:firstLine="137"/>
        <w:rPr>
          <w:rFonts w:ascii="Times New Roman" w:eastAsia="宋体"/>
          <w:color w:val="0B0000"/>
          <w:sz w:val="21"/>
          <w:szCs w:val="21"/>
        </w:rPr>
      </w:pPr>
      <w:bookmarkStart w:id="19" w:name="_Toc258008858"/>
      <w:r>
        <w:rPr>
          <w:rFonts w:ascii="Times New Roman" w:eastAsia="宋体"/>
          <w:color w:val="0B0000"/>
          <w:sz w:val="21"/>
          <w:szCs w:val="21"/>
        </w:rPr>
        <w:t>12装箱文件及附件</w:t>
      </w:r>
      <w:bookmarkEnd w:id="19"/>
    </w:p>
    <w:p w14:paraId="3F9B9E17">
      <w:pPr>
        <w:spacing w:line="360" w:lineRule="auto"/>
      </w:pPr>
      <w:r>
        <w:t>装箱文件：</w:t>
      </w:r>
    </w:p>
    <w:p w14:paraId="4C8A66F1">
      <w:pPr>
        <w:spacing w:line="360" w:lineRule="auto"/>
        <w:ind w:left="420" w:leftChars="200"/>
      </w:pPr>
      <w:r>
        <w:t>使用说明书     1份；</w:t>
      </w:r>
    </w:p>
    <w:p w14:paraId="1C7E7E21">
      <w:pPr>
        <w:spacing w:line="360" w:lineRule="auto"/>
        <w:ind w:left="420" w:leftChars="200"/>
      </w:pPr>
      <w:r>
        <w:t>出厂合格证     1份；</w:t>
      </w:r>
    </w:p>
    <w:p w14:paraId="78A10E68">
      <w:pPr>
        <w:spacing w:line="360" w:lineRule="auto"/>
        <w:ind w:left="420" w:leftChars="200"/>
        <w:rPr>
          <w:b/>
          <w:sz w:val="30"/>
          <w:szCs w:val="30"/>
        </w:rPr>
      </w:pPr>
      <w:r>
        <w:t>装箱单         1份。</w:t>
      </w:r>
    </w:p>
    <w:p w14:paraId="23F1755B">
      <w:pPr>
        <w:spacing w:line="312" w:lineRule="auto"/>
        <w:jc w:val="center"/>
        <w:rPr>
          <w:b/>
          <w:sz w:val="28"/>
          <w:szCs w:val="28"/>
        </w:rPr>
      </w:pPr>
      <w:r>
        <w:br w:type="page"/>
      </w:r>
      <w:bookmarkEnd w:id="12"/>
      <w:r>
        <w:rPr>
          <w:b/>
          <w:sz w:val="28"/>
          <w:szCs w:val="28"/>
          <w:lang w:bidi="ar"/>
        </w:rPr>
        <w:t>附录A</w:t>
      </w:r>
    </w:p>
    <w:p w14:paraId="10BBFB14">
      <w:pPr>
        <w:spacing w:line="312" w:lineRule="auto"/>
        <w:ind w:firstLine="826" w:firstLineChars="294"/>
        <w:jc w:val="center"/>
        <w:rPr>
          <w:b/>
          <w:sz w:val="28"/>
          <w:szCs w:val="28"/>
        </w:rPr>
      </w:pPr>
    </w:p>
    <w:p w14:paraId="65637902">
      <w:pPr>
        <w:spacing w:line="312" w:lineRule="auto"/>
        <w:rPr>
          <w:sz w:val="20"/>
        </w:rPr>
      </w:pPr>
    </w:p>
    <w:p w14:paraId="36C3A003">
      <w:pPr>
        <w:spacing w:line="312" w:lineRule="auto"/>
        <w:jc w:val="center"/>
        <w:rPr>
          <w:sz w:val="20"/>
        </w:rPr>
      </w:pPr>
      <w:r>
        <w:rPr>
          <w:szCs w:val="21"/>
          <w:lang w:bidi="ar"/>
        </w:rPr>
        <w:t>ZDYZ127-Z矿用隔爆兼本安型监控主机配接设备表</w:t>
      </w:r>
    </w:p>
    <w:p w14:paraId="5819938C">
      <w:pPr>
        <w:spacing w:line="312" w:lineRule="auto"/>
        <w:rPr>
          <w:sz w:val="20"/>
        </w:rPr>
      </w:pPr>
    </w:p>
    <w:tbl>
      <w:tblPr>
        <w:tblStyle w:val="88"/>
        <w:tblW w:w="9195" w:type="dxa"/>
        <w:tblInd w:w="-28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70"/>
        <w:gridCol w:w="1260"/>
        <w:gridCol w:w="1395"/>
        <w:gridCol w:w="1515"/>
        <w:gridCol w:w="2055"/>
      </w:tblGrid>
      <w:tr w14:paraId="66584B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2422065B">
            <w:pPr>
              <w:spacing w:line="288" w:lineRule="auto"/>
              <w:jc w:val="center"/>
            </w:pPr>
            <w:r>
              <w:rPr>
                <w:szCs w:val="21"/>
                <w:lang w:bidi="ar"/>
              </w:rPr>
              <w:t>型号名称</w:t>
            </w:r>
          </w:p>
        </w:tc>
        <w:tc>
          <w:tcPr>
            <w:tcW w:w="12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642BAAD2">
            <w:pPr>
              <w:spacing w:line="288" w:lineRule="auto"/>
              <w:jc w:val="center"/>
            </w:pPr>
            <w:r>
              <w:rPr>
                <w:szCs w:val="21"/>
                <w:lang w:bidi="ar"/>
              </w:rPr>
              <w:t>防爆型式</w:t>
            </w:r>
          </w:p>
        </w:tc>
        <w:tc>
          <w:tcPr>
            <w:tcW w:w="139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278BF85">
            <w:pPr>
              <w:spacing w:line="288" w:lineRule="auto"/>
              <w:jc w:val="center"/>
            </w:pPr>
            <w:r>
              <w:rPr>
                <w:szCs w:val="21"/>
                <w:lang w:bidi="ar"/>
              </w:rPr>
              <w:t>安标证号</w:t>
            </w:r>
          </w:p>
        </w:tc>
        <w:tc>
          <w:tcPr>
            <w:tcW w:w="15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59D2D62C">
            <w:pPr>
              <w:spacing w:line="288" w:lineRule="auto"/>
              <w:jc w:val="center"/>
            </w:pPr>
            <w:r>
              <w:rPr>
                <w:szCs w:val="21"/>
                <w:lang w:bidi="ar"/>
              </w:rPr>
              <w:t>防爆证号</w:t>
            </w:r>
          </w:p>
        </w:tc>
        <w:tc>
          <w:tcPr>
            <w:tcW w:w="205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31D6F011">
            <w:pPr>
              <w:spacing w:line="288" w:lineRule="auto"/>
              <w:jc w:val="center"/>
              <w:rPr>
                <w:szCs w:val="21"/>
                <w:lang w:bidi="ar"/>
              </w:rPr>
            </w:pPr>
            <w:r>
              <w:rPr>
                <w:szCs w:val="21"/>
                <w:lang w:bidi="ar"/>
              </w:rPr>
              <w:t>生产厂家</w:t>
            </w:r>
          </w:p>
        </w:tc>
      </w:tr>
      <w:tr w14:paraId="09B4C5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97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C625C8">
            <w:pPr>
              <w:spacing w:line="288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lang w:bidi="ar"/>
              </w:rPr>
              <w:t>XH12</w:t>
            </w:r>
            <w:r>
              <w:rPr>
                <w:rFonts w:hint="eastAsia"/>
                <w:lang w:eastAsia="zh-CN" w:bidi="ar"/>
              </w:rPr>
              <w:t>矿用本安型显示器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7D5FD69">
            <w:pPr>
              <w:spacing w:line="288" w:lineRule="auto"/>
              <w:jc w:val="center"/>
            </w:pPr>
            <w:r>
              <w:rPr>
                <w:lang w:bidi="ar"/>
              </w:rPr>
              <w:t>Ex ib I Mb</w:t>
            </w:r>
          </w:p>
        </w:tc>
        <w:tc>
          <w:tcPr>
            <w:tcW w:w="13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C8E8762">
            <w:pPr>
              <w:spacing w:line="288" w:lineRule="auto"/>
              <w:jc w:val="center"/>
            </w:pPr>
            <w:r>
              <w:rPr>
                <w:szCs w:val="21"/>
                <w:lang w:bidi="ar"/>
              </w:rPr>
              <w:t>申办中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8BA59E4">
            <w:pPr>
              <w:spacing w:line="288" w:lineRule="auto"/>
              <w:jc w:val="center"/>
            </w:pPr>
            <w:r>
              <w:rPr>
                <w:szCs w:val="21"/>
                <w:lang w:bidi="ar"/>
              </w:rPr>
              <w:t>申办中</w:t>
            </w:r>
          </w:p>
        </w:tc>
        <w:tc>
          <w:tcPr>
            <w:tcW w:w="2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17F5923">
            <w:pPr>
              <w:spacing w:line="288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  <w:lang w:eastAsia="zh-CN" w:bidi="ar"/>
              </w:rPr>
              <w:t>煤科（北京）检测技术有限公司</w:t>
            </w:r>
          </w:p>
        </w:tc>
      </w:tr>
      <w:tr w14:paraId="1F883C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97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81E6217">
            <w:pPr>
              <w:spacing w:line="288" w:lineRule="auto"/>
              <w:jc w:val="center"/>
            </w:pPr>
            <w:r>
              <w:rPr>
                <w:lang w:bidi="ar"/>
              </w:rPr>
              <w:t>TH12矿用本安型操作台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1963728">
            <w:pPr>
              <w:spacing w:line="288" w:lineRule="auto"/>
              <w:jc w:val="center"/>
            </w:pPr>
            <w:r>
              <w:rPr>
                <w:lang w:bidi="ar"/>
              </w:rPr>
              <w:t>Ex ib I Mb</w:t>
            </w:r>
          </w:p>
        </w:tc>
        <w:tc>
          <w:tcPr>
            <w:tcW w:w="13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E4E5190">
            <w:pPr>
              <w:spacing w:line="288" w:lineRule="auto"/>
              <w:jc w:val="center"/>
            </w:pPr>
            <w:r>
              <w:rPr>
                <w:szCs w:val="21"/>
                <w:lang w:bidi="ar"/>
              </w:rPr>
              <w:t>申办中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E8145EF">
            <w:pPr>
              <w:spacing w:line="288" w:lineRule="auto"/>
              <w:jc w:val="center"/>
            </w:pPr>
            <w:r>
              <w:rPr>
                <w:szCs w:val="21"/>
                <w:lang w:bidi="ar"/>
              </w:rPr>
              <w:t>申办中</w:t>
            </w:r>
          </w:p>
        </w:tc>
        <w:tc>
          <w:tcPr>
            <w:tcW w:w="2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6A50593">
            <w:pPr>
              <w:spacing w:line="288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  <w:lang w:eastAsia="zh-CN" w:bidi="ar"/>
              </w:rPr>
              <w:t>煤科（北京）检测技术有限公司</w:t>
            </w:r>
          </w:p>
        </w:tc>
      </w:tr>
    </w:tbl>
    <w:p w14:paraId="25516599">
      <w:pPr>
        <w:spacing w:line="312" w:lineRule="auto"/>
        <w:rPr>
          <w:sz w:val="20"/>
        </w:rPr>
      </w:pPr>
    </w:p>
    <w:p w14:paraId="492327ED">
      <w:pPr>
        <w:spacing w:line="312" w:lineRule="auto"/>
        <w:rPr>
          <w:sz w:val="20"/>
        </w:rPr>
      </w:pPr>
    </w:p>
    <w:p w14:paraId="43FC0A3A">
      <w:pPr>
        <w:adjustRightInd w:val="0"/>
        <w:spacing w:line="312" w:lineRule="auto"/>
        <w:ind w:firstLine="420"/>
      </w:pPr>
      <w:r>
        <w:rPr>
          <w:kern w:val="0"/>
          <w:szCs w:val="21"/>
          <w:lang w:bidi="ar"/>
        </w:rPr>
        <w:t>配套连接器：</w:t>
      </w:r>
      <w:r>
        <w:rPr>
          <w:szCs w:val="21"/>
          <w:lang w:bidi="ar"/>
        </w:rPr>
        <w:t>LC</w:t>
      </w:r>
      <w:r>
        <w:rPr>
          <w:rFonts w:hint="eastAsia"/>
          <w:szCs w:val="21"/>
          <w:lang w:eastAsia="zh" w:bidi="ar"/>
        </w:rPr>
        <w:t>F</w:t>
      </w:r>
      <w:r>
        <w:rPr>
          <w:szCs w:val="21"/>
          <w:lang w:bidi="ar"/>
        </w:rPr>
        <w:t>B-4钢丝编织橡胶护套连接器；</w:t>
      </w:r>
    </w:p>
    <w:p w14:paraId="0429E26C">
      <w:pPr>
        <w:adjustRightInd w:val="0"/>
        <w:spacing w:line="312" w:lineRule="auto"/>
        <w:ind w:left="1260" w:firstLine="420"/>
      </w:pPr>
      <w:r>
        <w:rPr>
          <w:szCs w:val="21"/>
          <w:lang w:bidi="ar"/>
        </w:rPr>
        <w:t>生产厂家：</w:t>
      </w:r>
      <w:r>
        <w:rPr>
          <w:rFonts w:hint="eastAsia"/>
          <w:szCs w:val="21"/>
          <w:lang w:eastAsia="zh-CN" w:bidi="ar"/>
        </w:rPr>
        <w:t>煤科（北京）检测技术有限公司</w:t>
      </w:r>
      <w:r>
        <w:rPr>
          <w:szCs w:val="21"/>
          <w:lang w:bidi="ar"/>
        </w:rPr>
        <w:t>；</w:t>
      </w:r>
    </w:p>
    <w:p w14:paraId="324E1584">
      <w:pPr>
        <w:adjustRightInd w:val="0"/>
        <w:spacing w:line="312" w:lineRule="auto"/>
        <w:ind w:left="1260" w:firstLine="420"/>
      </w:pPr>
      <w:r>
        <w:rPr>
          <w:szCs w:val="21"/>
          <w:lang w:bidi="ar"/>
        </w:rPr>
        <w:t>安标证号：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zh-CN" w:bidi="ar"/>
        </w:rPr>
        <w:t>MAF190466</w:t>
      </w:r>
      <w:r>
        <w:rPr>
          <w:rFonts w:ascii="宋体" w:hAnsi="宋体" w:eastAsia="宋体" w:cs="宋体"/>
          <w:sz w:val="24"/>
          <w:szCs w:val="24"/>
          <w:lang w:eastAsia="zh-CN"/>
        </w:rPr>
        <w:t xml:space="preserve"> </w:t>
      </w:r>
      <w:r>
        <w:rPr>
          <w:szCs w:val="21"/>
          <w:lang w:bidi="ar"/>
        </w:rPr>
        <w:t>。</w:t>
      </w:r>
    </w:p>
    <w:p w14:paraId="2CFBE358">
      <w:pPr>
        <w:rPr>
          <w:color w:val="8F0300"/>
          <w:sz w:val="24"/>
        </w:rPr>
      </w:pPr>
    </w:p>
    <w:p w14:paraId="5073F521">
      <w:pPr>
        <w:spacing w:line="440" w:lineRule="atLeast"/>
        <w:rPr>
          <w:color w:val="930300"/>
          <w:sz w:val="24"/>
        </w:rPr>
      </w:pPr>
    </w:p>
    <w:p w14:paraId="082DC022">
      <w:pPr>
        <w:spacing w:line="440" w:lineRule="atLeast"/>
        <w:rPr>
          <w:color w:val="970300"/>
          <w:sz w:val="24"/>
        </w:rPr>
      </w:pPr>
    </w:p>
    <w:p w14:paraId="10591006">
      <w:pPr>
        <w:spacing w:line="440" w:lineRule="atLeast"/>
        <w:rPr>
          <w:color w:val="9B0300"/>
          <w:sz w:val="24"/>
        </w:rPr>
      </w:pPr>
    </w:p>
    <w:p w14:paraId="14CFA9E5">
      <w:pPr>
        <w:spacing w:line="440" w:lineRule="atLeast"/>
        <w:rPr>
          <w:color w:val="9B0300"/>
          <w:sz w:val="24"/>
        </w:rPr>
      </w:pPr>
    </w:p>
    <w:p w14:paraId="1F75B5A2">
      <w:pPr>
        <w:spacing w:line="440" w:lineRule="atLeast"/>
        <w:rPr>
          <w:color w:val="9B0300"/>
          <w:sz w:val="24"/>
        </w:rPr>
      </w:pPr>
    </w:p>
    <w:p w14:paraId="48A4EAD5">
      <w:pPr>
        <w:spacing w:line="440" w:lineRule="atLeast"/>
        <w:rPr>
          <w:color w:val="9B0300"/>
          <w:sz w:val="24"/>
        </w:rPr>
      </w:pPr>
    </w:p>
    <w:p w14:paraId="0D07EE66">
      <w:pPr>
        <w:spacing w:line="440" w:lineRule="atLeast"/>
        <w:rPr>
          <w:color w:val="9B0300"/>
          <w:sz w:val="24"/>
        </w:rPr>
      </w:pPr>
    </w:p>
    <w:p w14:paraId="23AC0868">
      <w:pPr>
        <w:spacing w:line="440" w:lineRule="atLeast"/>
        <w:rPr>
          <w:color w:val="9B0300"/>
          <w:sz w:val="24"/>
        </w:rPr>
      </w:pPr>
    </w:p>
    <w:p w14:paraId="6A561CE5">
      <w:pPr>
        <w:spacing w:line="440" w:lineRule="atLeast"/>
        <w:rPr>
          <w:color w:val="9B0300"/>
          <w:sz w:val="24"/>
        </w:rPr>
      </w:pPr>
    </w:p>
    <w:p w14:paraId="79197960">
      <w:pPr>
        <w:spacing w:line="440" w:lineRule="atLeast"/>
        <w:rPr>
          <w:color w:val="9B0300"/>
          <w:sz w:val="24"/>
        </w:rPr>
      </w:pPr>
    </w:p>
    <w:p w14:paraId="5F2A0009">
      <w:pPr>
        <w:spacing w:line="440" w:lineRule="atLeast"/>
        <w:rPr>
          <w:color w:val="9B0300"/>
          <w:sz w:val="24"/>
        </w:rPr>
      </w:pPr>
    </w:p>
    <w:p w14:paraId="43E42150">
      <w:pPr>
        <w:spacing w:line="440" w:lineRule="atLeast"/>
        <w:rPr>
          <w:color w:val="9B0300"/>
          <w:sz w:val="24"/>
        </w:rPr>
      </w:pPr>
    </w:p>
    <w:p w14:paraId="2F4C4949">
      <w:pPr>
        <w:spacing w:line="440" w:lineRule="atLeast"/>
        <w:rPr>
          <w:color w:val="9B0300"/>
          <w:sz w:val="24"/>
        </w:rPr>
      </w:pPr>
    </w:p>
    <w:p w14:paraId="3CE4FE9D">
      <w:pPr>
        <w:spacing w:line="440" w:lineRule="atLeast"/>
        <w:rPr>
          <w:color w:val="9B0300"/>
          <w:sz w:val="24"/>
        </w:rPr>
      </w:pPr>
    </w:p>
    <w:p w14:paraId="169E3E96">
      <w:pPr>
        <w:spacing w:line="440" w:lineRule="atLeast"/>
        <w:rPr>
          <w:color w:val="9B0300"/>
          <w:sz w:val="24"/>
        </w:rPr>
      </w:pPr>
    </w:p>
    <w:p w14:paraId="5C357FC6">
      <w:pPr>
        <w:spacing w:line="440" w:lineRule="atLeast"/>
        <w:rPr>
          <w:color w:val="9B0300"/>
          <w:sz w:val="24"/>
        </w:rPr>
      </w:pPr>
    </w:p>
    <w:p w14:paraId="5DA0D521">
      <w:pPr>
        <w:spacing w:line="440" w:lineRule="atLeast"/>
        <w:rPr>
          <w:color w:val="9B0300"/>
          <w:sz w:val="24"/>
        </w:rPr>
      </w:pPr>
    </w:p>
    <w:p w14:paraId="7694DC2E">
      <w:pPr>
        <w:spacing w:line="440" w:lineRule="atLeast"/>
        <w:rPr>
          <w:color w:val="9B0300"/>
          <w:sz w:val="24"/>
        </w:rPr>
      </w:pPr>
    </w:p>
    <w:p w14:paraId="37500BA1">
      <w:pPr>
        <w:spacing w:line="440" w:lineRule="atLeast"/>
        <w:rPr>
          <w:color w:val="9B0300"/>
          <w:sz w:val="24"/>
        </w:rPr>
      </w:pPr>
    </w:p>
    <w:p w14:paraId="6D34E033">
      <w:pPr>
        <w:spacing w:line="440" w:lineRule="atLeast"/>
        <w:rPr>
          <w:color w:val="9B0300"/>
          <w:sz w:val="24"/>
        </w:rPr>
      </w:pPr>
    </w:p>
    <w:p w14:paraId="78C2AAAA">
      <w:pPr>
        <w:spacing w:line="440" w:lineRule="atLeast"/>
        <w:rPr>
          <w:color w:val="9B0300"/>
          <w:sz w:val="24"/>
        </w:rPr>
      </w:pPr>
    </w:p>
    <w:p w14:paraId="0AE8D3D0">
      <w:pPr>
        <w:spacing w:line="440" w:lineRule="atLeast"/>
        <w:rPr>
          <w:color w:val="9B0300"/>
          <w:sz w:val="24"/>
        </w:rPr>
      </w:pPr>
    </w:p>
    <w:p w14:paraId="6DFEC99F">
      <w:pPr>
        <w:spacing w:line="440" w:lineRule="atLeast"/>
        <w:rPr>
          <w:color w:val="9B0300"/>
          <w:sz w:val="24"/>
        </w:rPr>
      </w:pPr>
    </w:p>
    <w:p w14:paraId="37FD5629">
      <w:pPr>
        <w:spacing w:line="440" w:lineRule="atLeast"/>
        <w:rPr>
          <w:color w:val="9B0300"/>
          <w:sz w:val="24"/>
        </w:rPr>
      </w:pPr>
    </w:p>
    <w:p w14:paraId="5CD4DD86">
      <w:pPr>
        <w:spacing w:line="440" w:lineRule="atLeast"/>
        <w:rPr>
          <w:color w:val="9B0300"/>
          <w:sz w:val="24"/>
        </w:rPr>
      </w:pPr>
    </w:p>
    <w:p w14:paraId="57B7B0AF">
      <w:pPr>
        <w:spacing w:line="440" w:lineRule="atLeast"/>
        <w:rPr>
          <w:color w:val="9B0300"/>
          <w:sz w:val="24"/>
        </w:rPr>
      </w:pPr>
    </w:p>
    <w:p w14:paraId="2759D3BC">
      <w:pPr>
        <w:spacing w:line="440" w:lineRule="atLeast"/>
        <w:rPr>
          <w:color w:val="9B0300"/>
          <w:sz w:val="24"/>
        </w:rPr>
      </w:pPr>
    </w:p>
    <w:p w14:paraId="4AAF484A">
      <w:pPr>
        <w:spacing w:line="440" w:lineRule="atLeast"/>
        <w:rPr>
          <w:color w:val="9B0300"/>
          <w:sz w:val="24"/>
        </w:rPr>
      </w:pPr>
    </w:p>
    <w:p w14:paraId="63AE668F">
      <w:pPr>
        <w:spacing w:line="440" w:lineRule="atLeast"/>
        <w:rPr>
          <w:color w:val="9B0300"/>
          <w:sz w:val="24"/>
        </w:rPr>
      </w:pPr>
    </w:p>
    <w:p w14:paraId="7DA858CB">
      <w:pPr>
        <w:spacing w:line="440" w:lineRule="atLeast"/>
        <w:rPr>
          <w:color w:val="9B0300"/>
          <w:sz w:val="24"/>
        </w:rPr>
      </w:pPr>
    </w:p>
    <w:p w14:paraId="34E47F34">
      <w:pPr>
        <w:spacing w:line="440" w:lineRule="atLeast"/>
        <w:rPr>
          <w:color w:val="9B0300"/>
          <w:sz w:val="24"/>
        </w:rPr>
      </w:pPr>
    </w:p>
    <w:p w14:paraId="17B2344E">
      <w:pPr>
        <w:spacing w:line="440" w:lineRule="atLeast"/>
        <w:rPr>
          <w:color w:val="9B0300"/>
          <w:sz w:val="24"/>
        </w:rPr>
      </w:pPr>
    </w:p>
    <w:p w14:paraId="613BFCFA">
      <w:pPr>
        <w:spacing w:line="440" w:lineRule="atLeast"/>
        <w:rPr>
          <w:color w:val="9B0300"/>
          <w:sz w:val="24"/>
        </w:rPr>
      </w:pPr>
    </w:p>
    <w:p w14:paraId="68F57D6F">
      <w:pPr>
        <w:spacing w:line="440" w:lineRule="atLeast"/>
        <w:rPr>
          <w:color w:val="9B0300"/>
          <w:sz w:val="24"/>
        </w:rPr>
      </w:pPr>
    </w:p>
    <w:p w14:paraId="15A921F1">
      <w:pPr>
        <w:spacing w:line="440" w:lineRule="atLeast"/>
        <w:rPr>
          <w:color w:val="9B0300"/>
          <w:sz w:val="24"/>
        </w:rPr>
      </w:pPr>
    </w:p>
    <w:p w14:paraId="209C523A">
      <w:pPr>
        <w:spacing w:line="440" w:lineRule="atLeast"/>
        <w:rPr>
          <w:color w:val="9B0300"/>
          <w:sz w:val="24"/>
        </w:rPr>
      </w:pPr>
    </w:p>
    <w:p w14:paraId="2E4466B5">
      <w:pPr>
        <w:spacing w:line="440" w:lineRule="atLeast"/>
        <w:rPr>
          <w:color w:val="9B0300"/>
          <w:sz w:val="24"/>
        </w:rPr>
      </w:pPr>
    </w:p>
    <w:p w14:paraId="08D11F83">
      <w:pPr>
        <w:spacing w:line="440" w:lineRule="atLeast"/>
        <w:rPr>
          <w:color w:val="9F0300"/>
          <w:sz w:val="24"/>
        </w:rPr>
      </w:pPr>
    </w:p>
    <w:p w14:paraId="690FC214">
      <w:pPr>
        <w:spacing w:line="440" w:lineRule="atLeast"/>
        <w:rPr>
          <w:color w:val="A30300"/>
          <w:sz w:val="24"/>
        </w:rPr>
      </w:pPr>
    </w:p>
    <w:p w14:paraId="406C3D76">
      <w:pPr>
        <w:spacing w:line="440" w:lineRule="atLeast"/>
        <w:rPr>
          <w:color w:val="A70300"/>
          <w:sz w:val="24"/>
        </w:rPr>
      </w:pPr>
    </w:p>
    <w:p w14:paraId="6F6CDAB0">
      <w:pPr>
        <w:pStyle w:val="81"/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default" w:ascii="Times New Roman" w:hAnsi="Times New Roman" w:cs="Times New Roman"/>
          <w:bCs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color w:val="000000"/>
          <w:kern w:val="2"/>
          <w:sz w:val="21"/>
          <w:szCs w:val="21"/>
          <w:lang w:val="en-US" w:eastAsia="zh-CN" w:bidi="ar"/>
        </w:rPr>
        <w:t>生产厂家：</w:t>
      </w:r>
      <w:r>
        <w:rPr>
          <w:rFonts w:hint="eastAsia" w:ascii="Times New Roman" w:hAnsi="Times New Roman" w:eastAsia="宋体" w:cs="Times New Roman"/>
          <w:bCs/>
          <w:color w:val="000000"/>
          <w:kern w:val="2"/>
          <w:sz w:val="21"/>
          <w:szCs w:val="21"/>
          <w:lang w:eastAsia="zh-CN" w:bidi="ar"/>
        </w:rPr>
        <w:t>煤科（北京）检测技术有限公司</w:t>
      </w:r>
    </w:p>
    <w:p w14:paraId="697B4045">
      <w:pPr>
        <w:pStyle w:val="81"/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lang w:eastAsia="zh-CN"/>
        </w:rPr>
      </w:pPr>
      <w:r>
        <w:rPr>
          <w:rFonts w:hint="eastAsia" w:ascii="Times New Roman" w:hAnsi="Times New Roman" w:eastAsia="宋体" w:cs="Times New Roman"/>
          <w:bCs/>
          <w:color w:val="000000"/>
          <w:kern w:val="2"/>
          <w:sz w:val="21"/>
          <w:szCs w:val="21"/>
          <w:lang w:val="en-US" w:eastAsia="zh-CN" w:bidi="ar"/>
        </w:rPr>
        <w:t>公司地址：</w:t>
      </w:r>
      <w:r>
        <w:rPr>
          <w:rFonts w:hint="eastAsia" w:ascii="宋体" w:hAnsi="Courier New" w:eastAsia="宋体" w:cs="Times New Roman"/>
          <w:kern w:val="2"/>
          <w:sz w:val="21"/>
          <w:szCs w:val="21"/>
          <w:lang w:eastAsia="zh-CN" w:bidi="ar"/>
        </w:rPr>
        <w:t>河北省任丘市开发区金华路煤科（北京）检测技术有限公司</w:t>
      </w:r>
    </w:p>
    <w:p w14:paraId="1111F558">
      <w:pPr>
        <w:pStyle w:val="81"/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default" w:ascii="Times New Roman" w:hAnsi="Times New Roman" w:cs="Times New Roman"/>
          <w:bCs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color w:val="000000"/>
          <w:kern w:val="2"/>
          <w:sz w:val="21"/>
          <w:szCs w:val="21"/>
          <w:lang w:val="en-US" w:eastAsia="zh-CN" w:bidi="ar"/>
        </w:rPr>
        <w:t>电话：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eastAsia="zh-CN" w:bidi="ar"/>
        </w:rPr>
        <w:t>0317-2297180</w:t>
      </w:r>
    </w:p>
    <w:p w14:paraId="2E10D2C1">
      <w:pPr>
        <w:pStyle w:val="81"/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lang w:eastAsia="zh-CN"/>
        </w:rPr>
      </w:pPr>
      <w:r>
        <w:rPr>
          <w:rFonts w:hint="eastAsia" w:ascii="Times New Roman" w:hAnsi="Times New Roman" w:eastAsia="宋体" w:cs="Times New Roman"/>
          <w:bCs/>
          <w:color w:val="000000"/>
          <w:kern w:val="2"/>
          <w:sz w:val="21"/>
          <w:szCs w:val="21"/>
          <w:lang w:val="en-US" w:eastAsia="zh-CN" w:bidi="ar"/>
        </w:rPr>
        <w:t>邮政编码：</w:t>
      </w:r>
      <w:r>
        <w:rPr>
          <w:rFonts w:hint="default" w:ascii="Times New Roman" w:hAnsi="Times New Roman" w:eastAsia="宋体" w:cs="Times New Roman"/>
          <w:bCs/>
          <w:color w:val="000000"/>
          <w:kern w:val="2"/>
          <w:sz w:val="21"/>
          <w:szCs w:val="21"/>
          <w:lang w:eastAsia="zh-CN" w:bidi="ar"/>
        </w:rPr>
        <w:t>062550</w:t>
      </w:r>
    </w:p>
    <w:p w14:paraId="1A1C29A5">
      <w:pPr>
        <w:pStyle w:val="45"/>
        <w:spacing w:line="360" w:lineRule="auto"/>
        <w:ind w:firstLine="720" w:firstLineChars="200"/>
        <w:rPr>
          <w:rFonts w:ascii="Times New Roman" w:hAnsi="Times New Roman" w:eastAsia="方正细圆_GBK"/>
          <w:color w:val="D30300"/>
          <w:sz w:val="36"/>
        </w:rPr>
      </w:pPr>
    </w:p>
    <w:sectPr>
      <w:pgSz w:w="11906" w:h="16838"/>
      <w:pgMar w:top="1701" w:right="1701" w:bottom="1701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细圆_GBK">
    <w:altName w:val="宋体"/>
    <w:panose1 w:val="03000509000000000000"/>
    <w:charset w:val="86"/>
    <w:family w:val="script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FAB54"/>
    <w:multiLevelType w:val="singleLevel"/>
    <w:tmpl w:val="9E7FAB54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1">
    <w:nsid w:val="00000014"/>
    <w:multiLevelType w:val="multilevel"/>
    <w:tmpl w:val="00000014"/>
    <w:lvl w:ilvl="0" w:tentative="0">
      <w:start w:val="1"/>
      <w:numFmt w:val="none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42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pStyle w:val="95"/>
      <w:suff w:val="nothing"/>
      <w:lvlText w:val="%1%2.%3　"/>
      <w:lvlJc w:val="left"/>
      <w:pPr>
        <w:ind w:left="1277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96"/>
      <w:suff w:val="nothing"/>
      <w:lvlText w:val="%1%2.%3.%4　"/>
      <w:lvlJc w:val="left"/>
      <w:pPr>
        <w:ind w:left="568" w:firstLine="0"/>
      </w:pPr>
      <w:rPr>
        <w:rFonts w:hint="eastAsia" w:ascii="黑体" w:hAnsi="Times New Roman" w:eastAsia="黑体"/>
        <w:b w:val="0"/>
        <w:i w:val="0"/>
        <w:color w:val="000000"/>
        <w:sz w:val="21"/>
      </w:rPr>
    </w:lvl>
    <w:lvl w:ilvl="4" w:tentative="0">
      <w:start w:val="1"/>
      <w:numFmt w:val="decimal"/>
      <w:lvlRestart w:val="0"/>
      <w:suff w:val="nothing"/>
      <w:lvlText w:val="%1%2.%3.%4.%5　"/>
      <w:lvlJc w:val="left"/>
      <w:pPr>
        <w:ind w:left="735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2">
    <w:nsid w:val="4A072205"/>
    <w:multiLevelType w:val="multilevel"/>
    <w:tmpl w:val="4A072205"/>
    <w:lvl w:ilvl="0" w:tentative="0">
      <w:start w:val="1"/>
      <w:numFmt w:val="decimal"/>
      <w:suff w:val="space"/>
      <w:lvlText w:val="%1)"/>
      <w:lvlJc w:val="left"/>
      <w:pPr>
        <w:ind w:left="42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4B6D6C14"/>
    <w:multiLevelType w:val="multilevel"/>
    <w:tmpl w:val="4B6D6C14"/>
    <w:lvl w:ilvl="0" w:tentative="0">
      <w:start w:val="4"/>
      <w:numFmt w:val="lowerLetter"/>
      <w:lvlText w:val="%1）"/>
      <w:lvlJc w:val="left"/>
      <w:pPr>
        <w:ind w:left="99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5" w:hanging="420"/>
      </w:pPr>
    </w:lvl>
    <w:lvl w:ilvl="2" w:tentative="0">
      <w:start w:val="1"/>
      <w:numFmt w:val="lowerRoman"/>
      <w:lvlText w:val="%3."/>
      <w:lvlJc w:val="right"/>
      <w:pPr>
        <w:ind w:left="1895" w:hanging="420"/>
      </w:pPr>
    </w:lvl>
    <w:lvl w:ilvl="3" w:tentative="0">
      <w:start w:val="1"/>
      <w:numFmt w:val="decimal"/>
      <w:lvlText w:val="%4."/>
      <w:lvlJc w:val="left"/>
      <w:pPr>
        <w:ind w:left="2315" w:hanging="420"/>
      </w:pPr>
    </w:lvl>
    <w:lvl w:ilvl="4" w:tentative="0">
      <w:start w:val="1"/>
      <w:numFmt w:val="lowerLetter"/>
      <w:lvlText w:val="%5)"/>
      <w:lvlJc w:val="left"/>
      <w:pPr>
        <w:ind w:left="2735" w:hanging="420"/>
      </w:pPr>
    </w:lvl>
    <w:lvl w:ilvl="5" w:tentative="0">
      <w:start w:val="1"/>
      <w:numFmt w:val="lowerRoman"/>
      <w:lvlText w:val="%6."/>
      <w:lvlJc w:val="right"/>
      <w:pPr>
        <w:ind w:left="3155" w:hanging="420"/>
      </w:pPr>
    </w:lvl>
    <w:lvl w:ilvl="6" w:tentative="0">
      <w:start w:val="1"/>
      <w:numFmt w:val="decimal"/>
      <w:lvlText w:val="%7."/>
      <w:lvlJc w:val="left"/>
      <w:pPr>
        <w:ind w:left="3575" w:hanging="420"/>
      </w:pPr>
    </w:lvl>
    <w:lvl w:ilvl="7" w:tentative="0">
      <w:start w:val="1"/>
      <w:numFmt w:val="lowerLetter"/>
      <w:lvlText w:val="%8)"/>
      <w:lvlJc w:val="left"/>
      <w:pPr>
        <w:ind w:left="3995" w:hanging="420"/>
      </w:pPr>
    </w:lvl>
    <w:lvl w:ilvl="8" w:tentative="0">
      <w:start w:val="1"/>
      <w:numFmt w:val="lowerRoman"/>
      <w:lvlText w:val="%9."/>
      <w:lvlJc w:val="right"/>
      <w:pPr>
        <w:ind w:left="4415" w:hanging="420"/>
      </w:pPr>
    </w:lvl>
  </w:abstractNum>
  <w:abstractNum w:abstractNumId="14">
    <w:nsid w:val="72C545D4"/>
    <w:multiLevelType w:val="multilevel"/>
    <w:tmpl w:val="72C545D4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1200" w:hanging="420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lowerRoman"/>
      <w:lvlText w:val="%3."/>
      <w:lvlJc w:val="right"/>
      <w:pPr>
        <w:ind w:left="1620" w:hanging="420"/>
      </w:pPr>
      <w:rPr>
        <w:rFonts w:hint="default" w:ascii="Times New Roman" w:hAnsi="Times New Roman" w:eastAsia="宋体" w:cs="Times New Roman"/>
      </w:rPr>
    </w:lvl>
    <w:lvl w:ilvl="3" w:tentative="0">
      <w:start w:val="1"/>
      <w:numFmt w:val="decimal"/>
      <w:lvlText w:val="%4."/>
      <w:lvlJc w:val="left"/>
      <w:pPr>
        <w:ind w:left="2040" w:hanging="420"/>
      </w:pPr>
      <w:rPr>
        <w:rFonts w:hint="default" w:ascii="Times New Roman" w:hAnsi="Times New Roman" w:eastAsia="宋体" w:cs="Times New Roman"/>
      </w:rPr>
    </w:lvl>
    <w:lvl w:ilvl="4" w:tentative="0">
      <w:start w:val="1"/>
      <w:numFmt w:val="lowerLetter"/>
      <w:lvlText w:val="%5)"/>
      <w:lvlJc w:val="left"/>
      <w:pPr>
        <w:ind w:left="2460" w:hanging="420"/>
      </w:pPr>
      <w:rPr>
        <w:rFonts w:hint="default" w:ascii="Times New Roman" w:hAnsi="Times New Roman" w:eastAsia="宋体" w:cs="Times New Roman"/>
      </w:rPr>
    </w:lvl>
    <w:lvl w:ilvl="5" w:tentative="0">
      <w:start w:val="1"/>
      <w:numFmt w:val="lowerRoman"/>
      <w:lvlText w:val="%6."/>
      <w:lvlJc w:val="right"/>
      <w:pPr>
        <w:ind w:left="2880" w:hanging="420"/>
      </w:pPr>
      <w:rPr>
        <w:rFonts w:hint="default" w:ascii="Times New Roman" w:hAnsi="Times New Roman" w:eastAsia="宋体" w:cs="Times New Roman"/>
      </w:rPr>
    </w:lvl>
    <w:lvl w:ilvl="6" w:tentative="0">
      <w:start w:val="1"/>
      <w:numFmt w:val="decimal"/>
      <w:lvlText w:val="%7."/>
      <w:lvlJc w:val="left"/>
      <w:pPr>
        <w:ind w:left="3300" w:hanging="420"/>
      </w:pPr>
      <w:rPr>
        <w:rFonts w:hint="default" w:ascii="Times New Roman" w:hAnsi="Times New Roman" w:eastAsia="宋体" w:cs="Times New Roman"/>
      </w:rPr>
    </w:lvl>
    <w:lvl w:ilvl="7" w:tentative="0">
      <w:start w:val="1"/>
      <w:numFmt w:val="lowerLetter"/>
      <w:lvlText w:val="%8)"/>
      <w:lvlJc w:val="left"/>
      <w:pPr>
        <w:ind w:left="3720" w:hanging="420"/>
      </w:pPr>
      <w:rPr>
        <w:rFonts w:hint="default" w:ascii="Times New Roman" w:hAnsi="Times New Roman" w:eastAsia="宋体" w:cs="Times New Roman"/>
      </w:rPr>
    </w:lvl>
    <w:lvl w:ilvl="8" w:tentative="0">
      <w:start w:val="1"/>
      <w:numFmt w:val="lowerRoman"/>
      <w:lvlText w:val="%9."/>
      <w:lvlJc w:val="right"/>
      <w:pPr>
        <w:ind w:left="4140" w:hanging="420"/>
      </w:pPr>
      <w:rPr>
        <w:rFonts w:hint="default" w:ascii="Times New Roman" w:hAnsi="Times New Roman" w:eastAsia="宋体" w:cs="Times New Roman"/>
      </w:rPr>
    </w:lvl>
  </w:abstractNum>
  <w:abstractNum w:abstractNumId="15">
    <w:nsid w:val="766D73E7"/>
    <w:multiLevelType w:val="multilevel"/>
    <w:tmpl w:val="766D73E7"/>
    <w:lvl w:ilvl="0" w:tentative="0">
      <w:start w:val="4"/>
      <w:numFmt w:val="lowerLetter"/>
      <w:lvlText w:val="%1）"/>
      <w:lvlJc w:val="left"/>
      <w:pPr>
        <w:ind w:left="99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5" w:hanging="420"/>
      </w:pPr>
    </w:lvl>
    <w:lvl w:ilvl="2" w:tentative="0">
      <w:start w:val="1"/>
      <w:numFmt w:val="lowerRoman"/>
      <w:lvlText w:val="%3."/>
      <w:lvlJc w:val="right"/>
      <w:pPr>
        <w:ind w:left="1895" w:hanging="420"/>
      </w:pPr>
    </w:lvl>
    <w:lvl w:ilvl="3" w:tentative="0">
      <w:start w:val="1"/>
      <w:numFmt w:val="decimal"/>
      <w:lvlText w:val="%4."/>
      <w:lvlJc w:val="left"/>
      <w:pPr>
        <w:ind w:left="2315" w:hanging="420"/>
      </w:pPr>
    </w:lvl>
    <w:lvl w:ilvl="4" w:tentative="0">
      <w:start w:val="1"/>
      <w:numFmt w:val="lowerLetter"/>
      <w:lvlText w:val="%5)"/>
      <w:lvlJc w:val="left"/>
      <w:pPr>
        <w:ind w:left="2735" w:hanging="420"/>
      </w:pPr>
    </w:lvl>
    <w:lvl w:ilvl="5" w:tentative="0">
      <w:start w:val="1"/>
      <w:numFmt w:val="lowerRoman"/>
      <w:lvlText w:val="%6."/>
      <w:lvlJc w:val="right"/>
      <w:pPr>
        <w:ind w:left="3155" w:hanging="420"/>
      </w:pPr>
    </w:lvl>
    <w:lvl w:ilvl="6" w:tentative="0">
      <w:start w:val="1"/>
      <w:numFmt w:val="decimal"/>
      <w:lvlText w:val="%7."/>
      <w:lvlJc w:val="left"/>
      <w:pPr>
        <w:ind w:left="3575" w:hanging="420"/>
      </w:pPr>
    </w:lvl>
    <w:lvl w:ilvl="7" w:tentative="0">
      <w:start w:val="1"/>
      <w:numFmt w:val="lowerLetter"/>
      <w:lvlText w:val="%8)"/>
      <w:lvlJc w:val="left"/>
      <w:pPr>
        <w:ind w:left="3995" w:hanging="420"/>
      </w:pPr>
    </w:lvl>
    <w:lvl w:ilvl="8" w:tentative="0">
      <w:start w:val="1"/>
      <w:numFmt w:val="lowerRoman"/>
      <w:lvlText w:val="%9."/>
      <w:lvlJc w:val="right"/>
      <w:pPr>
        <w:ind w:left="4415" w:hanging="420"/>
      </w:p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10"/>
  </w:num>
  <w:num w:numId="5">
    <w:abstractNumId w:val="7"/>
  </w:num>
  <w:num w:numId="6">
    <w:abstractNumId w:val="3"/>
  </w:num>
  <w:num w:numId="7">
    <w:abstractNumId w:val="8"/>
  </w:num>
  <w:num w:numId="8">
    <w:abstractNumId w:val="5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  <w:num w:numId="13">
    <w:abstractNumId w:val="13"/>
  </w:num>
  <w:num w:numId="14">
    <w:abstractNumId w:val="15"/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A1NTFiZTQ4ZmQwM2Q5NzQ2Y2U4ZjJiZTMwZmFlZWUifQ=="/>
  </w:docVars>
  <w:rsids>
    <w:rsidRoot w:val="0043755D"/>
    <w:rsid w:val="0002742A"/>
    <w:rsid w:val="00084341"/>
    <w:rsid w:val="000B4491"/>
    <w:rsid w:val="000C7B91"/>
    <w:rsid w:val="001272C1"/>
    <w:rsid w:val="00170F0D"/>
    <w:rsid w:val="001941FE"/>
    <w:rsid w:val="002B03E0"/>
    <w:rsid w:val="002E015A"/>
    <w:rsid w:val="00312454"/>
    <w:rsid w:val="003A6A01"/>
    <w:rsid w:val="003B2B49"/>
    <w:rsid w:val="003E5201"/>
    <w:rsid w:val="003F19DF"/>
    <w:rsid w:val="0042555C"/>
    <w:rsid w:val="0043755D"/>
    <w:rsid w:val="00444962"/>
    <w:rsid w:val="004C01C8"/>
    <w:rsid w:val="004C2426"/>
    <w:rsid w:val="004D286E"/>
    <w:rsid w:val="00544F29"/>
    <w:rsid w:val="005A6056"/>
    <w:rsid w:val="005B4B62"/>
    <w:rsid w:val="005F439F"/>
    <w:rsid w:val="00681E12"/>
    <w:rsid w:val="006B0321"/>
    <w:rsid w:val="006C5B82"/>
    <w:rsid w:val="006E43B0"/>
    <w:rsid w:val="007302BE"/>
    <w:rsid w:val="007906E3"/>
    <w:rsid w:val="007C1D35"/>
    <w:rsid w:val="00842B1B"/>
    <w:rsid w:val="0085211B"/>
    <w:rsid w:val="00963799"/>
    <w:rsid w:val="00997B28"/>
    <w:rsid w:val="009B4587"/>
    <w:rsid w:val="009C1D42"/>
    <w:rsid w:val="009D2A44"/>
    <w:rsid w:val="009D7823"/>
    <w:rsid w:val="009E0912"/>
    <w:rsid w:val="009E6CA9"/>
    <w:rsid w:val="00A03E2D"/>
    <w:rsid w:val="00A06128"/>
    <w:rsid w:val="00A10179"/>
    <w:rsid w:val="00A45B5B"/>
    <w:rsid w:val="00A54838"/>
    <w:rsid w:val="00A61E4F"/>
    <w:rsid w:val="00AC1E20"/>
    <w:rsid w:val="00B441E1"/>
    <w:rsid w:val="00B72C1E"/>
    <w:rsid w:val="00B93333"/>
    <w:rsid w:val="00B9710F"/>
    <w:rsid w:val="00BA44D5"/>
    <w:rsid w:val="00BD0012"/>
    <w:rsid w:val="00C152E9"/>
    <w:rsid w:val="00C665DD"/>
    <w:rsid w:val="00C934EA"/>
    <w:rsid w:val="00C93B84"/>
    <w:rsid w:val="00D20C47"/>
    <w:rsid w:val="00D63071"/>
    <w:rsid w:val="00D76B8C"/>
    <w:rsid w:val="00D949AB"/>
    <w:rsid w:val="00DF587E"/>
    <w:rsid w:val="00E0547F"/>
    <w:rsid w:val="00E308DD"/>
    <w:rsid w:val="00E33F63"/>
    <w:rsid w:val="00E57B05"/>
    <w:rsid w:val="00E9725B"/>
    <w:rsid w:val="00F80360"/>
    <w:rsid w:val="00FB744B"/>
    <w:rsid w:val="00FE3061"/>
    <w:rsid w:val="00FF4174"/>
    <w:rsid w:val="00FF4678"/>
    <w:rsid w:val="0B4F7C70"/>
    <w:rsid w:val="0BC05450"/>
    <w:rsid w:val="1B2352B3"/>
    <w:rsid w:val="1B4C791F"/>
    <w:rsid w:val="29FFF88D"/>
    <w:rsid w:val="2EC346F3"/>
    <w:rsid w:val="2FD715F1"/>
    <w:rsid w:val="302E6231"/>
    <w:rsid w:val="36FE3726"/>
    <w:rsid w:val="3D11C7D6"/>
    <w:rsid w:val="431A229A"/>
    <w:rsid w:val="4ED66D62"/>
    <w:rsid w:val="51137044"/>
    <w:rsid w:val="5197248A"/>
    <w:rsid w:val="5278059E"/>
    <w:rsid w:val="5DBA7A08"/>
    <w:rsid w:val="6678351D"/>
    <w:rsid w:val="69F9C4E3"/>
    <w:rsid w:val="6AAC669C"/>
    <w:rsid w:val="70E3772E"/>
    <w:rsid w:val="77FF5B02"/>
    <w:rsid w:val="7E53263B"/>
    <w:rsid w:val="7FE36945"/>
    <w:rsid w:val="9EFABEFF"/>
    <w:rsid w:val="9F73BFD0"/>
    <w:rsid w:val="D7FF8526"/>
    <w:rsid w:val="DB766C1E"/>
    <w:rsid w:val="DBF2A146"/>
    <w:rsid w:val="DEB7606A"/>
    <w:rsid w:val="DFFFF89B"/>
    <w:rsid w:val="E13D8169"/>
    <w:rsid w:val="EF23E026"/>
    <w:rsid w:val="EF7BB820"/>
    <w:rsid w:val="F7FAF377"/>
    <w:rsid w:val="FB6DFAFE"/>
    <w:rsid w:val="FB9E47F3"/>
    <w:rsid w:val="FDB2A88F"/>
    <w:rsid w:val="FEDF4987"/>
    <w:rsid w:val="FF6E5480"/>
    <w:rsid w:val="FF8BDEFA"/>
    <w:rsid w:val="FFF615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name="index 1"/>
    <w:lsdException w:unhideWhenUsed="0" w:uiPriority="0" w:name="index 2"/>
    <w:lsdException w:unhideWhenUsed="0" w:uiPriority="0" w:name="index 3"/>
    <w:lsdException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unhideWhenUsed="0" w:uiPriority="0" w:name="index 8"/>
    <w:lsdException w:unhideWhenUsed="0" w:uiPriority="0" w:name="index 9"/>
    <w:lsdException w:unhideWhenUsed="0" w:uiPriority="39" w:semiHidden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name="index heading"/>
    <w:lsdException w:qFormat="1" w:unhideWhenUsed="0" w:uiPriority="0" w:semiHidden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name="endnote text"/>
    <w:lsdException w:unhideWhenUsed="0" w:uiPriority="0" w:name="table of authorities"/>
    <w:lsdException w:unhideWhenUsed="0" w:uiPriority="0" w:name="macro"/>
    <w:lsdException w:unhideWhenUsed="0" w:uiPriority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240" w:after="120" w:line="240" w:lineRule="atLeast"/>
      <w:ind w:left="-210" w:leftChars="-100" w:firstLine="208" w:firstLineChars="65"/>
      <w:outlineLvl w:val="0"/>
    </w:pPr>
    <w:rPr>
      <w:rFonts w:ascii="仿宋_GB2312" w:eastAsia="仿宋_GB2312"/>
      <w:b/>
      <w:bCs/>
      <w:kern w:val="44"/>
      <w:sz w:val="32"/>
      <w:szCs w:val="44"/>
    </w:rPr>
  </w:style>
  <w:style w:type="paragraph" w:styleId="4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5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9">
    <w:name w:val="heading 7"/>
    <w:basedOn w:val="1"/>
    <w:next w:val="1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89">
    <w:name w:val="Default Paragraph Font"/>
    <w:semiHidden/>
    <w:uiPriority w:val="0"/>
  </w:style>
  <w:style w:type="table" w:default="1" w:styleId="88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Style w:val="8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semiHidden/>
    <w:uiPriority w:val="0"/>
    <w:pPr>
      <w:ind w:left="2520"/>
    </w:pPr>
  </w:style>
  <w:style w:type="paragraph" w:styleId="14">
    <w:name w:val="List Number 2"/>
    <w:basedOn w:val="1"/>
    <w:uiPriority w:val="0"/>
    <w:pPr>
      <w:numPr>
        <w:ilvl w:val="0"/>
        <w:numId w:val="1"/>
      </w:numPr>
    </w:pPr>
  </w:style>
  <w:style w:type="paragraph" w:styleId="15">
    <w:name w:val="table of authorities"/>
    <w:basedOn w:val="1"/>
    <w:next w:val="1"/>
    <w:semiHidden/>
    <w:uiPriority w:val="0"/>
    <w:pPr>
      <w:ind w:left="420" w:leftChars="200"/>
    </w:pPr>
  </w:style>
  <w:style w:type="paragraph" w:styleId="16">
    <w:name w:val="Note Heading"/>
    <w:basedOn w:val="1"/>
    <w:next w:val="1"/>
    <w:uiPriority w:val="0"/>
    <w:pPr>
      <w:spacing w:before="240"/>
    </w:pPr>
    <w:rPr>
      <w:rFonts w:ascii="黑体" w:eastAsia="黑体"/>
      <w:szCs w:val="20"/>
    </w:rPr>
  </w:style>
  <w:style w:type="paragraph" w:styleId="17">
    <w:name w:val="List Bullet 4"/>
    <w:basedOn w:val="1"/>
    <w:uiPriority w:val="0"/>
    <w:pPr>
      <w:numPr>
        <w:ilvl w:val="0"/>
        <w:numId w:val="2"/>
      </w:numPr>
    </w:pPr>
  </w:style>
  <w:style w:type="paragraph" w:styleId="18">
    <w:name w:val="index 8"/>
    <w:basedOn w:val="1"/>
    <w:next w:val="1"/>
    <w:semiHidden/>
    <w:uiPriority w:val="0"/>
    <w:pPr>
      <w:ind w:left="1400" w:leftChars="1400"/>
    </w:pPr>
  </w:style>
  <w:style w:type="paragraph" w:styleId="19">
    <w:name w:val="E-mail Signature"/>
    <w:basedOn w:val="1"/>
    <w:uiPriority w:val="0"/>
  </w:style>
  <w:style w:type="paragraph" w:styleId="20">
    <w:name w:val="List Number"/>
    <w:basedOn w:val="1"/>
    <w:uiPriority w:val="0"/>
    <w:pPr>
      <w:numPr>
        <w:ilvl w:val="0"/>
        <w:numId w:val="3"/>
      </w:numPr>
    </w:pPr>
  </w:style>
  <w:style w:type="paragraph" w:styleId="21">
    <w:name w:val="Normal Indent"/>
    <w:basedOn w:val="1"/>
    <w:uiPriority w:val="0"/>
    <w:pPr>
      <w:ind w:firstLine="420" w:firstLineChars="200"/>
    </w:pPr>
  </w:style>
  <w:style w:type="paragraph" w:styleId="22">
    <w:name w:val="caption"/>
    <w:basedOn w:val="1"/>
    <w:next w:val="1"/>
    <w:qFormat/>
    <w:uiPriority w:val="0"/>
    <w:pPr>
      <w:spacing w:before="152" w:after="160"/>
      <w:jc w:val="center"/>
    </w:pPr>
    <w:rPr>
      <w:rFonts w:ascii="Arial" w:hAnsi="Arial" w:eastAsia="黑体"/>
    </w:rPr>
  </w:style>
  <w:style w:type="paragraph" w:styleId="23">
    <w:name w:val="index 5"/>
    <w:basedOn w:val="1"/>
    <w:next w:val="1"/>
    <w:semiHidden/>
    <w:uiPriority w:val="0"/>
    <w:pPr>
      <w:ind w:left="800" w:leftChars="800"/>
    </w:pPr>
  </w:style>
  <w:style w:type="paragraph" w:styleId="24">
    <w:name w:val="List Bullet"/>
    <w:basedOn w:val="1"/>
    <w:uiPriority w:val="0"/>
    <w:pPr>
      <w:numPr>
        <w:ilvl w:val="0"/>
        <w:numId w:val="4"/>
      </w:numPr>
    </w:pPr>
  </w:style>
  <w:style w:type="paragraph" w:styleId="25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</w:rPr>
  </w:style>
  <w:style w:type="paragraph" w:styleId="26">
    <w:name w:val="Document Map"/>
    <w:basedOn w:val="1"/>
    <w:semiHidden/>
    <w:uiPriority w:val="0"/>
    <w:pPr>
      <w:shd w:val="clear" w:color="auto" w:fill="000080"/>
    </w:pPr>
  </w:style>
  <w:style w:type="paragraph" w:styleId="27">
    <w:name w:val="toa heading"/>
    <w:basedOn w:val="1"/>
    <w:next w:val="1"/>
    <w:semiHidden/>
    <w:uiPriority w:val="0"/>
    <w:pPr>
      <w:spacing w:before="120"/>
    </w:pPr>
    <w:rPr>
      <w:rFonts w:ascii="Arial" w:hAnsi="Arial" w:cs="Arial"/>
      <w:sz w:val="24"/>
    </w:rPr>
  </w:style>
  <w:style w:type="paragraph" w:styleId="28">
    <w:name w:val="annotation text"/>
    <w:basedOn w:val="1"/>
    <w:semiHidden/>
    <w:uiPriority w:val="0"/>
    <w:pPr>
      <w:jc w:val="left"/>
    </w:pPr>
  </w:style>
  <w:style w:type="paragraph" w:styleId="29">
    <w:name w:val="index 6"/>
    <w:basedOn w:val="1"/>
    <w:next w:val="1"/>
    <w:semiHidden/>
    <w:uiPriority w:val="0"/>
    <w:pPr>
      <w:ind w:left="1000" w:leftChars="1000"/>
    </w:pPr>
  </w:style>
  <w:style w:type="paragraph" w:styleId="30">
    <w:name w:val="Salutation"/>
    <w:basedOn w:val="1"/>
    <w:next w:val="1"/>
    <w:uiPriority w:val="0"/>
  </w:style>
  <w:style w:type="paragraph" w:styleId="3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uiPriority w:val="0"/>
    <w:pPr>
      <w:ind w:left="100" w:leftChars="2100"/>
    </w:pPr>
  </w:style>
  <w:style w:type="paragraph" w:styleId="33">
    <w:name w:val="List Bullet 3"/>
    <w:basedOn w:val="1"/>
    <w:uiPriority w:val="0"/>
    <w:pPr>
      <w:numPr>
        <w:ilvl w:val="0"/>
        <w:numId w:val="5"/>
      </w:numPr>
    </w:pPr>
  </w:style>
  <w:style w:type="paragraph" w:styleId="34">
    <w:name w:val="Body Text"/>
    <w:basedOn w:val="1"/>
    <w:uiPriority w:val="0"/>
    <w:pPr>
      <w:spacing w:after="120"/>
    </w:pPr>
  </w:style>
  <w:style w:type="paragraph" w:styleId="35">
    <w:name w:val="Body Text Indent"/>
    <w:basedOn w:val="1"/>
    <w:uiPriority w:val="0"/>
    <w:pPr>
      <w:spacing w:line="440" w:lineRule="atLeast"/>
      <w:ind w:firstLine="480"/>
    </w:pPr>
    <w:rPr>
      <w:sz w:val="24"/>
    </w:rPr>
  </w:style>
  <w:style w:type="paragraph" w:styleId="36">
    <w:name w:val="List Number 3"/>
    <w:basedOn w:val="1"/>
    <w:uiPriority w:val="0"/>
    <w:pPr>
      <w:numPr>
        <w:ilvl w:val="0"/>
        <w:numId w:val="6"/>
      </w:numPr>
    </w:pPr>
  </w:style>
  <w:style w:type="paragraph" w:styleId="37">
    <w:name w:val="List 2"/>
    <w:basedOn w:val="1"/>
    <w:uiPriority w:val="0"/>
    <w:pPr>
      <w:ind w:left="100" w:leftChars="200" w:hanging="200" w:hangingChars="200"/>
    </w:pPr>
  </w:style>
  <w:style w:type="paragraph" w:styleId="38">
    <w:name w:val="List Continue"/>
    <w:basedOn w:val="1"/>
    <w:uiPriority w:val="0"/>
    <w:pPr>
      <w:spacing w:after="120"/>
      <w:ind w:left="420" w:leftChars="200"/>
    </w:pPr>
  </w:style>
  <w:style w:type="paragraph" w:styleId="39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uiPriority w:val="0"/>
    <w:pPr>
      <w:numPr>
        <w:ilvl w:val="0"/>
        <w:numId w:val="7"/>
      </w:numPr>
    </w:pPr>
  </w:style>
  <w:style w:type="paragraph" w:styleId="41">
    <w:name w:val="HTML Address"/>
    <w:basedOn w:val="1"/>
    <w:uiPriority w:val="0"/>
    <w:rPr>
      <w:i/>
      <w:iCs/>
    </w:rPr>
  </w:style>
  <w:style w:type="paragraph" w:styleId="42">
    <w:name w:val="index 4"/>
    <w:basedOn w:val="1"/>
    <w:next w:val="1"/>
    <w:semiHidden/>
    <w:uiPriority w:val="0"/>
    <w:pPr>
      <w:ind w:left="600" w:leftChars="600"/>
    </w:pPr>
  </w:style>
  <w:style w:type="paragraph" w:styleId="43">
    <w:name w:val="toc 5"/>
    <w:basedOn w:val="1"/>
    <w:next w:val="1"/>
    <w:semiHidden/>
    <w:uiPriority w:val="0"/>
    <w:pPr>
      <w:ind w:left="1680"/>
    </w:pPr>
  </w:style>
  <w:style w:type="paragraph" w:styleId="44">
    <w:name w:val="toc 3"/>
    <w:basedOn w:val="1"/>
    <w:next w:val="1"/>
    <w:semiHidden/>
    <w:uiPriority w:val="0"/>
    <w:pPr>
      <w:ind w:left="840"/>
    </w:pPr>
  </w:style>
  <w:style w:type="paragraph" w:styleId="45">
    <w:name w:val="Plain Text"/>
    <w:basedOn w:val="1"/>
    <w:link w:val="92"/>
    <w:uiPriority w:val="0"/>
    <w:rPr>
      <w:rFonts w:ascii="宋体" w:hAnsi="Courier New"/>
      <w:szCs w:val="21"/>
    </w:rPr>
  </w:style>
  <w:style w:type="paragraph" w:styleId="46">
    <w:name w:val="List Bullet 5"/>
    <w:basedOn w:val="1"/>
    <w:uiPriority w:val="0"/>
    <w:pPr>
      <w:numPr>
        <w:ilvl w:val="0"/>
        <w:numId w:val="8"/>
      </w:numPr>
    </w:pPr>
  </w:style>
  <w:style w:type="paragraph" w:styleId="47">
    <w:name w:val="List Number 4"/>
    <w:basedOn w:val="1"/>
    <w:uiPriority w:val="0"/>
    <w:pPr>
      <w:numPr>
        <w:ilvl w:val="0"/>
        <w:numId w:val="9"/>
      </w:numPr>
    </w:pPr>
  </w:style>
  <w:style w:type="paragraph" w:styleId="48">
    <w:name w:val="toc 8"/>
    <w:basedOn w:val="1"/>
    <w:next w:val="1"/>
    <w:semiHidden/>
    <w:uiPriority w:val="0"/>
    <w:pPr>
      <w:ind w:left="2940"/>
    </w:pPr>
  </w:style>
  <w:style w:type="paragraph" w:styleId="49">
    <w:name w:val="index 3"/>
    <w:basedOn w:val="1"/>
    <w:next w:val="1"/>
    <w:semiHidden/>
    <w:uiPriority w:val="0"/>
    <w:pPr>
      <w:ind w:left="400" w:leftChars="400"/>
    </w:pPr>
  </w:style>
  <w:style w:type="paragraph" w:styleId="50">
    <w:name w:val="Date"/>
    <w:basedOn w:val="1"/>
    <w:next w:val="1"/>
    <w:uiPriority w:val="0"/>
    <w:pPr>
      <w:ind w:left="100" w:leftChars="2500"/>
    </w:pPr>
  </w:style>
  <w:style w:type="paragraph" w:styleId="5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semiHidden/>
    <w:uiPriority w:val="0"/>
    <w:pPr>
      <w:snapToGrid w:val="0"/>
      <w:jc w:val="left"/>
    </w:pPr>
  </w:style>
  <w:style w:type="paragraph" w:styleId="53">
    <w:name w:val="List Continue 5"/>
    <w:basedOn w:val="1"/>
    <w:uiPriority w:val="0"/>
    <w:pPr>
      <w:spacing w:after="120"/>
      <w:ind w:left="2100" w:leftChars="1000"/>
    </w:pPr>
  </w:style>
  <w:style w:type="paragraph" w:styleId="54">
    <w:name w:val="Balloon Text"/>
    <w:basedOn w:val="1"/>
    <w:semiHidden/>
    <w:uiPriority w:val="0"/>
    <w:rPr>
      <w:sz w:val="18"/>
      <w:szCs w:val="18"/>
    </w:rPr>
  </w:style>
  <w:style w:type="paragraph" w:styleId="5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6">
    <w:name w:val="envelope return"/>
    <w:basedOn w:val="1"/>
    <w:uiPriority w:val="0"/>
    <w:pPr>
      <w:snapToGrid w:val="0"/>
    </w:pPr>
    <w:rPr>
      <w:rFonts w:ascii="Arial" w:hAnsi="Arial" w:cs="Arial"/>
    </w:rPr>
  </w:style>
  <w:style w:type="paragraph" w:styleId="5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8">
    <w:name w:val="Signature"/>
    <w:basedOn w:val="1"/>
    <w:uiPriority w:val="0"/>
    <w:pPr>
      <w:ind w:left="100" w:leftChars="2100"/>
    </w:pPr>
  </w:style>
  <w:style w:type="paragraph" w:styleId="59">
    <w:name w:val="toc 1"/>
    <w:basedOn w:val="1"/>
    <w:next w:val="1"/>
    <w:uiPriority w:val="39"/>
  </w:style>
  <w:style w:type="paragraph" w:styleId="60">
    <w:name w:val="List Continue 4"/>
    <w:basedOn w:val="1"/>
    <w:uiPriority w:val="0"/>
    <w:pPr>
      <w:spacing w:after="120"/>
      <w:ind w:left="1680" w:leftChars="800"/>
    </w:pPr>
  </w:style>
  <w:style w:type="paragraph" w:styleId="61">
    <w:name w:val="toc 4"/>
    <w:basedOn w:val="1"/>
    <w:next w:val="1"/>
    <w:semiHidden/>
    <w:uiPriority w:val="0"/>
    <w:pPr>
      <w:ind w:left="1260"/>
    </w:pPr>
  </w:style>
  <w:style w:type="paragraph" w:styleId="62">
    <w:name w:val="index heading"/>
    <w:basedOn w:val="1"/>
    <w:next w:val="63"/>
    <w:semiHidden/>
    <w:uiPriority w:val="0"/>
    <w:rPr>
      <w:rFonts w:ascii="Arial" w:hAnsi="Arial" w:cs="Arial"/>
      <w:b/>
      <w:bCs/>
    </w:rPr>
  </w:style>
  <w:style w:type="paragraph" w:styleId="63">
    <w:name w:val="index 1"/>
    <w:basedOn w:val="1"/>
    <w:next w:val="1"/>
    <w:semiHidden/>
    <w:uiPriority w:val="0"/>
  </w:style>
  <w:style w:type="paragraph" w:styleId="64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65">
    <w:name w:val="List Number 5"/>
    <w:basedOn w:val="1"/>
    <w:uiPriority w:val="0"/>
    <w:pPr>
      <w:numPr>
        <w:ilvl w:val="0"/>
        <w:numId w:val="10"/>
      </w:numPr>
    </w:pPr>
  </w:style>
  <w:style w:type="paragraph" w:styleId="66">
    <w:name w:val="List"/>
    <w:basedOn w:val="1"/>
    <w:uiPriority w:val="0"/>
    <w:pPr>
      <w:ind w:left="200" w:hanging="200" w:hangingChars="200"/>
    </w:pPr>
  </w:style>
  <w:style w:type="paragraph" w:styleId="67">
    <w:name w:val="footnote text"/>
    <w:basedOn w:val="1"/>
    <w:semiHidden/>
    <w:uiPriority w:val="0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semiHidden/>
    <w:uiPriority w:val="0"/>
    <w:pPr>
      <w:ind w:left="2100"/>
    </w:pPr>
  </w:style>
  <w:style w:type="paragraph" w:styleId="69">
    <w:name w:val="List 5"/>
    <w:basedOn w:val="1"/>
    <w:uiPriority w:val="0"/>
    <w:pPr>
      <w:ind w:left="100" w:leftChars="800" w:hanging="200" w:hangingChars="200"/>
    </w:pPr>
  </w:style>
  <w:style w:type="paragraph" w:styleId="70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semiHidden/>
    <w:uiPriority w:val="0"/>
    <w:pPr>
      <w:ind w:left="1200" w:leftChars="1200"/>
    </w:pPr>
  </w:style>
  <w:style w:type="paragraph" w:styleId="72">
    <w:name w:val="index 9"/>
    <w:basedOn w:val="1"/>
    <w:next w:val="1"/>
    <w:semiHidden/>
    <w:uiPriority w:val="0"/>
    <w:pPr>
      <w:ind w:left="1600" w:leftChars="1600"/>
    </w:pPr>
  </w:style>
  <w:style w:type="paragraph" w:styleId="73">
    <w:name w:val="table of figures"/>
    <w:basedOn w:val="1"/>
    <w:next w:val="1"/>
    <w:semiHidden/>
    <w:uiPriority w:val="0"/>
    <w:pPr>
      <w:ind w:leftChars="200" w:hanging="200" w:hangingChars="200"/>
    </w:pPr>
  </w:style>
  <w:style w:type="paragraph" w:styleId="74">
    <w:name w:val="toc 2"/>
    <w:basedOn w:val="1"/>
    <w:next w:val="1"/>
    <w:semiHidden/>
    <w:uiPriority w:val="0"/>
    <w:pPr>
      <w:ind w:left="420"/>
    </w:pPr>
  </w:style>
  <w:style w:type="paragraph" w:styleId="75">
    <w:name w:val="toc 9"/>
    <w:basedOn w:val="1"/>
    <w:next w:val="1"/>
    <w:semiHidden/>
    <w:uiPriority w:val="0"/>
    <w:pPr>
      <w:ind w:left="3360"/>
    </w:pPr>
  </w:style>
  <w:style w:type="paragraph" w:styleId="76">
    <w:name w:val="Body Text 2"/>
    <w:basedOn w:val="1"/>
    <w:uiPriority w:val="0"/>
    <w:pPr>
      <w:spacing w:after="120" w:line="480" w:lineRule="auto"/>
    </w:pPr>
  </w:style>
  <w:style w:type="paragraph" w:styleId="77">
    <w:name w:val="List 4"/>
    <w:basedOn w:val="1"/>
    <w:uiPriority w:val="0"/>
    <w:pPr>
      <w:ind w:left="100" w:leftChars="600" w:hanging="200" w:hangingChars="200"/>
    </w:pPr>
  </w:style>
  <w:style w:type="paragraph" w:styleId="78">
    <w:name w:val="List Continue 2"/>
    <w:basedOn w:val="1"/>
    <w:uiPriority w:val="0"/>
    <w:pPr>
      <w:spacing w:after="120"/>
      <w:ind w:left="840" w:leftChars="400"/>
    </w:pPr>
  </w:style>
  <w:style w:type="paragraph" w:styleId="79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</w:rPr>
  </w:style>
  <w:style w:type="paragraph" w:styleId="80">
    <w:name w:val="HTML Preformatted"/>
    <w:basedOn w:val="1"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uiPriority w:val="99"/>
    <w:rPr>
      <w:sz w:val="24"/>
    </w:rPr>
  </w:style>
  <w:style w:type="paragraph" w:styleId="82">
    <w:name w:val="List Continue 3"/>
    <w:basedOn w:val="1"/>
    <w:uiPriority w:val="0"/>
    <w:pPr>
      <w:spacing w:after="120"/>
      <w:ind w:left="1260" w:leftChars="600"/>
    </w:pPr>
  </w:style>
  <w:style w:type="paragraph" w:styleId="83">
    <w:name w:val="index 2"/>
    <w:basedOn w:val="1"/>
    <w:next w:val="1"/>
    <w:semiHidden/>
    <w:uiPriority w:val="0"/>
    <w:pPr>
      <w:ind w:left="200" w:leftChars="200"/>
    </w:pPr>
  </w:style>
  <w:style w:type="paragraph" w:styleId="84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85">
    <w:name w:val="annotation subject"/>
    <w:basedOn w:val="28"/>
    <w:next w:val="28"/>
    <w:semiHidden/>
    <w:uiPriority w:val="0"/>
    <w:rPr>
      <w:b/>
      <w:bCs/>
    </w:rPr>
  </w:style>
  <w:style w:type="paragraph" w:styleId="86">
    <w:name w:val="Body Text First Indent"/>
    <w:basedOn w:val="34"/>
    <w:uiPriority w:val="0"/>
    <w:pPr>
      <w:ind w:firstLine="420" w:firstLineChars="100"/>
    </w:pPr>
  </w:style>
  <w:style w:type="paragraph" w:styleId="87">
    <w:name w:val="Body Text First Indent 2"/>
    <w:basedOn w:val="35"/>
    <w:uiPriority w:val="0"/>
    <w:pPr>
      <w:spacing w:after="120" w:line="240" w:lineRule="auto"/>
      <w:ind w:left="420" w:leftChars="200" w:firstLine="420" w:firstLineChars="200"/>
    </w:pPr>
    <w:rPr>
      <w:sz w:val="21"/>
    </w:rPr>
  </w:style>
  <w:style w:type="character" w:styleId="90">
    <w:name w:val="page number"/>
    <w:basedOn w:val="89"/>
    <w:uiPriority w:val="0"/>
  </w:style>
  <w:style w:type="character" w:styleId="91">
    <w:name w:val="Hyperlink"/>
    <w:basedOn w:val="89"/>
    <w:uiPriority w:val="99"/>
    <w:rPr>
      <w:color w:val="0000FF"/>
      <w:u w:val="single"/>
    </w:rPr>
  </w:style>
  <w:style w:type="character" w:customStyle="1" w:styleId="92">
    <w:name w:val="纯文本 Char"/>
    <w:link w:val="45"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93">
    <w:name w:val="企标-正文"/>
    <w:basedOn w:val="1"/>
    <w:link w:val="94"/>
    <w:qFormat/>
    <w:uiPriority w:val="0"/>
    <w:pPr>
      <w:autoSpaceDE w:val="0"/>
      <w:autoSpaceDN w:val="0"/>
      <w:spacing w:beforeLines="20" w:line="360" w:lineRule="auto"/>
      <w:ind w:firstLine="200" w:firstLineChars="200"/>
      <w:jc w:val="left"/>
    </w:pPr>
    <w:rPr>
      <w:rFonts w:ascii="宋体" w:hAnsi="宋体" w:cs="宋体"/>
      <w:kern w:val="21"/>
      <w:szCs w:val="21"/>
    </w:rPr>
  </w:style>
  <w:style w:type="character" w:customStyle="1" w:styleId="94">
    <w:name w:val="企标-正文 Char"/>
    <w:basedOn w:val="89"/>
    <w:link w:val="93"/>
    <w:qFormat/>
    <w:uiPriority w:val="0"/>
    <w:rPr>
      <w:rFonts w:ascii="宋体" w:hAnsi="宋体" w:cs="宋体"/>
      <w:kern w:val="21"/>
      <w:sz w:val="21"/>
      <w:szCs w:val="21"/>
    </w:rPr>
  </w:style>
  <w:style w:type="paragraph" w:customStyle="1" w:styleId="95">
    <w:name w:val="一级条标题"/>
    <w:next w:val="1"/>
    <w:uiPriority w:val="0"/>
    <w:pPr>
      <w:numPr>
        <w:ilvl w:val="2"/>
        <w:numId w:val="11"/>
      </w:numPr>
      <w:ind w:left="525"/>
      <w:outlineLvl w:val="2"/>
    </w:pPr>
    <w:rPr>
      <w:rFonts w:eastAsia="黑体"/>
      <w:sz w:val="21"/>
      <w:lang w:val="en-US" w:eastAsia="zh-CN" w:bidi="ar-SA"/>
    </w:rPr>
  </w:style>
  <w:style w:type="paragraph" w:customStyle="1" w:styleId="96">
    <w:name w:val="二级条标题"/>
    <w:basedOn w:val="95"/>
    <w:next w:val="1"/>
    <w:link w:val="97"/>
    <w:qFormat/>
    <w:uiPriority w:val="0"/>
    <w:pPr>
      <w:numPr>
        <w:ilvl w:val="3"/>
        <w:numId w:val="11"/>
      </w:numPr>
      <w:outlineLvl w:val="3"/>
    </w:pPr>
  </w:style>
  <w:style w:type="character" w:customStyle="1" w:styleId="97">
    <w:name w:val="二级条标题 Char"/>
    <w:link w:val="96"/>
    <w:qFormat/>
    <w:uiPriority w:val="0"/>
    <w:rPr>
      <w:rFonts w:eastAsia="黑体"/>
      <w:sz w:val="21"/>
    </w:rPr>
  </w:style>
  <w:style w:type="paragraph" w:customStyle="1" w:styleId="98">
    <w:name w:val="Normal"/>
    <w:basedOn w:val="1"/>
    <w:uiPriority w:val="0"/>
    <w:pPr>
      <w:widowControl/>
    </w:pPr>
    <w:rPr>
      <w:szCs w:val="21"/>
    </w:rPr>
  </w:style>
  <w:style w:type="paragraph" w:customStyle="1" w:styleId="99">
    <w:name w:val="段"/>
    <w:link w:val="100"/>
    <w:qFormat/>
    <w:uiPriority w:val="0"/>
    <w:pPr>
      <w:autoSpaceDE w:val="0"/>
      <w:autoSpaceDN w:val="0"/>
      <w:ind w:firstLine="200" w:firstLineChars="200"/>
      <w:jc w:val="both"/>
    </w:pPr>
    <w:rPr>
      <w:rFonts w:ascii="宋体"/>
      <w:sz w:val="21"/>
      <w:lang w:bidi="ar-SA"/>
    </w:rPr>
  </w:style>
  <w:style w:type="character" w:customStyle="1" w:styleId="100">
    <w:name w:val="段 Char"/>
    <w:link w:val="99"/>
    <w:qFormat/>
    <w:uiPriority w:val="0"/>
    <w:rPr>
      <w:rFonts w:ascii="宋体"/>
      <w:sz w:val="21"/>
      <w:lang w:bidi="ar-SA"/>
    </w:rPr>
  </w:style>
  <w:style w:type="paragraph" w:styleId="101">
    <w:name w:val="List Paragraph"/>
    <w:basedOn w:val="1"/>
    <w:qFormat/>
    <w:uiPriority w:val="99"/>
    <w:pPr>
      <w:ind w:firstLine="420" w:firstLineChars="200"/>
    </w:pPr>
    <w:rPr>
      <w:szCs w:val="21"/>
    </w:rPr>
  </w:style>
  <w:style w:type="paragraph" w:customStyle="1" w:styleId="102">
    <w:name w:val="章标题"/>
    <w:next w:val="99"/>
    <w:uiPriority w:val="0"/>
    <w:pPr>
      <w:numPr>
        <w:ilvl w:val="1"/>
        <w:numId w:val="9"/>
      </w:numPr>
      <w:tabs>
        <w:tab w:val="left" w:pos="1620"/>
      </w:tabs>
      <w:spacing w:before="156" w:beforeLines="50" w:after="156" w:afterLines="50"/>
      <w:jc w:val="both"/>
      <w:outlineLvl w:val="1"/>
    </w:pPr>
    <w:rPr>
      <w:rFonts w:ascii="黑体" w:eastAsia="黑体"/>
      <w:sz w:val="21"/>
      <w:lang w:val="en-US" w:eastAsia="zh-CN" w:bidi="ar-SA"/>
    </w:rPr>
  </w:style>
  <w:style w:type="paragraph" w:styleId="103">
    <w:name w:val=""/>
    <w:basedOn w:val="3"/>
    <w:next w:val="1"/>
    <w:qFormat/>
    <w:uiPriority w:val="39"/>
    <w:pPr>
      <w:widowControl/>
      <w:spacing w:before="480" w:after="0" w:line="276" w:lineRule="auto"/>
      <w:ind w:left="0" w:leftChars="0" w:firstLine="0" w:firstLineChars="0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- CCRI -</Company>
  <Pages>11</Pages>
  <Words>2221</Words>
  <Characters>2764</Characters>
  <Lines>28</Lines>
  <Paragraphs>7</Paragraphs>
  <TotalTime>0</TotalTime>
  <ScaleCrop>false</ScaleCrop>
  <LinksUpToDate>false</LinksUpToDate>
  <CharactersWithSpaces>3012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2012-10-23T08:50:00Z</dcterms:created>
  <dc:creator>毛德兵</dc:creator>
  <cp:lastModifiedBy>做一做</cp:lastModifiedBy>
  <cp:lastPrinted>2008-03-16T07:25:00Z</cp:lastPrinted>
  <dcterms:modified xsi:type="dcterms:W3CDTF">2026-04-28T01:30:34Z</dcterms:modified>
  <dc:title>Pm3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E6FA75C0B83A46838E030B7DD87EEB04_13</vt:lpwstr>
  </property>
  <property fmtid="{D5CDD505-2E9C-101B-9397-08002B2CF9AE}" pid="4" name="KSOTemplateDocerSaveRecord">
    <vt:lpwstr>eyJoZGlkIjoiYzFkMzhjOTgxYmEyNDliM2E1NjZmNjU0NDg4NWJkYjAiLCJ1c2VySWQiOiI0MTAyMzE3MTIifQ==</vt:lpwstr>
  </property>
</Properties>
</file>