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129A" w14:textId="77777777" w:rsidR="002C1D79" w:rsidRDefault="007A2610">
      <w:pPr>
        <w:pStyle w:val="Title"/>
      </w:pPr>
      <w:r>
        <w:t>FarmPi Capstone Brief</w:t>
      </w:r>
    </w:p>
    <w:p w14:paraId="56CC801A" w14:textId="77777777" w:rsidR="002C1D79" w:rsidRDefault="007A2610">
      <w:pPr>
        <w:pStyle w:val="Subtitle"/>
      </w:pPr>
      <w:r>
        <w:t>Bachelor of Information Technology – Learning Task 6</w:t>
      </w:r>
    </w:p>
    <w:p w14:paraId="7E5B3D55" w14:textId="60C9ED54" w:rsidR="002C1D79" w:rsidRDefault="007A2610">
      <w:pPr>
        <w:spacing w:after="100"/>
      </w:pPr>
      <w:r>
        <w:rPr>
          <w:b w:val="0"/>
          <w:i w:val="0"/>
        </w:rPr>
        <w:t>Jeremy Brooking  |  Version 1.1  |  2 October 2026</w:t>
      </w:r>
    </w:p>
    <w:p w14:paraId="0D4CE88F" w14:textId="77777777" w:rsidR="002C1D79" w:rsidRDefault="007A2610">
      <w:pPr>
        <w:pStyle w:val="Heading1"/>
        <w:keepNext/>
        <w:spacing w:before="100" w:after="40"/>
      </w:pPr>
      <w:r>
        <w:t>Purpose</w:t>
      </w:r>
    </w:p>
    <w:p w14:paraId="5A826108" w14:textId="77777777" w:rsidR="002C1D79" w:rsidRDefault="007A2610">
      <w:r>
        <w:rPr>
          <w:b w:val="0"/>
          <w:i w:val="0"/>
        </w:rPr>
        <w:t xml:space="preserve">I am using FarmPi as the working concept demonstrator for Learning Task 6. The capstone is not primarily about producing a commercial farm-monitoring product. FarmPi gives me a practical system in which to demonstrate the new learning from </w:t>
      </w:r>
      <w:r>
        <w:rPr>
          <w:b/>
          <w:i w:val="0"/>
        </w:rPr>
        <w:t>Advanced Application Development Concepts</w:t>
      </w:r>
      <w:r>
        <w:rPr>
          <w:b w:val="0"/>
          <w:i w:val="0"/>
        </w:rPr>
        <w:t xml:space="preserve"> and </w:t>
      </w:r>
      <w:r>
        <w:rPr>
          <w:b/>
          <w:i w:val="0"/>
        </w:rPr>
        <w:t>Artificial Intelligence and Data Science</w:t>
      </w:r>
      <w:r>
        <w:rPr>
          <w:b w:val="0"/>
          <w:i w:val="0"/>
        </w:rPr>
        <w:t>. My existing systems, networking, Linux and integration experience provides the base; the new work extends that into a complete modern application and integrates local AI as a controlled component.</w:t>
      </w:r>
    </w:p>
    <w:p w14:paraId="56D15AC1" w14:textId="77777777" w:rsidR="002C1D79" w:rsidRDefault="007A2610">
      <w:pPr>
        <w:pStyle w:val="Heading1"/>
        <w:keepNext/>
        <w:spacing w:before="100" w:after="40"/>
      </w:pPr>
      <w:r>
        <w:t>Need and primary user</w:t>
      </w:r>
    </w:p>
    <w:p w14:paraId="389378B4" w14:textId="77777777" w:rsidR="002C1D79" w:rsidRDefault="007A2610">
      <w:r>
        <w:rPr>
          <w:i w:val="0"/>
        </w:rPr>
        <w:t>The primary user is a small or rural farm operator. Environmental information can come from different locations, communications may be unreliable, and the farmer may have limited time or specialist knowledge to work through raw data, graphs or monitoring systems. The need is for a simple, reliable way to bring that information together, show what is current, old or missing, compare locations and time periods, and make the information easier to understand. Core monitoring and interpretation should remain useful without Internet access. Human stakeholder and usability evaluation is still required to test these working assumptions.</w:t>
      </w:r>
    </w:p>
    <w:p w14:paraId="0C8A5C06" w14:textId="77777777" w:rsidR="002C1D79" w:rsidRDefault="007A2610">
      <w:pPr>
        <w:pStyle w:val="Heading1"/>
        <w:keepNext/>
        <w:spacing w:before="100" w:after="40"/>
      </w:pPr>
      <w:r>
        <w:t>Learning focus</w:t>
      </w:r>
    </w:p>
    <w:tbl>
      <w:tblPr>
        <w:tblW w:w="0" w:type="auto"/>
        <w:jc w:val="center"/>
        <w:tblLayout w:type="fixed"/>
        <w:tblLook w:val="04A0" w:firstRow="1" w:lastRow="0" w:firstColumn="1" w:lastColumn="0" w:noHBand="0" w:noVBand="1"/>
      </w:tblPr>
      <w:tblGrid>
        <w:gridCol w:w="5184"/>
        <w:gridCol w:w="5184"/>
      </w:tblGrid>
      <w:tr w:rsidR="002C1D79" w14:paraId="40C4D297" w14:textId="77777777">
        <w:trPr>
          <w:jc w:val="center"/>
        </w:trPr>
        <w:tc>
          <w:tcPr>
            <w:tcW w:w="5184" w:type="dxa"/>
            <w:shd w:val="clear" w:color="auto" w:fill="D9E2F3"/>
            <w:tcMar>
              <w:top w:w="70" w:type="dxa"/>
              <w:left w:w="90" w:type="dxa"/>
              <w:bottom w:w="70" w:type="dxa"/>
              <w:right w:w="90" w:type="dxa"/>
            </w:tcMar>
            <w:vAlign w:val="center"/>
          </w:tcPr>
          <w:p>
            <w:pPr>
              <w:spacing w:after="0"/>
            </w:pPr>
            <w:r>
              <w:rPr>
                <w:rFonts w:ascii="Aptos" w:hAnsi="Aptos"/>
                <w:b/>
                <w:sz w:val="18"/>
              </w:rPr>
              <w:t>Advanced Application Development Concepts</w:t>
            </w:r>
          </w:p>
        </w:tc>
        <w:tc>
          <w:tcPr>
            <w:tcW w:w="5184" w:type="dxa"/>
            <w:shd w:val="clear" w:color="auto" w:fill="D9E2F3"/>
            <w:tcMar>
              <w:top w:w="70" w:type="dxa"/>
              <w:left w:w="90" w:type="dxa"/>
              <w:bottom w:w="70" w:type="dxa"/>
              <w:right w:w="90" w:type="dxa"/>
            </w:tcMar>
            <w:vAlign w:val="center"/>
          </w:tcPr>
          <w:p>
            <w:pPr>
              <w:spacing w:after="0"/>
            </w:pPr>
            <w:r>
              <w:rPr>
                <w:rFonts w:ascii="Aptos" w:hAnsi="Aptos"/>
                <w:b/>
                <w:sz w:val="18"/>
              </w:rPr>
              <w:t>Artificial Intelligence and Data Science</w:t>
            </w:r>
          </w:p>
        </w:tc>
      </w:tr>
      <w:tr w:rsidR="002C1D79" w14:paraId="7CAA11A6" w14:textId="77777777">
        <w:trPr>
          <w:jc w:val="center"/>
        </w:trPr>
        <w:tc>
          <w:tcPr>
            <w:tcW w:w="5112" w:type="dxa"/>
            <w:tcMar>
              <w:top w:w="70" w:type="dxa"/>
              <w:left w:w="90" w:type="dxa"/>
              <w:bottom w:w="70" w:type="dxa"/>
              <w:right w:w="90" w:type="dxa"/>
            </w:tcMar>
          </w:tcPr>
          <w:p>
            <w:pPr>
              <w:spacing w:after="0"/>
            </w:pPr>
            <w:r>
              <w:rPr>
                <w:rFonts w:ascii="Aptos" w:hAnsi="Aptos"/>
                <w:sz w:val="18"/>
              </w:rPr>
              <w:t>Take the project from need and requirements through architecture, implementation, integration, deployment and testing. Evidence includes the FastAPI/MariaDB backend, Android client, managed ESP32 nodes, API/data contracts, modular responsibilities, failure handling, maintainability and AI-assisted development while I retain technical responsibility.</w:t>
            </w:r>
          </w:p>
        </w:tc>
        <w:tc>
          <w:tcPr>
            <w:tcW w:w="5112" w:type="dxa"/>
            <w:tcMar>
              <w:top w:w="70" w:type="dxa"/>
              <w:left w:w="90" w:type="dxa"/>
              <w:bottom w:w="70" w:type="dxa"/>
              <w:right w:w="90" w:type="dxa"/>
            </w:tcMar>
          </w:tcPr>
          <w:p>
            <w:pPr>
              <w:spacing w:after="0"/>
            </w:pPr>
            <w:r>
              <w:rPr>
                <w:rFonts w:ascii="Aptos" w:hAnsi="Aptos"/>
                <w:sz w:val="18"/>
              </w:rPr>
              <w:t>Select, deploy, control and evaluate a local language model; keep measured data and deterministic calculations outside the LLM; use grounding, provenance and source authority; constrain what the model can do; and evaluate answer quality, latency, resource use, hallucination and failure behaviour.</w:t>
            </w:r>
          </w:p>
        </w:tc>
      </w:tr>
    </w:tbl>
    <w:p w14:paraId="23740EDC" w14:textId="77777777" w:rsidR="002C1D79" w:rsidRDefault="007A2610">
      <w:pPr>
        <w:pStyle w:val="Heading1"/>
        <w:keepNext/>
        <w:spacing w:before="100" w:after="40"/>
      </w:pPr>
      <w:r>
        <w:t>Working demonstrator and boundaries</w:t>
      </w:r>
    </w:p>
    <w:p w14:paraId="366AC3A5" w14:textId="77777777" w:rsidR="002C1D79" w:rsidRDefault="007A2610">
      <w:r>
        <w:rPr>
          <w:i w:val="0"/>
        </w:rPr>
        <w:t>The current prototype uses physical monitoring equipment, a local Raspberry Pi server and database, application services, managed ESP32 nodes, an Android phone or tablet and a Pi-local LLM. The application owns farm data, identity, validation, calculations, graph values and controlled actions; the LLM provides language, interpretation and explanation. Raspberry Pi, ESP32, Android, 2.4 GHz Wi-Fi and the local LLM are current design choices rather than user requirements.</w:t>
      </w:r>
    </w:p>
    <w:tbl>
      <w:tblPr>
        <w:tblW w:w="0" w:type="auto"/>
        <w:jc w:val="center"/>
        <w:tblLayout w:type="fixed"/>
        <w:tblLook w:val="04A0" w:firstRow="1" w:lastRow="0" w:firstColumn="1" w:lastColumn="0" w:noHBand="0" w:noVBand="1"/>
      </w:tblPr>
      <w:tblGrid>
        <w:gridCol w:w="5184"/>
        <w:gridCol w:w="5184"/>
      </w:tblGrid>
      <w:tr w:rsidR="002C1D79" w14:paraId="5F5E18AC" w14:textId="77777777">
        <w:trPr>
          <w:jc w:val="center"/>
        </w:trPr>
        <w:tc>
          <w:tcPr>
            <w:tcW w:w="5184" w:type="dxa"/>
            <w:shd w:val="clear" w:color="auto" w:fill="E2F0D9"/>
            <w:tcMar>
              <w:top w:w="70" w:type="dxa"/>
              <w:left w:w="90" w:type="dxa"/>
              <w:bottom w:w="70" w:type="dxa"/>
              <w:right w:w="90" w:type="dxa"/>
            </w:tcMar>
          </w:tcPr>
          <w:p>
            <w:pPr>
              <w:spacing w:after="0"/>
            </w:pPr>
            <w:r>
              <w:rPr>
                <w:rFonts w:ascii="Aptos" w:hAnsi="Aptos"/>
                <w:b/>
                <w:sz w:val="18"/>
              </w:rPr>
              <w:t>In scope</w:t>
            </w:r>
          </w:p>
        </w:tc>
        <w:tc>
          <w:tcPr>
            <w:tcW w:w="5184" w:type="dxa"/>
            <w:shd w:val="clear" w:color="auto" w:fill="FCE4D6"/>
            <w:tcMar>
              <w:top w:w="70" w:type="dxa"/>
              <w:left w:w="90" w:type="dxa"/>
              <w:bottom w:w="70" w:type="dxa"/>
              <w:right w:w="90" w:type="dxa"/>
            </w:tcMar>
          </w:tcPr>
          <w:p>
            <w:pPr>
              <w:spacing w:after="0"/>
            </w:pPr>
            <w:r>
              <w:rPr>
                <w:rFonts w:ascii="Aptos" w:hAnsi="Aptos"/>
                <w:b/>
                <w:sz w:val="18"/>
              </w:rPr>
              <w:t>Out of scope / deferred</w:t>
            </w:r>
          </w:p>
        </w:tc>
      </w:tr>
      <w:tr w:rsidR="002C1D79" w14:paraId="67CF4FD7" w14:textId="77777777">
        <w:trPr>
          <w:jc w:val="center"/>
        </w:trPr>
        <w:tc>
          <w:tcPr>
            <w:tcW w:w="5184" w:type="dxa"/>
            <w:tcMar>
              <w:top w:w="70" w:type="dxa"/>
              <w:left w:w="90" w:type="dxa"/>
              <w:bottom w:w="70" w:type="dxa"/>
              <w:right w:w="90" w:type="dxa"/>
            </w:tcMar>
          </w:tcPr>
          <w:p>
            <w:pPr>
              <w:spacing w:after="0"/>
            </w:pPr>
            <w:r>
              <w:rPr>
                <w:rFonts w:ascii="Aptos" w:hAnsi="Aptos"/>
                <w:sz w:val="18"/>
              </w:rPr>
              <w:t>Six physical environmental measurements; current and historical information; comparisons and graphs; deterministic analytics; natural-language access; offline core operation; managed-node identity and provenance; simulation where useful for integration and testing.</w:t>
            </w:r>
          </w:p>
        </w:tc>
        <w:tc>
          <w:tcPr>
            <w:tcW w:w="5184" w:type="dxa"/>
            <w:tcMar>
              <w:top w:w="70" w:type="dxa"/>
              <w:left w:w="90" w:type="dxa"/>
              <w:bottom w:w="70" w:type="dxa"/>
              <w:right w:w="90" w:type="dxa"/>
            </w:tcMar>
          </w:tcPr>
          <w:p>
            <w:pPr>
              <w:spacing w:after="0"/>
            </w:pPr>
            <w:r>
              <w:rPr>
                <w:rFonts w:ascii="Aptos" w:hAnsi="Aptos"/>
                <w:sz w:val="18"/>
              </w:rPr>
              <w:t>Per-location thresholds and persistent alerts (future release); automated control of farm equipment; commercial deployment; farm-wide communications claims; production hardening; proven farming or agronomic outcomes; optional sensors as required physical capstone hardware.</w:t>
            </w:r>
          </w:p>
        </w:tc>
      </w:tr>
    </w:tbl>
    <w:p w14:paraId="1736C88B" w14:textId="77777777" w:rsidR="002C1D79" w:rsidRDefault="007A2610">
      <w:pPr>
        <w:pStyle w:val="Heading1"/>
        <w:keepNext/>
        <w:spacing w:before="100" w:after="40"/>
      </w:pPr>
      <w:r>
        <w:t>What 'done' means for the capstone</w:t>
      </w:r>
    </w:p>
    <w:p w14:paraId="2BB84361" w14:textId="77777777" w:rsidR="002C1D79" w:rsidRDefault="007A2610">
      <w:r>
        <w:rPr>
          <w:i w:val="0"/>
        </w:rPr>
        <w:t>The capstone is complete when I can demonstrate a working concept and provide evidence against the active requirements and practical checks in FarmPi Needs and Requirements v1.4. FR06, FR07 and T04 are deliberately deferred future-release items. The evidence must show both electives in practice, include human stakeholder/usability evidence, retain failures and limitations, and show how my judgement changed through requirements, design, implementation, testing and reflection. FarmPi does not need to become a commercial product.</w:t>
      </w:r>
    </w:p>
    <w:p w14:paraId="56FDB3A2" w14:textId="5A17E748" w:rsidR="002C1D79" w:rsidRDefault="007A2610">
      <w:pPr>
        <w:spacing w:before="40" w:after="0"/>
      </w:pPr>
      <w:r>
        <w:rPr>
          <w:i/>
          <w:color w:val="595959"/>
          <w:sz w:val="15"/>
        </w:rPr>
        <w:t>Current basis: FarmPi Needs and Requirements v1.4; Task 6 Evidence Sufficiency Control v0.3; FarmPi Capstone Development Record; Learning Task 5.</w:t>
      </w:r>
    </w:p>
    <w:sectPr w:rsidR="002C1D79" w:rsidSect="00034616">
      <w:footerReference w:type="default" r:id="rId8"/>
      <w:pgSz w:w="12240" w:h="15840"/>
      <w:pgMar w:top="936" w:right="1008" w:bottom="461" w:left="1008" w:header="72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842E" w14:textId="77777777" w:rsidR="007A2610" w:rsidRDefault="007A2610">
      <w:pPr>
        <w:spacing w:after="0" w:line="240" w:lineRule="auto"/>
      </w:pPr>
      <w:r>
        <w:separator/>
      </w:r>
    </w:p>
  </w:endnote>
  <w:endnote w:type="continuationSeparator" w:id="0">
    <w:p w14:paraId="0BBA8A29" w14:textId="77777777" w:rsidR="007A2610" w:rsidRDefault="007A2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7552" w14:textId="6E853E9A" w:rsidR="002C1D79" w:rsidRDefault="007A2610">
    <w:pPr>
      <w:pStyle w:val="Footer"/>
      <w:jc w:val="right"/>
    </w:pPr>
    <w:proofErr w:type="spellStart"/>
    <w:proofErr w:type="gramStart"/>
    <w:r>
      <w:rPr>
        <w:sz w:val="17"/>
      </w:rPr>
      <w:t>FarmPi</w:t>
    </w:r>
    <w:proofErr w:type="spellEnd"/>
    <w:r>
      <w:rPr>
        <w:sz w:val="17"/>
      </w:rPr>
      <w:t xml:space="preserve">  |</w:t>
    </w:r>
    <w:proofErr w:type="gramEnd"/>
    <w:r>
      <w:rPr>
        <w:sz w:val="17"/>
      </w:rPr>
      <w:t xml:space="preserve">  Capstone </w:t>
    </w:r>
    <w:proofErr w:type="gramStart"/>
    <w:r>
      <w:rPr>
        <w:sz w:val="17"/>
      </w:rPr>
      <w:t>Brief  |</w:t>
    </w:r>
    <w:proofErr w:type="gramEnd"/>
    <w:r>
      <w:rPr>
        <w:sz w:val="17"/>
      </w:rPr>
      <w:t xml:space="preserve">  </w:t>
    </w:r>
    <w:r>
      <w:fldChar w:fldCharType="begin"/>
    </w:r>
    <w:r>
      <w:instrText>PAGE</w:instrText>
    </w:r>
    <w:r>
      <w:fldChar w:fldCharType="separate"/>
    </w:r>
    <w:r w:rsidR="00A140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E3259" w14:textId="77777777" w:rsidR="007A2610" w:rsidRDefault="007A2610">
      <w:pPr>
        <w:spacing w:after="0" w:line="240" w:lineRule="auto"/>
      </w:pPr>
      <w:r>
        <w:separator/>
      </w:r>
    </w:p>
  </w:footnote>
  <w:footnote w:type="continuationSeparator" w:id="0">
    <w:p w14:paraId="05D27D58" w14:textId="77777777" w:rsidR="007A2610" w:rsidRDefault="007A2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400790">
    <w:abstractNumId w:val="8"/>
  </w:num>
  <w:num w:numId="2" w16cid:durableId="1204825958">
    <w:abstractNumId w:val="6"/>
  </w:num>
  <w:num w:numId="3" w16cid:durableId="1330601706">
    <w:abstractNumId w:val="5"/>
  </w:num>
  <w:num w:numId="4" w16cid:durableId="382992538">
    <w:abstractNumId w:val="4"/>
  </w:num>
  <w:num w:numId="5" w16cid:durableId="928778918">
    <w:abstractNumId w:val="7"/>
  </w:num>
  <w:num w:numId="6" w16cid:durableId="803233377">
    <w:abstractNumId w:val="3"/>
  </w:num>
  <w:num w:numId="7" w16cid:durableId="1728647807">
    <w:abstractNumId w:val="2"/>
  </w:num>
  <w:num w:numId="8" w16cid:durableId="1498838808">
    <w:abstractNumId w:val="1"/>
  </w:num>
  <w:num w:numId="9" w16cid:durableId="209034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D79"/>
    <w:rsid w:val="00326F90"/>
    <w:rsid w:val="007A2610"/>
    <w:rsid w:val="008B43FF"/>
    <w:rsid w:val="00A140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B0EC86-90BD-4759-8693-C8A4858C6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rFonts w:asciiTheme="majorHAnsi" w:eastAsiaTheme="majorEastAsia" w:hAnsiTheme="majorHAnsi" w:cstheme="majorBid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FarmPi Capstone Brief</dc:title>
  <dc:subject>Bachelor of Information Technology - Learning Task 6</dc:subject>
  <dc:creator>Jeremy Brooking</dc:creator>
  <cp:keywords/>
  <dc:description>Version 1.1 updated 2 October 2026 to align with FarmPi Needs and Requirements v1.4 and Evidence Sufficiency Control v0.3.</dc:description>
  <cp:lastModifiedBy>Jeremy Brooking</cp:lastModifiedBy>
  <cp:revision>2</cp:revision>
  <dcterms:created xsi:type="dcterms:W3CDTF">2013-12-23T23:15:00Z</dcterms:created>
  <dcterms:modified xsi:type="dcterms:W3CDTF">2026-09-20T02:31:00Z</dcterms:modified>
  <cp:category/>
</cp:coreProperties>
</file>