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color w:val="141414"/>
          <w:sz w:val="48"/>
        </w:rPr>
        <w:t>FarmPi Needs and Requirements</w:t>
      </w:r>
    </w:p>
    <w:p>
      <w:pPr>
        <w:spacing w:after="80"/>
      </w:pPr>
      <w:r>
        <w:rPr>
          <w:i/>
          <w:sz w:val="25"/>
        </w:rPr>
        <w:t>Technical capstone evidence document</w:t>
      </w:r>
    </w:p>
    <w:p>
      <w:pPr>
        <w:spacing w:after="120"/>
      </w:pPr>
      <w:r>
        <w:rPr>
          <w:sz w:val="21"/>
        </w:rPr>
        <w:t>Jeremy Brooking  |  Version 1.4  |  2 October 2026</w:t>
      </w:r>
    </w:p>
    <w:tbl>
      <w:tblPr>
        <w:tblW w:type="auto" w:w="0"/>
        <w:jc w:val="center"/>
        <w:tblLayout w:type="autofit"/>
        <w:tblLook w:firstColumn="1" w:firstRow="1" w:lastColumn="0" w:lastRow="0" w:noHBand="0" w:noVBand="1" w:val="04A0"/>
      </w:tblPr>
      <w:tblGrid>
        <w:gridCol w:w="10282"/>
      </w:tblGrid>
      <w:tr>
        <w:trPr>
          <w:cantSplit/>
        </w:trPr>
        <w:tc>
          <w:tcPr>
            <w:tcW w:type="dxa" w:w="10282"/>
            <w:shd w:fill="EEF5F0"/>
            <w:tcBorders>
              <w:top w:val="single" w:sz="5" w:color="B7C8BC"/>
              <w:left w:val="single" w:sz="5" w:color="B7C8BC"/>
              <w:bottom w:val="single" w:sz="5" w:color="B7C8BC"/>
              <w:right w:val="single" w:sz="5" w:color="B7C8BC"/>
              <w:insideH w:val="single" w:sz="5" w:color="B7C8BC"/>
              <w:insideV w:val="single" w:sz="5" w:color="B7C8BC"/>
            </w:tcBorders>
            <w:tcMar>
              <w:top w:w="90" w:type="dxa"/>
              <w:start w:w="110" w:type="dxa"/>
              <w:bottom w:w="90" w:type="dxa"/>
              <w:end w:w="110" w:type="dxa"/>
            </w:tcMar>
          </w:tcPr>
          <w:p>
            <w:pPr>
              <w:pStyle w:val="BodyText"/>
              <w:keepLines/>
            </w:pPr>
            <w:r>
              <w:rPr>
                <w:b/>
                <w:color w:val="355F4B"/>
              </w:rPr>
              <w:t xml:space="preserve">v1.4 change control — </w:t>
            </w:r>
            <w:r>
              <w:t>Version 1.4 supersedes v1.3 as the current capstone requirements baseline. The principal change is controlled scope reduction: per-location thresholds and persistent alerts (FR06, FR07 and T04) are retained for future product work but are explicitly deferred from current capstone acceptance. Existing requirement IDs are not renumbered so earlier evidence and traceability remain readable. Alert references have also been removed from active FR04, FR09, FR12, FR13 and NFR01 wording. This revision does not rewrite historical evidence; current acceptance states are controlled separately in the Task 6 Evidence Sufficiency Control v0.3.</w:t>
            </w:r>
          </w:p>
        </w:tc>
      </w:tr>
    </w:tbl>
    <w:p>
      <w:pPr>
        <w:spacing w:after="20"/>
      </w:pPr>
    </w:p>
    <w:p>
      <w:pPr>
        <w:pStyle w:val="Heading1"/>
        <w:keepNext/>
      </w:pPr>
      <w:r>
        <w:t>1 Purpose and project context</w:t>
      </w:r>
    </w:p>
    <w:p>
      <w:pPr>
        <w:pStyle w:val="BodyText"/>
        <w:spacing w:after="100"/>
      </w:pPr>
      <w:r>
        <w:t>I am using FarmPi as the working concept demonstrator for Learning Task 6. This document connects the practical problem to stakeholder needs, requirements, design decisions and test evidence. It defines what the current capstone demonstrator is intended to show; it is not itself a claim that every requirement has been accepted.</w:t>
      </w:r>
    </w:p>
    <w:p>
      <w:pPr>
        <w:pStyle w:val="BodyText"/>
        <w:spacing w:after="100"/>
      </w:pPr>
      <w:r>
        <w:t>The capstone demonstrates Advanced Application Development Concepts and Artificial Intelligence and Data Science. FarmPi gives me a practical system in which to demonstrate what I have learned in those electives. The user need exists independently of my choice of hardware, software or AI. [S1, S2]</w:t>
      </w:r>
    </w:p>
    <w:p>
      <w:pPr>
        <w:pStyle w:val="BodyText"/>
        <w:spacing w:after="100"/>
      </w:pPr>
      <w:r>
        <w:t>Sections 2 and 3 describe the stakeholders and my current understanding of the problem. The derived user needs lead to the requirements in Sections 5 and 6. Section 7 records constraints and current design decisions, Section 8 defines practical checks, and Section 9 links requirements to needs and evidence. Current implementation and acceptance state is maintained in the Evidence Sufficiency Control rather than being inferred from this requirements document. [S4]</w:t>
      </w:r>
    </w:p>
    <w:p>
      <w:pPr>
        <w:pStyle w:val="Heading1"/>
        <w:keepNext/>
      </w:pPr>
      <w:r>
        <w:t>2 Stakeholders and primary user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9"/>
              </w:rPr>
              <w:t>Stakeholder</w:t>
            </w:r>
          </w:p>
        </w:tc>
        <w:tc>
          <w:tcPr>
            <w:tcW w:type="dxa" w:w="8640"/>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9"/>
              </w:rPr>
              <w:t>Need or responsibility</w:t>
            </w:r>
          </w:p>
        </w:tc>
      </w:tr>
      <w:tr>
        <w:trPr>
          <w:cantSplit/>
        </w:trPr>
        <w:tc>
          <w:tcPr>
            <w:tcW w:type="dxa" w:w="22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Farmer or farm operator</w:t>
            </w:r>
          </w:p>
        </w:tc>
        <w:tc>
          <w:tcPr>
            <w:tcW w:type="dxa" w:w="86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Primary user. Needs to understand current and historical conditions across different farm locations quickly and reliably. Information needs to be understandable without specialist knowledge of databases, monitoring systems or data-analysis tools, and it needs to make clear when information is current, old, missing or location-specific.</w:t>
            </w:r>
          </w:p>
        </w:tc>
      </w:tr>
      <w:tr>
        <w:trPr>
          <w:cantSplit/>
        </w:trPr>
        <w:tc>
          <w:tcPr>
            <w:tcW w:type="dxa" w:w="22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Jeremy Brooking</w:t>
            </w:r>
          </w:p>
        </w:tc>
        <w:tc>
          <w:tcPr>
            <w:tcW w:type="dxa" w:w="86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Project owner and developer. Responsible for taking the identified user needs through requirements, architecture, implementation and testing. I remain responsible for the technical decisions and the evidence that the system meets those requirements.</w:t>
            </w:r>
          </w:p>
        </w:tc>
      </w:tr>
      <w:tr>
        <w:trPr>
          <w:cantSplit/>
        </w:trPr>
        <w:tc>
          <w:tcPr>
            <w:tcW w:type="dxa" w:w="22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Facilitator and assessor</w:t>
            </w:r>
          </w:p>
        </w:tc>
        <w:tc>
          <w:tcPr>
            <w:tcW w:type="dxa" w:w="86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Review the project and its evidence against the current electives and Learning Task 6. They need to be able to follow the reasoning from the identified need through requirements, design decisions, implementation and testing.</w:t>
            </w:r>
          </w:p>
        </w:tc>
      </w:tr>
      <w:tr>
        <w:trPr>
          <w:cantSplit/>
        </w:trPr>
        <w:tc>
          <w:tcPr>
            <w:tcW w:type="dxa" w:w="22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Future maintainer</w:t>
            </w:r>
          </w:p>
        </w:tc>
        <w:tc>
          <w:tcPr>
            <w:tcW w:type="dxa" w:w="86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Needs enough documentation about component responsibilities, interfaces, configuration, design decisions and test evidence to understand, support or extend the system without depending entirely on the original developer.</w:t>
            </w:r>
          </w:p>
        </w:tc>
      </w:tr>
    </w:tbl>
    <w:p>
      <w:pPr>
        <w:pStyle w:val="Heading1"/>
        <w:keepNext/>
      </w:pPr>
      <w:r>
        <w:t>3 Needs statement</w:t>
      </w:r>
    </w:p>
    <w:p>
      <w:pPr>
        <w:pStyle w:val="BodyText"/>
        <w:spacing w:after="100"/>
      </w:pPr>
      <w:r>
        <w:t>Small and rural farm operators need a simple and reliable way of understanding environmental conditions across different parts of their farm. One of the practical problems is that the information they need can come from locations spread across a reasonably large area. Checking those locations individually takes time, while information collected by different devices or systems may not be available together in a form that is easy to use.</w:t>
      </w:r>
    </w:p>
    <w:p>
      <w:pPr>
        <w:pStyle w:val="BodyText"/>
        <w:spacing w:after="100"/>
      </w:pPr>
      <w:r>
        <w:t>Rural connectivity creates another problem. Internet access may be unreliable or unavailable, and communication with monitoring locations may also be interrupted from time to time. That does not necessarily mean the information is no longer useful, but the farmer needs to be able to tell what information is current, what is old, and where information may be missing rather than being given an incorrect picture of what is happening.</w:t>
      </w:r>
    </w:p>
    <w:p>
      <w:pPr>
        <w:pStyle w:val="BodyText"/>
        <w:spacing w:after="100"/>
      </w:pPr>
      <w:r>
        <w:t>There is also a difference between collecting data and making that data useful. A farmer could have large amounts of information about soil moisture, temperature, humidity and other conditions without necessarily having an easy way to make sense of it. The useful information may come from comparing one paddock with another, looking at how something has changed over time, or identifying when a measurement is outside its usual context for that location.</w:t>
      </w:r>
    </w:p>
    <w:p>
      <w:pPr>
        <w:pStyle w:val="BodyText"/>
        <w:spacing w:after="100"/>
      </w:pPr>
      <w:r>
        <w:t>Time is part of that problem as well. A farmer may only have a short period in the morning, during the day, or in the evening to look at what is happening before moving on to other work. They should not need to spend that time working out how to query a database, configure a graph, understand the structure of the monitoring system, or learn specialist technical terminology just to get a useful answer from the information being collected.</w:t>
      </w:r>
    </w:p>
    <w:p>
      <w:pPr>
        <w:pStyle w:val="BodyText"/>
        <w:spacing w:after="100"/>
      </w:pPr>
      <w:r>
        <w:t>Different parts of a farm also do not necessarily have the same requirements. Paddocks can be used for different purposes and can have different soil, stock, crops, environmental conditions or management needs. What matters in one location may therefore be different from what matters somewhere else. The monitoring information needs to retain enough location and historical context for the farmer to understand those differences rather than treating the entire farm as though it is one environment.</w:t>
      </w:r>
    </w:p>
    <w:p>
      <w:pPr>
        <w:pStyle w:val="BodyText"/>
        <w:spacing w:after="100"/>
      </w:pPr>
      <w:r>
        <w:t>Cost and complexity are also part of why I am interested in this problem. The aim is to investigate whether useful farm monitoring and interpretation can be made accessible without requiring a complicated system or a high level of technical knowledge from the person using it. I have not carried out enough market research to claim that existing commercial systems are too expensive or unsuitable, so those claims are not part of the need being established here.</w:t>
      </w:r>
    </w:p>
    <w:p>
      <w:pPr>
        <w:pStyle w:val="Heading2"/>
        <w:keepNext/>
      </w:pPr>
      <w:r>
        <w:t>3.1 Problem statement</w:t>
      </w:r>
    </w:p>
    <w:p>
      <w:pPr>
        <w:pStyle w:val="BodyText"/>
        <w:spacing w:after="100"/>
      </w:pPr>
      <w:r>
        <w:t>Small and rural farm operators can collect useful environmental information from different parts of their farm, but that information is not necessarily easy to access, combine or interpret. Monitoring locations may be spread across a large area, communications may be unreliable, and the farmer may have limited time or technical knowledge to work through raw data, graphs or specialist software. The problem is therefore not simply collecting more data, but making existing and collected farm information easier to access, understand and use in a way that still works when Internet connectivity is limited or unavailable.</w:t>
      </w:r>
    </w:p>
    <w:p>
      <w:pPr>
        <w:pStyle w:val="Heading2"/>
        <w:keepNext/>
      </w:pPr>
      <w:r>
        <w:t>3.2 Derived user needs</w:t>
      </w:r>
    </w:p>
    <w:p>
      <w:pPr>
        <w:pStyle w:val="BodyText"/>
        <w:spacing w:after="100"/>
      </w:pPr>
      <w:r>
        <w:t>These needs follow from the context above: scattered information leads to UN01; interrupted communications to UN02 and UN06; comparison and location differences to UN03 and UN05; and limited time and technical knowledge to UN04 and UN07.</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080"/>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9"/>
              </w:rPr>
              <w:t>ID</w:t>
            </w:r>
          </w:p>
        </w:tc>
        <w:tc>
          <w:tcPr>
            <w:tcW w:type="dxa" w:w="9792"/>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9"/>
              </w:rPr>
              <w:t>User need</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UN01</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environmental information from different farm locations to be available together in a form that is easy to understand.</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UN02</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to know whether information is current, old, missing or affected by a communication problem.</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UN03</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to compare conditions between locations and across time without requiring specialist data-analysis knowledge.</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UN04</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useful information quickly, without needing to understand databases, technical query syntax or the underlying monitoring system.</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UN05</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monitoring information to retain enough location and historical context to reflect differences between paddocks or monitoring areas.</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UN06</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the core monitoring and interpretation capability to remain useful when Internet access is unavailable.</w:t>
            </w:r>
          </w:p>
        </w:tc>
      </w:tr>
      <w:tr>
        <w:trPr>
          <w:cantSplit/>
        </w:trPr>
        <w:tc>
          <w:tcPr>
            <w:tcW w:type="dxa" w:w="108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UN07</w:t>
            </w:r>
          </w:p>
        </w:tc>
        <w:tc>
          <w:tcPr>
            <w:tcW w:type="dxa" w:w="979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9"/>
              </w:rPr>
              <w:t>The user needs the system to be practical to operate without requiring substantial specialist technical administration.</w:t>
            </w:r>
          </w:p>
        </w:tc>
      </w:tr>
    </w:tbl>
    <w:p>
      <w:pPr>
        <w:pStyle w:val="Heading1"/>
        <w:keepNext/>
      </w:pPr>
      <w:r>
        <w:t>4 Scope and assumptions</w:t>
      </w:r>
    </w:p>
    <w:p>
      <w:pPr>
        <w:pStyle w:val="Heading2"/>
        <w:keepNext/>
      </w:pPr>
      <w:r>
        <w:t>4.1 Project scope and boundaries</w:t>
      </w:r>
    </w:p>
    <w:p>
      <w:pPr>
        <w:pStyle w:val="BodyText"/>
        <w:spacing w:after="100"/>
      </w:pPr>
      <w:r>
        <w:t>The FarmPi capstone is a concept demonstrator focused on collecting environmental information from different farm locations and making that information easier for the user to understand and use.</w:t>
      </w:r>
    </w:p>
    <w:p>
      <w:pPr>
        <w:pStyle w:val="BodyText"/>
        <w:spacing w:after="100"/>
      </w:pPr>
      <w:r>
        <w:t>The physical monitoring part of the prototype includes soil moisture, soil temperature, air temperature, humidity, pressure and light. The active capstone scope also includes current and historical information, comparisons between locations and time periods, graphs, deterministic analysis, natural-language access and local/offline core operation.</w:t>
      </w:r>
    </w:p>
    <w:p>
      <w:pPr>
        <w:pStyle w:val="BodyText"/>
        <w:spacing w:after="100"/>
      </w:pPr>
      <w:r>
        <w:t>Per-location thresholds and persistent alert workflows are not required for the current capstone demonstrator. FR06, FR07 and T04 are retained below as future-release requirements so earlier traceability is not destroyed, but they are explicitly deferred from current capstone acceptance. A client may truthfully show those features as Coming later or Not available yet; it must not simulate successful alert behaviour.</w:t>
      </w:r>
    </w:p>
    <w:p>
      <w:pPr>
        <w:pStyle w:val="BodyText"/>
        <w:spacing w:after="100"/>
      </w:pPr>
      <w:r>
        <w:t>Simulation may be used to represent additional monitoring locations or measurements where this is useful for testing integration, analysis or application behaviour. Simulated data must remain clearly distinguishable from information produced by physical sensors and cannot be used as evidence that the physical sensors have been connected and are working.</w:t>
      </w:r>
    </w:p>
    <w:p>
      <w:pPr>
        <w:pStyle w:val="BodyText"/>
        <w:spacing w:after="100"/>
      </w:pPr>
      <w:r>
        <w:t>Optional measurements such as pH, electrical conductivity, rainfall, wind, pasture height, leaf wetness, cameras, LiDAR and other probes are not part of the physical prototype required for this capstone. They may be considered later where they provide useful evidence or show how the system can be extended.</w:t>
      </w:r>
    </w:p>
    <w:p>
      <w:pPr>
        <w:pStyle w:val="BodyText"/>
        <w:spacing w:after="100"/>
      </w:pPr>
      <w:r>
        <w:t>The project does not include automated control of irrigation, pumps or other farm equipment. Commercial deployment, farm-wide communications coverage, hardening the equipment for real farm conditions and proven farming or production outcomes are also outside the scope of the demonstrator.</w:t>
      </w:r>
    </w:p>
    <w:p>
      <w:pPr>
        <w:pStyle w:val="Heading2"/>
        <w:keepNext/>
      </w:pPr>
      <w:r>
        <w:t>4.2 Operating assumptions</w:t>
      </w:r>
    </w:p>
    <w:p>
      <w:pPr>
        <w:pStyle w:val="BodyText"/>
        <w:spacing w:after="100"/>
      </w:pPr>
      <w:r>
        <w:t>The project will be developed using the hardware, time and budget available for the capstone. The purpose is to demonstrate the required application-development and AI capability rather than produce a finished commercial farm-monitoring product.</w:t>
      </w:r>
    </w:p>
    <w:p>
      <w:pPr>
        <w:pStyle w:val="BodyText"/>
        <w:spacing w:after="100"/>
      </w:pPr>
      <w:r>
        <w:t>The demonstrator assumes that a local communications path is available between the monitoring system and the user when information is being accessed. Internet connectivity may be unreliable or unavailable and must not be required for the core monitoring and interpretation functions.</w:t>
      </w:r>
    </w:p>
    <w:p>
      <w:pPr>
        <w:pStyle w:val="BodyText"/>
        <w:spacing w:after="100"/>
      </w:pPr>
      <w:r>
        <w:t>I expect short communication interruptions. Monitoring data may therefore need to be retained temporarily until communication is restored. If an individual monitoring node loses power completely, unsent data may be lost unless it has been saved to persistent storage.</w:t>
      </w:r>
    </w:p>
    <w:p>
      <w:pPr>
        <w:pStyle w:val="BodyText"/>
        <w:spacing w:after="100"/>
      </w:pPr>
      <w:r>
        <w:t>Long-term storage space is also limited. Older detailed measurements may therefore need to be reduced into summaries where necessary, provided that enough historical information remains available for useful comparison and interpretation.</w:t>
      </w:r>
    </w:p>
    <w:p>
      <w:pPr>
        <w:pStyle w:val="BodyText"/>
        <w:spacing w:after="100"/>
      </w:pPr>
      <w:r>
        <w:t>The demonstrator does not prove commercial sensor accuracy, farm-wide radio performance, long-term environmental reliability or production-scale capacity. Where these limitations affect testing or interpretation of results, they will be recorded as part of the project evidence.</w:t>
      </w:r>
    </w:p>
    <w:p>
      <w:pPr>
        <w:pStyle w:val="Heading1"/>
        <w:keepNext/>
      </w:pPr>
      <w:r>
        <w:t>5 Functional requirements</w:t>
      </w:r>
    </w:p>
    <w:p>
      <w:pPr>
        <w:pStyle w:val="BodyText"/>
        <w:spacing w:after="100"/>
      </w:pPr>
      <w:r>
        <w:t>“Shall” identifies required behaviour. To preserve traceability, requirement identifiers from v1.3 are retained. The current capstone acceptance baseline comprises FR01–FR05 and FR08–FR15. FR06 and FR07 are retained as deferred future requirements and are not current completion criteria. Sampling rates, timeouts, storage limits and implementation choices sit separately in Section 7.</w:t>
      </w:r>
    </w:p>
    <w:p>
      <w:pPr>
        <w:pStyle w:val="BodyText"/>
        <w:keepLines/>
        <w:spacing w:after="100"/>
      </w:pPr>
      <w:r>
        <w:rPr>
          <w:b/>
        </w:rPr>
        <w:t>FR01 Physical monitoring</w:t>
      </w:r>
      <w:r>
        <w:t xml:space="preserve">  </w:t>
      </w:r>
      <w:r>
        <w:t>FarmPi shall collect soil moisture, soil temperature, air temperature, humidity, pressure and light from physical monitoring equipment, with observation time, source identity, measurement identity and units.</w:t>
      </w:r>
    </w:p>
    <w:p>
      <w:pPr>
        <w:pStyle w:val="BodyText"/>
        <w:keepLines/>
        <w:spacing w:after="100"/>
      </w:pPr>
      <w:r>
        <w:rPr>
          <w:b/>
        </w:rPr>
        <w:t>FR02 Location and data identity</w:t>
      </w:r>
      <w:r>
        <w:t xml:space="preserve">  </w:t>
      </w:r>
      <w:r>
        <w:t>FarmPi shall associate observations with the correct paddock or monitoring location and preserve that association in history. Physical and simulated observations shall remain distinguishable in stored data, displays and answers.</w:t>
      </w:r>
    </w:p>
    <w:p>
      <w:pPr>
        <w:pStyle w:val="BodyText"/>
        <w:keepLines/>
        <w:spacing w:after="100"/>
      </w:pPr>
      <w:r>
        <w:rPr>
          <w:b/>
        </w:rPr>
        <w:t>FR03 Temporary communication loss</w:t>
      </w:r>
      <w:r>
        <w:t xml:space="preserve">  </w:t>
      </w:r>
      <w:r>
        <w:t>FarmPi shall retain unsent observations through temporary communication loss within its stated buffering capacity, then recover retained observations with their original times without duplicates on retry. It shall be possible to identify lost observations or gaps beyond that capacity.</w:t>
      </w:r>
    </w:p>
    <w:p>
      <w:pPr>
        <w:pStyle w:val="BodyText"/>
        <w:keepLines/>
        <w:spacing w:after="100"/>
      </w:pPr>
      <w:r>
        <w:rPr>
          <w:b/>
        </w:rPr>
        <w:t>FR04 Freshness and connection state</w:t>
      </w:r>
      <w:r>
        <w:t xml:space="preserve">  </w:t>
      </w:r>
      <w:r>
        <w:t>FarmPi shall distinguish current, stale, missing and unavailable information and show when a monitoring source is offline according to the configured state rules. Observation age shall remain distinct from connection state; recently received historical data shall not appear current.</w:t>
      </w:r>
    </w:p>
    <w:p>
      <w:pPr>
        <w:pStyle w:val="BodyText"/>
        <w:keepLines/>
        <w:spacing w:after="100"/>
      </w:pPr>
      <w:r>
        <w:rPr>
          <w:b/>
        </w:rPr>
        <w:t>FR05 Historical retention</w:t>
      </w:r>
      <w:r>
        <w:t xml:space="preserve">  </w:t>
      </w:r>
      <w:r>
        <w:t>FarmPi shall retain measurements and, where storage limits require it, summaries sufficient for historical comparison. Users shall be able to distinguish raw data, summaries and gaps. Data reduction shall preserve the stated summary results before the corresponding detail is removed.</w:t>
      </w:r>
    </w:p>
    <w:p>
      <w:pPr>
        <w:pStyle w:val="BodyText"/>
        <w:keepLines/>
        <w:spacing w:after="100"/>
        <w:shd w:fill="F2F2F2"/>
      </w:pPr>
      <w:r>
        <w:rPr>
          <w:b/>
          <w:color w:val="646464"/>
        </w:rPr>
        <w:t>FR06 Location thresholds</w:t>
      </w:r>
      <w:r>
        <w:rPr>
          <w:b/>
          <w:color w:val="737373"/>
        </w:rPr>
        <w:t xml:space="preserve">  — DEFERRED FUTURE REQUIREMENT. </w:t>
      </w:r>
      <w:r>
        <w:t>If implemented in a future release, FarmPi shall let the user set high and/or low limits for supported measurements separately for each location and shall evaluate those limits deterministically. A limit for one location shall not silently apply to another.</w:t>
      </w:r>
    </w:p>
    <w:p>
      <w:pPr>
        <w:pStyle w:val="BodyText"/>
        <w:keepLines/>
        <w:spacing w:after="100"/>
        <w:shd w:fill="F2F2F2"/>
      </w:pPr>
      <w:r>
        <w:rPr>
          <w:b/>
          <w:color w:val="646464"/>
        </w:rPr>
        <w:t>FR07 Alerts</w:t>
      </w:r>
      <w:r>
        <w:rPr>
          <w:b/>
          <w:color w:val="737373"/>
        </w:rPr>
        <w:t xml:space="preserve">  — DEFERRED FUTURE REQUIREMENT. </w:t>
      </w:r>
      <w:r>
        <w:t>If implemented in a future release, FarmPi shall present threshold and source-offline alerts to the connected user without relying on Internet access. Alerts shall identify the affected location or source, cause, time and state. Outstanding alerts shall remain available after reconnection until acknowledged or resolved.</w:t>
      </w:r>
    </w:p>
    <w:p>
      <w:pPr>
        <w:pStyle w:val="BodyText"/>
        <w:keepLines/>
        <w:spacing w:after="100"/>
      </w:pPr>
      <w:r>
        <w:rPr>
          <w:b/>
        </w:rPr>
        <w:t>FR08 Monitoring and comparison</w:t>
      </w:r>
      <w:r>
        <w:t xml:space="preserve">  </w:t>
      </w:r>
      <w:r>
        <w:t>FarmPi shall let the user view current and historical readings, compare locations and periods, and request graphs. Results shall show location, units, period, freshness and whether information is raw, summarised or simulated; gaps shall be visible.</w:t>
      </w:r>
    </w:p>
    <w:p>
      <w:pPr>
        <w:pStyle w:val="BodyText"/>
        <w:keepLines/>
        <w:spacing w:after="100"/>
      </w:pPr>
      <w:r>
        <w:rPr>
          <w:b/>
        </w:rPr>
        <w:t>FR09 Deterministic farm facts</w:t>
      </w:r>
      <w:r>
        <w:t xml:space="preserve">  </w:t>
      </w:r>
      <w:r>
        <w:t>FarmPi shall retrieve recorded farm facts and calculate averages, minimums and maximums, comparisons and graph data deterministically. Farm-specific answers shall preserve those results and shall not replace them with invented observations or calculations made by the LLM.</w:t>
      </w:r>
    </w:p>
    <w:p>
      <w:pPr>
        <w:pStyle w:val="BodyText"/>
        <w:keepLines/>
        <w:spacing w:after="100"/>
      </w:pPr>
      <w:r>
        <w:rPr>
          <w:b/>
        </w:rPr>
        <w:t>FR10 Natural language access</w:t>
      </w:r>
      <w:r>
        <w:t xml:space="preserve">  </w:t>
      </w:r>
      <w:r>
        <w:t>FarmPi shall let the user ask ordinary-language questions about supported monitoring information and receive grounded answers, with the useful result first and further explanation available. Ambiguous requests shall lead to clarification; unavailable information shall be identified without inventing farm facts.</w:t>
      </w:r>
    </w:p>
    <w:p>
      <w:pPr>
        <w:pStyle w:val="BodyText"/>
        <w:keepLines/>
        <w:spacing w:after="100"/>
      </w:pPr>
      <w:r>
        <w:rPr>
          <w:b/>
        </w:rPr>
        <w:t>FR11 Grounding and provenance</w:t>
      </w:r>
      <w:r>
        <w:t xml:space="preserve">  </w:t>
      </w:r>
      <w:r>
        <w:t>FarmPi shall identify the supporting source and data period for farm-specific answers. Recorded observations and deterministic results shall take priority when answering questions about farm facts. Reviewed knowledge, external information and general model knowledge shall be distinguishable from measurements, with relevant gaps or limitations made clear.</w:t>
      </w:r>
    </w:p>
    <w:p>
      <w:pPr>
        <w:pStyle w:val="BodyText"/>
        <w:keepLines/>
        <w:spacing w:after="100"/>
      </w:pPr>
      <w:r>
        <w:rPr>
          <w:b/>
        </w:rPr>
        <w:t>FR12 Core operation without Internet</w:t>
      </w:r>
      <w:r>
        <w:t xml:space="preserve">  </w:t>
      </w:r>
      <w:r>
        <w:t>FarmPi shall support monitoring, history, comparison, calculations, graphs and natural-language interpretation without Internet access. Any additional external information shall identify its source, and its absence or failure shall not block the core functions or produce an invented external answer.</w:t>
      </w:r>
    </w:p>
    <w:p>
      <w:pPr>
        <w:pStyle w:val="BodyText"/>
        <w:keepLines/>
        <w:spacing w:after="100"/>
      </w:pPr>
      <w:r>
        <w:rPr>
          <w:b/>
        </w:rPr>
        <w:t>FR13 User access</w:t>
      </w:r>
      <w:r>
        <w:t xml:space="preserve">  </w:t>
      </w:r>
      <w:r>
        <w:t>FarmPi shall provide a user interface for monitoring, comparisons, natural-language questions, graphs and normal configuration over the available local communications path, without requiring direct server access.</w:t>
      </w:r>
    </w:p>
    <w:p>
      <w:pPr>
        <w:pStyle w:val="BodyText"/>
        <w:keepLines/>
        <w:spacing w:after="100"/>
      </w:pPr>
      <w:r>
        <w:rPr>
          <w:b/>
        </w:rPr>
        <w:t>FR14 Startup and setup</w:t>
      </w:r>
      <w:r>
        <w:t xml:space="preserve">  </w:t>
      </w:r>
      <w:r>
        <w:t>FarmPi shall resume normal operation automatically after power is restored and show the user whether it is ready or has failed. Initial setup and routine configuration shall be possible through the user interface without specialist server administration.</w:t>
      </w:r>
    </w:p>
    <w:p>
      <w:pPr>
        <w:pStyle w:val="BodyText"/>
        <w:keepLines/>
        <w:spacing w:after="100"/>
      </w:pPr>
      <w:r>
        <w:rPr>
          <w:b/>
        </w:rPr>
        <w:t>FR15 Extension</w:t>
      </w:r>
      <w:r>
        <w:t xml:space="preserve">  </w:t>
      </w:r>
      <w:r>
        <w:t>FarmPi shall allow a measurement type or communications method to be added or replaced without changing the meaning of existing observations or calculations, or losing existing monitoring functions and history.</w:t>
      </w:r>
    </w:p>
    <w:p>
      <w:pPr>
        <w:pStyle w:val="Heading1"/>
        <w:keepNext/>
      </w:pPr>
      <w:r>
        <w:t>6 Quality requirements</w:t>
      </w:r>
    </w:p>
    <w:p>
      <w:pPr>
        <w:pStyle w:val="BodyText"/>
        <w:spacing w:after="100"/>
      </w:pPr>
      <w:r>
        <w:t>These requirements cover product quality and support. Maintainability also serves the future maintainer identified in Section 2. Capstone evidence is covered separately in Section 8.</w:t>
      </w:r>
    </w:p>
    <w:p>
      <w:pPr>
        <w:pStyle w:val="BodyText"/>
        <w:keepLines/>
        <w:spacing w:after="100"/>
      </w:pPr>
      <w:r>
        <w:rPr>
          <w:b/>
        </w:rPr>
        <w:t>NFR01 Usability</w:t>
      </w:r>
      <w:r>
        <w:t xml:space="preserve">  </w:t>
      </w:r>
      <w:r>
        <w:t>FarmPi shall support routine monitoring, comparison, questions and configuration through readable screens and ordinary language, without technical query syntax, specialist prompting or server commands. The user shall be able to identify location, units and data freshness from the result.</w:t>
      </w:r>
    </w:p>
    <w:p>
      <w:pPr>
        <w:pStyle w:val="BodyText"/>
        <w:keepLines/>
        <w:spacing w:after="100"/>
      </w:pPr>
      <w:r>
        <w:rPr>
          <w:b/>
        </w:rPr>
        <w:t>NFR02 Resilience</w:t>
      </w:r>
      <w:r>
        <w:t xml:space="preserve">  </w:t>
      </w:r>
      <w:r>
        <w:t>FarmPi shall recover from temporary communications or service interruptions and power restoration within the stated operating limits. Recovery shall preserve accepted history and original observation times, prevent duplicate observations, and make gaps or unavailable functions visible.</w:t>
      </w:r>
    </w:p>
    <w:p>
      <w:pPr>
        <w:pStyle w:val="BodyText"/>
        <w:keepLines/>
        <w:spacing w:after="100"/>
      </w:pPr>
      <w:r>
        <w:rPr>
          <w:b/>
        </w:rPr>
        <w:t>NFR03 Integrity and control</w:t>
      </w:r>
      <w:r>
        <w:t xml:space="preserve">  </w:t>
      </w:r>
      <w:r>
        <w:t>FarmPi shall reject invalid observations and requests without corrupting accepted data. Generated language shall not change the farm data or calculations held by the application or cause it to carry out operations the LLM is not allowed to perform. Core operation shall not require farm telemetry to be sent to an external AI service.</w:t>
      </w:r>
    </w:p>
    <w:p>
      <w:pPr>
        <w:pStyle w:val="BodyText"/>
        <w:keepLines/>
        <w:spacing w:after="100"/>
      </w:pPr>
      <w:r>
        <w:rPr>
          <w:b/>
        </w:rPr>
        <w:t>NFR04 Maintainability</w:t>
      </w:r>
      <w:r>
        <w:t xml:space="preserve">  </w:t>
      </w:r>
      <w:r>
        <w:t>Component responsibilities, interfaces, configuration, dependencies, deployment and test procedures shall be documented so that a future maintainer can set the demonstrator up again and work out which component needs changing.</w:t>
      </w:r>
    </w:p>
    <w:p>
      <w:pPr>
        <w:pStyle w:val="BodyText"/>
        <w:keepLines/>
        <w:spacing w:after="100"/>
      </w:pPr>
      <w:r>
        <w:rPr>
          <w:b/>
        </w:rPr>
        <w:t>NFR05 Resource suitability</w:t>
      </w:r>
      <w:r>
        <w:t xml:space="preserve">  </w:t>
      </w:r>
      <w:r>
        <w:t>The demonstrator shall support routine monitoring and user tasks on the selected hardware. Testing shall cover answer quality, response times, memory and processor use while monitoring continues; model size alone does not show whether it is suitable.</w:t>
      </w:r>
    </w:p>
    <w:p>
      <w:pPr>
        <w:pStyle w:val="Heading1"/>
        <w:keepNext/>
      </w:pPr>
      <w:r>
        <w:t>7 Constraints and current design decisions</w:t>
      </w:r>
    </w:p>
    <w:p>
      <w:pPr>
        <w:pStyle w:val="BodyText"/>
        <w:spacing w:after="100"/>
      </w:pPr>
      <w:r>
        <w:t>The demonstrator must fit the hardware, time and budget available for the capstone. Optional sensors and an integrated touchscreen are not required purchases. “Offline” means without Internet: live user access still needs a local communications path.</w:t>
      </w:r>
    </w:p>
    <w:p>
      <w:pPr>
        <w:pStyle w:val="BodyText"/>
        <w:spacing w:after="100"/>
      </w:pPr>
      <w:r>
        <w:t>I am using a Raspberry Pi server, ESP32 nodes and 2.4 GHz Wi-Fi for the prototype, with an Android phone or tablet as the client. These are current implementation choices, not user requirements. LoRa, LoRaWAN and HaLow remain possible later options, but I am not claiming farm-wide coverage. The prototype assumes a trusted local network without individual accounts; that choice would need review before wider deployment.</w:t>
      </w:r>
    </w:p>
    <w:p>
      <w:pPr>
        <w:pStyle w:val="BodyText"/>
        <w:spacing w:after="100"/>
      </w:pPr>
      <w:r>
        <w:t>Per-location thresholds, persistent alert state and alert notifications are deliberately deferred. The current capstone still requires freshness and offline state to be visible, but it does not require an alert queue, acknowledgement workflow or notification delivery.</w:t>
      </w:r>
    </w:p>
    <w:p>
      <w:pPr>
        <w:pStyle w:val="BodyText"/>
        <w:spacing w:after="100"/>
      </w:pPr>
      <w:r>
        <w:t>The current proof-of-concept AI deployment uses a locally hosted LLM for language and explanation, with the Raspberry Pi-local Qwen3 0.6B path as the normal demonstrator configuration. Application services handle validation, database access and deterministic calculations. The model uses results approved by the application and only performs operations it is allowed to perform; it does not create farm facts. Model/runtime choice remains an implementation decision rather than a user requirement. Reviewed local knowledge and external information with its source identified may add context, but cannot override measurements. [S2, S4]</w:t>
      </w:r>
    </w:p>
    <w:p>
      <w:pPr>
        <w:pStyle w:val="BodyText"/>
        <w:spacing w:after="100"/>
      </w:pPr>
      <w:r>
        <w:t>Services start automatically, with normal user access through the client. The node buffer may hold unsent readings temporarily during communication loss; complete node power loss may still lose unsaved buffered readings. Storage may retain raw data while space permits and reduce older detail into summaries where necessary, provided the retained evidence remains sufficient for comparison and gaps are not hidden.</w:t>
      </w:r>
    </w:p>
    <w:p>
      <w:pPr>
        <w:pStyle w:val="BodyText"/>
        <w:spacing w:after="100"/>
      </w:pPr>
      <w:r>
        <w:t>Prototype starting assumptions include one-minute sampling, a 30-minute buffering target, a stale state after five minutes and an offline state after 30 minutes without contact. Storage compaction may be triggered below a defined free-space threshold. These are prototype settings, not farmer-established operational values; the exact configuration used for a test must be recorded with that test.</w:t>
      </w:r>
    </w:p>
    <w:p>
      <w:pPr>
        <w:pStyle w:val="Heading1"/>
        <w:keepNext/>
      </w:pPr>
      <w:r>
        <w:t>8 Practical testing and project evidence</w:t>
      </w:r>
    </w:p>
    <w:p>
      <w:pPr>
        <w:pStyle w:val="BodyText"/>
        <w:spacing w:after="100"/>
      </w:pPr>
      <w:r>
        <w:t>The checks below define the verification approach; this section is not a live result log. Current pass, partial, deferred and still-open states are controlled in the Task 6 Evidence Sufficiency Control and retained repository evidence. Physical sensing requires physical evidence. Simulated data can support software, integration and provenance checks but cannot prove a physical sensor works. The demonstrator does not prove commercial sensor accuracy, farm-wide coverage or farming or production outcomes. [S4]</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7"/>
              </w:rPr>
              <w:t>Test</w:t>
            </w:r>
          </w:p>
        </w:tc>
        <w:tc>
          <w:tcPr>
            <w:tcW w:type="dxa" w:w="4896"/>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7"/>
              </w:rPr>
              <w:t>What I will demonstrate</w:t>
            </w:r>
          </w:p>
        </w:tc>
        <w:tc>
          <w:tcPr>
            <w:tcW w:type="dxa" w:w="4032"/>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7"/>
              </w:rPr>
              <w:t>Evidence to record</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T01 Physical sensing and identity</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Demonstrate all six required physical measurements with correct location, source, time and units. Keep simulated observations clearly separate in storage, displays and answers.</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Physical setup and sensor records matched to stored and displayed readings; labelled simulation example and calibration limits.</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T02 Communication and freshness</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Interrupt and restore communications within and beyond buffer capacity. Check original times, duplicate prevention, visible gaps, stale and offline states. Old readings must remain old after reconnection. Check service recovery and node power loss.</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Before, during and after records, outage duration, settings used, recovered or lost readings, state changes and preserved history.</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T03 History and storage</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Compare history and summaries with known raw data. Trigger storage reduction; confirm summaries are saved before detail is removed and gaps or reduced resolution are visible. Check failed summary writes and storage still being full.</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Known data and calculated summaries, storage records and history views; evidence that failed writes do not silently delete detailed data that has not been saved in summaries.</w:t>
            </w:r>
          </w:p>
        </w:tc>
      </w:tr>
      <w:tr>
        <w:trPr>
          <w:cantSplit/>
        </w:trPr>
        <w:tc>
          <w:tcPr>
            <w:tcW w:type="dxa" w:w="1944"/>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T04 Thresholds and alerts — DEFERRED</w:t>
            </w:r>
          </w:p>
        </w:tc>
        <w:tc>
          <w:tcPr>
            <w:tcW w:type="dxa" w:w="4896"/>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Not part of current capstone acceptance. If thresholds and persistent alerts are implemented in a future release, test location-specific boundaries, offline behaviour, persistence, acknowledgement/resolution and source/cause/time.</w:t>
            </w:r>
          </w:p>
        </w:tc>
        <w:tc>
          <w:tcPr>
            <w:tcW w:type="dxa" w:w="4032"/>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Future-release evidence only. No T04 pass is required for the current capstone demonstrator.</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T05 Analysis and AI grounding</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Check calculations and graphs against known values. Try ordinary questions, ambiguous requests, missing or conflicting sources and invalid inputs. Check source and period labels, the limits on what the LLM is allowed to do and what happens when an external source fails.</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Expected and actual calculations, graphs and answers; clarification and unavailable-data examples, rejected inputs and evidence that farm facts remain unchanged. Label external test fixtures.</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T06 Offline use and startup</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Disconnect Internet, restore power and use the Android client for setup, readings, history, comparisons, graphs and questions. Check that readiness or failure is visible, units and freshness are clear, and monitoring continues during user tasks.</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Task results, assistance needed, errors, startup and response times, answer quality, monitoring load, memory and processor use. Check that core tasks do not depend on external AI.</w:t>
            </w:r>
          </w:p>
        </w:tc>
      </w:tr>
      <w:tr>
        <w:trPr>
          <w:cantSplit/>
        </w:trPr>
        <w:tc>
          <w:tcPr>
            <w:tcW w:type="dxa" w:w="194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T07 Maintenance and capstone evidence</w:t>
            </w:r>
          </w:p>
        </w:tc>
        <w:tc>
          <w:tcPr>
            <w:tcW w:type="dxa" w:w="489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Set the demonstrator up again from the documentation. Add a labelled simulated measurement and try another adapter for the communications method; check that existing functions and history are preserved and the meaning of calculations stays the same. Review evidence for both electives.</w:t>
            </w:r>
          </w:p>
        </w:tc>
        <w:tc>
          <w:tcPr>
            <w:tcW w:type="dxa" w:w="403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7"/>
              </w:rPr>
              <w:t>Setup notes, interface and change records, repeated core checks, model-selection and grounding evidence, limitations and links to the development record.</w:t>
            </w:r>
          </w:p>
        </w:tc>
      </w:tr>
    </w:tbl>
    <w:p>
      <w:pPr>
        <w:pStyle w:val="BodyText"/>
        <w:spacing w:after="100"/>
      </w:pPr>
      <w:r>
        <w:t>Project evidence note (formerly NFR06): I will keep enough detail to explain and repeat each check: the software version, relevant settings, data source, what I did, expected and actual results, limitations and an evidence reference. Physical evidence and simulation will remain separate. I remain responsible for reviewing AI-generated code and explanations. The record will show the application-development and AI/data-science work required for the capstone. [S1, S2, S4]</w:t>
      </w:r>
    </w:p>
    <w:p>
      <w:pPr>
        <w:pStyle w:val="Heading1"/>
        <w:keepNext/>
      </w:pPr>
      <w:r>
        <w:t>9 Requirements traceability</w:t>
      </w:r>
    </w:p>
    <w:p>
      <w:pPr>
        <w:pStyle w:val="BodyText"/>
        <w:spacing w:after="100"/>
      </w:pPr>
      <w:r>
        <w:t>The table links requirements back to the user needs in Section 3.2 and forward to the practical checks in Section 8. These are traceability links, not claims that the requirements have been met. FR06 and FR07 are deliberately retained in the register for historical continuity but are marked as future scope; T04 is therefore not a current capstone completion criterion.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8"/>
              </w:rPr>
              <w:t>Requirement(s)</w:t>
            </w:r>
          </w:p>
        </w:tc>
        <w:tc>
          <w:tcPr>
            <w:tcW w:type="dxa" w:w="3456"/>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8"/>
              </w:rPr>
              <w:t>User need(s)</w:t>
            </w:r>
          </w:p>
        </w:tc>
        <w:tc>
          <w:tcPr>
            <w:tcW w:type="dxa" w:w="5040"/>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8"/>
              </w:rPr>
              <w:t>Test/evidence</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FR01</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UN01, UN05</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T01</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FR02</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UN01, UN02, UN05</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T01</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FR03</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UN05, 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T02</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FR04</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UN04</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T02</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FR05</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UN03, UN05</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T03</w:t>
            </w:r>
          </w:p>
        </w:tc>
      </w:tr>
      <w:tr>
        <w:trPr>
          <w:cantSplit/>
        </w:trPr>
        <w:tc>
          <w:tcPr>
            <w:tcW w:type="dxa" w:w="2376"/>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FR06 — deferred</w:t>
            </w:r>
          </w:p>
        </w:tc>
        <w:tc>
          <w:tcPr>
            <w:tcW w:type="dxa" w:w="3456"/>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UN03, UN05</w:t>
            </w:r>
          </w:p>
        </w:tc>
        <w:tc>
          <w:tcPr>
            <w:tcW w:type="dxa" w:w="5040"/>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T04 — future release</w:t>
            </w:r>
          </w:p>
        </w:tc>
      </w:tr>
      <w:tr>
        <w:trPr>
          <w:cantSplit/>
        </w:trPr>
        <w:tc>
          <w:tcPr>
            <w:tcW w:type="dxa" w:w="2376"/>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FR07 — deferred</w:t>
            </w:r>
          </w:p>
        </w:tc>
        <w:tc>
          <w:tcPr>
            <w:tcW w:type="dxa" w:w="3456"/>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UN04, UN06</w:t>
            </w:r>
          </w:p>
        </w:tc>
        <w:tc>
          <w:tcPr>
            <w:tcW w:type="dxa" w:w="5040"/>
            <w:shd w:fill="F2F2F2"/>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T04 — future release</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FR08</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UN01, UN02, UN03, UN05</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T05</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FR09</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UN01, UN03, UN04</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T05</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FR10</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UN03, UN04</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T05</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FR11</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UN04, UN05</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T05</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FR12</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UN06</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T05, 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FR13</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UN04, 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FR14</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FR15</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UN07; future maintainer</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T07</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NFR01</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UN01, UN02, UN04, 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T02, 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NFR02</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UN05, 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T02, 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NFR03</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UN02, UN04, UN06</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T03, T05, T06</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NFR04</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UN07; future maintainer</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T07</w:t>
            </w:r>
          </w:p>
        </w:tc>
      </w:tr>
      <w:tr>
        <w:trPr>
          <w:cantSplit/>
        </w:trPr>
        <w:tc>
          <w:tcPr>
            <w:tcW w:type="dxa" w:w="237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NFR05</w:t>
            </w:r>
          </w:p>
        </w:tc>
        <w:tc>
          <w:tcPr>
            <w:tcW w:type="dxa" w:w="3456"/>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UN04, UN07</w:t>
            </w:r>
          </w:p>
        </w:tc>
        <w:tc>
          <w:tcPr>
            <w:tcW w:type="dxa" w:w="504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T06</w:t>
            </w:r>
          </w:p>
        </w:tc>
      </w:tr>
    </w:tbl>
    <w:p>
      <w:pPr>
        <w:pStyle w:val="BodyText"/>
        <w:spacing w:after="100"/>
      </w:pPr>
      <w:r>
        <w:t>FR15 and NFR04 support practical operation through maintainability and also serve the future maintainer. The separate project evidence note serves the facilitator and assessor; it is not a farmer-requested feature. Significant requirement or scope changes must be recorded rather than silently absorbed into implementation. Completion needs actual evidence, not just a successful build or an AI explanation.</w:t>
      </w:r>
    </w:p>
    <w:p>
      <w:r>
        <w:br w:type="page"/>
      </w:r>
    </w:p>
    <w:p>
      <w:pPr>
        <w:pStyle w:val="Heading2"/>
        <w:keepNext/>
      </w:pPr>
      <w:r>
        <w:t>9.1 Source register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1008"/>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8"/>
              </w:rPr>
              <w:t>Source</w:t>
            </w:r>
          </w:p>
        </w:tc>
        <w:tc>
          <w:tcPr>
            <w:tcW w:type="dxa" w:w="9864"/>
            <w:shd w:fill="E7EDF0"/>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center"/>
          </w:tcPr>
          <w:p>
            <w:pPr>
              <w:keepLines/>
              <w:spacing w:after="0"/>
            </w:pPr>
            <w:r>
              <w:rPr>
                <w:b/>
                <w:sz w:val="18"/>
              </w:rPr>
              <w:t>How it is used / boundary</w:t>
            </w:r>
          </w:p>
        </w:tc>
      </w:tr>
      <w:tr>
        <w:trPr>
          <w:cantSplit/>
        </w:trPr>
        <w:tc>
          <w:tcPr>
            <w:tcW w:type="dxa" w:w="1008"/>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S1</w:t>
            </w:r>
          </w:p>
        </w:tc>
        <w:tc>
          <w:tcPr>
            <w:tcW w:type="dxa" w:w="986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Jeremy Brooking. Learning Task 4: Graduate Profile Matrix Evaluation. Learning-needs and elective context, not justification for FarmPi-specific numerical settings.</w:t>
            </w:r>
          </w:p>
        </w:tc>
      </w:tr>
      <w:tr>
        <w:trPr>
          <w:cantSplit/>
        </w:trPr>
        <w:tc>
          <w:tcPr>
            <w:tcW w:type="dxa" w:w="1008"/>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S2</w:t>
            </w:r>
          </w:p>
        </w:tc>
        <w:tc>
          <w:tcPr>
            <w:tcW w:type="dxa" w:w="986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Jeremy Brooking. Learning Task 5: New Learning: Using VESCAS to Deepen and Update My Practice. Technical context for integration, local AI, deterministic facts, grounding, maintainability and capstone evidence; not independent evidence from farmers that the system meets their needs.</w:t>
            </w:r>
          </w:p>
        </w:tc>
      </w:tr>
      <w:tr>
        <w:trPr>
          <w:cantSplit/>
        </w:trPr>
        <w:tc>
          <w:tcPr>
            <w:tcW w:type="dxa" w:w="1008"/>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S3</w:t>
            </w:r>
          </w:p>
        </w:tc>
        <w:tc>
          <w:tcPr>
            <w:tcW w:type="dxa" w:w="986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Grounding And Routing Rules discussion, 15 September 2026. Decision history only, not independent justification for requirements. Relevant prototype choices and starting settings are recorded in Section 7.</w:t>
            </w:r>
          </w:p>
        </w:tc>
      </w:tr>
      <w:tr>
        <w:trPr>
          <w:cantSplit/>
        </w:trPr>
        <w:tc>
          <w:tcPr>
            <w:tcW w:type="dxa" w:w="1008"/>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S4</w:t>
            </w:r>
          </w:p>
        </w:tc>
        <w:tc>
          <w:tcPr>
            <w:tcW w:type="dxa" w:w="9864"/>
            <w:tcBorders>
              <w:top w:val="single" w:sz="4" w:color="D6DADF"/>
              <w:left w:val="single" w:sz="4" w:color="D6DADF"/>
              <w:bottom w:val="single" w:sz="4" w:color="D6DADF"/>
              <w:right w:val="single" w:sz="4" w:color="D6DADF"/>
              <w:insideH w:val="single" w:sz="4" w:color="D6DADF"/>
              <w:insideV w:val="single" w:sz="4" w:color="D6DADF"/>
            </w:tcBorders>
            <w:tcMar>
              <w:top w:w="65" w:type="dxa"/>
              <w:start w:w="80" w:type="dxa"/>
              <w:bottom w:w="65" w:type="dxa"/>
              <w:end w:w="80" w:type="dxa"/>
            </w:tcMar>
            <w:vAlign w:val="top"/>
          </w:tcPr>
          <w:p>
            <w:pPr>
              <w:keepLines/>
              <w:spacing w:after="0"/>
            </w:pPr>
            <w:r>
              <w:rPr>
                <w:sz w:val="18"/>
              </w:rPr>
              <w:t>Task 6 Evidence Sufficiency Control v0.3 and retained FarmPi repository evidence as at 2 October 2026. Used to control implementation/acceptance state and the deliberate deferral of thresholds/alerts; not independent stakeholder validation of the underlying user need.</w:t>
            </w:r>
          </w:p>
        </w:tc>
      </w:tr>
    </w:tbl>
    <w:p>
      <w:pPr>
        <w:pStyle w:val="BodyText"/>
        <w:spacing w:before="100" w:after="0"/>
      </w:pPr>
      <w:r>
        <w:rPr>
          <w:b/>
        </w:rPr>
        <w:t xml:space="preserve">Current baseline rule: </w:t>
      </w:r>
      <w:r>
        <w:t>v1.3 remains historical evidence. v1.4 is the current requirements baseline. Test outcomes continue to live in the Evidence Sufficiency Control and retained test/evidence records rather than being back-filled into this document.</w:t>
      </w:r>
    </w:p>
    <w:sectPr w:rsidR="00FC693F" w:rsidRPr="0006063C" w:rsidSect="00034616">
      <w:footerReference w:type="default" r:id="rId9"/>
      <w:pgSz w:w="12240" w:h="15840"/>
      <w:pgMar w:top="893"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FarmPi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9191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9191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919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color w:val="1E1E1E"/>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Needs and Requirements v1.4</dc:title>
  <dc:subject>Learning Task 6 technical capstone evidence document</dc:subject>
  <dc:creator>Jeremy Brooking</dc:creator>
  <cp:keywords/>
  <dc:description>Version 1.4: scope reconciliation for deferred thresholds and alerts.</dc:description>
  <cp:lastModifiedBy/>
  <cp:revision>1</cp:revision>
  <dcterms:created xsi:type="dcterms:W3CDTF">2013-12-23T23:15:00Z</dcterms:created>
  <dcterms:modified xsi:type="dcterms:W3CDTF">2013-12-23T23:15:00Z</dcterms:modified>
  <cp:category/>
</cp:coreProperties>
</file>