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0" w:type="dxa"/>
        <w:tblLayout w:type="fixed"/>
        <w:tblLook w:val="04A0" w:firstRow="1" w:lastRow="0" w:firstColumn="1" w:lastColumn="0" w:noHBand="0" w:noVBand="1"/>
      </w:tblPr>
      <w:tblGrid>
        <w:gridCol w:w="5754"/>
        <w:gridCol w:w="5754"/>
        <w:gridCol w:w="1918"/>
        <w:gridCol w:w="1918"/>
        <w:gridCol w:w="1918"/>
        <w:gridCol w:w="5754"/>
      </w:tblGrid>
      <w:tr w:rsidR="000F2E83" w14:paraId="783DF0EC" w14:textId="77777777" w:rsidTr="005900D5">
        <w:trPr>
          <w:cantSplit/>
          <w:trHeight w:val="746"/>
          <w:tblCellSpacing w:w="0" w:type="dxa"/>
          <w:jc w:val="center"/>
        </w:trPr>
        <w:tc>
          <w:tcPr>
            <w:tcW w:w="17262" w:type="dxa"/>
            <w:gridSpan w:val="5"/>
            <w:tcBorders>
              <w:top w:val="single" w:sz="10" w:space="0" w:color="173A52"/>
              <w:left w:val="single" w:sz="10" w:space="0" w:color="173A52"/>
              <w:bottom w:val="single" w:sz="10" w:space="0" w:color="173A52"/>
              <w:right w:val="single" w:sz="10" w:space="0" w:color="173A52"/>
            </w:tcBorders>
            <w:shd w:val="clear" w:color="auto" w:fill="173A52"/>
            <w:tcMar>
              <w:top w:w="80" w:type="dxa"/>
              <w:left w:w="120" w:type="dxa"/>
              <w:bottom w:w="80" w:type="dxa"/>
              <w:right w:w="120" w:type="dxa"/>
            </w:tcMar>
          </w:tcPr>
          <w:p w14:paraId="212EC0F5" w14:textId="77777777" w:rsidR="000F2E83" w:rsidRDefault="00D90C5E">
            <w:pPr>
              <w:spacing w:after="20"/>
            </w:pPr>
            <w:r>
              <w:rPr>
                <w:rFonts w:eastAsia="Arial"/>
                <w:b/>
                <w:color w:val="FFFFFF"/>
                <w:sz w:val="42"/>
              </w:rPr>
              <w:t>FARMPI / PURPOSEFUL PROTOTYPING CANVAS</w:t>
            </w:r>
          </w:p>
          <w:p w14:paraId="19AD2DC7" w14:textId="77777777" w:rsidR="000F2E83" w:rsidRDefault="00D90C5E">
            <w:r>
              <w:rPr>
                <w:rFonts w:eastAsia="Arial"/>
                <w:color w:val="D9E6EE"/>
                <w:sz w:val="18"/>
              </w:rPr>
              <w:t>Pre-beta planning  |  Version 1.4  |  20 September 2026</w:t>
            </w:r>
          </w:p>
        </w:tc>
        <w:tc>
          <w:tcPr>
            <w:tcW w:w="5754" w:type="dxa"/>
            <w:tcBorders>
              <w:top w:val="single" w:sz="10" w:space="0" w:color="173A52"/>
              <w:left w:val="single" w:sz="10" w:space="0" w:color="173A52"/>
              <w:bottom w:val="single" w:sz="10" w:space="0" w:color="173A52"/>
              <w:right w:val="single" w:sz="10" w:space="0" w:color="173A52"/>
            </w:tcBorders>
            <w:shd w:val="clear" w:color="auto" w:fill="3F6B44"/>
            <w:tcMar>
              <w:top w:w="80" w:type="dxa"/>
              <w:left w:w="120" w:type="dxa"/>
              <w:bottom w:w="80" w:type="dxa"/>
              <w:right w:w="120" w:type="dxa"/>
            </w:tcMar>
          </w:tcPr>
          <w:p w14:paraId="23C1FCAB" w14:textId="77777777" w:rsidR="000F2E83" w:rsidRDefault="00D90C5E">
            <w:pPr>
              <w:jc w:val="center"/>
            </w:pPr>
            <w:r>
              <w:rPr>
                <w:rFonts w:eastAsia="Arial"/>
                <w:b/>
                <w:color w:val="DCEBDD"/>
                <w:sz w:val="18"/>
              </w:rPr>
              <w:t>BETA TARGET</w:t>
            </w:r>
          </w:p>
          <w:p w14:paraId="6406E9A3" w14:textId="1EAEE5C1" w:rsidR="000F2E83" w:rsidRDefault="005900D5">
            <w:pPr>
              <w:jc w:val="center"/>
            </w:pPr>
            <w:r>
              <w:rPr>
                <w:rFonts w:eastAsia="Arial"/>
                <w:b/>
                <w:color w:val="FFFFFF"/>
                <w:sz w:val="40"/>
              </w:rPr>
              <w:t>4</w:t>
            </w:r>
            <w:r w:rsidR="00D90C5E">
              <w:rPr>
                <w:rFonts w:eastAsia="Arial"/>
                <w:b/>
                <w:color w:val="FFFFFF"/>
                <w:sz w:val="40"/>
              </w:rPr>
              <w:t xml:space="preserve"> WEEKS</w:t>
            </w:r>
          </w:p>
        </w:tc>
      </w:tr>
      <w:tr w:rsidR="000F2E83" w14:paraId="5A0C1CD5" w14:textId="77777777" w:rsidTr="005900D5">
        <w:trPr>
          <w:cantSplit/>
          <w:trHeight w:val="131"/>
          <w:tblCellSpacing w:w="0" w:type="dxa"/>
          <w:jc w:val="center"/>
        </w:trPr>
        <w:tc>
          <w:tcPr>
            <w:tcW w:w="23016" w:type="dxa"/>
            <w:gridSpan w:val="6"/>
            <w:tcBorders>
              <w:top w:val="single" w:sz="6" w:space="0" w:color="B7C5CF"/>
              <w:left w:val="single" w:sz="6" w:space="0" w:color="B7C5CF"/>
              <w:bottom w:val="single" w:sz="6" w:space="0" w:color="B7C5CF"/>
              <w:right w:val="single" w:sz="6" w:space="0" w:color="B7C5CF"/>
            </w:tcBorders>
            <w:shd w:val="clear" w:color="auto" w:fill="E9F0F4"/>
            <w:tcMar>
              <w:top w:w="45" w:type="dxa"/>
              <w:left w:w="120" w:type="dxa"/>
              <w:bottom w:w="45" w:type="dxa"/>
              <w:right w:w="120" w:type="dxa"/>
            </w:tcMar>
          </w:tcPr>
          <w:p w14:paraId="7B507E59" w14:textId="77777777" w:rsidR="000F2E83" w:rsidRDefault="00D90C5E">
            <w:pPr>
              <w:jc w:val="center"/>
            </w:pPr>
            <w:r>
              <w:rPr>
                <w:rFonts w:eastAsia="Arial"/>
                <w:b/>
                <w:color w:val="173A52"/>
                <w:sz w:val="18"/>
              </w:rPr>
              <w:t>16 fictional NZ dairy paddocks   |   3 months of one-minute simulated history   |   6 core environmental measures   |   NZD $100 maximum additional spend</w:t>
            </w:r>
          </w:p>
        </w:tc>
      </w:tr>
      <w:tr w:rsidR="000F2E83" w14:paraId="7B177CF9" w14:textId="77777777" w:rsidTr="00FE7AD3">
        <w:trPr>
          <w:cantSplit/>
          <w:trHeight w:val="1331"/>
          <w:tblCellSpacing w:w="0" w:type="dxa"/>
          <w:jc w:val="center"/>
        </w:trPr>
        <w:tc>
          <w:tcPr>
            <w:tcW w:w="23016" w:type="dxa"/>
            <w:gridSpan w:val="6"/>
            <w:tcBorders>
              <w:top w:val="single" w:sz="6" w:space="0" w:color="B7C5CF"/>
              <w:left w:val="single" w:sz="6" w:space="0" w:color="B7C5CF"/>
              <w:bottom w:val="single" w:sz="6" w:space="0" w:color="B7C5CF"/>
              <w:right w:val="single" w:sz="6" w:space="0" w:color="B7C5CF"/>
            </w:tcBorders>
            <w:shd w:val="clear" w:color="auto" w:fill="FFF8E8"/>
            <w:tcMar>
              <w:top w:w="70" w:type="dxa"/>
              <w:left w:w="120" w:type="dxa"/>
              <w:bottom w:w="70" w:type="dxa"/>
              <w:right w:w="120" w:type="dxa"/>
            </w:tcMar>
          </w:tcPr>
          <w:p w14:paraId="1DBB0500" w14:textId="77777777" w:rsidR="000F2E83" w:rsidRDefault="00D90C5E">
            <w:pPr>
              <w:spacing w:after="20"/>
            </w:pPr>
            <w:r>
              <w:rPr>
                <w:rFonts w:eastAsia="Arial"/>
                <w:b/>
                <w:color w:val="A35B13"/>
                <w:sz w:val="18"/>
              </w:rPr>
              <w:t xml:space="preserve">CRITICAL </w:t>
            </w:r>
            <w:proofErr w:type="gramStart"/>
            <w:r>
              <w:rPr>
                <w:rFonts w:eastAsia="Arial"/>
                <w:b/>
                <w:color w:val="A35B13"/>
                <w:sz w:val="18"/>
              </w:rPr>
              <w:t xml:space="preserve">QUESTION  </w:t>
            </w:r>
            <w:r>
              <w:rPr>
                <w:rFonts w:eastAsia="Arial"/>
                <w:b/>
                <w:color w:val="243447"/>
                <w:sz w:val="21"/>
              </w:rPr>
              <w:t>Can</w:t>
            </w:r>
            <w:proofErr w:type="gramEnd"/>
            <w:r>
              <w:rPr>
                <w:rFonts w:eastAsia="Arial"/>
                <w:b/>
                <w:color w:val="243447"/>
                <w:sz w:val="21"/>
              </w:rPr>
              <w:t xml:space="preserve"> a locally deployed large language model running on small hardware make farm data meaningfully easier for a farmer to access, understand, compare and explore than a conventional fixed interface, while keeping the underlying measurements and calculations deterministic and trustworthy?</w:t>
            </w:r>
          </w:p>
          <w:p w14:paraId="2ABBA0E0" w14:textId="77777777" w:rsidR="000F2E83" w:rsidRDefault="00D90C5E">
            <w:r>
              <w:rPr>
                <w:rFonts w:eastAsia="Arial"/>
                <w:i/>
                <w:color w:val="A35B13"/>
                <w:sz w:val="17"/>
              </w:rPr>
              <w:t>Success is not merely “the model runs”. The language layer has to provide real user value.</w:t>
            </w:r>
          </w:p>
        </w:tc>
      </w:tr>
      <w:tr w:rsidR="000F2E83" w14:paraId="76E65271" w14:textId="77777777">
        <w:trPr>
          <w:cantSplit/>
          <w:trHeight w:val="1701"/>
          <w:tblCellSpacing w:w="0" w:type="dxa"/>
          <w:jc w:val="center"/>
        </w:trPr>
        <w:tc>
          <w:tcPr>
            <w:tcW w:w="11508" w:type="dxa"/>
            <w:gridSpan w:val="2"/>
            <w:tcBorders>
              <w:top w:val="single" w:sz="6" w:space="0" w:color="B7C5CF"/>
              <w:left w:val="single" w:sz="6" w:space="0" w:color="B7C5CF"/>
              <w:bottom w:val="single" w:sz="6" w:space="0" w:color="B7C5CF"/>
              <w:right w:val="single" w:sz="6" w:space="0" w:color="B7C5CF"/>
            </w:tcBorders>
            <w:shd w:val="clear" w:color="auto" w:fill="FFFFFF"/>
            <w:tcMar>
              <w:top w:w="55" w:type="dxa"/>
              <w:left w:w="85" w:type="dxa"/>
              <w:bottom w:w="55" w:type="dxa"/>
              <w:right w:w="85" w:type="dxa"/>
            </w:tcMar>
          </w:tcPr>
          <w:p w14:paraId="4F226739" w14:textId="77777777" w:rsidR="000F2E83" w:rsidRDefault="00D90C5E">
            <w:pPr>
              <w:keepLines/>
              <w:pBdr>
                <w:bottom w:val="single" w:sz="8" w:space="2" w:color="185A7A"/>
              </w:pBdr>
              <w:spacing w:after="28"/>
            </w:pPr>
            <w:r>
              <w:rPr>
                <w:rFonts w:eastAsia="Arial"/>
                <w:b/>
                <w:color w:val="185A7A"/>
                <w:sz w:val="20"/>
              </w:rPr>
              <w:t>PROBLEM / OPPORTUNITY</w:t>
            </w:r>
          </w:p>
          <w:p w14:paraId="75DEDED4" w14:textId="77777777" w:rsidR="000F2E83" w:rsidRDefault="00D90C5E">
            <w:pPr>
              <w:keepLines/>
            </w:pPr>
            <w:r>
              <w:rPr>
                <w:rFonts w:eastAsia="Arial"/>
                <w:color w:val="243447"/>
                <w:sz w:val="17"/>
              </w:rPr>
              <w:t>Farm operators may have useful environmental data but still have difficulty reaching, comparing and understanding it quickly. A conventional app must predefine menus, screens, graphs and navigation paths. As paddocks, measurements and comparisons increase, users must learn the application structure and terminology even though different farms and users value different information.</w:t>
            </w:r>
          </w:p>
        </w:tc>
        <w:tc>
          <w:tcPr>
            <w:tcW w:w="11508" w:type="dxa"/>
            <w:gridSpan w:val="4"/>
            <w:tcBorders>
              <w:top w:val="single" w:sz="6" w:space="0" w:color="B7C5CF"/>
              <w:left w:val="single" w:sz="6" w:space="0" w:color="B7C5CF"/>
              <w:bottom w:val="single" w:sz="6" w:space="0" w:color="B7C5CF"/>
              <w:right w:val="single" w:sz="6" w:space="0" w:color="B7C5CF"/>
            </w:tcBorders>
            <w:shd w:val="clear" w:color="auto" w:fill="FFFFFF"/>
            <w:tcMar>
              <w:top w:w="55" w:type="dxa"/>
              <w:left w:w="85" w:type="dxa"/>
              <w:bottom w:w="55" w:type="dxa"/>
              <w:right w:w="85" w:type="dxa"/>
            </w:tcMar>
          </w:tcPr>
          <w:p w14:paraId="02176527" w14:textId="77777777" w:rsidR="000F2E83" w:rsidRDefault="00D90C5E">
            <w:pPr>
              <w:keepLines/>
              <w:pBdr>
                <w:bottom w:val="single" w:sz="8" w:space="2" w:color="2A6F73"/>
              </w:pBdr>
              <w:spacing w:after="28"/>
            </w:pPr>
            <w:r>
              <w:rPr>
                <w:rFonts w:eastAsia="Arial"/>
                <w:b/>
                <w:color w:val="2A6F73"/>
                <w:sz w:val="20"/>
              </w:rPr>
              <w:t>CONCEPT / SOLUTION</w:t>
            </w:r>
          </w:p>
          <w:p w14:paraId="56903FA4" w14:textId="77777777" w:rsidR="000F2E83" w:rsidRDefault="00D90C5E">
            <w:pPr>
              <w:keepLines/>
            </w:pPr>
            <w:r>
              <w:rPr>
                <w:rFonts w:eastAsia="Arial"/>
                <w:color w:val="243447"/>
                <w:sz w:val="17"/>
              </w:rPr>
              <w:t>FarmPi is a local-first monitoring concept demonstrator. The application owns measurements, identities, calculations and graph data; a locally deployed LLM provides the flexible language and knowledge layer. Users can ask ordinary questions, follow up, request different presentations, and extend local data with clearly sourced knowledge without making the LLM the authority for farm facts.</w:t>
            </w:r>
          </w:p>
        </w:tc>
      </w:tr>
      <w:tr w:rsidR="000F2E83" w14:paraId="580A2808" w14:textId="77777777">
        <w:trPr>
          <w:cantSplit/>
          <w:trHeight w:val="2494"/>
          <w:tblCellSpacing w:w="0" w:type="dxa"/>
          <w:jc w:val="center"/>
        </w:trPr>
        <w:tc>
          <w:tcPr>
            <w:tcW w:w="5754" w:type="dxa"/>
            <w:tcBorders>
              <w:top w:val="single" w:sz="6" w:space="0" w:color="B7C5CF"/>
              <w:left w:val="single" w:sz="6" w:space="0" w:color="B7C5CF"/>
              <w:bottom w:val="single" w:sz="6" w:space="0" w:color="B7C5CF"/>
              <w:right w:val="single" w:sz="6" w:space="0" w:color="B7C5CF"/>
            </w:tcBorders>
            <w:shd w:val="clear" w:color="auto" w:fill="F2F7FA"/>
            <w:tcMar>
              <w:top w:w="55" w:type="dxa"/>
              <w:left w:w="85" w:type="dxa"/>
              <w:bottom w:w="55" w:type="dxa"/>
              <w:right w:w="85" w:type="dxa"/>
            </w:tcMar>
          </w:tcPr>
          <w:p w14:paraId="7CF59E0D" w14:textId="77777777" w:rsidR="000F2E83" w:rsidRDefault="00D90C5E">
            <w:pPr>
              <w:keepLines/>
              <w:pBdr>
                <w:bottom w:val="single" w:sz="8" w:space="2" w:color="185A7A"/>
              </w:pBdr>
              <w:spacing w:after="28"/>
            </w:pPr>
            <w:r>
              <w:rPr>
                <w:rFonts w:eastAsia="Arial"/>
                <w:b/>
                <w:color w:val="185A7A"/>
                <w:sz w:val="19"/>
              </w:rPr>
              <w:t>STAKEHOLDERS</w:t>
            </w:r>
          </w:p>
          <w:p w14:paraId="75BD533A" w14:textId="77777777" w:rsidR="000F2E83" w:rsidRDefault="00D90C5E">
            <w:pPr>
              <w:keepLines/>
              <w:spacing w:after="3"/>
            </w:pPr>
            <w:r>
              <w:rPr>
                <w:rFonts w:eastAsia="Arial"/>
                <w:color w:val="243447"/>
                <w:sz w:val="16"/>
              </w:rPr>
              <w:t>• Primary user: small or rural farm operator.</w:t>
            </w:r>
          </w:p>
          <w:p w14:paraId="7B2ED7AB" w14:textId="77777777" w:rsidR="000F2E83" w:rsidRDefault="00D90C5E">
            <w:pPr>
              <w:keepLines/>
              <w:spacing w:after="3"/>
            </w:pPr>
            <w:r>
              <w:rPr>
                <w:rFonts w:eastAsia="Arial"/>
                <w:color w:val="243447"/>
                <w:sz w:val="16"/>
              </w:rPr>
              <w:t>• Beta testers: local gardening/agricultural or retired-farming experience; non-technical users are also useful.</w:t>
            </w:r>
          </w:p>
          <w:p w14:paraId="4F14C836" w14:textId="77777777" w:rsidR="000F2E83" w:rsidRDefault="00D90C5E">
            <w:pPr>
              <w:keepLines/>
              <w:spacing w:after="3"/>
            </w:pPr>
            <w:r>
              <w:rPr>
                <w:rFonts w:eastAsia="Arial"/>
                <w:color w:val="243447"/>
                <w:sz w:val="16"/>
              </w:rPr>
              <w:t>• Jeremy Brooking: owner/developer and technical decision-maker.</w:t>
            </w:r>
          </w:p>
          <w:p w14:paraId="6B519AA7" w14:textId="77777777" w:rsidR="000F2E83" w:rsidRDefault="00D90C5E">
            <w:pPr>
              <w:keepLines/>
              <w:spacing w:after="3"/>
            </w:pPr>
            <w:r>
              <w:rPr>
                <w:rFonts w:eastAsia="Arial"/>
                <w:color w:val="243447"/>
                <w:sz w:val="16"/>
              </w:rPr>
              <w:t>• Facilitator/assessor and future maintainer: evidence, scope and maintainability.</w:t>
            </w:r>
          </w:p>
        </w:tc>
        <w:tc>
          <w:tcPr>
            <w:tcW w:w="5754" w:type="dxa"/>
            <w:tcBorders>
              <w:top w:val="single" w:sz="6" w:space="0" w:color="B7C5CF"/>
              <w:left w:val="single" w:sz="6" w:space="0" w:color="B7C5CF"/>
              <w:bottom w:val="single" w:sz="6" w:space="0" w:color="B7C5CF"/>
              <w:right w:val="single" w:sz="6" w:space="0" w:color="B7C5CF"/>
            </w:tcBorders>
            <w:shd w:val="clear" w:color="auto" w:fill="F6F7F8"/>
            <w:tcMar>
              <w:top w:w="55" w:type="dxa"/>
              <w:left w:w="85" w:type="dxa"/>
              <w:bottom w:w="55" w:type="dxa"/>
              <w:right w:w="85" w:type="dxa"/>
            </w:tcMar>
          </w:tcPr>
          <w:p w14:paraId="34A6ED1C" w14:textId="77777777" w:rsidR="000F2E83" w:rsidRDefault="00D90C5E">
            <w:pPr>
              <w:keepLines/>
              <w:pBdr>
                <w:bottom w:val="single" w:sz="8" w:space="2" w:color="185A7A"/>
              </w:pBdr>
              <w:spacing w:after="28"/>
            </w:pPr>
            <w:r>
              <w:rPr>
                <w:rFonts w:eastAsia="Arial"/>
                <w:b/>
                <w:color w:val="185A7A"/>
                <w:sz w:val="19"/>
              </w:rPr>
              <w:t>RESOURCES</w:t>
            </w:r>
          </w:p>
          <w:p w14:paraId="02E30924" w14:textId="77777777" w:rsidR="000F2E83" w:rsidRDefault="00D90C5E">
            <w:pPr>
              <w:keepLines/>
              <w:spacing w:after="3"/>
            </w:pPr>
            <w:r>
              <w:rPr>
                <w:rFonts w:eastAsia="Arial"/>
                <w:color w:val="243447"/>
                <w:sz w:val="16"/>
              </w:rPr>
              <w:t>• Raspberry Pi, ESP32 hardware and existing Wi-Fi.</w:t>
            </w:r>
          </w:p>
          <w:p w14:paraId="5AE265DF" w14:textId="77777777" w:rsidR="000F2E83" w:rsidRDefault="00D90C5E">
            <w:pPr>
              <w:keepLines/>
              <w:spacing w:after="3"/>
            </w:pPr>
            <w:r>
              <w:rPr>
                <w:rFonts w:eastAsia="Arial"/>
                <w:color w:val="243447"/>
                <w:sz w:val="16"/>
              </w:rPr>
              <w:t>• Android phone, desktop PC and laptop.</w:t>
            </w:r>
          </w:p>
          <w:p w14:paraId="3A6AF3E8" w14:textId="77777777" w:rsidR="000F2E83" w:rsidRDefault="00D90C5E">
            <w:pPr>
              <w:keepLines/>
              <w:spacing w:after="3"/>
            </w:pPr>
            <w:r>
              <w:rPr>
                <w:rFonts w:eastAsia="Arial"/>
                <w:color w:val="243447"/>
                <w:sz w:val="16"/>
              </w:rPr>
              <w:t>• Existing FarmPi codebase and software/model tooling.</w:t>
            </w:r>
          </w:p>
          <w:p w14:paraId="341BD83C" w14:textId="77777777" w:rsidR="000F2E83" w:rsidRDefault="00D90C5E">
            <w:pPr>
              <w:keepLines/>
              <w:spacing w:after="3"/>
            </w:pPr>
            <w:r>
              <w:rPr>
                <w:rFonts w:eastAsia="Arial"/>
                <w:color w:val="243447"/>
                <w:sz w:val="16"/>
              </w:rPr>
              <w:t>• No physical probes yet; simulation supports the first beta.</w:t>
            </w:r>
          </w:p>
          <w:p w14:paraId="2B433E2E" w14:textId="77777777" w:rsidR="000F2E83" w:rsidRDefault="00D90C5E">
            <w:pPr>
              <w:keepLines/>
              <w:spacing w:after="3"/>
            </w:pPr>
            <w:r>
              <w:rPr>
                <w:rFonts w:eastAsia="Arial"/>
                <w:color w:val="243447"/>
                <w:sz w:val="16"/>
              </w:rPr>
              <w:t>• Up to NZD $100 additional spend; about two weeks to a testable beta.</w:t>
            </w:r>
          </w:p>
        </w:tc>
        <w:tc>
          <w:tcPr>
            <w:tcW w:w="5754" w:type="dxa"/>
            <w:gridSpan w:val="3"/>
            <w:tcBorders>
              <w:top w:val="single" w:sz="6" w:space="0" w:color="B7C5CF"/>
              <w:left w:val="single" w:sz="6" w:space="0" w:color="B7C5CF"/>
              <w:bottom w:val="single" w:sz="6" w:space="0" w:color="B7C5CF"/>
              <w:right w:val="single" w:sz="6" w:space="0" w:color="B7C5CF"/>
            </w:tcBorders>
            <w:shd w:val="clear" w:color="auto" w:fill="F2F7FA"/>
            <w:tcMar>
              <w:top w:w="55" w:type="dxa"/>
              <w:left w:w="85" w:type="dxa"/>
              <w:bottom w:w="55" w:type="dxa"/>
              <w:right w:w="85" w:type="dxa"/>
            </w:tcMar>
          </w:tcPr>
          <w:p w14:paraId="4DB53005" w14:textId="77777777" w:rsidR="000F2E83" w:rsidRDefault="00D90C5E">
            <w:pPr>
              <w:keepLines/>
              <w:pBdr>
                <w:bottom w:val="single" w:sz="8" w:space="2" w:color="185A7A"/>
              </w:pBdr>
              <w:spacing w:after="28"/>
            </w:pPr>
            <w:r>
              <w:rPr>
                <w:rFonts w:eastAsia="Arial"/>
                <w:b/>
                <w:color w:val="185A7A"/>
                <w:sz w:val="19"/>
              </w:rPr>
              <w:t>COMMUNICATION STRATEGY</w:t>
            </w:r>
          </w:p>
          <w:p w14:paraId="3B000A55" w14:textId="77777777" w:rsidR="000F2E83" w:rsidRDefault="00D90C5E">
            <w:pPr>
              <w:keepLines/>
              <w:spacing w:after="3"/>
            </w:pPr>
            <w:r>
              <w:rPr>
                <w:rFonts w:eastAsia="Arial"/>
                <w:color w:val="243447"/>
                <w:sz w:val="16"/>
              </w:rPr>
              <w:t>• Explain the application/LLM boundary and what the prototype does and does not prove.</w:t>
            </w:r>
          </w:p>
          <w:p w14:paraId="0B99228B" w14:textId="77777777" w:rsidR="000F2E83" w:rsidRDefault="00D90C5E">
            <w:pPr>
              <w:keepLines/>
              <w:spacing w:after="3"/>
            </w:pPr>
            <w:r>
              <w:rPr>
                <w:rFonts w:eastAsia="Arial"/>
                <w:color w:val="243447"/>
                <w:sz w:val="16"/>
              </w:rPr>
              <w:t>• Gather feedback on whether users can obtain and understand the information they want.</w:t>
            </w:r>
          </w:p>
          <w:p w14:paraId="0CCEE2CD" w14:textId="77777777" w:rsidR="000F2E83" w:rsidRDefault="00D90C5E">
            <w:pPr>
              <w:keepLines/>
              <w:spacing w:after="3"/>
            </w:pPr>
            <w:r>
              <w:rPr>
                <w:rFonts w:eastAsia="Arial"/>
                <w:color w:val="243447"/>
                <w:sz w:val="16"/>
              </w:rPr>
              <w:t>• Refine requirements and trade-offs from facilitator/user feedback.</w:t>
            </w:r>
          </w:p>
          <w:p w14:paraId="77DF7DB4" w14:textId="77777777" w:rsidR="000F2E83" w:rsidRDefault="00D90C5E">
            <w:pPr>
              <w:keepLines/>
              <w:spacing w:after="3"/>
            </w:pPr>
            <w:r>
              <w:rPr>
                <w:rFonts w:eastAsia="Arial"/>
                <w:color w:val="243447"/>
                <w:sz w:val="16"/>
              </w:rPr>
              <w:t>• Not a sales prototype: evidence and learning come before persuasion.</w:t>
            </w:r>
          </w:p>
        </w:tc>
        <w:tc>
          <w:tcPr>
            <w:tcW w:w="5754" w:type="dxa"/>
            <w:tcBorders>
              <w:top w:val="single" w:sz="6" w:space="0" w:color="B7C5CF"/>
              <w:left w:val="single" w:sz="6" w:space="0" w:color="B7C5CF"/>
              <w:bottom w:val="single" w:sz="6" w:space="0" w:color="B7C5CF"/>
              <w:right w:val="single" w:sz="6" w:space="0" w:color="B7C5CF"/>
            </w:tcBorders>
            <w:shd w:val="clear" w:color="auto" w:fill="F6F7F8"/>
            <w:tcMar>
              <w:top w:w="55" w:type="dxa"/>
              <w:left w:w="85" w:type="dxa"/>
              <w:bottom w:w="55" w:type="dxa"/>
              <w:right w:w="85" w:type="dxa"/>
            </w:tcMar>
          </w:tcPr>
          <w:p w14:paraId="53E65B2D" w14:textId="77777777" w:rsidR="000F2E83" w:rsidRDefault="00D90C5E">
            <w:pPr>
              <w:keepLines/>
              <w:pBdr>
                <w:bottom w:val="single" w:sz="8" w:space="2" w:color="2A6F73"/>
              </w:pBdr>
              <w:spacing w:after="28"/>
            </w:pPr>
            <w:r>
              <w:rPr>
                <w:rFonts w:eastAsia="Arial"/>
                <w:b/>
                <w:color w:val="2A6F73"/>
                <w:sz w:val="19"/>
              </w:rPr>
              <w:t>SIMPLEST USEFUL BETA</w:t>
            </w:r>
          </w:p>
          <w:p w14:paraId="47449FB2" w14:textId="77777777" w:rsidR="000F2E83" w:rsidRDefault="00D90C5E">
            <w:pPr>
              <w:keepLines/>
              <w:spacing w:after="3"/>
            </w:pPr>
            <w:r>
              <w:rPr>
                <w:rFonts w:eastAsia="Arial"/>
                <w:color w:val="243447"/>
              </w:rPr>
              <w:t>• Pi OS, FarmPi server/services and local Wi-Fi running reliably.</w:t>
            </w:r>
          </w:p>
          <w:p w14:paraId="2EAF3B0B" w14:textId="77777777" w:rsidR="000F2E83" w:rsidRDefault="00D90C5E">
            <w:pPr>
              <w:keepLines/>
              <w:spacing w:after="3"/>
            </w:pPr>
            <w:r>
              <w:rPr>
                <w:rFonts w:eastAsia="Arial"/>
                <w:color w:val="243447"/>
              </w:rPr>
              <w:t>• Android client connects to the server.</w:t>
            </w:r>
          </w:p>
          <w:p w14:paraId="1378E480" w14:textId="77777777" w:rsidR="000F2E83" w:rsidRDefault="00D90C5E">
            <w:pPr>
              <w:keepLines/>
              <w:spacing w:after="3"/>
            </w:pPr>
            <w:r>
              <w:rPr>
                <w:rFonts w:eastAsia="Arial"/>
                <w:color w:val="243447"/>
              </w:rPr>
              <w:t>• Local LLM answers from FarmPi-provided data.</w:t>
            </w:r>
          </w:p>
          <w:p w14:paraId="1FE2AB43" w14:textId="77777777" w:rsidR="000F2E83" w:rsidRDefault="00D90C5E">
            <w:pPr>
              <w:keepLines/>
              <w:spacing w:after="3"/>
            </w:pPr>
            <w:r>
              <w:rPr>
                <w:rFonts w:eastAsia="Arial"/>
                <w:color w:val="243447"/>
              </w:rPr>
              <w:t>• 16 fixed paddocks with persistent names, metadata and realistic profiles.</w:t>
            </w:r>
          </w:p>
          <w:p w14:paraId="55D0FBFC" w14:textId="77777777" w:rsidR="000F2E83" w:rsidRDefault="00D90C5E">
            <w:pPr>
              <w:keepLines/>
              <w:spacing w:after="3"/>
            </w:pPr>
            <w:r>
              <w:rPr>
                <w:rFonts w:eastAsia="Arial"/>
                <w:color w:val="243447"/>
              </w:rPr>
              <w:t>• Three months of one-minute history for six core measures.</w:t>
            </w:r>
          </w:p>
          <w:p w14:paraId="4D5FD9CC" w14:textId="77777777" w:rsidR="000F2E83" w:rsidRDefault="00D90C5E">
            <w:pPr>
              <w:keepLines/>
              <w:spacing w:after="3"/>
            </w:pPr>
            <w:r>
              <w:rPr>
                <w:rFonts w:eastAsia="Arial"/>
                <w:color w:val="243447"/>
              </w:rPr>
              <w:t>• Ordinary-language questions, follow-ups, deterministic calculations, graphs and provenance.</w:t>
            </w:r>
          </w:p>
          <w:p w14:paraId="71334C7C" w14:textId="77777777" w:rsidR="000F2E83" w:rsidRDefault="00D90C5E">
            <w:pPr>
              <w:keepLines/>
              <w:spacing w:after="3"/>
            </w:pPr>
            <w:r>
              <w:rPr>
                <w:rFonts w:eastAsia="Arial"/>
                <w:color w:val="243447"/>
              </w:rPr>
              <w:t>• Physical probes, editable boundaries and production hardening deferred.</w:t>
            </w:r>
          </w:p>
        </w:tc>
      </w:tr>
      <w:tr w:rsidR="000F2E83" w14:paraId="117476EC" w14:textId="77777777">
        <w:trPr>
          <w:cantSplit/>
          <w:trHeight w:val="3572"/>
          <w:tblCellSpacing w:w="0" w:type="dxa"/>
          <w:jc w:val="center"/>
        </w:trPr>
        <w:tc>
          <w:tcPr>
            <w:tcW w:w="15344" w:type="dxa"/>
            <w:gridSpan w:val="4"/>
            <w:tcBorders>
              <w:top w:val="single" w:sz="6" w:space="0" w:color="B7C5CF"/>
              <w:left w:val="single" w:sz="6" w:space="0" w:color="B7C5CF"/>
              <w:bottom w:val="single" w:sz="6" w:space="0" w:color="B7C5CF"/>
              <w:right w:val="single" w:sz="6" w:space="0" w:color="B7C5CF"/>
            </w:tcBorders>
            <w:shd w:val="clear" w:color="auto" w:fill="FFFFFF"/>
            <w:tcMar>
              <w:top w:w="55" w:type="dxa"/>
              <w:left w:w="85" w:type="dxa"/>
              <w:bottom w:w="55" w:type="dxa"/>
              <w:right w:w="85" w:type="dxa"/>
            </w:tcMar>
          </w:tcPr>
          <w:p w14:paraId="18AEA5D5" w14:textId="77777777" w:rsidR="000F2E83" w:rsidRDefault="00D90C5E">
            <w:pPr>
              <w:keepLines/>
              <w:pBdr>
                <w:bottom w:val="single" w:sz="8" w:space="2" w:color="A35B13"/>
              </w:pBdr>
              <w:spacing w:after="28"/>
            </w:pPr>
            <w:r>
              <w:rPr>
                <w:rFonts w:eastAsia="Arial"/>
                <w:b/>
                <w:color w:val="A35B13"/>
                <w:sz w:val="20"/>
              </w:rPr>
              <w:t>ASSUMPTIONS &amp; QUESTIONS</w:t>
            </w:r>
          </w:p>
          <w:p w14:paraId="7F1C9792" w14:textId="77777777" w:rsidR="000F2E83" w:rsidRDefault="00D90C5E">
            <w:pPr>
              <w:keepLines/>
              <w:spacing w:before="12" w:after="5"/>
            </w:pPr>
            <w:r>
              <w:rPr>
                <w:rFonts w:eastAsia="Arial"/>
                <w:b/>
                <w:color w:val="A35B13"/>
                <w:sz w:val="14"/>
              </w:rPr>
              <w:t>USER VALUE</w:t>
            </w:r>
          </w:p>
          <w:p w14:paraId="06EFA8EA" w14:textId="77777777" w:rsidR="000F2E83" w:rsidRDefault="00D90C5E">
            <w:pPr>
              <w:keepLines/>
              <w:spacing w:after="3"/>
            </w:pPr>
            <w:r>
              <w:rPr>
                <w:rFonts w:eastAsia="Arial"/>
                <w:color w:val="243447"/>
              </w:rPr>
              <w:t>• The LLM should make data easier to access, understand, compare and explore than a fixed hierarchy.</w:t>
            </w:r>
          </w:p>
          <w:p w14:paraId="332FC9A3" w14:textId="77777777" w:rsidR="000F2E83" w:rsidRDefault="00D90C5E">
            <w:pPr>
              <w:keepLines/>
              <w:spacing w:after="3"/>
            </w:pPr>
            <w:r>
              <w:rPr>
                <w:rFonts w:eastAsia="Arial"/>
                <w:color w:val="243447"/>
              </w:rPr>
              <w:t>• Users should not need to know where information is buried or the exact terminology before they can retrieve it.</w:t>
            </w:r>
          </w:p>
          <w:p w14:paraId="4B5747A2" w14:textId="77777777" w:rsidR="000F2E83" w:rsidRDefault="00D90C5E">
            <w:pPr>
              <w:keepLines/>
              <w:spacing w:after="3"/>
            </w:pPr>
            <w:r>
              <w:rPr>
                <w:rFonts w:eastAsia="Arial"/>
                <w:color w:val="243447"/>
              </w:rPr>
              <w:t>• Different users should reach different information with broadly similar speed and effort by describing what they want.</w:t>
            </w:r>
          </w:p>
          <w:p w14:paraId="6E63EE63" w14:textId="77777777" w:rsidR="000F2E83" w:rsidRDefault="00D90C5E">
            <w:pPr>
              <w:keepLines/>
              <w:spacing w:after="3"/>
            </w:pPr>
            <w:r>
              <w:rPr>
                <w:rFonts w:eastAsia="Arial"/>
                <w:color w:val="243447"/>
              </w:rPr>
              <w:t>• Follow-up questions and alternative explanations/presentations should make the same data more meaningful.</w:t>
            </w:r>
          </w:p>
          <w:p w14:paraId="0ABD3252" w14:textId="77777777" w:rsidR="000F2E83" w:rsidRDefault="00D90C5E">
            <w:pPr>
              <w:keepLines/>
              <w:spacing w:before="12" w:after="5"/>
            </w:pPr>
            <w:r>
              <w:rPr>
                <w:rFonts w:eastAsia="Arial"/>
                <w:b/>
                <w:color w:val="A35B13"/>
                <w:sz w:val="14"/>
              </w:rPr>
              <w:t>TECHNICAL AND TRUST</w:t>
            </w:r>
          </w:p>
          <w:p w14:paraId="17402C10" w14:textId="77777777" w:rsidR="000F2E83" w:rsidRDefault="00D90C5E">
            <w:pPr>
              <w:keepLines/>
              <w:spacing w:after="3"/>
            </w:pPr>
            <w:r>
              <w:rPr>
                <w:rFonts w:eastAsia="Arial"/>
                <w:color w:val="243447"/>
              </w:rPr>
              <w:t>• Can small local hardware deliver acceptable response time and answer quality?</w:t>
            </w:r>
          </w:p>
          <w:p w14:paraId="13E7251A" w14:textId="77777777" w:rsidR="000F2E83" w:rsidRDefault="00D90C5E">
            <w:pPr>
              <w:keepLines/>
              <w:spacing w:after="3"/>
            </w:pPr>
            <w:r>
              <w:rPr>
                <w:rFonts w:eastAsia="Arial"/>
                <w:color w:val="243447"/>
              </w:rPr>
              <w:t>• Can ordinary-language requests become deterministic comparisons, averages, history and graphs?</w:t>
            </w:r>
          </w:p>
          <w:p w14:paraId="25870E45" w14:textId="77777777" w:rsidR="000F2E83" w:rsidRDefault="00D90C5E">
            <w:pPr>
              <w:keepLines/>
              <w:spacing w:after="3"/>
            </w:pPr>
            <w:r>
              <w:rPr>
                <w:rFonts w:eastAsia="Arial"/>
                <w:color w:val="243447"/>
              </w:rPr>
              <w:t>• Can the model stay grounded in FarmPi facts without inventing measurements or calculations?</w:t>
            </w:r>
          </w:p>
          <w:p w14:paraId="493B2CE8" w14:textId="77777777" w:rsidR="000F2E83" w:rsidRDefault="00D90C5E">
            <w:pPr>
              <w:keepLines/>
              <w:spacing w:after="3"/>
            </w:pPr>
            <w:r>
              <w:rPr>
                <w:rFonts w:eastAsia="Arial"/>
                <w:color w:val="243447"/>
              </w:rPr>
              <w:t>• Can core AI interaction work locally without cloud AI or Internet dependence?</w:t>
            </w:r>
          </w:p>
          <w:p w14:paraId="7E3690D3" w14:textId="77777777" w:rsidR="000F2E83" w:rsidRDefault="00D90C5E">
            <w:pPr>
              <w:keepLines/>
              <w:spacing w:after="3"/>
            </w:pPr>
            <w:r>
              <w:rPr>
                <w:rFonts w:eastAsia="Arial"/>
                <w:color w:val="243447"/>
              </w:rPr>
              <w:t>• Can FarmPi identify whether information comes from farm data, calculation, reviewed local material, model knowledge or external research?</w:t>
            </w:r>
          </w:p>
          <w:p w14:paraId="0E5EF8F9" w14:textId="77777777" w:rsidR="000F2E83" w:rsidRDefault="00D90C5E">
            <w:pPr>
              <w:keepLines/>
              <w:spacing w:after="3"/>
            </w:pPr>
            <w:r>
              <w:rPr>
                <w:rFonts w:eastAsia="Arial"/>
                <w:color w:val="243447"/>
              </w:rPr>
              <w:t>• When evidence conflicts or is weak, can FarmPi show the disagreement honestly rather than manufacture certainty?</w:t>
            </w:r>
          </w:p>
          <w:p w14:paraId="6C8227EB" w14:textId="77777777" w:rsidR="000F2E83" w:rsidRDefault="00D90C5E">
            <w:pPr>
              <w:keepLines/>
              <w:spacing w:before="12" w:after="5"/>
            </w:pPr>
            <w:r>
              <w:rPr>
                <w:rFonts w:eastAsia="Arial"/>
                <w:b/>
                <w:color w:val="A35B13"/>
                <w:sz w:val="14"/>
              </w:rPr>
              <w:t>COST AND VIABILITY</w:t>
            </w:r>
          </w:p>
          <w:p w14:paraId="58425CCE" w14:textId="77777777" w:rsidR="000F2E83" w:rsidRDefault="00D90C5E">
            <w:pPr>
              <w:keepLines/>
              <w:spacing w:after="3"/>
            </w:pPr>
            <w:r>
              <w:rPr>
                <w:rFonts w:eastAsia="Arial"/>
                <w:color w:val="243447"/>
              </w:rPr>
              <w:t>• Can a useful beta be produced mainly from existing equipment, simulated data and no more than about NZD $100 additional spend?</w:t>
            </w:r>
          </w:p>
          <w:p w14:paraId="04EF1D30" w14:textId="77777777" w:rsidR="000F2E83" w:rsidRDefault="00D90C5E">
            <w:pPr>
              <w:keepLines/>
              <w:spacing w:after="3"/>
            </w:pPr>
            <w:r>
              <w:rPr>
                <w:rFonts w:eastAsia="Arial"/>
                <w:color w:val="243447"/>
              </w:rPr>
              <w:t>• Does the LLM provide enough practical benefit to justify its extra compute, integration and testing complexity?</w:t>
            </w:r>
          </w:p>
        </w:tc>
        <w:tc>
          <w:tcPr>
            <w:tcW w:w="7672" w:type="dxa"/>
            <w:gridSpan w:val="2"/>
            <w:tcBorders>
              <w:top w:val="single" w:sz="6" w:space="0" w:color="B7C5CF"/>
              <w:left w:val="single" w:sz="6" w:space="0" w:color="B7C5CF"/>
              <w:bottom w:val="single" w:sz="6" w:space="0" w:color="B7C5CF"/>
              <w:right w:val="single" w:sz="6" w:space="0" w:color="B7C5CF"/>
            </w:tcBorders>
            <w:shd w:val="clear" w:color="auto" w:fill="F3F8F3"/>
            <w:tcMar>
              <w:top w:w="55" w:type="dxa"/>
              <w:left w:w="85" w:type="dxa"/>
              <w:bottom w:w="55" w:type="dxa"/>
              <w:right w:w="85" w:type="dxa"/>
            </w:tcMar>
          </w:tcPr>
          <w:p w14:paraId="643F5F73" w14:textId="77777777" w:rsidR="000F2E83" w:rsidRDefault="00D90C5E">
            <w:pPr>
              <w:keepLines/>
              <w:pBdr>
                <w:bottom w:val="single" w:sz="8" w:space="2" w:color="3F6B44"/>
              </w:pBdr>
              <w:spacing w:after="28"/>
            </w:pPr>
            <w:r>
              <w:rPr>
                <w:rFonts w:eastAsia="Arial"/>
                <w:b/>
                <w:color w:val="3F6B44"/>
                <w:sz w:val="20"/>
              </w:rPr>
              <w:t>PROTOTYPING APPROACHES</w:t>
            </w:r>
          </w:p>
          <w:p w14:paraId="6E3DB4A3" w14:textId="77777777" w:rsidR="000F2E83" w:rsidRDefault="00D90C5E">
            <w:pPr>
              <w:keepLines/>
              <w:spacing w:after="3"/>
            </w:pPr>
            <w:r>
              <w:rPr>
                <w:rFonts w:eastAsia="Arial"/>
                <w:color w:val="243447"/>
                <w:sz w:val="16"/>
              </w:rPr>
              <w:t>• Sequential prototyping ✓</w:t>
            </w:r>
          </w:p>
          <w:p w14:paraId="5047C6B4" w14:textId="77777777" w:rsidR="000F2E83" w:rsidRDefault="00D90C5E">
            <w:pPr>
              <w:keepLines/>
              <w:spacing w:after="3"/>
            </w:pPr>
            <w:r>
              <w:rPr>
                <w:rFonts w:eastAsia="Arial"/>
                <w:color w:val="243447"/>
                <w:sz w:val="16"/>
              </w:rPr>
              <w:t>• Sub-system isolation ✓</w:t>
            </w:r>
          </w:p>
          <w:p w14:paraId="6C9EBA09" w14:textId="77777777" w:rsidR="000F2E83" w:rsidRDefault="00D90C5E">
            <w:pPr>
              <w:keepLines/>
              <w:spacing w:after="3"/>
            </w:pPr>
            <w:r>
              <w:rPr>
                <w:rFonts w:eastAsia="Arial"/>
                <w:color w:val="243447"/>
                <w:sz w:val="16"/>
              </w:rPr>
              <w:t>• Remove unessential features ✓</w:t>
            </w:r>
          </w:p>
          <w:p w14:paraId="2053D286" w14:textId="77777777" w:rsidR="000F2E83" w:rsidRDefault="00D90C5E">
            <w:pPr>
              <w:keepLines/>
              <w:spacing w:after="3"/>
            </w:pPr>
            <w:r>
              <w:rPr>
                <w:rFonts w:eastAsia="Arial"/>
                <w:color w:val="243447"/>
                <w:sz w:val="16"/>
              </w:rPr>
              <w:t>• Repurpose existing products ✓</w:t>
            </w:r>
          </w:p>
          <w:p w14:paraId="4AC01DD8" w14:textId="77777777" w:rsidR="000F2E83" w:rsidRDefault="00D90C5E">
            <w:pPr>
              <w:keepLines/>
              <w:spacing w:after="3"/>
            </w:pPr>
            <w:r>
              <w:rPr>
                <w:rFonts w:eastAsia="Arial"/>
                <w:color w:val="243447"/>
                <w:sz w:val="16"/>
              </w:rPr>
              <w:t>• Experience prototyping ✓</w:t>
            </w:r>
          </w:p>
          <w:p w14:paraId="4745C607" w14:textId="77777777" w:rsidR="000F2E83" w:rsidRDefault="00D90C5E">
            <w:pPr>
              <w:keepLines/>
              <w:spacing w:after="3"/>
            </w:pPr>
            <w:r>
              <w:rPr>
                <w:rFonts w:eastAsia="Arial"/>
                <w:color w:val="243447"/>
                <w:sz w:val="16"/>
              </w:rPr>
              <w:t>• Mockup/generated fixed farm map ✓</w:t>
            </w:r>
          </w:p>
          <w:p w14:paraId="5ACADD39" w14:textId="77777777" w:rsidR="000F2E83" w:rsidRDefault="00D90C5E">
            <w:pPr>
              <w:keepLines/>
              <w:spacing w:after="3"/>
            </w:pPr>
            <w:r>
              <w:rPr>
                <w:rFonts w:eastAsia="Arial"/>
                <w:color w:val="243447"/>
                <w:sz w:val="16"/>
              </w:rPr>
              <w:t>• Simulated telemetry ✓</w:t>
            </w:r>
          </w:p>
          <w:p w14:paraId="3395B604" w14:textId="77777777" w:rsidR="000F2E83" w:rsidRDefault="00D90C5E">
            <w:pPr>
              <w:keepLines/>
              <w:spacing w:before="16"/>
            </w:pPr>
            <w:r>
              <w:rPr>
                <w:rFonts w:eastAsia="Arial"/>
                <w:i/>
                <w:color w:val="3F6B44"/>
              </w:rPr>
              <w:t>Later if useful: parallel prototypes, scaling, Wizard-of-Oz, paper prototyping, role playing and storyboarding.</w:t>
            </w:r>
          </w:p>
        </w:tc>
      </w:tr>
      <w:tr w:rsidR="000F2E83" w14:paraId="086031FA" w14:textId="77777777" w:rsidTr="005900D5">
        <w:trPr>
          <w:cantSplit/>
          <w:trHeight w:val="3139"/>
          <w:tblCellSpacing w:w="0" w:type="dxa"/>
          <w:jc w:val="center"/>
        </w:trPr>
        <w:tc>
          <w:tcPr>
            <w:tcW w:w="13426" w:type="dxa"/>
            <w:gridSpan w:val="3"/>
            <w:tcBorders>
              <w:top w:val="single" w:sz="6" w:space="0" w:color="B7C5CF"/>
              <w:left w:val="single" w:sz="6" w:space="0" w:color="B7C5CF"/>
              <w:bottom w:val="single" w:sz="6" w:space="0" w:color="B7C5CF"/>
              <w:right w:val="single" w:sz="6" w:space="0" w:color="B7C5CF"/>
            </w:tcBorders>
            <w:shd w:val="clear" w:color="auto" w:fill="F2F7FA"/>
            <w:tcMar>
              <w:top w:w="55" w:type="dxa"/>
              <w:left w:w="85" w:type="dxa"/>
              <w:bottom w:w="55" w:type="dxa"/>
              <w:right w:w="85" w:type="dxa"/>
            </w:tcMar>
          </w:tcPr>
          <w:p w14:paraId="3C02E971" w14:textId="77777777" w:rsidR="000F2E83" w:rsidRDefault="00D90C5E">
            <w:pPr>
              <w:keepLines/>
              <w:pBdr>
                <w:bottom w:val="single" w:sz="8" w:space="2" w:color="185A7A"/>
              </w:pBdr>
              <w:spacing w:after="28"/>
            </w:pPr>
            <w:r>
              <w:rPr>
                <w:rFonts w:eastAsia="Arial"/>
                <w:b/>
                <w:color w:val="185A7A"/>
                <w:sz w:val="20"/>
              </w:rPr>
              <w:t>TESTING PLAN</w:t>
            </w:r>
          </w:p>
          <w:p w14:paraId="56C2663F" w14:textId="77777777" w:rsidR="000F2E83" w:rsidRDefault="00D90C5E">
            <w:pPr>
              <w:keepLines/>
              <w:spacing w:before="12" w:after="5"/>
            </w:pPr>
            <w:r>
              <w:rPr>
                <w:rFonts w:eastAsia="Arial"/>
                <w:b/>
                <w:color w:val="185A7A"/>
                <w:sz w:val="14"/>
              </w:rPr>
              <w:t>TASKS</w:t>
            </w:r>
          </w:p>
          <w:p w14:paraId="7AD962B0" w14:textId="77777777" w:rsidR="000F2E83" w:rsidRDefault="00D90C5E">
            <w:pPr>
              <w:keepLines/>
              <w:spacing w:after="3"/>
            </w:pPr>
            <w:r>
              <w:rPr>
                <w:rFonts w:eastAsia="Arial"/>
                <w:color w:val="243447"/>
              </w:rPr>
              <w:t>• Compare conversational and fixed-interface access using the same FarmPi data.</w:t>
            </w:r>
          </w:p>
          <w:p w14:paraId="00ABF80C" w14:textId="77777777" w:rsidR="000F2E83" w:rsidRDefault="00D90C5E">
            <w:pPr>
              <w:keepLines/>
              <w:spacing w:after="3"/>
            </w:pPr>
            <w:r>
              <w:rPr>
                <w:rFonts w:eastAsia="Arial"/>
                <w:color w:val="243447"/>
              </w:rPr>
              <w:t>• Find the driest paddock; retrieve paddock history; compare locations; request a graph; ask a follow-up; ask why a result may matter.</w:t>
            </w:r>
          </w:p>
          <w:p w14:paraId="60578C72" w14:textId="77777777" w:rsidR="000F2E83" w:rsidRDefault="00D90C5E">
            <w:pPr>
              <w:keepLines/>
              <w:spacing w:after="3"/>
            </w:pPr>
            <w:r>
              <w:rPr>
                <w:rFonts w:eastAsia="Arial"/>
                <w:color w:val="243447"/>
              </w:rPr>
              <w:t>• Test missing/ambiguous data, conflicting information, provenance and operation without Internet.</w:t>
            </w:r>
          </w:p>
          <w:p w14:paraId="19B3D213" w14:textId="77777777" w:rsidR="000F2E83" w:rsidRDefault="00D90C5E">
            <w:pPr>
              <w:keepLines/>
              <w:spacing w:before="12" w:after="5"/>
            </w:pPr>
            <w:r>
              <w:rPr>
                <w:rFonts w:eastAsia="Arial"/>
                <w:b/>
                <w:color w:val="185A7A"/>
                <w:sz w:val="14"/>
              </w:rPr>
              <w:t>EVIDENCE</w:t>
            </w:r>
          </w:p>
          <w:p w14:paraId="228EEDFC" w14:textId="77777777" w:rsidR="000F2E83" w:rsidRDefault="00D90C5E">
            <w:pPr>
              <w:keepLines/>
              <w:spacing w:after="3"/>
            </w:pPr>
            <w:r>
              <w:rPr>
                <w:rFonts w:eastAsia="Arial"/>
                <w:color w:val="243447"/>
              </w:rPr>
              <w:t>• Time to useful result, task completion, help required, navigation/steps, ordinary wording, follow-up success and ability to change presentation.</w:t>
            </w:r>
          </w:p>
          <w:p w14:paraId="604C902C" w14:textId="77777777" w:rsidR="000F2E83" w:rsidRDefault="00D90C5E">
            <w:pPr>
              <w:keepLines/>
              <w:spacing w:after="3"/>
            </w:pPr>
            <w:r>
              <w:rPr>
                <w:rFonts w:eastAsia="Arial"/>
                <w:color w:val="243447"/>
              </w:rPr>
              <w:t>• Record whether users understand where information came from and whether different users/tasks show broadly similar effort.</w:t>
            </w:r>
          </w:p>
          <w:p w14:paraId="7443C797" w14:textId="77777777" w:rsidR="000F2E83" w:rsidRDefault="00D90C5E">
            <w:pPr>
              <w:keepLines/>
              <w:spacing w:after="3"/>
            </w:pPr>
            <w:r>
              <w:rPr>
                <w:rFonts w:eastAsia="Arial"/>
                <w:color w:val="243447"/>
              </w:rPr>
              <w:t>• Collect qualitative feedback on usefulness, clarity, confusion, trust, preferred interaction method and missing capability.</w:t>
            </w:r>
          </w:p>
          <w:p w14:paraId="674CE35D" w14:textId="77777777" w:rsidR="000F2E83" w:rsidRDefault="00D90C5E">
            <w:pPr>
              <w:keepLines/>
              <w:spacing w:before="12" w:after="5"/>
            </w:pPr>
            <w:r>
              <w:rPr>
                <w:rFonts w:eastAsia="Arial"/>
                <w:b/>
                <w:color w:val="185A7A"/>
                <w:sz w:val="14"/>
              </w:rPr>
              <w:t>PEOPLE, PLACE AND DATA</w:t>
            </w:r>
          </w:p>
          <w:p w14:paraId="0BBB5C34" w14:textId="77777777" w:rsidR="000F2E83" w:rsidRDefault="00D90C5E">
            <w:pPr>
              <w:keepLines/>
              <w:spacing w:after="3"/>
            </w:pPr>
            <w:r>
              <w:rPr>
                <w:rFonts w:eastAsia="Arial"/>
                <w:color w:val="243447"/>
              </w:rPr>
              <w:t>• Initial tests at Jeremy’s home/property for physical and network security.</w:t>
            </w:r>
          </w:p>
          <w:p w14:paraId="2DCCDC35" w14:textId="77777777" w:rsidR="000F2E83" w:rsidRDefault="00D90C5E">
            <w:pPr>
              <w:keepLines/>
              <w:spacing w:after="3"/>
            </w:pPr>
            <w:r>
              <w:rPr>
                <w:rFonts w:eastAsia="Arial"/>
                <w:color w:val="243447"/>
              </w:rPr>
              <w:t>• Local gardening/agricultural/retired-farming and non-technical users are sufficient for proof-of-concept usability, not industry-wide validation.</w:t>
            </w:r>
          </w:p>
          <w:p w14:paraId="2728A244" w14:textId="77777777" w:rsidR="000F2E83" w:rsidRDefault="00D90C5E">
            <w:pPr>
              <w:keepLines/>
              <w:spacing w:after="3"/>
            </w:pPr>
            <w:r>
              <w:rPr>
                <w:rFonts w:eastAsia="Arial"/>
                <w:color w:val="243447"/>
              </w:rPr>
              <w:t>• Fictional 16-paddock NZ dairy farm with three months of realistic one-minute simulated data. Simulation does not prove sensor accuracy.</w:t>
            </w:r>
          </w:p>
        </w:tc>
        <w:tc>
          <w:tcPr>
            <w:tcW w:w="9590" w:type="dxa"/>
            <w:gridSpan w:val="3"/>
            <w:tcBorders>
              <w:top w:val="single" w:sz="6" w:space="0" w:color="B7C5CF"/>
              <w:left w:val="single" w:sz="6" w:space="0" w:color="B7C5CF"/>
              <w:bottom w:val="single" w:sz="6" w:space="0" w:color="B7C5CF"/>
              <w:right w:val="single" w:sz="6" w:space="0" w:color="B7C5CF"/>
            </w:tcBorders>
            <w:shd w:val="clear" w:color="auto" w:fill="F3F8F3"/>
            <w:tcMar>
              <w:top w:w="55" w:type="dxa"/>
              <w:left w:w="85" w:type="dxa"/>
              <w:bottom w:w="55" w:type="dxa"/>
              <w:right w:w="85" w:type="dxa"/>
            </w:tcMar>
          </w:tcPr>
          <w:p w14:paraId="5CE5C957" w14:textId="77777777" w:rsidR="000F2E83" w:rsidRDefault="00D90C5E">
            <w:pPr>
              <w:keepLines/>
              <w:pBdr>
                <w:bottom w:val="single" w:sz="8" w:space="2" w:color="3F6B44"/>
              </w:pBdr>
              <w:spacing w:after="28"/>
            </w:pPr>
            <w:r>
              <w:rPr>
                <w:rFonts w:eastAsia="Arial"/>
                <w:b/>
                <w:color w:val="3F6B44"/>
                <w:sz w:val="20"/>
              </w:rPr>
              <w:t>SUCCESS LOOKS LIKE</w:t>
            </w:r>
          </w:p>
          <w:p w14:paraId="766A091C" w14:textId="77777777" w:rsidR="000F2E83" w:rsidRDefault="00D90C5E">
            <w:pPr>
              <w:keepLines/>
              <w:spacing w:after="3"/>
            </w:pPr>
            <w:r>
              <w:rPr>
                <w:rFonts w:eastAsia="Arial"/>
                <w:color w:val="243447"/>
              </w:rPr>
              <w:t>• Different users can ask for different information and reach useful results with broadly similar speed and effort.</w:t>
            </w:r>
          </w:p>
          <w:p w14:paraId="5CEC76B3" w14:textId="77777777" w:rsidR="000F2E83" w:rsidRDefault="00D90C5E">
            <w:pPr>
              <w:keepLines/>
              <w:spacing w:after="3"/>
            </w:pPr>
            <w:r>
              <w:rPr>
                <w:rFonts w:eastAsia="Arial"/>
                <w:color w:val="243447"/>
              </w:rPr>
              <w:t>• Users do not need to learn the app hierarchy or exact technical terminology first.</w:t>
            </w:r>
          </w:p>
          <w:p w14:paraId="769290DC" w14:textId="77777777" w:rsidR="000F2E83" w:rsidRDefault="00D90C5E">
            <w:pPr>
              <w:keepLines/>
              <w:spacing w:after="3"/>
            </w:pPr>
            <w:r>
              <w:rPr>
                <w:rFonts w:eastAsia="Arial"/>
                <w:color w:val="243447"/>
              </w:rPr>
              <w:t>• The LLM can explain, compare and re-present data without changing the underlying facts.</w:t>
            </w:r>
          </w:p>
          <w:p w14:paraId="6FCC2DF9" w14:textId="77777777" w:rsidR="000F2E83" w:rsidRDefault="00D90C5E">
            <w:pPr>
              <w:keepLines/>
              <w:spacing w:after="3"/>
            </w:pPr>
            <w:r>
              <w:rPr>
                <w:rFonts w:eastAsia="Arial"/>
                <w:color w:val="243447"/>
              </w:rPr>
              <w:t>• Users can see where information came from and judge confidence for themselves.</w:t>
            </w:r>
          </w:p>
          <w:p w14:paraId="070C9296" w14:textId="77777777" w:rsidR="000F2E83" w:rsidRDefault="00D90C5E">
            <w:pPr>
              <w:keepLines/>
              <w:spacing w:after="3"/>
            </w:pPr>
            <w:r>
              <w:rPr>
                <w:rFonts w:eastAsia="Arial"/>
                <w:color w:val="243447"/>
              </w:rPr>
              <w:t>• If the LLM adds no meaningful advantage over a fixed interface, the critical assumption has failed.</w:t>
            </w:r>
          </w:p>
        </w:tc>
      </w:tr>
      <w:tr w:rsidR="000F2E83" w14:paraId="6557034C" w14:textId="77777777">
        <w:trPr>
          <w:cantSplit/>
          <w:trHeight w:val="1247"/>
          <w:tblCellSpacing w:w="0" w:type="dxa"/>
          <w:jc w:val="center"/>
        </w:trPr>
        <w:tc>
          <w:tcPr>
            <w:tcW w:w="23016" w:type="dxa"/>
            <w:gridSpan w:val="6"/>
            <w:tcBorders>
              <w:top w:val="single" w:sz="6" w:space="0" w:color="B7C5CF"/>
              <w:left w:val="single" w:sz="6" w:space="0" w:color="B7C5CF"/>
              <w:bottom w:val="single" w:sz="6" w:space="0" w:color="B7C5CF"/>
              <w:right w:val="single" w:sz="6" w:space="0" w:color="B7C5CF"/>
            </w:tcBorders>
            <w:shd w:val="clear" w:color="auto" w:fill="FBFBFC"/>
            <w:tcMar>
              <w:top w:w="55" w:type="dxa"/>
              <w:left w:w="85" w:type="dxa"/>
              <w:bottom w:w="55" w:type="dxa"/>
              <w:right w:w="85" w:type="dxa"/>
            </w:tcMar>
          </w:tcPr>
          <w:p w14:paraId="6D6A011C" w14:textId="77777777" w:rsidR="000F2E83" w:rsidRDefault="00D90C5E">
            <w:pPr>
              <w:keepLines/>
              <w:pBdr>
                <w:bottom w:val="single" w:sz="8" w:space="2" w:color="A35B13"/>
              </w:pBdr>
              <w:spacing w:after="28"/>
            </w:pPr>
            <w:r>
              <w:rPr>
                <w:rFonts w:eastAsia="Arial"/>
                <w:b/>
                <w:color w:val="A35B13"/>
                <w:sz w:val="19"/>
              </w:rPr>
              <w:t>INSIGHTS GAINED FROM TESTING</w:t>
            </w:r>
          </w:p>
          <w:p w14:paraId="16B97F58" w14:textId="77777777" w:rsidR="000F2E83" w:rsidRDefault="00D90C5E">
            <w:pPr>
              <w:keepLines/>
            </w:pPr>
            <w:r>
              <w:rPr>
                <w:rFonts w:eastAsia="Arial"/>
                <w:i/>
                <w:color w:val="5E6B75"/>
              </w:rPr>
              <w:t>Complete after the first beta test cycle. Record what users could and could not do; whether the conversational interface reduced dependence on menu structure and terminology; whether response time and answer quality were acceptable; where grounding or source handling failed; what users found genuinely useful; and which requirements or design decisions changed as a result. Do not treat simulated data or successful software operation as evidence of real sensor accuracy or industry-wide value.</w:t>
            </w:r>
          </w:p>
        </w:tc>
      </w:tr>
      <w:tr w:rsidR="000F2E83" w14:paraId="186B66FA" w14:textId="77777777" w:rsidTr="00EA024D">
        <w:trPr>
          <w:cantSplit/>
          <w:trHeight w:val="202"/>
          <w:tblCellSpacing w:w="0" w:type="dxa"/>
          <w:jc w:val="center"/>
        </w:trPr>
        <w:tc>
          <w:tcPr>
            <w:tcW w:w="23016" w:type="dxa"/>
            <w:gridSpan w:val="6"/>
            <w:tcBorders>
              <w:top w:val="single" w:sz="6" w:space="0" w:color="B7C5CF"/>
              <w:left w:val="single" w:sz="6" w:space="0" w:color="B7C5CF"/>
              <w:bottom w:val="single" w:sz="6" w:space="0" w:color="B7C5CF"/>
              <w:right w:val="single" w:sz="6" w:space="0" w:color="B7C5CF"/>
            </w:tcBorders>
            <w:shd w:val="clear" w:color="auto" w:fill="FFFFFF"/>
            <w:tcMar>
              <w:top w:w="25" w:type="dxa"/>
              <w:left w:w="80" w:type="dxa"/>
              <w:bottom w:w="20" w:type="dxa"/>
              <w:right w:w="80" w:type="dxa"/>
            </w:tcMar>
          </w:tcPr>
          <w:p w14:paraId="56265A84" w14:textId="77777777" w:rsidR="000F2E83" w:rsidRDefault="00D90C5E">
            <w:pPr>
              <w:jc w:val="center"/>
            </w:pPr>
            <w:r>
              <w:rPr>
                <w:rFonts w:eastAsia="Arial"/>
                <w:i/>
                <w:color w:val="5E6B75"/>
                <w:sz w:val="13"/>
              </w:rPr>
              <w:t>Canvas structure adapted from Lauff, C., Menold, J., &amp; Wood, K. L. (2019), “Prototyping Canvas: Design Tool for Planning Purposeful Prototypes”, ICED19. FarmPi content reflects current capstone planning and FarmPi Needs and Requirements v1.3.</w:t>
            </w:r>
          </w:p>
        </w:tc>
      </w:tr>
    </w:tbl>
    <w:p w14:paraId="3BB5B271" w14:textId="77777777" w:rsidR="00D90C5E" w:rsidRDefault="00D90C5E"/>
    <w:sectPr w:rsidR="00D90C5E" w:rsidSect="00034616">
      <w:pgSz w:w="23811" w:h="16838" w:orient="landscape"/>
      <w:pgMar w:top="397" w:right="397" w:bottom="340" w:left="39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476699">
    <w:abstractNumId w:val="8"/>
  </w:num>
  <w:num w:numId="2" w16cid:durableId="45375673">
    <w:abstractNumId w:val="6"/>
  </w:num>
  <w:num w:numId="3" w16cid:durableId="1378511705">
    <w:abstractNumId w:val="5"/>
  </w:num>
  <w:num w:numId="4" w16cid:durableId="578175868">
    <w:abstractNumId w:val="4"/>
  </w:num>
  <w:num w:numId="5" w16cid:durableId="1930893861">
    <w:abstractNumId w:val="7"/>
  </w:num>
  <w:num w:numId="6" w16cid:durableId="1325471730">
    <w:abstractNumId w:val="3"/>
  </w:num>
  <w:num w:numId="7" w16cid:durableId="639112300">
    <w:abstractNumId w:val="2"/>
  </w:num>
  <w:num w:numId="8" w16cid:durableId="257325201">
    <w:abstractNumId w:val="1"/>
  </w:num>
  <w:num w:numId="9" w16cid:durableId="769861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E83"/>
    <w:rsid w:val="0015074B"/>
    <w:rsid w:val="0029639D"/>
    <w:rsid w:val="00326F90"/>
    <w:rsid w:val="005900D5"/>
    <w:rsid w:val="00AA1D8D"/>
    <w:rsid w:val="00B47730"/>
    <w:rsid w:val="00C860CE"/>
    <w:rsid w:val="00CB0664"/>
    <w:rsid w:val="00D90C5E"/>
    <w:rsid w:val="00EA024D"/>
    <w:rsid w:val="00FC693F"/>
    <w:rsid w:val="00FE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C208BF-BB33-41EB-910E-32728DEF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15"/>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1046</Words>
  <Characters>5965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Jeremy Brooking</cp:lastModifiedBy>
  <cp:revision>4</cp:revision>
  <dcterms:created xsi:type="dcterms:W3CDTF">2013-12-23T23:15:00Z</dcterms:created>
  <dcterms:modified xsi:type="dcterms:W3CDTF">2026-09-20T08:25:00Z</dcterms:modified>
  <cp:category/>
</cp:coreProperties>
</file>