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4870" w14:textId="77777777" w:rsidR="008F1E0A" w:rsidRDefault="007807C7">
      <w:pPr>
        <w:pStyle w:val="Title"/>
        <w:spacing w:before="2160"/>
        <w:jc w:val="center"/>
      </w:pPr>
      <w:r>
        <w:t>LT6 AI Collaboration</w:t>
      </w:r>
      <w:r>
        <w:br/>
        <w:t>Evidence Record</w:t>
      </w:r>
    </w:p>
    <w:p w14:paraId="4A22B360" w14:textId="77777777" w:rsidR="008F1E0A" w:rsidRDefault="007807C7">
      <w:pPr>
        <w:spacing w:before="240"/>
        <w:jc w:val="center"/>
      </w:pPr>
      <w:r>
        <w:rPr>
          <w:sz w:val="32"/>
        </w:rPr>
        <w:t>FarmPi Capstone - Learning Task 6</w:t>
      </w:r>
    </w:p>
    <w:p w14:paraId="304836AE" w14:textId="77777777" w:rsidR="008F1E0A" w:rsidRDefault="007807C7">
      <w:pPr>
        <w:spacing w:before="440"/>
        <w:jc w:val="center"/>
      </w:pPr>
      <w:r>
        <w:rPr>
          <w:sz w:val="24"/>
        </w:rPr>
        <w:t>Jeremy Brooking</w:t>
      </w:r>
      <w:r>
        <w:rPr>
          <w:sz w:val="24"/>
        </w:rPr>
        <w:br/>
        <w:t>Bachelor of Information Technology</w:t>
      </w:r>
    </w:p>
    <w:p w14:paraId="5D666BA7" w14:textId="77777777" w:rsidR="008F1E0A" w:rsidRDefault="007807C7">
      <w:pPr>
        <w:spacing w:before="1280"/>
        <w:jc w:val="center"/>
      </w:pPr>
      <w:r>
        <w:rPr>
          <w:i/>
        </w:rPr>
        <w:t>A practical record of where AI suggestions were accepted, challenged, changed or rejected during FarmPi development.</w:t>
      </w:r>
    </w:p>
    <w:p w14:paraId="3D3CD995" w14:textId="77777777" w:rsidR="008F1E0A" w:rsidRDefault="007807C7">
      <w:pPr>
        <w:jc w:val="center"/>
      </w:pPr>
      <w:r>
        <w:rPr>
          <w:b/>
        </w:rPr>
        <w:t>The evidence is the judgement and the resulting project change - not the fact that AI was used.</w:t>
      </w:r>
    </w:p>
    <w:p w14:paraId="627402E4" w14:textId="77777777" w:rsidR="008F1E0A" w:rsidRDefault="007807C7">
      <w:pPr>
        <w:spacing w:before="360"/>
        <w:jc w:val="center"/>
      </w:pPr>
      <w:r>
        <w:t>Version 0.3 | 3 October 2026</w:t>
      </w:r>
    </w:p>
    <w:p w14:paraId="179FD5E6" w14:textId="77777777" w:rsidR="008F1E0A" w:rsidRDefault="007807C7">
      <w:r>
        <w:br w:type="page"/>
      </w:r>
    </w:p>
    <w:p w14:paraId="69DD8FB3" w14:textId="77777777" w:rsidR="008F1E0A" w:rsidRDefault="007807C7">
      <w:pPr>
        <w:pStyle w:val="Heading1"/>
      </w:pPr>
      <w:r>
        <w:lastRenderedPageBreak/>
        <w:t>1. How I used AI in this project</w:t>
      </w:r>
    </w:p>
    <w:p w14:paraId="73DEBA3D" w14:textId="77777777" w:rsidR="008F1E0A" w:rsidRDefault="007807C7">
      <w:r>
        <w:t>I did not use AI as an authority that designed FarmPi for me. I used it more like a very fast technical collaborator. It could suggest architecture, code, tests, documentation and alternatives. I still had to decide what problem I was solving, whether the suggestion fitted the requirements, what complexity it introduced, how I would test it, and whether I was prepared to accept the result.</w:t>
      </w:r>
    </w:p>
    <w:p w14:paraId="429BABCC" w14:textId="77777777" w:rsidR="008F1E0A" w:rsidRDefault="007807C7">
      <w:r>
        <w:t>The strongest examples are the times I disagreed with the first answer. In several cases the AI suggestion was technically plausible, but it did not fit the actual system, user, prototype boundary or evidence requirement. Making that disagreement explicit helped me explain engineering judgement that I would otherwise have carried around in my head without documenting it.</w:t>
      </w:r>
    </w:p>
    <w:p w14:paraId="691A91D7" w14:textId="77777777" w:rsidR="008F1E0A" w:rsidRDefault="007807C7">
      <w:r>
        <w:t>I have therefore written this as a decision record rather than a transcript. Each case shows what was happening, what the AI suggested, what I challenged or accepted, what changed in FarmPi, and what evidence I can point to. I have kept the GPO and E6 links as working mappings only. They are not grades.</w:t>
      </w:r>
    </w:p>
    <w:tbl>
      <w:tblPr>
        <w:tblW w:w="0" w:type="auto"/>
        <w:jc w:val="center"/>
        <w:tblLook w:val="04A0" w:firstRow="1" w:lastRow="0" w:firstColumn="1" w:lastColumn="0" w:noHBand="0" w:noVBand="1"/>
      </w:tblPr>
      <w:tblGrid>
        <w:gridCol w:w="10166"/>
      </w:tblGrid>
      <w:tr w:rsidR="008F1E0A" w14:paraId="7FDC1A9B" w14:textId="77777777">
        <w:trPr>
          <w:jc w:val="center"/>
        </w:trPr>
        <w:tc>
          <w:tcPr>
            <w:tcW w:w="10166" w:type="dxa"/>
            <w:shd w:val="clear" w:color="auto" w:fill="EEF5F4"/>
            <w:tcMar>
              <w:top w:w="100" w:type="dxa"/>
              <w:left w:w="120" w:type="dxa"/>
              <w:bottom w:w="100" w:type="dxa"/>
              <w:right w:w="120" w:type="dxa"/>
            </w:tcMar>
          </w:tcPr>
          <w:p w14:paraId="3B59D20D" w14:textId="77777777" w:rsidR="008F1E0A" w:rsidRDefault="007807C7">
            <w:r>
              <w:t>v0.3 stakeholder-method reconciliation — This revision preserves the earlier C01-C22 decision history, updates the current collaboration register, and adds C23. C23 records a material methodology correction: the complete Stakeholder Presentation Pack is now the minimum standard onboarding before practical phone testing. The human test will measure onboarding sufficiency, knowledge transfer into the live application, and post-onboarding usability. No participant result is claimed yet.</w:t>
            </w:r>
          </w:p>
        </w:tc>
      </w:tr>
    </w:tbl>
    <w:p w14:paraId="39F59D00" w14:textId="77777777" w:rsidR="008F1E0A" w:rsidRDefault="007807C7">
      <w:pPr>
        <w:pStyle w:val="Heading1"/>
      </w:pPr>
      <w:r>
        <w:t>2. The collaboration pattern in one page</w:t>
      </w:r>
    </w:p>
    <w:tbl>
      <w:tblPr>
        <w:tblStyle w:val="TableGrid"/>
        <w:tblW w:w="0" w:type="auto"/>
        <w:jc w:val="center"/>
        <w:tblLayout w:type="fixed"/>
        <w:tblLook w:val="04A0" w:firstRow="1" w:lastRow="0" w:firstColumn="1" w:lastColumn="0" w:noHBand="0" w:noVBand="1"/>
      </w:tblPr>
      <w:tblGrid>
        <w:gridCol w:w="2880"/>
        <w:gridCol w:w="4680"/>
        <w:gridCol w:w="2880"/>
      </w:tblGrid>
      <w:tr w:rsidR="008F1E0A" w14:paraId="0820B545" w14:textId="77777777">
        <w:trPr>
          <w:tblHeader/>
          <w:jc w:val="center"/>
        </w:trPr>
        <w:tc>
          <w:tcPr>
            <w:tcW w:w="2880" w:type="dxa"/>
            <w:shd w:val="clear" w:color="auto" w:fill="DCEBE9"/>
            <w:tcMar>
              <w:top w:w="60" w:type="dxa"/>
              <w:left w:w="70" w:type="dxa"/>
              <w:bottom w:w="60" w:type="dxa"/>
              <w:right w:w="70" w:type="dxa"/>
            </w:tcMar>
          </w:tcPr>
          <w:p w14:paraId="1E94EA09" w14:textId="77777777" w:rsidR="008F1E0A" w:rsidRDefault="007807C7">
            <w:pPr>
              <w:spacing w:after="0" w:line="240" w:lineRule="auto"/>
            </w:pPr>
            <w:r>
              <w:rPr>
                <w:b/>
                <w:color w:val="194F4B"/>
                <w:sz w:val="18"/>
              </w:rPr>
              <w:t>Pattern</w:t>
            </w:r>
          </w:p>
        </w:tc>
        <w:tc>
          <w:tcPr>
            <w:tcW w:w="4680" w:type="dxa"/>
            <w:shd w:val="clear" w:color="auto" w:fill="DCEBE9"/>
            <w:tcMar>
              <w:top w:w="60" w:type="dxa"/>
              <w:left w:w="70" w:type="dxa"/>
              <w:bottom w:w="60" w:type="dxa"/>
              <w:right w:w="70" w:type="dxa"/>
            </w:tcMar>
          </w:tcPr>
          <w:p w14:paraId="51E3175C" w14:textId="77777777" w:rsidR="008F1E0A" w:rsidRDefault="007807C7">
            <w:pPr>
              <w:spacing w:after="0" w:line="240" w:lineRule="auto"/>
            </w:pPr>
            <w:r>
              <w:rPr>
                <w:b/>
                <w:color w:val="194F4B"/>
                <w:sz w:val="18"/>
              </w:rPr>
              <w:t>What that looked like in FarmPi</w:t>
            </w:r>
          </w:p>
        </w:tc>
        <w:tc>
          <w:tcPr>
            <w:tcW w:w="2880" w:type="dxa"/>
            <w:shd w:val="clear" w:color="auto" w:fill="DCEBE9"/>
            <w:tcMar>
              <w:top w:w="60" w:type="dxa"/>
              <w:left w:w="70" w:type="dxa"/>
              <w:bottom w:w="60" w:type="dxa"/>
              <w:right w:w="70" w:type="dxa"/>
            </w:tcMar>
          </w:tcPr>
          <w:p w14:paraId="10041830" w14:textId="77777777" w:rsidR="008F1E0A" w:rsidRDefault="007807C7">
            <w:pPr>
              <w:spacing w:after="0" w:line="240" w:lineRule="auto"/>
            </w:pPr>
            <w:r>
              <w:rPr>
                <w:b/>
                <w:color w:val="194F4B"/>
                <w:sz w:val="18"/>
              </w:rPr>
              <w:t>Why it matters</w:t>
            </w:r>
          </w:p>
        </w:tc>
      </w:tr>
      <w:tr w:rsidR="008F1E0A" w14:paraId="4E87FABC" w14:textId="77777777">
        <w:trPr>
          <w:cantSplit/>
          <w:jc w:val="center"/>
        </w:trPr>
        <w:tc>
          <w:tcPr>
            <w:tcW w:w="2880" w:type="dxa"/>
            <w:tcMar>
              <w:top w:w="60" w:type="dxa"/>
              <w:left w:w="70" w:type="dxa"/>
              <w:bottom w:w="60" w:type="dxa"/>
              <w:right w:w="70" w:type="dxa"/>
            </w:tcMar>
          </w:tcPr>
          <w:p w14:paraId="69D6C4A6" w14:textId="77777777" w:rsidR="008F1E0A" w:rsidRDefault="007807C7">
            <w:pPr>
              <w:spacing w:after="0" w:line="240" w:lineRule="auto"/>
            </w:pPr>
            <w:r>
              <w:rPr>
                <w:b/>
                <w:sz w:val="17"/>
              </w:rPr>
              <w:t>AI proposes; I interrogate</w:t>
            </w:r>
          </w:p>
        </w:tc>
        <w:tc>
          <w:tcPr>
            <w:tcW w:w="4680" w:type="dxa"/>
            <w:tcMar>
              <w:top w:w="60" w:type="dxa"/>
              <w:left w:w="70" w:type="dxa"/>
              <w:bottom w:w="60" w:type="dxa"/>
              <w:right w:w="70" w:type="dxa"/>
            </w:tcMar>
          </w:tcPr>
          <w:p w14:paraId="6F42F110" w14:textId="77777777" w:rsidR="008F1E0A" w:rsidRDefault="007807C7">
            <w:pPr>
              <w:spacing w:after="0" w:line="240" w:lineRule="auto"/>
            </w:pPr>
            <w:r>
              <w:rPr>
                <w:sz w:val="17"/>
              </w:rPr>
              <w:t>The AI might suggest another service, bigger model, rewrite, new security layer, prompt rule or feature. I ask what requirement it actually satisfies.</w:t>
            </w:r>
          </w:p>
        </w:tc>
        <w:tc>
          <w:tcPr>
            <w:tcW w:w="2880" w:type="dxa"/>
            <w:tcMar>
              <w:top w:w="60" w:type="dxa"/>
              <w:left w:w="70" w:type="dxa"/>
              <w:bottom w:w="60" w:type="dxa"/>
              <w:right w:w="70" w:type="dxa"/>
            </w:tcMar>
          </w:tcPr>
          <w:p w14:paraId="7626EE11" w14:textId="77777777" w:rsidR="008F1E0A" w:rsidRDefault="007807C7">
            <w:pPr>
              <w:spacing w:after="0" w:line="240" w:lineRule="auto"/>
            </w:pPr>
            <w:r>
              <w:rPr>
                <w:sz w:val="17"/>
              </w:rPr>
              <w:t>Stops technical possibility becoming automatic scope.</w:t>
            </w:r>
          </w:p>
        </w:tc>
      </w:tr>
      <w:tr w:rsidR="008F1E0A" w14:paraId="6A29C774" w14:textId="77777777">
        <w:trPr>
          <w:cantSplit/>
          <w:jc w:val="center"/>
        </w:trPr>
        <w:tc>
          <w:tcPr>
            <w:tcW w:w="2880" w:type="dxa"/>
            <w:shd w:val="clear" w:color="auto" w:fill="EEF5F4"/>
            <w:tcMar>
              <w:top w:w="60" w:type="dxa"/>
              <w:left w:w="70" w:type="dxa"/>
              <w:bottom w:w="60" w:type="dxa"/>
              <w:right w:w="70" w:type="dxa"/>
            </w:tcMar>
          </w:tcPr>
          <w:p w14:paraId="51AAE22D" w14:textId="77777777" w:rsidR="008F1E0A" w:rsidRDefault="007807C7">
            <w:pPr>
              <w:spacing w:after="0" w:line="240" w:lineRule="auto"/>
            </w:pPr>
            <w:r>
              <w:rPr>
                <w:b/>
                <w:sz w:val="17"/>
              </w:rPr>
              <w:t>I keep authority boundaries clear</w:t>
            </w:r>
          </w:p>
        </w:tc>
        <w:tc>
          <w:tcPr>
            <w:tcW w:w="4680" w:type="dxa"/>
            <w:shd w:val="clear" w:color="auto" w:fill="EEF5F4"/>
            <w:tcMar>
              <w:top w:w="60" w:type="dxa"/>
              <w:left w:w="70" w:type="dxa"/>
              <w:bottom w:w="60" w:type="dxa"/>
              <w:right w:w="70" w:type="dxa"/>
            </w:tcMar>
          </w:tcPr>
          <w:p w14:paraId="23B3B70F" w14:textId="77777777" w:rsidR="008F1E0A" w:rsidRDefault="007807C7">
            <w:pPr>
              <w:spacing w:after="0" w:line="240" w:lineRule="auto"/>
            </w:pPr>
            <w:r>
              <w:rPr>
                <w:sz w:val="17"/>
              </w:rPr>
              <w:t>The application owns farm facts and controlled actions. The LLM owns language and explanation. Android owns user voice I/O.</w:t>
            </w:r>
          </w:p>
        </w:tc>
        <w:tc>
          <w:tcPr>
            <w:tcW w:w="2880" w:type="dxa"/>
            <w:shd w:val="clear" w:color="auto" w:fill="EEF5F4"/>
            <w:tcMar>
              <w:top w:w="60" w:type="dxa"/>
              <w:left w:w="70" w:type="dxa"/>
              <w:bottom w:w="60" w:type="dxa"/>
              <w:right w:w="70" w:type="dxa"/>
            </w:tcMar>
          </w:tcPr>
          <w:p w14:paraId="408284B4" w14:textId="77777777" w:rsidR="008F1E0A" w:rsidRDefault="007807C7">
            <w:pPr>
              <w:spacing w:after="0" w:line="240" w:lineRule="auto"/>
            </w:pPr>
            <w:r>
              <w:rPr>
                <w:sz w:val="17"/>
              </w:rPr>
              <w:t>Reduces ambiguity about which component can be trusted for what.</w:t>
            </w:r>
          </w:p>
        </w:tc>
      </w:tr>
      <w:tr w:rsidR="008F1E0A" w14:paraId="3C5B38F9" w14:textId="77777777">
        <w:trPr>
          <w:cantSplit/>
          <w:jc w:val="center"/>
        </w:trPr>
        <w:tc>
          <w:tcPr>
            <w:tcW w:w="2880" w:type="dxa"/>
            <w:tcMar>
              <w:top w:w="60" w:type="dxa"/>
              <w:left w:w="70" w:type="dxa"/>
              <w:bottom w:w="60" w:type="dxa"/>
              <w:right w:w="70" w:type="dxa"/>
            </w:tcMar>
          </w:tcPr>
          <w:p w14:paraId="5FD593B7" w14:textId="77777777" w:rsidR="008F1E0A" w:rsidRDefault="007807C7">
            <w:pPr>
              <w:spacing w:after="0" w:line="240" w:lineRule="auto"/>
            </w:pPr>
            <w:r>
              <w:rPr>
                <w:b/>
                <w:sz w:val="17"/>
              </w:rPr>
              <w:t>I keep failure evidence</w:t>
            </w:r>
          </w:p>
        </w:tc>
        <w:tc>
          <w:tcPr>
            <w:tcW w:w="4680" w:type="dxa"/>
            <w:tcMar>
              <w:top w:w="60" w:type="dxa"/>
              <w:left w:w="70" w:type="dxa"/>
              <w:bottom w:w="60" w:type="dxa"/>
              <w:right w:w="70" w:type="dxa"/>
            </w:tcMar>
          </w:tcPr>
          <w:p w14:paraId="1F90C6DF" w14:textId="77777777" w:rsidR="008F1E0A" w:rsidRDefault="007807C7">
            <w:pPr>
              <w:spacing w:after="0" w:line="240" w:lineRule="auto"/>
            </w:pPr>
            <w:r>
              <w:rPr>
                <w:sz w:val="17"/>
              </w:rPr>
              <w:t>The lwIP fault, weak-model/role mismatch, duplicate GitHub work, T05 routing defects and incomplete T01 work stay in the record.</w:t>
            </w:r>
          </w:p>
        </w:tc>
        <w:tc>
          <w:tcPr>
            <w:tcW w:w="2880" w:type="dxa"/>
            <w:tcMar>
              <w:top w:w="60" w:type="dxa"/>
              <w:left w:w="70" w:type="dxa"/>
              <w:bottom w:w="60" w:type="dxa"/>
              <w:right w:w="70" w:type="dxa"/>
            </w:tcMar>
          </w:tcPr>
          <w:p w14:paraId="102A285D" w14:textId="77777777" w:rsidR="008F1E0A" w:rsidRDefault="007807C7">
            <w:pPr>
              <w:spacing w:after="0" w:line="240" w:lineRule="auto"/>
            </w:pPr>
            <w:r>
              <w:rPr>
                <w:sz w:val="17"/>
              </w:rPr>
              <w:t>Shows how decisions changed under real conditions instead of rewriting history as success.</w:t>
            </w:r>
          </w:p>
        </w:tc>
      </w:tr>
      <w:tr w:rsidR="008F1E0A" w14:paraId="24048A00" w14:textId="77777777">
        <w:trPr>
          <w:cantSplit/>
          <w:jc w:val="center"/>
        </w:trPr>
        <w:tc>
          <w:tcPr>
            <w:tcW w:w="2880" w:type="dxa"/>
            <w:shd w:val="clear" w:color="auto" w:fill="EEF5F4"/>
            <w:tcMar>
              <w:top w:w="60" w:type="dxa"/>
              <w:left w:w="70" w:type="dxa"/>
              <w:bottom w:w="60" w:type="dxa"/>
              <w:right w:w="70" w:type="dxa"/>
            </w:tcMar>
          </w:tcPr>
          <w:p w14:paraId="12A58359" w14:textId="77777777" w:rsidR="008F1E0A" w:rsidRDefault="007807C7">
            <w:pPr>
              <w:spacing w:after="0" w:line="240" w:lineRule="auto"/>
            </w:pPr>
            <w:r>
              <w:rPr>
                <w:b/>
                <w:sz w:val="17"/>
              </w:rPr>
              <w:t>I use AI output as a draft, not evidence</w:t>
            </w:r>
          </w:p>
        </w:tc>
        <w:tc>
          <w:tcPr>
            <w:tcW w:w="4680" w:type="dxa"/>
            <w:shd w:val="clear" w:color="auto" w:fill="EEF5F4"/>
            <w:tcMar>
              <w:top w:w="60" w:type="dxa"/>
              <w:left w:w="70" w:type="dxa"/>
              <w:bottom w:w="60" w:type="dxa"/>
              <w:right w:w="70" w:type="dxa"/>
            </w:tcMar>
          </w:tcPr>
          <w:p w14:paraId="72ACAD78" w14:textId="77777777" w:rsidR="008F1E0A" w:rsidRDefault="007807C7">
            <w:pPr>
              <w:spacing w:after="0" w:line="240" w:lineRule="auto"/>
            </w:pPr>
            <w:r>
              <w:rPr>
                <w:sz w:val="17"/>
              </w:rPr>
              <w:t>Generated code still has to build, tests have to pass, hardware has to work and stakeholders still have to respond.</w:t>
            </w:r>
          </w:p>
        </w:tc>
        <w:tc>
          <w:tcPr>
            <w:tcW w:w="2880" w:type="dxa"/>
            <w:shd w:val="clear" w:color="auto" w:fill="EEF5F4"/>
            <w:tcMar>
              <w:top w:w="60" w:type="dxa"/>
              <w:left w:w="70" w:type="dxa"/>
              <w:bottom w:w="60" w:type="dxa"/>
              <w:right w:w="70" w:type="dxa"/>
            </w:tcMar>
          </w:tcPr>
          <w:p w14:paraId="6587C103" w14:textId="77777777" w:rsidR="008F1E0A" w:rsidRDefault="007807C7">
            <w:pPr>
              <w:spacing w:after="0" w:line="240" w:lineRule="auto"/>
            </w:pPr>
            <w:r>
              <w:rPr>
                <w:sz w:val="17"/>
              </w:rPr>
              <w:t>Keeps the human developer responsible for acceptance.</w:t>
            </w:r>
          </w:p>
        </w:tc>
      </w:tr>
      <w:tr w:rsidR="008F1E0A" w14:paraId="68359DEE" w14:textId="77777777">
        <w:trPr>
          <w:cantSplit/>
          <w:jc w:val="center"/>
        </w:trPr>
        <w:tc>
          <w:tcPr>
            <w:tcW w:w="2880" w:type="dxa"/>
            <w:tcMar>
              <w:top w:w="60" w:type="dxa"/>
              <w:left w:w="70" w:type="dxa"/>
              <w:bottom w:w="60" w:type="dxa"/>
              <w:right w:w="70" w:type="dxa"/>
            </w:tcMar>
          </w:tcPr>
          <w:p w14:paraId="5D2EE9C8" w14:textId="77777777" w:rsidR="008F1E0A" w:rsidRDefault="007807C7">
            <w:pPr>
              <w:spacing w:after="0" w:line="240" w:lineRule="auto"/>
            </w:pPr>
            <w:r>
              <w:rPr>
                <w:b/>
                <w:sz w:val="17"/>
              </w:rPr>
              <w:t>I simplify when complexity is not earning its place</w:t>
            </w:r>
          </w:p>
        </w:tc>
        <w:tc>
          <w:tcPr>
            <w:tcW w:w="4680" w:type="dxa"/>
            <w:tcMar>
              <w:top w:w="60" w:type="dxa"/>
              <w:left w:w="70" w:type="dxa"/>
              <w:bottom w:w="60" w:type="dxa"/>
              <w:right w:w="70" w:type="dxa"/>
            </w:tcMar>
          </w:tcPr>
          <w:p w14:paraId="6BCB77F1" w14:textId="77777777" w:rsidR="008F1E0A" w:rsidRDefault="007807C7">
            <w:pPr>
              <w:spacing w:after="0" w:line="240" w:lineRule="auto"/>
            </w:pPr>
            <w:r>
              <w:rPr>
                <w:sz w:val="17"/>
              </w:rPr>
              <w:t>Pi-side voice, premature PKI hardening, a full Android rewrite, unnecessary model escalation and a rushed alerts implementation were rejected or reduced.</w:t>
            </w:r>
          </w:p>
        </w:tc>
        <w:tc>
          <w:tcPr>
            <w:tcW w:w="2880" w:type="dxa"/>
            <w:tcMar>
              <w:top w:w="60" w:type="dxa"/>
              <w:left w:w="70" w:type="dxa"/>
              <w:bottom w:w="60" w:type="dxa"/>
              <w:right w:w="70" w:type="dxa"/>
            </w:tcMar>
          </w:tcPr>
          <w:p w14:paraId="77C55408" w14:textId="77777777" w:rsidR="008F1E0A" w:rsidRDefault="007807C7">
            <w:pPr>
              <w:spacing w:after="0" w:line="240" w:lineRule="auto"/>
            </w:pPr>
            <w:r>
              <w:rPr>
                <w:sz w:val="17"/>
              </w:rPr>
              <w:t>Shows scope control and maintainability judgement.</w:t>
            </w:r>
          </w:p>
        </w:tc>
      </w:tr>
      <w:tr w:rsidR="008F1E0A" w14:paraId="32927485" w14:textId="77777777">
        <w:trPr>
          <w:cantSplit/>
          <w:jc w:val="center"/>
        </w:trPr>
        <w:tc>
          <w:tcPr>
            <w:tcW w:w="2880" w:type="dxa"/>
            <w:shd w:val="clear" w:color="auto" w:fill="EEF5F4"/>
            <w:tcMar>
              <w:top w:w="60" w:type="dxa"/>
              <w:left w:w="70" w:type="dxa"/>
              <w:bottom w:w="60" w:type="dxa"/>
              <w:right w:w="70" w:type="dxa"/>
            </w:tcMar>
          </w:tcPr>
          <w:p w14:paraId="6BF8AA5F" w14:textId="77777777" w:rsidR="008F1E0A" w:rsidRDefault="007807C7">
            <w:pPr>
              <w:spacing w:after="0" w:line="240" w:lineRule="auto"/>
            </w:pPr>
            <w:r>
              <w:rPr>
                <w:b/>
                <w:sz w:val="17"/>
              </w:rPr>
              <w:t>I correct the evidence system too</w:t>
            </w:r>
          </w:p>
        </w:tc>
        <w:tc>
          <w:tcPr>
            <w:tcW w:w="4680" w:type="dxa"/>
            <w:shd w:val="clear" w:color="auto" w:fill="EEF5F4"/>
            <w:tcMar>
              <w:top w:w="60" w:type="dxa"/>
              <w:left w:w="70" w:type="dxa"/>
              <w:bottom w:w="60" w:type="dxa"/>
              <w:right w:w="70" w:type="dxa"/>
            </w:tcMar>
          </w:tcPr>
          <w:p w14:paraId="3DACE277" w14:textId="77777777" w:rsidR="008F1E0A" w:rsidRDefault="007807C7">
            <w:pPr>
              <w:spacing w:after="0" w:line="240" w:lineRule="auto"/>
            </w:pPr>
            <w:r>
              <w:rPr>
                <w:sz w:val="17"/>
              </w:rPr>
              <w:t>If a test, requirement or continuity note is stale, I reconcile the record instead of changing working code merely to match old wording.</w:t>
            </w:r>
          </w:p>
        </w:tc>
        <w:tc>
          <w:tcPr>
            <w:tcW w:w="2880" w:type="dxa"/>
            <w:shd w:val="clear" w:color="auto" w:fill="EEF5F4"/>
            <w:tcMar>
              <w:top w:w="60" w:type="dxa"/>
              <w:left w:w="70" w:type="dxa"/>
              <w:bottom w:w="60" w:type="dxa"/>
              <w:right w:w="70" w:type="dxa"/>
            </w:tcMar>
          </w:tcPr>
          <w:p w14:paraId="2C78D50F" w14:textId="77777777" w:rsidR="008F1E0A" w:rsidRDefault="007807C7">
            <w:pPr>
              <w:spacing w:after="0" w:line="240" w:lineRule="auto"/>
            </w:pPr>
            <w:r>
              <w:rPr>
                <w:sz w:val="17"/>
              </w:rPr>
              <w:t>Keeps project evidence aligned with the system that actually exists without erasing history.</w:t>
            </w:r>
          </w:p>
        </w:tc>
      </w:tr>
    </w:tbl>
    <w:p w14:paraId="1D58FD3B" w14:textId="77777777" w:rsidR="008F1E0A" w:rsidRDefault="008F1E0A">
      <w:pPr>
        <w:sectPr w:rsidR="008F1E0A">
          <w:headerReference w:type="default" r:id="rId8"/>
          <w:footerReference w:type="default" r:id="rId9"/>
          <w:pgSz w:w="12240" w:h="15840"/>
          <w:pgMar w:top="893" w:right="1037" w:bottom="893" w:left="1037" w:header="360" w:footer="360" w:gutter="0"/>
          <w:cols w:space="720"/>
          <w:docGrid w:linePitch="360"/>
        </w:sectPr>
      </w:pPr>
    </w:p>
    <w:p w14:paraId="79F78AD6" w14:textId="77777777" w:rsidR="008F1E0A" w:rsidRDefault="007807C7">
      <w:pPr>
        <w:pStyle w:val="Heading1"/>
      </w:pPr>
      <w:r>
        <w:lastRenderedPageBreak/>
        <w:t>3. Collaboration case register</w:t>
      </w:r>
    </w:p>
    <w:p w14:paraId="28961BBF" w14:textId="77777777" w:rsidR="008F1E0A" w:rsidRDefault="007807C7">
      <w:r>
        <w:t>This table is the quick index. The detailed examples start in Section 4.</w:t>
      </w:r>
    </w:p>
    <w:tbl>
      <w:tblPr>
        <w:tblStyle w:val="TableGrid"/>
        <w:tblW w:w="0" w:type="auto"/>
        <w:jc w:val="center"/>
        <w:tblLook w:val="04A0" w:firstRow="1" w:lastRow="0" w:firstColumn="1" w:lastColumn="0" w:noHBand="0" w:noVBand="1"/>
      </w:tblPr>
      <w:tblGrid>
        <w:gridCol w:w="433"/>
        <w:gridCol w:w="2853"/>
        <w:gridCol w:w="1968"/>
        <w:gridCol w:w="1610"/>
        <w:gridCol w:w="1009"/>
        <w:gridCol w:w="6811"/>
      </w:tblGrid>
      <w:tr w:rsidR="008F1E0A" w14:paraId="00188A10" w14:textId="77777777" w:rsidTr="00816487">
        <w:trPr>
          <w:tblHeader/>
          <w:jc w:val="center"/>
        </w:trPr>
        <w:tc>
          <w:tcPr>
            <w:tcW w:w="0" w:type="auto"/>
            <w:shd w:val="clear" w:color="auto" w:fill="DCEBE9"/>
            <w:tcMar>
              <w:top w:w="60" w:type="dxa"/>
              <w:left w:w="70" w:type="dxa"/>
              <w:bottom w:w="60" w:type="dxa"/>
              <w:right w:w="70" w:type="dxa"/>
            </w:tcMar>
          </w:tcPr>
          <w:p w14:paraId="21B3265C" w14:textId="77777777" w:rsidR="008F1E0A" w:rsidRDefault="007807C7">
            <w:pPr>
              <w:spacing w:after="0" w:line="240" w:lineRule="auto"/>
            </w:pPr>
            <w:r>
              <w:rPr>
                <w:b/>
                <w:color w:val="194F4B"/>
                <w:sz w:val="15"/>
              </w:rPr>
              <w:t>ID</w:t>
            </w:r>
          </w:p>
        </w:tc>
        <w:tc>
          <w:tcPr>
            <w:tcW w:w="0" w:type="auto"/>
            <w:shd w:val="clear" w:color="auto" w:fill="DCEBE9"/>
            <w:tcMar>
              <w:top w:w="60" w:type="dxa"/>
              <w:left w:w="70" w:type="dxa"/>
              <w:bottom w:w="60" w:type="dxa"/>
              <w:right w:w="70" w:type="dxa"/>
            </w:tcMar>
          </w:tcPr>
          <w:p w14:paraId="70D36532" w14:textId="77777777" w:rsidR="008F1E0A" w:rsidRDefault="007807C7">
            <w:pPr>
              <w:spacing w:after="0" w:line="240" w:lineRule="auto"/>
            </w:pPr>
            <w:r>
              <w:rPr>
                <w:b/>
                <w:color w:val="194F4B"/>
                <w:sz w:val="15"/>
              </w:rPr>
              <w:t>Case</w:t>
            </w:r>
          </w:p>
        </w:tc>
        <w:tc>
          <w:tcPr>
            <w:tcW w:w="0" w:type="auto"/>
            <w:shd w:val="clear" w:color="auto" w:fill="DCEBE9"/>
            <w:tcMar>
              <w:top w:w="60" w:type="dxa"/>
              <w:left w:w="70" w:type="dxa"/>
              <w:bottom w:w="60" w:type="dxa"/>
              <w:right w:w="70" w:type="dxa"/>
            </w:tcMar>
          </w:tcPr>
          <w:p w14:paraId="78DE1DD4" w14:textId="77777777" w:rsidR="008F1E0A" w:rsidRDefault="007807C7">
            <w:pPr>
              <w:spacing w:after="0" w:line="240" w:lineRule="auto"/>
            </w:pPr>
            <w:r>
              <w:rPr>
                <w:b/>
                <w:color w:val="194F4B"/>
                <w:sz w:val="15"/>
              </w:rPr>
              <w:t>State</w:t>
            </w:r>
          </w:p>
        </w:tc>
        <w:tc>
          <w:tcPr>
            <w:tcW w:w="0" w:type="auto"/>
            <w:shd w:val="clear" w:color="auto" w:fill="DCEBE9"/>
            <w:tcMar>
              <w:top w:w="60" w:type="dxa"/>
              <w:left w:w="70" w:type="dxa"/>
              <w:bottom w:w="60" w:type="dxa"/>
              <w:right w:w="70" w:type="dxa"/>
            </w:tcMar>
          </w:tcPr>
          <w:p w14:paraId="7C2B5927" w14:textId="77777777" w:rsidR="008F1E0A" w:rsidRDefault="007807C7">
            <w:pPr>
              <w:spacing w:after="0" w:line="240" w:lineRule="auto"/>
            </w:pPr>
            <w:r>
              <w:rPr>
                <w:b/>
                <w:color w:val="194F4B"/>
                <w:sz w:val="15"/>
              </w:rPr>
              <w:t>GPO links</w:t>
            </w:r>
          </w:p>
        </w:tc>
        <w:tc>
          <w:tcPr>
            <w:tcW w:w="0" w:type="auto"/>
            <w:shd w:val="clear" w:color="auto" w:fill="DCEBE9"/>
            <w:tcMar>
              <w:top w:w="60" w:type="dxa"/>
              <w:left w:w="70" w:type="dxa"/>
              <w:bottom w:w="60" w:type="dxa"/>
              <w:right w:w="70" w:type="dxa"/>
            </w:tcMar>
          </w:tcPr>
          <w:p w14:paraId="26083936" w14:textId="77777777" w:rsidR="008F1E0A" w:rsidRDefault="007807C7">
            <w:pPr>
              <w:spacing w:after="0" w:line="240" w:lineRule="auto"/>
            </w:pPr>
            <w:r>
              <w:rPr>
                <w:b/>
                <w:color w:val="194F4B"/>
                <w:sz w:val="15"/>
              </w:rPr>
              <w:t>E6 links</w:t>
            </w:r>
          </w:p>
        </w:tc>
        <w:tc>
          <w:tcPr>
            <w:tcW w:w="0" w:type="auto"/>
            <w:shd w:val="clear" w:color="auto" w:fill="DCEBE9"/>
            <w:tcMar>
              <w:top w:w="60" w:type="dxa"/>
              <w:left w:w="70" w:type="dxa"/>
              <w:bottom w:w="60" w:type="dxa"/>
              <w:right w:w="70" w:type="dxa"/>
            </w:tcMar>
          </w:tcPr>
          <w:p w14:paraId="248792D4" w14:textId="77777777" w:rsidR="008F1E0A" w:rsidRDefault="007807C7">
            <w:pPr>
              <w:spacing w:after="0" w:line="240" w:lineRule="auto"/>
            </w:pPr>
            <w:r>
              <w:rPr>
                <w:b/>
                <w:color w:val="194F4B"/>
                <w:sz w:val="15"/>
              </w:rPr>
              <w:t>What changed</w:t>
            </w:r>
          </w:p>
        </w:tc>
      </w:tr>
      <w:tr w:rsidR="008F1E0A" w14:paraId="2CC01A22" w14:textId="77777777" w:rsidTr="00816487">
        <w:trPr>
          <w:cantSplit/>
          <w:jc w:val="center"/>
        </w:trPr>
        <w:tc>
          <w:tcPr>
            <w:tcW w:w="0" w:type="auto"/>
            <w:tcMar>
              <w:top w:w="60" w:type="dxa"/>
              <w:left w:w="70" w:type="dxa"/>
              <w:bottom w:w="60" w:type="dxa"/>
              <w:right w:w="70" w:type="dxa"/>
            </w:tcMar>
          </w:tcPr>
          <w:p w14:paraId="48754062" w14:textId="77777777" w:rsidR="008F1E0A" w:rsidRDefault="007807C7">
            <w:pPr>
              <w:spacing w:after="0" w:line="240" w:lineRule="auto"/>
            </w:pPr>
            <w:r>
              <w:rPr>
                <w:b/>
                <w:sz w:val="14"/>
              </w:rPr>
              <w:t>C01</w:t>
            </w:r>
          </w:p>
        </w:tc>
        <w:tc>
          <w:tcPr>
            <w:tcW w:w="0" w:type="auto"/>
            <w:tcMar>
              <w:top w:w="60" w:type="dxa"/>
              <w:left w:w="70" w:type="dxa"/>
              <w:bottom w:w="60" w:type="dxa"/>
              <w:right w:w="70" w:type="dxa"/>
            </w:tcMar>
          </w:tcPr>
          <w:p w14:paraId="5533CEC3" w14:textId="77777777" w:rsidR="008F1E0A" w:rsidRDefault="007807C7">
            <w:pPr>
              <w:spacing w:after="0" w:line="240" w:lineRule="auto"/>
            </w:pPr>
            <w:r>
              <w:rPr>
                <w:sz w:val="14"/>
              </w:rPr>
              <w:t>Capstone scope correction</w:t>
            </w:r>
          </w:p>
        </w:tc>
        <w:tc>
          <w:tcPr>
            <w:tcW w:w="0" w:type="auto"/>
            <w:tcMar>
              <w:top w:w="60" w:type="dxa"/>
              <w:left w:w="70" w:type="dxa"/>
              <w:bottom w:w="60" w:type="dxa"/>
              <w:right w:w="70" w:type="dxa"/>
            </w:tcMar>
          </w:tcPr>
          <w:p w14:paraId="3F8FEA2E" w14:textId="77777777" w:rsidR="008F1E0A" w:rsidRDefault="007807C7">
            <w:pPr>
              <w:spacing w:after="0" w:line="240" w:lineRule="auto"/>
            </w:pPr>
            <w:r>
              <w:rPr>
                <w:sz w:val="14"/>
              </w:rPr>
              <w:t>Implemented / governing decision</w:t>
            </w:r>
          </w:p>
        </w:tc>
        <w:tc>
          <w:tcPr>
            <w:tcW w:w="0" w:type="auto"/>
            <w:tcMar>
              <w:top w:w="60" w:type="dxa"/>
              <w:left w:w="70" w:type="dxa"/>
              <w:bottom w:w="60" w:type="dxa"/>
              <w:right w:w="70" w:type="dxa"/>
            </w:tcMar>
          </w:tcPr>
          <w:p w14:paraId="0F17AA4D" w14:textId="77777777" w:rsidR="008F1E0A" w:rsidRDefault="007807C7">
            <w:pPr>
              <w:spacing w:after="0" w:line="240" w:lineRule="auto"/>
            </w:pPr>
            <w:r>
              <w:rPr>
                <w:sz w:val="14"/>
              </w:rPr>
              <w:t>GPO2, GPO3, GPO4</w:t>
            </w:r>
          </w:p>
        </w:tc>
        <w:tc>
          <w:tcPr>
            <w:tcW w:w="0" w:type="auto"/>
            <w:tcMar>
              <w:top w:w="60" w:type="dxa"/>
              <w:left w:w="70" w:type="dxa"/>
              <w:bottom w:w="60" w:type="dxa"/>
              <w:right w:w="70" w:type="dxa"/>
            </w:tcMar>
          </w:tcPr>
          <w:p w14:paraId="19ECF94F" w14:textId="77777777" w:rsidR="008F1E0A" w:rsidRDefault="007807C7">
            <w:pPr>
              <w:spacing w:after="0" w:line="240" w:lineRule="auto"/>
            </w:pPr>
            <w:r>
              <w:rPr>
                <w:sz w:val="14"/>
              </w:rPr>
              <w:t>E6-01, E6-15</w:t>
            </w:r>
          </w:p>
        </w:tc>
        <w:tc>
          <w:tcPr>
            <w:tcW w:w="0" w:type="auto"/>
            <w:tcMar>
              <w:top w:w="60" w:type="dxa"/>
              <w:left w:w="70" w:type="dxa"/>
              <w:bottom w:w="60" w:type="dxa"/>
              <w:right w:w="70" w:type="dxa"/>
            </w:tcMar>
          </w:tcPr>
          <w:p w14:paraId="3324FB0E" w14:textId="77777777" w:rsidR="008F1E0A" w:rsidRDefault="007807C7">
            <w:pPr>
              <w:spacing w:after="0" w:line="240" w:lineRule="auto"/>
            </w:pPr>
            <w:r>
              <w:rPr>
                <w:sz w:val="14"/>
              </w:rPr>
              <w:t>I rewrote the capstone framing around the two electives and started using an outcome/scope gate for later work.</w:t>
            </w:r>
          </w:p>
        </w:tc>
      </w:tr>
      <w:tr w:rsidR="008F1E0A" w14:paraId="3D4CD8D8" w14:textId="77777777" w:rsidTr="00816487">
        <w:trPr>
          <w:cantSplit/>
          <w:jc w:val="center"/>
        </w:trPr>
        <w:tc>
          <w:tcPr>
            <w:tcW w:w="0" w:type="auto"/>
            <w:shd w:val="clear" w:color="auto" w:fill="EEF5F4"/>
            <w:tcMar>
              <w:top w:w="60" w:type="dxa"/>
              <w:left w:w="70" w:type="dxa"/>
              <w:bottom w:w="60" w:type="dxa"/>
              <w:right w:w="70" w:type="dxa"/>
            </w:tcMar>
          </w:tcPr>
          <w:p w14:paraId="60B76038" w14:textId="77777777" w:rsidR="008F1E0A" w:rsidRDefault="007807C7">
            <w:pPr>
              <w:spacing w:after="0" w:line="240" w:lineRule="auto"/>
            </w:pPr>
            <w:r>
              <w:rPr>
                <w:b/>
                <w:sz w:val="14"/>
              </w:rPr>
              <w:t>C02</w:t>
            </w:r>
          </w:p>
        </w:tc>
        <w:tc>
          <w:tcPr>
            <w:tcW w:w="0" w:type="auto"/>
            <w:shd w:val="clear" w:color="auto" w:fill="EEF5F4"/>
            <w:tcMar>
              <w:top w:w="60" w:type="dxa"/>
              <w:left w:w="70" w:type="dxa"/>
              <w:bottom w:w="60" w:type="dxa"/>
              <w:right w:w="70" w:type="dxa"/>
            </w:tcMar>
          </w:tcPr>
          <w:p w14:paraId="75F32453" w14:textId="77777777" w:rsidR="008F1E0A" w:rsidRDefault="007807C7">
            <w:pPr>
              <w:spacing w:after="0" w:line="240" w:lineRule="auto"/>
            </w:pPr>
            <w:r>
              <w:rPr>
                <w:sz w:val="14"/>
              </w:rPr>
              <w:t>Guardrails without strangling the LLM</w:t>
            </w:r>
          </w:p>
        </w:tc>
        <w:tc>
          <w:tcPr>
            <w:tcW w:w="0" w:type="auto"/>
            <w:shd w:val="clear" w:color="auto" w:fill="EEF5F4"/>
            <w:tcMar>
              <w:top w:w="60" w:type="dxa"/>
              <w:left w:w="70" w:type="dxa"/>
              <w:bottom w:w="60" w:type="dxa"/>
              <w:right w:w="70" w:type="dxa"/>
            </w:tcMar>
          </w:tcPr>
          <w:p w14:paraId="0BC57825" w14:textId="77777777" w:rsidR="008F1E0A" w:rsidRDefault="007807C7">
            <w:pPr>
              <w:spacing w:after="0" w:line="240" w:lineRule="auto"/>
            </w:pPr>
            <w:r>
              <w:rPr>
                <w:sz w:val="14"/>
              </w:rPr>
              <w:t>Implemented / T05 verified</w:t>
            </w:r>
          </w:p>
        </w:tc>
        <w:tc>
          <w:tcPr>
            <w:tcW w:w="0" w:type="auto"/>
            <w:shd w:val="clear" w:color="auto" w:fill="EEF5F4"/>
            <w:tcMar>
              <w:top w:w="60" w:type="dxa"/>
              <w:left w:w="70" w:type="dxa"/>
              <w:bottom w:w="60" w:type="dxa"/>
              <w:right w:w="70" w:type="dxa"/>
            </w:tcMar>
          </w:tcPr>
          <w:p w14:paraId="319EDDD0" w14:textId="77777777" w:rsidR="008F1E0A" w:rsidRDefault="007807C7">
            <w:pPr>
              <w:spacing w:after="0" w:line="240" w:lineRule="auto"/>
            </w:pPr>
            <w:r>
              <w:rPr>
                <w:sz w:val="14"/>
              </w:rPr>
              <w:t>GPO2, GPO3, GPO4, GPO6</w:t>
            </w:r>
          </w:p>
        </w:tc>
        <w:tc>
          <w:tcPr>
            <w:tcW w:w="0" w:type="auto"/>
            <w:shd w:val="clear" w:color="auto" w:fill="EEF5F4"/>
            <w:tcMar>
              <w:top w:w="60" w:type="dxa"/>
              <w:left w:w="70" w:type="dxa"/>
              <w:bottom w:w="60" w:type="dxa"/>
              <w:right w:w="70" w:type="dxa"/>
            </w:tcMar>
          </w:tcPr>
          <w:p w14:paraId="36B03B25" w14:textId="77777777" w:rsidR="008F1E0A" w:rsidRDefault="007807C7">
            <w:pPr>
              <w:spacing w:after="0" w:line="240" w:lineRule="auto"/>
            </w:pPr>
            <w:r>
              <w:rPr>
                <w:sz w:val="14"/>
              </w:rPr>
              <w:t>E6-05, E6-12, E6-15</w:t>
            </w:r>
          </w:p>
        </w:tc>
        <w:tc>
          <w:tcPr>
            <w:tcW w:w="0" w:type="auto"/>
            <w:shd w:val="clear" w:color="auto" w:fill="EEF5F4"/>
            <w:tcMar>
              <w:top w:w="60" w:type="dxa"/>
              <w:left w:w="70" w:type="dxa"/>
              <w:bottom w:w="60" w:type="dxa"/>
              <w:right w:w="70" w:type="dxa"/>
            </w:tcMar>
          </w:tcPr>
          <w:p w14:paraId="21D9D854" w14:textId="77777777" w:rsidR="008F1E0A" w:rsidRDefault="007807C7">
            <w:pPr>
              <w:spacing w:after="0" w:line="240" w:lineRule="auto"/>
            </w:pPr>
            <w:r>
              <w:rPr>
                <w:sz w:val="14"/>
              </w:rPr>
              <w:t>The application keeps farm facts/actions deterministic while the LLM handles language and explanation; T05 now verifies the boundary.</w:t>
            </w:r>
          </w:p>
        </w:tc>
      </w:tr>
      <w:tr w:rsidR="008F1E0A" w14:paraId="2BC695CB" w14:textId="77777777" w:rsidTr="00816487">
        <w:trPr>
          <w:cantSplit/>
          <w:jc w:val="center"/>
        </w:trPr>
        <w:tc>
          <w:tcPr>
            <w:tcW w:w="0" w:type="auto"/>
            <w:tcMar>
              <w:top w:w="60" w:type="dxa"/>
              <w:left w:w="70" w:type="dxa"/>
              <w:bottom w:w="60" w:type="dxa"/>
              <w:right w:w="70" w:type="dxa"/>
            </w:tcMar>
          </w:tcPr>
          <w:p w14:paraId="4827B780" w14:textId="77777777" w:rsidR="008F1E0A" w:rsidRDefault="007807C7">
            <w:pPr>
              <w:spacing w:after="0" w:line="240" w:lineRule="auto"/>
            </w:pPr>
            <w:r>
              <w:rPr>
                <w:b/>
                <w:sz w:val="14"/>
              </w:rPr>
              <w:t>C03</w:t>
            </w:r>
          </w:p>
        </w:tc>
        <w:tc>
          <w:tcPr>
            <w:tcW w:w="0" w:type="auto"/>
            <w:tcMar>
              <w:top w:w="60" w:type="dxa"/>
              <w:left w:w="70" w:type="dxa"/>
              <w:bottom w:w="60" w:type="dxa"/>
              <w:right w:w="70" w:type="dxa"/>
            </w:tcMar>
          </w:tcPr>
          <w:p w14:paraId="36B78BF5" w14:textId="77777777" w:rsidR="008F1E0A" w:rsidRDefault="007807C7">
            <w:pPr>
              <w:spacing w:after="0" w:line="240" w:lineRule="auto"/>
            </w:pPr>
            <w:r>
              <w:rPr>
                <w:sz w:val="14"/>
              </w:rPr>
              <w:t>Agricultural questions: useful information can fail open, actions still fail closed</w:t>
            </w:r>
          </w:p>
        </w:tc>
        <w:tc>
          <w:tcPr>
            <w:tcW w:w="0" w:type="auto"/>
            <w:tcMar>
              <w:top w:w="60" w:type="dxa"/>
              <w:left w:w="70" w:type="dxa"/>
              <w:bottom w:w="60" w:type="dxa"/>
              <w:right w:w="70" w:type="dxa"/>
            </w:tcMar>
          </w:tcPr>
          <w:p w14:paraId="3A810368" w14:textId="77777777" w:rsidR="008F1E0A" w:rsidRDefault="007807C7">
            <w:pPr>
              <w:spacing w:after="0" w:line="240" w:lineRule="auto"/>
            </w:pPr>
            <w:r>
              <w:rPr>
                <w:sz w:val="14"/>
              </w:rPr>
              <w:t>Implemented / strong</w:t>
            </w:r>
          </w:p>
        </w:tc>
        <w:tc>
          <w:tcPr>
            <w:tcW w:w="0" w:type="auto"/>
            <w:tcMar>
              <w:top w:w="60" w:type="dxa"/>
              <w:left w:w="70" w:type="dxa"/>
              <w:bottom w:w="60" w:type="dxa"/>
              <w:right w:w="70" w:type="dxa"/>
            </w:tcMar>
          </w:tcPr>
          <w:p w14:paraId="026C789D" w14:textId="77777777" w:rsidR="008F1E0A" w:rsidRDefault="007807C7">
            <w:pPr>
              <w:spacing w:after="0" w:line="240" w:lineRule="auto"/>
            </w:pPr>
            <w:r>
              <w:rPr>
                <w:sz w:val="14"/>
              </w:rPr>
              <w:t>GPO2, GPO3, GPO6</w:t>
            </w:r>
          </w:p>
        </w:tc>
        <w:tc>
          <w:tcPr>
            <w:tcW w:w="0" w:type="auto"/>
            <w:tcMar>
              <w:top w:w="60" w:type="dxa"/>
              <w:left w:w="70" w:type="dxa"/>
              <w:bottom w:w="60" w:type="dxa"/>
              <w:right w:w="70" w:type="dxa"/>
            </w:tcMar>
          </w:tcPr>
          <w:p w14:paraId="165BCB9F" w14:textId="77777777" w:rsidR="008F1E0A" w:rsidRDefault="007807C7">
            <w:pPr>
              <w:spacing w:after="0" w:line="240" w:lineRule="auto"/>
            </w:pPr>
            <w:r>
              <w:rPr>
                <w:sz w:val="14"/>
              </w:rPr>
              <w:t>E6-05, E6-12</w:t>
            </w:r>
          </w:p>
        </w:tc>
        <w:tc>
          <w:tcPr>
            <w:tcW w:w="0" w:type="auto"/>
            <w:tcMar>
              <w:top w:w="60" w:type="dxa"/>
              <w:left w:w="70" w:type="dxa"/>
              <w:bottom w:w="60" w:type="dxa"/>
              <w:right w:w="70" w:type="dxa"/>
            </w:tcMar>
          </w:tcPr>
          <w:p w14:paraId="5A9F4929" w14:textId="77777777" w:rsidR="008F1E0A" w:rsidRDefault="007807C7">
            <w:pPr>
              <w:spacing w:after="0" w:line="240" w:lineRule="auto"/>
            </w:pPr>
            <w:r>
              <w:rPr>
                <w:sz w:val="14"/>
              </w:rPr>
              <w:t>General learning/information requests can fall through to an explanatory path. System mutations and farm-specific facts still require application-controlled evidence.</w:t>
            </w:r>
          </w:p>
        </w:tc>
      </w:tr>
      <w:tr w:rsidR="008F1E0A" w14:paraId="64E658FA" w14:textId="77777777" w:rsidTr="00816487">
        <w:trPr>
          <w:cantSplit/>
          <w:jc w:val="center"/>
        </w:trPr>
        <w:tc>
          <w:tcPr>
            <w:tcW w:w="0" w:type="auto"/>
            <w:shd w:val="clear" w:color="auto" w:fill="EEF5F4"/>
            <w:tcMar>
              <w:top w:w="60" w:type="dxa"/>
              <w:left w:w="70" w:type="dxa"/>
              <w:bottom w:w="60" w:type="dxa"/>
              <w:right w:w="70" w:type="dxa"/>
            </w:tcMar>
          </w:tcPr>
          <w:p w14:paraId="7C6D55CC" w14:textId="77777777" w:rsidR="008F1E0A" w:rsidRDefault="007807C7">
            <w:pPr>
              <w:spacing w:after="0" w:line="240" w:lineRule="auto"/>
            </w:pPr>
            <w:r>
              <w:rPr>
                <w:b/>
                <w:sz w:val="14"/>
              </w:rPr>
              <w:t>C04</w:t>
            </w:r>
          </w:p>
        </w:tc>
        <w:tc>
          <w:tcPr>
            <w:tcW w:w="0" w:type="auto"/>
            <w:shd w:val="clear" w:color="auto" w:fill="EEF5F4"/>
            <w:tcMar>
              <w:top w:w="60" w:type="dxa"/>
              <w:left w:w="70" w:type="dxa"/>
              <w:bottom w:w="60" w:type="dxa"/>
              <w:right w:w="70" w:type="dxa"/>
            </w:tcMar>
          </w:tcPr>
          <w:p w14:paraId="09817723" w14:textId="77777777" w:rsidR="008F1E0A" w:rsidRDefault="007807C7">
            <w:pPr>
              <w:spacing w:after="0" w:line="240" w:lineRule="auto"/>
            </w:pPr>
            <w:r>
              <w:rPr>
                <w:sz w:val="14"/>
              </w:rPr>
              <w:t>Voice belongs on Android, not the headless Pi</w:t>
            </w:r>
          </w:p>
        </w:tc>
        <w:tc>
          <w:tcPr>
            <w:tcW w:w="0" w:type="auto"/>
            <w:shd w:val="clear" w:color="auto" w:fill="EEF5F4"/>
            <w:tcMar>
              <w:top w:w="60" w:type="dxa"/>
              <w:left w:w="70" w:type="dxa"/>
              <w:bottom w:w="60" w:type="dxa"/>
              <w:right w:w="70" w:type="dxa"/>
            </w:tcMar>
          </w:tcPr>
          <w:p w14:paraId="46C42F4A" w14:textId="77777777" w:rsidR="008F1E0A" w:rsidRDefault="007807C7">
            <w:pPr>
              <w:spacing w:after="0" w:line="240" w:lineRule="auto"/>
            </w:pPr>
            <w:r>
              <w:rPr>
                <w:sz w:val="14"/>
              </w:rPr>
              <w:t>Implemented / developer accepted</w:t>
            </w:r>
          </w:p>
        </w:tc>
        <w:tc>
          <w:tcPr>
            <w:tcW w:w="0" w:type="auto"/>
            <w:shd w:val="clear" w:color="auto" w:fill="EEF5F4"/>
            <w:tcMar>
              <w:top w:w="60" w:type="dxa"/>
              <w:left w:w="70" w:type="dxa"/>
              <w:bottom w:w="60" w:type="dxa"/>
              <w:right w:w="70" w:type="dxa"/>
            </w:tcMar>
          </w:tcPr>
          <w:p w14:paraId="6F56FED9" w14:textId="77777777" w:rsidR="008F1E0A" w:rsidRDefault="007807C7">
            <w:pPr>
              <w:spacing w:after="0" w:line="240" w:lineRule="auto"/>
            </w:pPr>
            <w:r>
              <w:rPr>
                <w:sz w:val="14"/>
              </w:rPr>
              <w:t>GPO1, GPO2, GPO3, GPO4</w:t>
            </w:r>
          </w:p>
        </w:tc>
        <w:tc>
          <w:tcPr>
            <w:tcW w:w="0" w:type="auto"/>
            <w:shd w:val="clear" w:color="auto" w:fill="EEF5F4"/>
            <w:tcMar>
              <w:top w:w="60" w:type="dxa"/>
              <w:left w:w="70" w:type="dxa"/>
              <w:bottom w:w="60" w:type="dxa"/>
              <w:right w:w="70" w:type="dxa"/>
            </w:tcMar>
          </w:tcPr>
          <w:p w14:paraId="777BCA48" w14:textId="77777777" w:rsidR="008F1E0A" w:rsidRDefault="007807C7">
            <w:pPr>
              <w:spacing w:after="0" w:line="240" w:lineRule="auto"/>
            </w:pPr>
            <w:r>
              <w:rPr>
                <w:sz w:val="14"/>
              </w:rPr>
              <w:t>E6-06, E6-03</w:t>
            </w:r>
          </w:p>
        </w:tc>
        <w:tc>
          <w:tcPr>
            <w:tcW w:w="0" w:type="auto"/>
            <w:shd w:val="clear" w:color="auto" w:fill="EEF5F4"/>
            <w:tcMar>
              <w:top w:w="60" w:type="dxa"/>
              <w:left w:w="70" w:type="dxa"/>
              <w:bottom w:w="60" w:type="dxa"/>
              <w:right w:w="70" w:type="dxa"/>
            </w:tcMar>
          </w:tcPr>
          <w:p w14:paraId="630C2B4F" w14:textId="77777777" w:rsidR="008F1E0A" w:rsidRDefault="007807C7">
            <w:pPr>
              <w:spacing w:after="0" w:line="240" w:lineRule="auto"/>
            </w:pPr>
            <w:r>
              <w:rPr>
                <w:sz w:val="14"/>
              </w:rPr>
              <w:t>Android owns STT/TTS and voice controls; the Pi/backend remains text-based.</w:t>
            </w:r>
          </w:p>
        </w:tc>
      </w:tr>
      <w:tr w:rsidR="008F1E0A" w14:paraId="0AB83D69" w14:textId="77777777" w:rsidTr="00816487">
        <w:trPr>
          <w:cantSplit/>
          <w:jc w:val="center"/>
        </w:trPr>
        <w:tc>
          <w:tcPr>
            <w:tcW w:w="0" w:type="auto"/>
            <w:tcMar>
              <w:top w:w="60" w:type="dxa"/>
              <w:left w:w="70" w:type="dxa"/>
              <w:bottom w:w="60" w:type="dxa"/>
              <w:right w:w="70" w:type="dxa"/>
            </w:tcMar>
          </w:tcPr>
          <w:p w14:paraId="73F06282" w14:textId="77777777" w:rsidR="008F1E0A" w:rsidRDefault="007807C7">
            <w:pPr>
              <w:spacing w:after="0" w:line="240" w:lineRule="auto"/>
            </w:pPr>
            <w:r>
              <w:rPr>
                <w:b/>
                <w:sz w:val="14"/>
              </w:rPr>
              <w:t>C05</w:t>
            </w:r>
          </w:p>
        </w:tc>
        <w:tc>
          <w:tcPr>
            <w:tcW w:w="0" w:type="auto"/>
            <w:tcMar>
              <w:top w:w="60" w:type="dxa"/>
              <w:left w:w="70" w:type="dxa"/>
              <w:bottom w:w="60" w:type="dxa"/>
              <w:right w:w="70" w:type="dxa"/>
            </w:tcMar>
          </w:tcPr>
          <w:p w14:paraId="68000072" w14:textId="77777777" w:rsidR="008F1E0A" w:rsidRDefault="007807C7">
            <w:pPr>
              <w:spacing w:after="0" w:line="240" w:lineRule="auto"/>
            </w:pPr>
            <w:r>
              <w:rPr>
                <w:sz w:val="14"/>
              </w:rPr>
              <w:t>Time semantics instead of pretending every clock is perfect</w:t>
            </w:r>
          </w:p>
        </w:tc>
        <w:tc>
          <w:tcPr>
            <w:tcW w:w="0" w:type="auto"/>
            <w:tcMar>
              <w:top w:w="60" w:type="dxa"/>
              <w:left w:w="70" w:type="dxa"/>
              <w:bottom w:w="60" w:type="dxa"/>
              <w:right w:w="70" w:type="dxa"/>
            </w:tcMar>
          </w:tcPr>
          <w:p w14:paraId="631E12EB" w14:textId="77777777" w:rsidR="008F1E0A" w:rsidRDefault="007807C7">
            <w:pPr>
              <w:spacing w:after="0" w:line="240" w:lineRule="auto"/>
            </w:pPr>
            <w:r>
              <w:rPr>
                <w:sz w:val="14"/>
              </w:rPr>
              <w:t>Implemented / strong current design</w:t>
            </w:r>
          </w:p>
        </w:tc>
        <w:tc>
          <w:tcPr>
            <w:tcW w:w="0" w:type="auto"/>
            <w:tcMar>
              <w:top w:w="60" w:type="dxa"/>
              <w:left w:w="70" w:type="dxa"/>
              <w:bottom w:w="60" w:type="dxa"/>
              <w:right w:w="70" w:type="dxa"/>
            </w:tcMar>
          </w:tcPr>
          <w:p w14:paraId="13C8A4BB" w14:textId="77777777" w:rsidR="008F1E0A" w:rsidRDefault="007807C7">
            <w:pPr>
              <w:spacing w:after="0" w:line="240" w:lineRule="auto"/>
            </w:pPr>
            <w:r>
              <w:rPr>
                <w:sz w:val="14"/>
              </w:rPr>
              <w:t>GPO1, GPO2, GPO3, GPO4</w:t>
            </w:r>
          </w:p>
        </w:tc>
        <w:tc>
          <w:tcPr>
            <w:tcW w:w="0" w:type="auto"/>
            <w:tcMar>
              <w:top w:w="60" w:type="dxa"/>
              <w:left w:w="70" w:type="dxa"/>
              <w:bottom w:w="60" w:type="dxa"/>
              <w:right w:w="70" w:type="dxa"/>
            </w:tcMar>
          </w:tcPr>
          <w:p w14:paraId="136447DE" w14:textId="77777777" w:rsidR="008F1E0A" w:rsidRDefault="007807C7">
            <w:pPr>
              <w:spacing w:after="0" w:line="240" w:lineRule="auto"/>
            </w:pPr>
            <w:r>
              <w:rPr>
                <w:sz w:val="14"/>
              </w:rPr>
              <w:t>E6-03, E6-08, E6-12</w:t>
            </w:r>
          </w:p>
        </w:tc>
        <w:tc>
          <w:tcPr>
            <w:tcW w:w="0" w:type="auto"/>
            <w:tcMar>
              <w:top w:w="60" w:type="dxa"/>
              <w:left w:w="70" w:type="dxa"/>
              <w:bottom w:w="60" w:type="dxa"/>
              <w:right w:w="70" w:type="dxa"/>
            </w:tcMar>
          </w:tcPr>
          <w:p w14:paraId="0925D064" w14:textId="77777777" w:rsidR="008F1E0A" w:rsidRDefault="007807C7">
            <w:pPr>
              <w:spacing w:after="0" w:line="240" w:lineRule="auto"/>
            </w:pPr>
            <w:r>
              <w:rPr>
                <w:sz w:val="14"/>
              </w:rPr>
              <w:t>Observed and received time remain distinct; local-time presentation and drift semantics are preserved.</w:t>
            </w:r>
          </w:p>
        </w:tc>
      </w:tr>
      <w:tr w:rsidR="008F1E0A" w14:paraId="19C85DC5" w14:textId="77777777" w:rsidTr="00816487">
        <w:trPr>
          <w:cantSplit/>
          <w:jc w:val="center"/>
        </w:trPr>
        <w:tc>
          <w:tcPr>
            <w:tcW w:w="0" w:type="auto"/>
            <w:shd w:val="clear" w:color="auto" w:fill="EEF5F4"/>
            <w:tcMar>
              <w:top w:w="60" w:type="dxa"/>
              <w:left w:w="70" w:type="dxa"/>
              <w:bottom w:w="60" w:type="dxa"/>
              <w:right w:w="70" w:type="dxa"/>
            </w:tcMar>
          </w:tcPr>
          <w:p w14:paraId="591897A5" w14:textId="77777777" w:rsidR="008F1E0A" w:rsidRDefault="007807C7">
            <w:pPr>
              <w:spacing w:after="0" w:line="240" w:lineRule="auto"/>
            </w:pPr>
            <w:r>
              <w:rPr>
                <w:b/>
                <w:sz w:val="14"/>
              </w:rPr>
              <w:t>C06</w:t>
            </w:r>
          </w:p>
        </w:tc>
        <w:tc>
          <w:tcPr>
            <w:tcW w:w="0" w:type="auto"/>
            <w:shd w:val="clear" w:color="auto" w:fill="EEF5F4"/>
            <w:tcMar>
              <w:top w:w="60" w:type="dxa"/>
              <w:left w:w="70" w:type="dxa"/>
              <w:bottom w:w="60" w:type="dxa"/>
              <w:right w:w="70" w:type="dxa"/>
            </w:tcMar>
          </w:tcPr>
          <w:p w14:paraId="1F7E7F1E" w14:textId="77777777" w:rsidR="008F1E0A" w:rsidRDefault="007807C7">
            <w:pPr>
              <w:spacing w:after="0" w:line="240" w:lineRule="auto"/>
            </w:pPr>
            <w:r>
              <w:rPr>
                <w:sz w:val="14"/>
              </w:rPr>
              <w:t>Right-size the model and hardware instead of assuming bigger is better</w:t>
            </w:r>
          </w:p>
        </w:tc>
        <w:tc>
          <w:tcPr>
            <w:tcW w:w="0" w:type="auto"/>
            <w:shd w:val="clear" w:color="auto" w:fill="EEF5F4"/>
            <w:tcMar>
              <w:top w:w="60" w:type="dxa"/>
              <w:left w:w="70" w:type="dxa"/>
              <w:bottom w:w="60" w:type="dxa"/>
              <w:right w:w="70" w:type="dxa"/>
            </w:tcMar>
          </w:tcPr>
          <w:p w14:paraId="52DF6422" w14:textId="77777777" w:rsidR="008F1E0A" w:rsidRDefault="007807C7">
            <w:pPr>
              <w:spacing w:after="0" w:line="240" w:lineRule="auto"/>
            </w:pPr>
            <w:r>
              <w:rPr>
                <w:sz w:val="14"/>
              </w:rPr>
              <w:t>Implemented / revisited current decision</w:t>
            </w:r>
          </w:p>
        </w:tc>
        <w:tc>
          <w:tcPr>
            <w:tcW w:w="0" w:type="auto"/>
            <w:shd w:val="clear" w:color="auto" w:fill="EEF5F4"/>
            <w:tcMar>
              <w:top w:w="60" w:type="dxa"/>
              <w:left w:w="70" w:type="dxa"/>
              <w:bottom w:w="60" w:type="dxa"/>
              <w:right w:w="70" w:type="dxa"/>
            </w:tcMar>
          </w:tcPr>
          <w:p w14:paraId="5F115C11" w14:textId="77777777" w:rsidR="008F1E0A" w:rsidRDefault="007807C7">
            <w:pPr>
              <w:spacing w:after="0" w:line="240" w:lineRule="auto"/>
            </w:pPr>
            <w:r>
              <w:rPr>
                <w:sz w:val="14"/>
              </w:rPr>
              <w:t>GPO2, GPO3, GPO4, GPO6</w:t>
            </w:r>
          </w:p>
        </w:tc>
        <w:tc>
          <w:tcPr>
            <w:tcW w:w="0" w:type="auto"/>
            <w:shd w:val="clear" w:color="auto" w:fill="EEF5F4"/>
            <w:tcMar>
              <w:top w:w="60" w:type="dxa"/>
              <w:left w:w="70" w:type="dxa"/>
              <w:bottom w:w="60" w:type="dxa"/>
              <w:right w:w="70" w:type="dxa"/>
            </w:tcMar>
          </w:tcPr>
          <w:p w14:paraId="3805F1B6" w14:textId="77777777" w:rsidR="008F1E0A" w:rsidRDefault="007807C7">
            <w:pPr>
              <w:spacing w:after="0" w:line="240" w:lineRule="auto"/>
            </w:pPr>
            <w:r>
              <w:rPr>
                <w:sz w:val="14"/>
              </w:rPr>
              <w:t>E6-07, E6-13, E6-15</w:t>
            </w:r>
          </w:p>
        </w:tc>
        <w:tc>
          <w:tcPr>
            <w:tcW w:w="0" w:type="auto"/>
            <w:shd w:val="clear" w:color="auto" w:fill="EEF5F4"/>
            <w:tcMar>
              <w:top w:w="60" w:type="dxa"/>
              <w:left w:w="70" w:type="dxa"/>
              <w:bottom w:w="60" w:type="dxa"/>
              <w:right w:w="70" w:type="dxa"/>
            </w:tcMar>
          </w:tcPr>
          <w:p w14:paraId="57169E6B" w14:textId="77777777" w:rsidR="008F1E0A" w:rsidRDefault="007807C7">
            <w:pPr>
              <w:spacing w:after="0" w:line="240" w:lineRule="auto"/>
            </w:pPr>
            <w:r>
              <w:rPr>
                <w:sz w:val="14"/>
              </w:rPr>
              <w:t>Model choice was revisited: the current Pi-local proof uses Qwen3 0.6B in a narrower deterministic-first architecture.</w:t>
            </w:r>
          </w:p>
        </w:tc>
      </w:tr>
      <w:tr w:rsidR="008F1E0A" w14:paraId="2B031DE1" w14:textId="77777777" w:rsidTr="00816487">
        <w:trPr>
          <w:cantSplit/>
          <w:jc w:val="center"/>
        </w:trPr>
        <w:tc>
          <w:tcPr>
            <w:tcW w:w="0" w:type="auto"/>
            <w:tcMar>
              <w:top w:w="60" w:type="dxa"/>
              <w:left w:w="70" w:type="dxa"/>
              <w:bottom w:w="60" w:type="dxa"/>
              <w:right w:w="70" w:type="dxa"/>
            </w:tcMar>
          </w:tcPr>
          <w:p w14:paraId="36C1FB73" w14:textId="77777777" w:rsidR="008F1E0A" w:rsidRDefault="007807C7">
            <w:pPr>
              <w:spacing w:after="0" w:line="240" w:lineRule="auto"/>
            </w:pPr>
            <w:r>
              <w:rPr>
                <w:b/>
                <w:sz w:val="14"/>
              </w:rPr>
              <w:t>C07</w:t>
            </w:r>
          </w:p>
        </w:tc>
        <w:tc>
          <w:tcPr>
            <w:tcW w:w="0" w:type="auto"/>
            <w:tcMar>
              <w:top w:w="60" w:type="dxa"/>
              <w:left w:w="70" w:type="dxa"/>
              <w:bottom w:w="60" w:type="dxa"/>
              <w:right w:w="70" w:type="dxa"/>
            </w:tcMar>
          </w:tcPr>
          <w:p w14:paraId="4AD83D0C" w14:textId="77777777" w:rsidR="008F1E0A" w:rsidRDefault="007807C7">
            <w:pPr>
              <w:spacing w:after="0" w:line="240" w:lineRule="auto"/>
            </w:pPr>
            <w:r>
              <w:rPr>
                <w:sz w:val="14"/>
              </w:rPr>
              <w:t>Stop prompt-engineering around a model/role mismatch</w:t>
            </w:r>
          </w:p>
        </w:tc>
        <w:tc>
          <w:tcPr>
            <w:tcW w:w="0" w:type="auto"/>
            <w:tcMar>
              <w:top w:w="60" w:type="dxa"/>
              <w:left w:w="70" w:type="dxa"/>
              <w:bottom w:w="60" w:type="dxa"/>
              <w:right w:w="70" w:type="dxa"/>
            </w:tcMar>
          </w:tcPr>
          <w:p w14:paraId="64AAE021" w14:textId="77777777" w:rsidR="008F1E0A" w:rsidRDefault="007807C7">
            <w:pPr>
              <w:spacing w:after="0" w:line="240" w:lineRule="auto"/>
            </w:pPr>
            <w:r>
              <w:rPr>
                <w:sz w:val="14"/>
              </w:rPr>
              <w:t>Historical correction / retained learning</w:t>
            </w:r>
          </w:p>
        </w:tc>
        <w:tc>
          <w:tcPr>
            <w:tcW w:w="0" w:type="auto"/>
            <w:tcMar>
              <w:top w:w="60" w:type="dxa"/>
              <w:left w:w="70" w:type="dxa"/>
              <w:bottom w:w="60" w:type="dxa"/>
              <w:right w:w="70" w:type="dxa"/>
            </w:tcMar>
          </w:tcPr>
          <w:p w14:paraId="0A654BFA" w14:textId="77777777" w:rsidR="008F1E0A" w:rsidRDefault="007807C7">
            <w:pPr>
              <w:spacing w:after="0" w:line="240" w:lineRule="auto"/>
            </w:pPr>
            <w:r>
              <w:rPr>
                <w:sz w:val="14"/>
              </w:rPr>
              <w:t>GPO3, GPO4, GPO6</w:t>
            </w:r>
          </w:p>
        </w:tc>
        <w:tc>
          <w:tcPr>
            <w:tcW w:w="0" w:type="auto"/>
            <w:tcMar>
              <w:top w:w="60" w:type="dxa"/>
              <w:left w:w="70" w:type="dxa"/>
              <w:bottom w:w="60" w:type="dxa"/>
              <w:right w:w="70" w:type="dxa"/>
            </w:tcMar>
          </w:tcPr>
          <w:p w14:paraId="6B205E34" w14:textId="77777777" w:rsidR="008F1E0A" w:rsidRDefault="007807C7">
            <w:pPr>
              <w:spacing w:after="0" w:line="240" w:lineRule="auto"/>
            </w:pPr>
            <w:r>
              <w:rPr>
                <w:sz w:val="14"/>
              </w:rPr>
              <w:t>E6-07, E6-15</w:t>
            </w:r>
          </w:p>
        </w:tc>
        <w:tc>
          <w:tcPr>
            <w:tcW w:w="0" w:type="auto"/>
            <w:tcMar>
              <w:top w:w="60" w:type="dxa"/>
              <w:left w:w="70" w:type="dxa"/>
              <w:bottom w:w="60" w:type="dxa"/>
              <w:right w:w="70" w:type="dxa"/>
            </w:tcMar>
          </w:tcPr>
          <w:p w14:paraId="53CAED6C" w14:textId="77777777" w:rsidR="008F1E0A" w:rsidRDefault="007807C7">
            <w:pPr>
              <w:spacing w:after="0" w:line="240" w:lineRule="auto"/>
            </w:pPr>
            <w:r>
              <w:rPr>
                <w:sz w:val="14"/>
              </w:rPr>
              <w:t>I stopped solving architecture/model-role failures with endless prompt exceptions and moved responsibility into deterministic routing where appropriate.</w:t>
            </w:r>
          </w:p>
        </w:tc>
      </w:tr>
      <w:tr w:rsidR="008F1E0A" w14:paraId="01C80246" w14:textId="77777777" w:rsidTr="00816487">
        <w:trPr>
          <w:cantSplit/>
          <w:jc w:val="center"/>
        </w:trPr>
        <w:tc>
          <w:tcPr>
            <w:tcW w:w="0" w:type="auto"/>
            <w:shd w:val="clear" w:color="auto" w:fill="EEF5F4"/>
            <w:tcMar>
              <w:top w:w="60" w:type="dxa"/>
              <w:left w:w="70" w:type="dxa"/>
              <w:bottom w:w="60" w:type="dxa"/>
              <w:right w:w="70" w:type="dxa"/>
            </w:tcMar>
          </w:tcPr>
          <w:p w14:paraId="319E0BD1" w14:textId="77777777" w:rsidR="008F1E0A" w:rsidRDefault="007807C7">
            <w:pPr>
              <w:spacing w:after="0" w:line="240" w:lineRule="auto"/>
            </w:pPr>
            <w:r>
              <w:rPr>
                <w:b/>
                <w:sz w:val="14"/>
              </w:rPr>
              <w:t>C08</w:t>
            </w:r>
          </w:p>
        </w:tc>
        <w:tc>
          <w:tcPr>
            <w:tcW w:w="0" w:type="auto"/>
            <w:shd w:val="clear" w:color="auto" w:fill="EEF5F4"/>
            <w:tcMar>
              <w:top w:w="60" w:type="dxa"/>
              <w:left w:w="70" w:type="dxa"/>
              <w:bottom w:w="60" w:type="dxa"/>
              <w:right w:w="70" w:type="dxa"/>
            </w:tcMar>
          </w:tcPr>
          <w:p w14:paraId="17382AEB" w14:textId="77777777" w:rsidR="008F1E0A" w:rsidRDefault="007807C7">
            <w:pPr>
              <w:spacing w:after="0" w:line="240" w:lineRule="auto"/>
            </w:pPr>
            <w:r>
              <w:rPr>
                <w:sz w:val="14"/>
              </w:rPr>
              <w:t>Answer style: useful result first, detail when wanted</w:t>
            </w:r>
          </w:p>
        </w:tc>
        <w:tc>
          <w:tcPr>
            <w:tcW w:w="0" w:type="auto"/>
            <w:shd w:val="clear" w:color="auto" w:fill="EEF5F4"/>
            <w:tcMar>
              <w:top w:w="60" w:type="dxa"/>
              <w:left w:w="70" w:type="dxa"/>
              <w:bottom w:w="60" w:type="dxa"/>
              <w:right w:w="70" w:type="dxa"/>
            </w:tcMar>
          </w:tcPr>
          <w:p w14:paraId="60D3329D" w14:textId="77777777" w:rsidR="008F1E0A" w:rsidRDefault="007807C7">
            <w:pPr>
              <w:spacing w:after="0" w:line="240" w:lineRule="auto"/>
            </w:pPr>
            <w:r>
              <w:rPr>
                <w:sz w:val="14"/>
              </w:rPr>
              <w:t>Implemented as design principle</w:t>
            </w:r>
          </w:p>
        </w:tc>
        <w:tc>
          <w:tcPr>
            <w:tcW w:w="0" w:type="auto"/>
            <w:shd w:val="clear" w:color="auto" w:fill="EEF5F4"/>
            <w:tcMar>
              <w:top w:w="60" w:type="dxa"/>
              <w:left w:w="70" w:type="dxa"/>
              <w:bottom w:w="60" w:type="dxa"/>
              <w:right w:w="70" w:type="dxa"/>
            </w:tcMar>
          </w:tcPr>
          <w:p w14:paraId="2149A88C" w14:textId="77777777" w:rsidR="008F1E0A" w:rsidRDefault="007807C7">
            <w:pPr>
              <w:spacing w:after="0" w:line="240" w:lineRule="auto"/>
            </w:pPr>
            <w:r>
              <w:rPr>
                <w:sz w:val="14"/>
              </w:rPr>
              <w:t>GPO2, GPO3, GPO4</w:t>
            </w:r>
          </w:p>
        </w:tc>
        <w:tc>
          <w:tcPr>
            <w:tcW w:w="0" w:type="auto"/>
            <w:shd w:val="clear" w:color="auto" w:fill="EEF5F4"/>
            <w:tcMar>
              <w:top w:w="60" w:type="dxa"/>
              <w:left w:w="70" w:type="dxa"/>
              <w:bottom w:w="60" w:type="dxa"/>
              <w:right w:w="70" w:type="dxa"/>
            </w:tcMar>
          </w:tcPr>
          <w:p w14:paraId="21D3D1D6" w14:textId="77777777" w:rsidR="008F1E0A" w:rsidRDefault="007807C7">
            <w:pPr>
              <w:spacing w:after="0" w:line="240" w:lineRule="auto"/>
            </w:pPr>
            <w:r>
              <w:rPr>
                <w:sz w:val="14"/>
              </w:rPr>
              <w:t>E6-04, E6-15</w:t>
            </w:r>
          </w:p>
        </w:tc>
        <w:tc>
          <w:tcPr>
            <w:tcW w:w="0" w:type="auto"/>
            <w:shd w:val="clear" w:color="auto" w:fill="EEF5F4"/>
            <w:tcMar>
              <w:top w:w="60" w:type="dxa"/>
              <w:left w:w="70" w:type="dxa"/>
              <w:bottom w:w="60" w:type="dxa"/>
              <w:right w:w="70" w:type="dxa"/>
            </w:tcMar>
          </w:tcPr>
          <w:p w14:paraId="5625C373" w14:textId="77777777" w:rsidR="008F1E0A" w:rsidRDefault="007807C7">
            <w:pPr>
              <w:spacing w:after="0" w:line="240" w:lineRule="auto"/>
            </w:pPr>
            <w:r>
              <w:rPr>
                <w:sz w:val="14"/>
              </w:rPr>
              <w:t>FarmPi’s interaction design uses concise primary answers, optional explanation depth and follow-up conversation.</w:t>
            </w:r>
          </w:p>
        </w:tc>
      </w:tr>
      <w:tr w:rsidR="008F1E0A" w14:paraId="07DCFD00" w14:textId="77777777" w:rsidTr="00816487">
        <w:trPr>
          <w:cantSplit/>
          <w:jc w:val="center"/>
        </w:trPr>
        <w:tc>
          <w:tcPr>
            <w:tcW w:w="0" w:type="auto"/>
            <w:tcMar>
              <w:top w:w="60" w:type="dxa"/>
              <w:left w:w="70" w:type="dxa"/>
              <w:bottom w:w="60" w:type="dxa"/>
              <w:right w:w="70" w:type="dxa"/>
            </w:tcMar>
          </w:tcPr>
          <w:p w14:paraId="710BF5B1" w14:textId="77777777" w:rsidR="008F1E0A" w:rsidRDefault="007807C7">
            <w:pPr>
              <w:spacing w:after="0" w:line="240" w:lineRule="auto"/>
            </w:pPr>
            <w:r>
              <w:rPr>
                <w:b/>
                <w:sz w:val="14"/>
              </w:rPr>
              <w:t>C09</w:t>
            </w:r>
          </w:p>
        </w:tc>
        <w:tc>
          <w:tcPr>
            <w:tcW w:w="0" w:type="auto"/>
            <w:tcMar>
              <w:top w:w="60" w:type="dxa"/>
              <w:left w:w="70" w:type="dxa"/>
              <w:bottom w:w="60" w:type="dxa"/>
              <w:right w:w="70" w:type="dxa"/>
            </w:tcMar>
          </w:tcPr>
          <w:p w14:paraId="72DD8554" w14:textId="77777777" w:rsidR="008F1E0A" w:rsidRDefault="007807C7">
            <w:pPr>
              <w:spacing w:after="0" w:line="240" w:lineRule="auto"/>
            </w:pPr>
            <w:r>
              <w:rPr>
                <w:sz w:val="14"/>
              </w:rPr>
              <w:t>Six-sensor acceptance is not a six-field packet</w:t>
            </w:r>
          </w:p>
        </w:tc>
        <w:tc>
          <w:tcPr>
            <w:tcW w:w="0" w:type="auto"/>
            <w:tcMar>
              <w:top w:w="60" w:type="dxa"/>
              <w:left w:w="70" w:type="dxa"/>
              <w:bottom w:w="60" w:type="dxa"/>
              <w:right w:w="70" w:type="dxa"/>
            </w:tcMar>
          </w:tcPr>
          <w:p w14:paraId="3750EC5D" w14:textId="77777777" w:rsidR="008F1E0A" w:rsidRDefault="007807C7">
            <w:pPr>
              <w:spacing w:after="0" w:line="240" w:lineRule="auto"/>
            </w:pPr>
            <w:r>
              <w:rPr>
                <w:sz w:val="14"/>
              </w:rPr>
              <w:t>Implemented / T01 partial (1/6)</w:t>
            </w:r>
          </w:p>
        </w:tc>
        <w:tc>
          <w:tcPr>
            <w:tcW w:w="0" w:type="auto"/>
            <w:tcMar>
              <w:top w:w="60" w:type="dxa"/>
              <w:left w:w="70" w:type="dxa"/>
              <w:bottom w:w="60" w:type="dxa"/>
              <w:right w:w="70" w:type="dxa"/>
            </w:tcMar>
          </w:tcPr>
          <w:p w14:paraId="36888793" w14:textId="77777777" w:rsidR="008F1E0A" w:rsidRDefault="007807C7">
            <w:pPr>
              <w:spacing w:after="0" w:line="240" w:lineRule="auto"/>
            </w:pPr>
            <w:r>
              <w:rPr>
                <w:sz w:val="14"/>
              </w:rPr>
              <w:t>GPO1, GPO2, GPO3, GPO4</w:t>
            </w:r>
          </w:p>
        </w:tc>
        <w:tc>
          <w:tcPr>
            <w:tcW w:w="0" w:type="auto"/>
            <w:tcMar>
              <w:top w:w="60" w:type="dxa"/>
              <w:left w:w="70" w:type="dxa"/>
              <w:bottom w:w="60" w:type="dxa"/>
              <w:right w:w="70" w:type="dxa"/>
            </w:tcMar>
          </w:tcPr>
          <w:p w14:paraId="2EC5D970" w14:textId="77777777" w:rsidR="008F1E0A" w:rsidRDefault="007807C7">
            <w:pPr>
              <w:spacing w:after="0" w:line="240" w:lineRule="auto"/>
            </w:pPr>
            <w:r>
              <w:rPr>
                <w:sz w:val="14"/>
              </w:rPr>
              <w:t>E6-03, E6-08, E6-13, E6-15</w:t>
            </w:r>
          </w:p>
        </w:tc>
        <w:tc>
          <w:tcPr>
            <w:tcW w:w="0" w:type="auto"/>
            <w:tcMar>
              <w:top w:w="60" w:type="dxa"/>
              <w:left w:w="70" w:type="dxa"/>
              <w:bottom w:w="60" w:type="dxa"/>
              <w:right w:w="70" w:type="dxa"/>
            </w:tcMar>
          </w:tcPr>
          <w:p w14:paraId="773358A7" w14:textId="77777777" w:rsidR="008F1E0A" w:rsidRDefault="007807C7">
            <w:pPr>
              <w:spacing w:after="0" w:line="240" w:lineRule="auto"/>
            </w:pPr>
            <w:r>
              <w:rPr>
                <w:sz w:val="14"/>
              </w:rPr>
              <w:t>Telemetry stays sparse/capability-aware; T01 is now PARTIAL 1/6 after one accepted LIVE soil-moisture path.</w:t>
            </w:r>
          </w:p>
        </w:tc>
      </w:tr>
      <w:tr w:rsidR="008F1E0A" w14:paraId="79D983ED" w14:textId="77777777" w:rsidTr="00816487">
        <w:trPr>
          <w:cantSplit/>
          <w:jc w:val="center"/>
        </w:trPr>
        <w:tc>
          <w:tcPr>
            <w:tcW w:w="0" w:type="auto"/>
            <w:shd w:val="clear" w:color="auto" w:fill="EEF5F4"/>
            <w:tcMar>
              <w:top w:w="60" w:type="dxa"/>
              <w:left w:w="70" w:type="dxa"/>
              <w:bottom w:w="60" w:type="dxa"/>
              <w:right w:w="70" w:type="dxa"/>
            </w:tcMar>
          </w:tcPr>
          <w:p w14:paraId="43E2A611" w14:textId="77777777" w:rsidR="008F1E0A" w:rsidRDefault="007807C7">
            <w:pPr>
              <w:spacing w:after="0" w:line="240" w:lineRule="auto"/>
            </w:pPr>
            <w:r>
              <w:rPr>
                <w:b/>
                <w:sz w:val="14"/>
              </w:rPr>
              <w:t>C10</w:t>
            </w:r>
          </w:p>
        </w:tc>
        <w:tc>
          <w:tcPr>
            <w:tcW w:w="0" w:type="auto"/>
            <w:shd w:val="clear" w:color="auto" w:fill="EEF5F4"/>
            <w:tcMar>
              <w:top w:w="60" w:type="dxa"/>
              <w:left w:w="70" w:type="dxa"/>
              <w:bottom w:w="60" w:type="dxa"/>
              <w:right w:w="70" w:type="dxa"/>
            </w:tcMar>
          </w:tcPr>
          <w:p w14:paraId="6909B570" w14:textId="77777777" w:rsidR="008F1E0A" w:rsidRDefault="007807C7">
            <w:pPr>
              <w:spacing w:after="0" w:line="240" w:lineRule="auto"/>
            </w:pPr>
            <w:r>
              <w:rPr>
                <w:sz w:val="14"/>
              </w:rPr>
              <w:t>Replace a revision counter with a fingerprint of the actual configuration</w:t>
            </w:r>
          </w:p>
        </w:tc>
        <w:tc>
          <w:tcPr>
            <w:tcW w:w="0" w:type="auto"/>
            <w:shd w:val="clear" w:color="auto" w:fill="EEF5F4"/>
            <w:tcMar>
              <w:top w:w="60" w:type="dxa"/>
              <w:left w:w="70" w:type="dxa"/>
              <w:bottom w:w="60" w:type="dxa"/>
              <w:right w:w="70" w:type="dxa"/>
            </w:tcMar>
          </w:tcPr>
          <w:p w14:paraId="34826CAB" w14:textId="77777777" w:rsidR="008F1E0A" w:rsidRDefault="007807C7">
            <w:pPr>
              <w:spacing w:after="0" w:line="240" w:lineRule="auto"/>
            </w:pPr>
            <w:r>
              <w:rPr>
                <w:sz w:val="14"/>
              </w:rPr>
              <w:t>Implemented / strong</w:t>
            </w:r>
          </w:p>
        </w:tc>
        <w:tc>
          <w:tcPr>
            <w:tcW w:w="0" w:type="auto"/>
            <w:shd w:val="clear" w:color="auto" w:fill="EEF5F4"/>
            <w:tcMar>
              <w:top w:w="60" w:type="dxa"/>
              <w:left w:w="70" w:type="dxa"/>
              <w:bottom w:w="60" w:type="dxa"/>
              <w:right w:w="70" w:type="dxa"/>
            </w:tcMar>
          </w:tcPr>
          <w:p w14:paraId="0A8FB3F1" w14:textId="77777777" w:rsidR="008F1E0A" w:rsidRDefault="007807C7">
            <w:pPr>
              <w:spacing w:after="0" w:line="240" w:lineRule="auto"/>
            </w:pPr>
            <w:r>
              <w:rPr>
                <w:sz w:val="14"/>
              </w:rPr>
              <w:t>GPO1, GPO2, GPO3, GPO4</w:t>
            </w:r>
          </w:p>
        </w:tc>
        <w:tc>
          <w:tcPr>
            <w:tcW w:w="0" w:type="auto"/>
            <w:shd w:val="clear" w:color="auto" w:fill="EEF5F4"/>
            <w:tcMar>
              <w:top w:w="60" w:type="dxa"/>
              <w:left w:w="70" w:type="dxa"/>
              <w:bottom w:w="60" w:type="dxa"/>
              <w:right w:w="70" w:type="dxa"/>
            </w:tcMar>
          </w:tcPr>
          <w:p w14:paraId="45F6D388" w14:textId="77777777" w:rsidR="008F1E0A" w:rsidRDefault="007807C7">
            <w:pPr>
              <w:spacing w:after="0" w:line="240" w:lineRule="auto"/>
            </w:pPr>
            <w:r>
              <w:rPr>
                <w:sz w:val="14"/>
              </w:rPr>
              <w:t>E6-03, E6-08, E6-15</w:t>
            </w:r>
          </w:p>
        </w:tc>
        <w:tc>
          <w:tcPr>
            <w:tcW w:w="0" w:type="auto"/>
            <w:shd w:val="clear" w:color="auto" w:fill="EEF5F4"/>
            <w:tcMar>
              <w:top w:w="60" w:type="dxa"/>
              <w:left w:w="70" w:type="dxa"/>
              <w:bottom w:w="60" w:type="dxa"/>
              <w:right w:w="70" w:type="dxa"/>
            </w:tcMar>
          </w:tcPr>
          <w:p w14:paraId="291DDDFA" w14:textId="77777777" w:rsidR="008F1E0A" w:rsidRDefault="007807C7">
            <w:pPr>
              <w:spacing w:after="0" w:line="240" w:lineRule="auto"/>
            </w:pPr>
            <w:r>
              <w:rPr>
                <w:sz w:val="14"/>
              </w:rPr>
              <w:t>FarmPi uses SHA-256 over canonical complete configuration, a short support code for the UI, a separate schema version, and a pull/apply/ack flow.</w:t>
            </w:r>
          </w:p>
        </w:tc>
      </w:tr>
      <w:tr w:rsidR="008F1E0A" w14:paraId="5CF30B91" w14:textId="77777777" w:rsidTr="00816487">
        <w:trPr>
          <w:cantSplit/>
          <w:jc w:val="center"/>
        </w:trPr>
        <w:tc>
          <w:tcPr>
            <w:tcW w:w="0" w:type="auto"/>
            <w:tcMar>
              <w:top w:w="60" w:type="dxa"/>
              <w:left w:w="70" w:type="dxa"/>
              <w:bottom w:w="60" w:type="dxa"/>
              <w:right w:w="70" w:type="dxa"/>
            </w:tcMar>
          </w:tcPr>
          <w:p w14:paraId="28A71F93" w14:textId="77777777" w:rsidR="008F1E0A" w:rsidRDefault="007807C7">
            <w:pPr>
              <w:spacing w:after="0" w:line="240" w:lineRule="auto"/>
            </w:pPr>
            <w:r>
              <w:rPr>
                <w:b/>
                <w:sz w:val="14"/>
              </w:rPr>
              <w:t>C11</w:t>
            </w:r>
          </w:p>
        </w:tc>
        <w:tc>
          <w:tcPr>
            <w:tcW w:w="0" w:type="auto"/>
            <w:tcMar>
              <w:top w:w="60" w:type="dxa"/>
              <w:left w:w="70" w:type="dxa"/>
              <w:bottom w:w="60" w:type="dxa"/>
              <w:right w:w="70" w:type="dxa"/>
            </w:tcMar>
          </w:tcPr>
          <w:p w14:paraId="2E730346" w14:textId="77777777" w:rsidR="008F1E0A" w:rsidRDefault="007807C7">
            <w:pPr>
              <w:spacing w:after="0" w:line="240" w:lineRule="auto"/>
            </w:pPr>
            <w:r>
              <w:rPr>
                <w:sz w:val="14"/>
              </w:rPr>
              <w:t>Defer fixed-IP/PKI hardening that adds work without current evidence value</w:t>
            </w:r>
          </w:p>
        </w:tc>
        <w:tc>
          <w:tcPr>
            <w:tcW w:w="0" w:type="auto"/>
            <w:tcMar>
              <w:top w:w="60" w:type="dxa"/>
              <w:left w:w="70" w:type="dxa"/>
              <w:bottom w:w="60" w:type="dxa"/>
              <w:right w:w="70" w:type="dxa"/>
            </w:tcMar>
          </w:tcPr>
          <w:p w14:paraId="0D51691A" w14:textId="77777777" w:rsidR="008F1E0A" w:rsidRDefault="007807C7">
            <w:pPr>
              <w:spacing w:after="0" w:line="240" w:lineRule="auto"/>
            </w:pPr>
            <w:r>
              <w:rPr>
                <w:sz w:val="14"/>
              </w:rPr>
              <w:t>Deliberately deferred</w:t>
            </w:r>
          </w:p>
        </w:tc>
        <w:tc>
          <w:tcPr>
            <w:tcW w:w="0" w:type="auto"/>
            <w:tcMar>
              <w:top w:w="60" w:type="dxa"/>
              <w:left w:w="70" w:type="dxa"/>
              <w:bottom w:w="60" w:type="dxa"/>
              <w:right w:w="70" w:type="dxa"/>
            </w:tcMar>
          </w:tcPr>
          <w:p w14:paraId="0739C7AA" w14:textId="77777777" w:rsidR="008F1E0A" w:rsidRDefault="007807C7">
            <w:pPr>
              <w:spacing w:after="0" w:line="240" w:lineRule="auto"/>
            </w:pPr>
            <w:r>
              <w:rPr>
                <w:sz w:val="14"/>
              </w:rPr>
              <w:t>GPO2, GPO3, GPO6</w:t>
            </w:r>
          </w:p>
        </w:tc>
        <w:tc>
          <w:tcPr>
            <w:tcW w:w="0" w:type="auto"/>
            <w:tcMar>
              <w:top w:w="60" w:type="dxa"/>
              <w:left w:w="70" w:type="dxa"/>
              <w:bottom w:w="60" w:type="dxa"/>
              <w:right w:w="70" w:type="dxa"/>
            </w:tcMar>
          </w:tcPr>
          <w:p w14:paraId="4EAD8798" w14:textId="77777777" w:rsidR="008F1E0A" w:rsidRDefault="007807C7">
            <w:pPr>
              <w:spacing w:after="0" w:line="240" w:lineRule="auto"/>
            </w:pPr>
            <w:r>
              <w:rPr>
                <w:sz w:val="14"/>
              </w:rPr>
              <w:t>E6-03, E6-15</w:t>
            </w:r>
          </w:p>
        </w:tc>
        <w:tc>
          <w:tcPr>
            <w:tcW w:w="0" w:type="auto"/>
            <w:tcMar>
              <w:top w:w="60" w:type="dxa"/>
              <w:left w:w="70" w:type="dxa"/>
              <w:bottom w:w="60" w:type="dxa"/>
              <w:right w:w="70" w:type="dxa"/>
            </w:tcMar>
          </w:tcPr>
          <w:p w14:paraId="7237ACF4" w14:textId="77777777" w:rsidR="008F1E0A" w:rsidRDefault="007807C7">
            <w:pPr>
              <w:spacing w:after="0" w:line="240" w:lineRule="auto"/>
            </w:pPr>
            <w:r>
              <w:rPr>
                <w:sz w:val="14"/>
              </w:rPr>
              <w:t>Fixed-IP/SAN hardening stays documented as a future deployment option rather than being treated as unfinished mandatory work.</w:t>
            </w:r>
          </w:p>
        </w:tc>
      </w:tr>
      <w:tr w:rsidR="008F1E0A" w14:paraId="0637967C" w14:textId="77777777" w:rsidTr="00816487">
        <w:trPr>
          <w:cantSplit/>
          <w:jc w:val="center"/>
        </w:trPr>
        <w:tc>
          <w:tcPr>
            <w:tcW w:w="0" w:type="auto"/>
            <w:shd w:val="clear" w:color="auto" w:fill="EEF5F4"/>
            <w:tcMar>
              <w:top w:w="60" w:type="dxa"/>
              <w:left w:w="70" w:type="dxa"/>
              <w:bottom w:w="60" w:type="dxa"/>
              <w:right w:w="70" w:type="dxa"/>
            </w:tcMar>
          </w:tcPr>
          <w:p w14:paraId="730FAE7C" w14:textId="77777777" w:rsidR="008F1E0A" w:rsidRDefault="007807C7">
            <w:pPr>
              <w:spacing w:after="0" w:line="240" w:lineRule="auto"/>
            </w:pPr>
            <w:r>
              <w:rPr>
                <w:b/>
                <w:sz w:val="14"/>
              </w:rPr>
              <w:t>C12</w:t>
            </w:r>
          </w:p>
        </w:tc>
        <w:tc>
          <w:tcPr>
            <w:tcW w:w="0" w:type="auto"/>
            <w:shd w:val="clear" w:color="auto" w:fill="EEF5F4"/>
            <w:tcMar>
              <w:top w:w="60" w:type="dxa"/>
              <w:left w:w="70" w:type="dxa"/>
              <w:bottom w:w="60" w:type="dxa"/>
              <w:right w:w="70" w:type="dxa"/>
            </w:tcMar>
          </w:tcPr>
          <w:p w14:paraId="3BA5D211" w14:textId="77777777" w:rsidR="008F1E0A" w:rsidRDefault="007807C7">
            <w:pPr>
              <w:spacing w:after="0" w:line="240" w:lineRule="auto"/>
            </w:pPr>
            <w:r>
              <w:rPr>
                <w:sz w:val="14"/>
              </w:rPr>
              <w:t>Reshape the Android client instead of rewriting it</w:t>
            </w:r>
          </w:p>
        </w:tc>
        <w:tc>
          <w:tcPr>
            <w:tcW w:w="0" w:type="auto"/>
            <w:shd w:val="clear" w:color="auto" w:fill="EEF5F4"/>
            <w:tcMar>
              <w:top w:w="60" w:type="dxa"/>
              <w:left w:w="70" w:type="dxa"/>
              <w:bottom w:w="60" w:type="dxa"/>
              <w:right w:w="70" w:type="dxa"/>
            </w:tcMar>
          </w:tcPr>
          <w:p w14:paraId="6378BC4D" w14:textId="77777777" w:rsidR="008F1E0A" w:rsidRDefault="007807C7">
            <w:pPr>
              <w:spacing w:after="0" w:line="240" w:lineRule="auto"/>
            </w:pPr>
            <w:r>
              <w:rPr>
                <w:sz w:val="14"/>
              </w:rPr>
              <w:t>Implemented / developer accepted</w:t>
            </w:r>
          </w:p>
        </w:tc>
        <w:tc>
          <w:tcPr>
            <w:tcW w:w="0" w:type="auto"/>
            <w:shd w:val="clear" w:color="auto" w:fill="EEF5F4"/>
            <w:tcMar>
              <w:top w:w="60" w:type="dxa"/>
              <w:left w:w="70" w:type="dxa"/>
              <w:bottom w:w="60" w:type="dxa"/>
              <w:right w:w="70" w:type="dxa"/>
            </w:tcMar>
          </w:tcPr>
          <w:p w14:paraId="29DCC5EB" w14:textId="77777777" w:rsidR="008F1E0A" w:rsidRDefault="007807C7">
            <w:pPr>
              <w:spacing w:after="0" w:line="240" w:lineRule="auto"/>
            </w:pPr>
            <w:r>
              <w:rPr>
                <w:sz w:val="14"/>
              </w:rPr>
              <w:t>GPO1, GPO2, GPO3, GPO4</w:t>
            </w:r>
          </w:p>
        </w:tc>
        <w:tc>
          <w:tcPr>
            <w:tcW w:w="0" w:type="auto"/>
            <w:shd w:val="clear" w:color="auto" w:fill="EEF5F4"/>
            <w:tcMar>
              <w:top w:w="60" w:type="dxa"/>
              <w:left w:w="70" w:type="dxa"/>
              <w:bottom w:w="60" w:type="dxa"/>
              <w:right w:w="70" w:type="dxa"/>
            </w:tcMar>
          </w:tcPr>
          <w:p w14:paraId="15A18A16" w14:textId="77777777" w:rsidR="008F1E0A" w:rsidRDefault="007807C7">
            <w:pPr>
              <w:spacing w:after="0" w:line="240" w:lineRule="auto"/>
            </w:pPr>
            <w:r>
              <w:rPr>
                <w:sz w:val="14"/>
              </w:rPr>
              <w:t>E6-03, E6-13, E6-15</w:t>
            </w:r>
          </w:p>
        </w:tc>
        <w:tc>
          <w:tcPr>
            <w:tcW w:w="0" w:type="auto"/>
            <w:shd w:val="clear" w:color="auto" w:fill="EEF5F4"/>
            <w:tcMar>
              <w:top w:w="60" w:type="dxa"/>
              <w:left w:w="70" w:type="dxa"/>
              <w:bottom w:w="60" w:type="dxa"/>
              <w:right w:w="70" w:type="dxa"/>
            </w:tcMar>
          </w:tcPr>
          <w:p w14:paraId="713B2CEE" w14:textId="77777777" w:rsidR="008F1E0A" w:rsidRDefault="007807C7">
            <w:pPr>
              <w:spacing w:after="0" w:line="240" w:lineRule="auto"/>
            </w:pPr>
            <w:r>
              <w:rPr>
                <w:sz w:val="14"/>
              </w:rPr>
              <w:t>The Android client was reshaped rather than replaced. New UX work builds on the working foundation.</w:t>
            </w:r>
          </w:p>
        </w:tc>
      </w:tr>
      <w:tr w:rsidR="008F1E0A" w14:paraId="2F5CE236" w14:textId="77777777" w:rsidTr="00816487">
        <w:trPr>
          <w:cantSplit/>
          <w:jc w:val="center"/>
        </w:trPr>
        <w:tc>
          <w:tcPr>
            <w:tcW w:w="0" w:type="auto"/>
            <w:tcMar>
              <w:top w:w="60" w:type="dxa"/>
              <w:left w:w="70" w:type="dxa"/>
              <w:bottom w:w="60" w:type="dxa"/>
              <w:right w:w="70" w:type="dxa"/>
            </w:tcMar>
          </w:tcPr>
          <w:p w14:paraId="1D94B571" w14:textId="77777777" w:rsidR="008F1E0A" w:rsidRDefault="007807C7">
            <w:pPr>
              <w:spacing w:after="0" w:line="240" w:lineRule="auto"/>
            </w:pPr>
            <w:r>
              <w:rPr>
                <w:b/>
                <w:sz w:val="14"/>
              </w:rPr>
              <w:t>C13</w:t>
            </w:r>
          </w:p>
        </w:tc>
        <w:tc>
          <w:tcPr>
            <w:tcW w:w="0" w:type="auto"/>
            <w:tcMar>
              <w:top w:w="60" w:type="dxa"/>
              <w:left w:w="70" w:type="dxa"/>
              <w:bottom w:w="60" w:type="dxa"/>
              <w:right w:w="70" w:type="dxa"/>
            </w:tcMar>
          </w:tcPr>
          <w:p w14:paraId="6D0171D6" w14:textId="77777777" w:rsidR="008F1E0A" w:rsidRDefault="007807C7">
            <w:pPr>
              <w:spacing w:after="0" w:line="240" w:lineRule="auto"/>
            </w:pPr>
            <w:r>
              <w:rPr>
                <w:sz w:val="14"/>
              </w:rPr>
              <w:t>Keep proof-of-concept inference Pi-local instead of depending on the development PC</w:t>
            </w:r>
          </w:p>
        </w:tc>
        <w:tc>
          <w:tcPr>
            <w:tcW w:w="0" w:type="auto"/>
            <w:tcMar>
              <w:top w:w="60" w:type="dxa"/>
              <w:left w:w="70" w:type="dxa"/>
              <w:bottom w:w="60" w:type="dxa"/>
              <w:right w:w="70" w:type="dxa"/>
            </w:tcMar>
          </w:tcPr>
          <w:p w14:paraId="6B790B03" w14:textId="77777777" w:rsidR="008F1E0A" w:rsidRDefault="007807C7">
            <w:pPr>
              <w:spacing w:after="0" w:line="240" w:lineRule="auto"/>
            </w:pPr>
            <w:r>
              <w:rPr>
                <w:sz w:val="14"/>
              </w:rPr>
              <w:t>Implemented / live confirmed</w:t>
            </w:r>
          </w:p>
        </w:tc>
        <w:tc>
          <w:tcPr>
            <w:tcW w:w="0" w:type="auto"/>
            <w:tcMar>
              <w:top w:w="60" w:type="dxa"/>
              <w:left w:w="70" w:type="dxa"/>
              <w:bottom w:w="60" w:type="dxa"/>
              <w:right w:w="70" w:type="dxa"/>
            </w:tcMar>
          </w:tcPr>
          <w:p w14:paraId="1DA85E10" w14:textId="77777777" w:rsidR="008F1E0A" w:rsidRDefault="007807C7">
            <w:pPr>
              <w:spacing w:after="0" w:line="240" w:lineRule="auto"/>
            </w:pPr>
            <w:r>
              <w:rPr>
                <w:sz w:val="14"/>
              </w:rPr>
              <w:t>GPO1, GPO2, GPO3, GPO4, GPO6</w:t>
            </w:r>
          </w:p>
        </w:tc>
        <w:tc>
          <w:tcPr>
            <w:tcW w:w="0" w:type="auto"/>
            <w:tcMar>
              <w:top w:w="60" w:type="dxa"/>
              <w:left w:w="70" w:type="dxa"/>
              <w:bottom w:w="60" w:type="dxa"/>
              <w:right w:w="70" w:type="dxa"/>
            </w:tcMar>
          </w:tcPr>
          <w:p w14:paraId="5F2D5BE9" w14:textId="77777777" w:rsidR="008F1E0A" w:rsidRDefault="007807C7">
            <w:pPr>
              <w:spacing w:after="0" w:line="240" w:lineRule="auto"/>
            </w:pPr>
            <w:r>
              <w:rPr>
                <w:sz w:val="14"/>
              </w:rPr>
              <w:t>E6-07, E6-13</w:t>
            </w:r>
          </w:p>
        </w:tc>
        <w:tc>
          <w:tcPr>
            <w:tcW w:w="0" w:type="auto"/>
            <w:tcMar>
              <w:top w:w="60" w:type="dxa"/>
              <w:left w:w="70" w:type="dxa"/>
              <w:bottom w:w="60" w:type="dxa"/>
              <w:right w:w="70" w:type="dxa"/>
            </w:tcMar>
          </w:tcPr>
          <w:p w14:paraId="6A2BDA26" w14:textId="77777777" w:rsidR="008F1E0A" w:rsidRDefault="007807C7">
            <w:pPr>
              <w:spacing w:after="0" w:line="240" w:lineRule="auto"/>
            </w:pPr>
            <w:r>
              <w:rPr>
                <w:sz w:val="14"/>
              </w:rPr>
              <w:t>The normal proof-of-concept inference path is Pi-local Qwen3 0.6B; the development PC is optional.</w:t>
            </w:r>
          </w:p>
        </w:tc>
      </w:tr>
      <w:tr w:rsidR="008F1E0A" w14:paraId="3073496B" w14:textId="77777777" w:rsidTr="00816487">
        <w:trPr>
          <w:cantSplit/>
          <w:jc w:val="center"/>
        </w:trPr>
        <w:tc>
          <w:tcPr>
            <w:tcW w:w="0" w:type="auto"/>
            <w:shd w:val="clear" w:color="auto" w:fill="EEF5F4"/>
            <w:tcMar>
              <w:top w:w="60" w:type="dxa"/>
              <w:left w:w="70" w:type="dxa"/>
              <w:bottom w:w="60" w:type="dxa"/>
              <w:right w:w="70" w:type="dxa"/>
            </w:tcMar>
          </w:tcPr>
          <w:p w14:paraId="195EF581" w14:textId="77777777" w:rsidR="008F1E0A" w:rsidRDefault="007807C7">
            <w:pPr>
              <w:spacing w:after="0" w:line="240" w:lineRule="auto"/>
            </w:pPr>
            <w:r>
              <w:rPr>
                <w:b/>
                <w:sz w:val="14"/>
              </w:rPr>
              <w:t>C14</w:t>
            </w:r>
          </w:p>
        </w:tc>
        <w:tc>
          <w:tcPr>
            <w:tcW w:w="0" w:type="auto"/>
            <w:shd w:val="clear" w:color="auto" w:fill="EEF5F4"/>
            <w:tcMar>
              <w:top w:w="60" w:type="dxa"/>
              <w:left w:w="70" w:type="dxa"/>
              <w:bottom w:w="60" w:type="dxa"/>
              <w:right w:w="70" w:type="dxa"/>
            </w:tcMar>
          </w:tcPr>
          <w:p w14:paraId="6AFD1F11" w14:textId="77777777" w:rsidR="008F1E0A" w:rsidRDefault="007807C7">
            <w:pPr>
              <w:spacing w:after="0" w:line="240" w:lineRule="auto"/>
            </w:pPr>
            <w:r>
              <w:rPr>
                <w:sz w:val="14"/>
              </w:rPr>
              <w:t>Cross-layer fault isolation before changing software</w:t>
            </w:r>
          </w:p>
        </w:tc>
        <w:tc>
          <w:tcPr>
            <w:tcW w:w="0" w:type="auto"/>
            <w:shd w:val="clear" w:color="auto" w:fill="EEF5F4"/>
            <w:tcMar>
              <w:top w:w="60" w:type="dxa"/>
              <w:left w:w="70" w:type="dxa"/>
              <w:bottom w:w="60" w:type="dxa"/>
              <w:right w:w="70" w:type="dxa"/>
            </w:tcMar>
          </w:tcPr>
          <w:p w14:paraId="0B9DBAC7" w14:textId="77777777" w:rsidR="008F1E0A" w:rsidRDefault="007807C7">
            <w:pPr>
              <w:spacing w:after="0" w:line="240" w:lineRule="auto"/>
            </w:pPr>
            <w:r>
              <w:rPr>
                <w:sz w:val="14"/>
              </w:rPr>
              <w:t>Implemented diagnosis / strong failure evidence</w:t>
            </w:r>
          </w:p>
        </w:tc>
        <w:tc>
          <w:tcPr>
            <w:tcW w:w="0" w:type="auto"/>
            <w:shd w:val="clear" w:color="auto" w:fill="EEF5F4"/>
            <w:tcMar>
              <w:top w:w="60" w:type="dxa"/>
              <w:left w:w="70" w:type="dxa"/>
              <w:bottom w:w="60" w:type="dxa"/>
              <w:right w:w="70" w:type="dxa"/>
            </w:tcMar>
          </w:tcPr>
          <w:p w14:paraId="3D13117A" w14:textId="77777777" w:rsidR="008F1E0A" w:rsidRDefault="007807C7">
            <w:pPr>
              <w:spacing w:after="0" w:line="240" w:lineRule="auto"/>
            </w:pPr>
            <w:r>
              <w:rPr>
                <w:sz w:val="14"/>
              </w:rPr>
              <w:t>GPO1, GPO3, GPO4</w:t>
            </w:r>
          </w:p>
        </w:tc>
        <w:tc>
          <w:tcPr>
            <w:tcW w:w="0" w:type="auto"/>
            <w:shd w:val="clear" w:color="auto" w:fill="EEF5F4"/>
            <w:tcMar>
              <w:top w:w="60" w:type="dxa"/>
              <w:left w:w="70" w:type="dxa"/>
              <w:bottom w:w="60" w:type="dxa"/>
              <w:right w:w="70" w:type="dxa"/>
            </w:tcMar>
          </w:tcPr>
          <w:p w14:paraId="1F923D1B" w14:textId="77777777" w:rsidR="008F1E0A" w:rsidRDefault="007807C7">
            <w:pPr>
              <w:spacing w:after="0" w:line="240" w:lineRule="auto"/>
            </w:pPr>
            <w:r>
              <w:rPr>
                <w:sz w:val="14"/>
              </w:rPr>
              <w:t>E6-03, E6-13, E6-15</w:t>
            </w:r>
          </w:p>
        </w:tc>
        <w:tc>
          <w:tcPr>
            <w:tcW w:w="0" w:type="auto"/>
            <w:shd w:val="clear" w:color="auto" w:fill="EEF5F4"/>
            <w:tcMar>
              <w:top w:w="60" w:type="dxa"/>
              <w:left w:w="70" w:type="dxa"/>
              <w:bottom w:w="60" w:type="dxa"/>
              <w:right w:w="70" w:type="dxa"/>
            </w:tcMar>
          </w:tcPr>
          <w:p w14:paraId="483EE8BC" w14:textId="77777777" w:rsidR="008F1E0A" w:rsidRDefault="007807C7">
            <w:pPr>
              <w:spacing w:after="0" w:line="240" w:lineRule="auto"/>
            </w:pPr>
            <w:r>
              <w:rPr>
                <w:sz w:val="14"/>
              </w:rPr>
              <w:t>I did not change the network stack to hide a hardware problem. The incident is retained as failure evidence.</w:t>
            </w:r>
          </w:p>
        </w:tc>
      </w:tr>
      <w:tr w:rsidR="008F1E0A" w14:paraId="1C26D520" w14:textId="77777777" w:rsidTr="00816487">
        <w:trPr>
          <w:cantSplit/>
          <w:jc w:val="center"/>
        </w:trPr>
        <w:tc>
          <w:tcPr>
            <w:tcW w:w="0" w:type="auto"/>
            <w:tcMar>
              <w:top w:w="60" w:type="dxa"/>
              <w:left w:w="70" w:type="dxa"/>
              <w:bottom w:w="60" w:type="dxa"/>
              <w:right w:w="70" w:type="dxa"/>
            </w:tcMar>
          </w:tcPr>
          <w:p w14:paraId="51D44E89" w14:textId="77777777" w:rsidR="008F1E0A" w:rsidRDefault="007807C7">
            <w:pPr>
              <w:spacing w:after="0" w:line="240" w:lineRule="auto"/>
            </w:pPr>
            <w:r>
              <w:rPr>
                <w:b/>
                <w:sz w:val="14"/>
              </w:rPr>
              <w:t>C15</w:t>
            </w:r>
          </w:p>
        </w:tc>
        <w:tc>
          <w:tcPr>
            <w:tcW w:w="0" w:type="auto"/>
            <w:tcMar>
              <w:top w:w="60" w:type="dxa"/>
              <w:left w:w="70" w:type="dxa"/>
              <w:bottom w:w="60" w:type="dxa"/>
              <w:right w:w="70" w:type="dxa"/>
            </w:tcMar>
          </w:tcPr>
          <w:p w14:paraId="58D5AE3E" w14:textId="77777777" w:rsidR="008F1E0A" w:rsidRDefault="007807C7">
            <w:pPr>
              <w:spacing w:after="0" w:line="240" w:lineRule="auto"/>
            </w:pPr>
            <w:r>
              <w:rPr>
                <w:sz w:val="14"/>
              </w:rPr>
              <w:t>Stakeholder evidence needs something concrete to react to</w:t>
            </w:r>
          </w:p>
        </w:tc>
        <w:tc>
          <w:tcPr>
            <w:tcW w:w="0" w:type="auto"/>
            <w:tcMar>
              <w:top w:w="60" w:type="dxa"/>
              <w:left w:w="70" w:type="dxa"/>
              <w:bottom w:w="60" w:type="dxa"/>
              <w:right w:w="70" w:type="dxa"/>
            </w:tcMar>
          </w:tcPr>
          <w:p w14:paraId="188A5D83" w14:textId="77777777" w:rsidR="008F1E0A" w:rsidRDefault="007807C7">
            <w:pPr>
              <w:spacing w:after="0" w:line="240" w:lineRule="auto"/>
            </w:pPr>
            <w:r>
              <w:rPr>
                <w:sz w:val="14"/>
              </w:rPr>
              <w:t>Presentation pack ready / human evidence pending</w:t>
            </w:r>
          </w:p>
        </w:tc>
        <w:tc>
          <w:tcPr>
            <w:tcW w:w="0" w:type="auto"/>
            <w:tcMar>
              <w:top w:w="60" w:type="dxa"/>
              <w:left w:w="70" w:type="dxa"/>
              <w:bottom w:w="60" w:type="dxa"/>
              <w:right w:w="70" w:type="dxa"/>
            </w:tcMar>
          </w:tcPr>
          <w:p w14:paraId="0F322E07" w14:textId="77777777" w:rsidR="008F1E0A" w:rsidRDefault="007807C7">
            <w:pPr>
              <w:spacing w:after="0" w:line="240" w:lineRule="auto"/>
            </w:pPr>
            <w:r>
              <w:rPr>
                <w:sz w:val="14"/>
              </w:rPr>
              <w:t>GPO2, GPO3, GPO5 (supporting)</w:t>
            </w:r>
          </w:p>
        </w:tc>
        <w:tc>
          <w:tcPr>
            <w:tcW w:w="0" w:type="auto"/>
            <w:tcMar>
              <w:top w:w="60" w:type="dxa"/>
              <w:left w:w="70" w:type="dxa"/>
              <w:bottom w:w="60" w:type="dxa"/>
              <w:right w:w="70" w:type="dxa"/>
            </w:tcMar>
          </w:tcPr>
          <w:p w14:paraId="131C884E" w14:textId="77777777" w:rsidR="008F1E0A" w:rsidRDefault="007807C7">
            <w:pPr>
              <w:spacing w:after="0" w:line="240" w:lineRule="auto"/>
            </w:pPr>
            <w:r>
              <w:rPr>
                <w:sz w:val="14"/>
              </w:rPr>
              <w:t>E6-09, E6-10, E6-15</w:t>
            </w:r>
          </w:p>
        </w:tc>
        <w:tc>
          <w:tcPr>
            <w:tcW w:w="0" w:type="auto"/>
            <w:tcMar>
              <w:top w:w="60" w:type="dxa"/>
              <w:left w:w="70" w:type="dxa"/>
              <w:bottom w:w="60" w:type="dxa"/>
              <w:right w:w="70" w:type="dxa"/>
            </w:tcMar>
          </w:tcPr>
          <w:p w14:paraId="48A5CFEF" w14:textId="77777777" w:rsidR="008F1E0A" w:rsidRDefault="007807C7">
            <w:pPr>
              <w:spacing w:after="0" w:line="240" w:lineRule="auto"/>
            </w:pPr>
            <w:r>
              <w:rPr>
                <w:sz w:val="14"/>
              </w:rPr>
              <w:t>A concrete presentation pack and neutral task protocol now prepare E6-09/E6-11; human results are still pending.</w:t>
            </w:r>
          </w:p>
        </w:tc>
      </w:tr>
      <w:tr w:rsidR="008F1E0A" w14:paraId="37D33B02" w14:textId="77777777" w:rsidTr="00816487">
        <w:trPr>
          <w:cantSplit/>
          <w:jc w:val="center"/>
        </w:trPr>
        <w:tc>
          <w:tcPr>
            <w:tcW w:w="0" w:type="auto"/>
            <w:shd w:val="clear" w:color="auto" w:fill="EEF5F4"/>
            <w:tcMar>
              <w:top w:w="60" w:type="dxa"/>
              <w:left w:w="70" w:type="dxa"/>
              <w:bottom w:w="60" w:type="dxa"/>
              <w:right w:w="70" w:type="dxa"/>
            </w:tcMar>
          </w:tcPr>
          <w:p w14:paraId="18CAE32D" w14:textId="77777777" w:rsidR="008F1E0A" w:rsidRDefault="007807C7">
            <w:pPr>
              <w:spacing w:after="0" w:line="240" w:lineRule="auto"/>
            </w:pPr>
            <w:r>
              <w:rPr>
                <w:b/>
                <w:sz w:val="14"/>
              </w:rPr>
              <w:t>C16</w:t>
            </w:r>
          </w:p>
        </w:tc>
        <w:tc>
          <w:tcPr>
            <w:tcW w:w="0" w:type="auto"/>
            <w:shd w:val="clear" w:color="auto" w:fill="EEF5F4"/>
            <w:tcMar>
              <w:top w:w="60" w:type="dxa"/>
              <w:left w:w="70" w:type="dxa"/>
              <w:bottom w:w="60" w:type="dxa"/>
              <w:right w:w="70" w:type="dxa"/>
            </w:tcMar>
          </w:tcPr>
          <w:p w14:paraId="3A79F1D1" w14:textId="77777777" w:rsidR="008F1E0A" w:rsidRDefault="007807C7">
            <w:pPr>
              <w:spacing w:after="0" w:line="240" w:lineRule="auto"/>
            </w:pPr>
            <w:r>
              <w:rPr>
                <w:sz w:val="14"/>
              </w:rPr>
              <w:t>Show the target UX now, but tell the truth about what works</w:t>
            </w:r>
          </w:p>
        </w:tc>
        <w:tc>
          <w:tcPr>
            <w:tcW w:w="0" w:type="auto"/>
            <w:shd w:val="clear" w:color="auto" w:fill="EEF5F4"/>
            <w:tcMar>
              <w:top w:w="60" w:type="dxa"/>
              <w:left w:w="70" w:type="dxa"/>
              <w:bottom w:w="60" w:type="dxa"/>
              <w:right w:w="70" w:type="dxa"/>
            </w:tcMar>
          </w:tcPr>
          <w:p w14:paraId="733EA8CD" w14:textId="77777777" w:rsidR="008F1E0A" w:rsidRDefault="007807C7">
            <w:pPr>
              <w:spacing w:after="0" w:line="240" w:lineRule="auto"/>
            </w:pPr>
            <w:r>
              <w:rPr>
                <w:sz w:val="14"/>
              </w:rPr>
              <w:t>Implemented / scope disclosure verified</w:t>
            </w:r>
          </w:p>
        </w:tc>
        <w:tc>
          <w:tcPr>
            <w:tcW w:w="0" w:type="auto"/>
            <w:shd w:val="clear" w:color="auto" w:fill="EEF5F4"/>
            <w:tcMar>
              <w:top w:w="60" w:type="dxa"/>
              <w:left w:w="70" w:type="dxa"/>
              <w:bottom w:w="60" w:type="dxa"/>
              <w:right w:w="70" w:type="dxa"/>
            </w:tcMar>
          </w:tcPr>
          <w:p w14:paraId="45DEC46C" w14:textId="77777777" w:rsidR="008F1E0A" w:rsidRDefault="007807C7">
            <w:pPr>
              <w:spacing w:after="0" w:line="240" w:lineRule="auto"/>
            </w:pPr>
            <w:r>
              <w:rPr>
                <w:sz w:val="14"/>
              </w:rPr>
              <w:t>GPO2, GPO3, GPO4, GPO6</w:t>
            </w:r>
          </w:p>
        </w:tc>
        <w:tc>
          <w:tcPr>
            <w:tcW w:w="0" w:type="auto"/>
            <w:shd w:val="clear" w:color="auto" w:fill="EEF5F4"/>
            <w:tcMar>
              <w:top w:w="60" w:type="dxa"/>
              <w:left w:w="70" w:type="dxa"/>
              <w:bottom w:w="60" w:type="dxa"/>
              <w:right w:w="70" w:type="dxa"/>
            </w:tcMar>
          </w:tcPr>
          <w:p w14:paraId="0E223822" w14:textId="77777777" w:rsidR="008F1E0A" w:rsidRDefault="007807C7">
            <w:pPr>
              <w:spacing w:after="0" w:line="240" w:lineRule="auto"/>
            </w:pPr>
            <w:r>
              <w:rPr>
                <w:sz w:val="14"/>
              </w:rPr>
              <w:t>E6-10, E6-15</w:t>
            </w:r>
          </w:p>
        </w:tc>
        <w:tc>
          <w:tcPr>
            <w:tcW w:w="0" w:type="auto"/>
            <w:shd w:val="clear" w:color="auto" w:fill="EEF5F4"/>
            <w:tcMar>
              <w:top w:w="60" w:type="dxa"/>
              <w:left w:w="70" w:type="dxa"/>
              <w:bottom w:w="60" w:type="dxa"/>
              <w:right w:w="70" w:type="dxa"/>
            </w:tcMar>
          </w:tcPr>
          <w:p w14:paraId="51D01C1C" w14:textId="77777777" w:rsidR="008F1E0A" w:rsidRDefault="007807C7">
            <w:pPr>
              <w:spacing w:after="0" w:line="240" w:lineRule="auto"/>
            </w:pPr>
            <w:r>
              <w:rPr>
                <w:sz w:val="14"/>
              </w:rPr>
              <w:t>Planned capability is labelled honestly; Requirements v1.4 now formally defers thresholds/alerts from current acceptance.</w:t>
            </w:r>
          </w:p>
        </w:tc>
      </w:tr>
      <w:tr w:rsidR="008F1E0A" w14:paraId="537FCE94" w14:textId="77777777" w:rsidTr="00816487">
        <w:trPr>
          <w:cantSplit/>
          <w:jc w:val="center"/>
        </w:trPr>
        <w:tc>
          <w:tcPr>
            <w:tcW w:w="0" w:type="auto"/>
            <w:tcMar>
              <w:top w:w="60" w:type="dxa"/>
              <w:left w:w="70" w:type="dxa"/>
              <w:bottom w:w="60" w:type="dxa"/>
              <w:right w:w="70" w:type="dxa"/>
            </w:tcMar>
          </w:tcPr>
          <w:p w14:paraId="3D8B9797" w14:textId="77777777" w:rsidR="008F1E0A" w:rsidRDefault="007807C7">
            <w:pPr>
              <w:spacing w:after="0" w:line="240" w:lineRule="auto"/>
            </w:pPr>
            <w:r>
              <w:rPr>
                <w:b/>
                <w:sz w:val="14"/>
              </w:rPr>
              <w:t>C17</w:t>
            </w:r>
          </w:p>
        </w:tc>
        <w:tc>
          <w:tcPr>
            <w:tcW w:w="0" w:type="auto"/>
            <w:tcMar>
              <w:top w:w="60" w:type="dxa"/>
              <w:left w:w="70" w:type="dxa"/>
              <w:bottom w:w="60" w:type="dxa"/>
              <w:right w:w="70" w:type="dxa"/>
            </w:tcMar>
          </w:tcPr>
          <w:p w14:paraId="2F4349DB" w14:textId="77777777" w:rsidR="008F1E0A" w:rsidRDefault="007807C7">
            <w:pPr>
              <w:spacing w:after="0" w:line="240" w:lineRule="auto"/>
            </w:pPr>
            <w:r>
              <w:rPr>
                <w:sz w:val="14"/>
              </w:rPr>
              <w:t>Nodes should be a list first, details second</w:t>
            </w:r>
          </w:p>
        </w:tc>
        <w:tc>
          <w:tcPr>
            <w:tcW w:w="0" w:type="auto"/>
            <w:tcMar>
              <w:top w:w="60" w:type="dxa"/>
              <w:left w:w="70" w:type="dxa"/>
              <w:bottom w:w="60" w:type="dxa"/>
              <w:right w:w="70" w:type="dxa"/>
            </w:tcMar>
          </w:tcPr>
          <w:p w14:paraId="437533C5" w14:textId="77777777" w:rsidR="008F1E0A" w:rsidRDefault="007807C7">
            <w:pPr>
              <w:spacing w:after="0" w:line="240" w:lineRule="auto"/>
            </w:pPr>
            <w:r>
              <w:rPr>
                <w:sz w:val="14"/>
              </w:rPr>
              <w:t>Decision captured / implemented direction</w:t>
            </w:r>
          </w:p>
        </w:tc>
        <w:tc>
          <w:tcPr>
            <w:tcW w:w="0" w:type="auto"/>
            <w:tcMar>
              <w:top w:w="60" w:type="dxa"/>
              <w:left w:w="70" w:type="dxa"/>
              <w:bottom w:w="60" w:type="dxa"/>
              <w:right w:w="70" w:type="dxa"/>
            </w:tcMar>
          </w:tcPr>
          <w:p w14:paraId="024FE4E9" w14:textId="77777777" w:rsidR="008F1E0A" w:rsidRDefault="007807C7">
            <w:pPr>
              <w:spacing w:after="0" w:line="240" w:lineRule="auto"/>
            </w:pPr>
            <w:r>
              <w:rPr>
                <w:sz w:val="14"/>
              </w:rPr>
              <w:t>GPO2, GPO3</w:t>
            </w:r>
          </w:p>
        </w:tc>
        <w:tc>
          <w:tcPr>
            <w:tcW w:w="0" w:type="auto"/>
            <w:tcMar>
              <w:top w:w="60" w:type="dxa"/>
              <w:left w:w="70" w:type="dxa"/>
              <w:bottom w:w="60" w:type="dxa"/>
              <w:right w:w="70" w:type="dxa"/>
            </w:tcMar>
          </w:tcPr>
          <w:p w14:paraId="4E0D780A" w14:textId="77777777" w:rsidR="008F1E0A" w:rsidRDefault="007807C7">
            <w:pPr>
              <w:spacing w:after="0" w:line="240" w:lineRule="auto"/>
            </w:pPr>
            <w:r>
              <w:rPr>
                <w:sz w:val="14"/>
              </w:rPr>
              <w:t>E6-10, E6-15</w:t>
            </w:r>
          </w:p>
        </w:tc>
        <w:tc>
          <w:tcPr>
            <w:tcW w:w="0" w:type="auto"/>
            <w:tcMar>
              <w:top w:w="60" w:type="dxa"/>
              <w:left w:w="70" w:type="dxa"/>
              <w:bottom w:w="60" w:type="dxa"/>
              <w:right w:w="70" w:type="dxa"/>
            </w:tcMar>
          </w:tcPr>
          <w:p w14:paraId="75C2F6B7" w14:textId="77777777" w:rsidR="008F1E0A" w:rsidRDefault="007807C7">
            <w:pPr>
              <w:spacing w:after="0" w:line="240" w:lineRule="auto"/>
            </w:pPr>
            <w:r>
              <w:rPr>
                <w:sz w:val="14"/>
              </w:rPr>
              <w:t>The main Nodes page uses compact cards. Per-node configuration and technical information live on the individual Node Detail page.</w:t>
            </w:r>
          </w:p>
        </w:tc>
      </w:tr>
      <w:tr w:rsidR="008F1E0A" w14:paraId="3BBBAF11" w14:textId="77777777" w:rsidTr="00816487">
        <w:trPr>
          <w:cantSplit/>
          <w:jc w:val="center"/>
        </w:trPr>
        <w:tc>
          <w:tcPr>
            <w:tcW w:w="0" w:type="auto"/>
            <w:shd w:val="clear" w:color="auto" w:fill="EEF5F4"/>
            <w:tcMar>
              <w:top w:w="60" w:type="dxa"/>
              <w:left w:w="70" w:type="dxa"/>
              <w:bottom w:w="60" w:type="dxa"/>
              <w:right w:w="70" w:type="dxa"/>
            </w:tcMar>
          </w:tcPr>
          <w:p w14:paraId="6924E698" w14:textId="77777777" w:rsidR="008F1E0A" w:rsidRDefault="007807C7">
            <w:pPr>
              <w:spacing w:after="0" w:line="240" w:lineRule="auto"/>
            </w:pPr>
            <w:r>
              <w:rPr>
                <w:b/>
                <w:sz w:val="14"/>
              </w:rPr>
              <w:t>C18</w:t>
            </w:r>
          </w:p>
        </w:tc>
        <w:tc>
          <w:tcPr>
            <w:tcW w:w="0" w:type="auto"/>
            <w:shd w:val="clear" w:color="auto" w:fill="EEF5F4"/>
            <w:tcMar>
              <w:top w:w="60" w:type="dxa"/>
              <w:left w:w="70" w:type="dxa"/>
              <w:bottom w:w="60" w:type="dxa"/>
              <w:right w:w="70" w:type="dxa"/>
            </w:tcMar>
          </w:tcPr>
          <w:p w14:paraId="47AF4576" w14:textId="77777777" w:rsidR="008F1E0A" w:rsidRDefault="007807C7">
            <w:pPr>
              <w:spacing w:after="0" w:line="240" w:lineRule="auto"/>
            </w:pPr>
            <w:r>
              <w:rPr>
                <w:sz w:val="14"/>
              </w:rPr>
              <w:t>Clean database baseline, node-local simulation and farmer-defined locations</w:t>
            </w:r>
          </w:p>
        </w:tc>
        <w:tc>
          <w:tcPr>
            <w:tcW w:w="0" w:type="auto"/>
            <w:shd w:val="clear" w:color="auto" w:fill="EEF5F4"/>
            <w:tcMar>
              <w:top w:w="60" w:type="dxa"/>
              <w:left w:w="70" w:type="dxa"/>
              <w:bottom w:w="60" w:type="dxa"/>
              <w:right w:w="70" w:type="dxa"/>
            </w:tcMar>
          </w:tcPr>
          <w:p w14:paraId="2A089D74" w14:textId="77777777" w:rsidR="008F1E0A" w:rsidRDefault="007807C7">
            <w:pPr>
              <w:spacing w:after="0" w:line="240" w:lineRule="auto"/>
            </w:pPr>
            <w:r>
              <w:rPr>
                <w:sz w:val="14"/>
              </w:rPr>
              <w:t>Merged implementation / live evidence extended</w:t>
            </w:r>
          </w:p>
        </w:tc>
        <w:tc>
          <w:tcPr>
            <w:tcW w:w="0" w:type="auto"/>
            <w:shd w:val="clear" w:color="auto" w:fill="EEF5F4"/>
            <w:tcMar>
              <w:top w:w="60" w:type="dxa"/>
              <w:left w:w="70" w:type="dxa"/>
              <w:bottom w:w="60" w:type="dxa"/>
              <w:right w:w="70" w:type="dxa"/>
            </w:tcMar>
          </w:tcPr>
          <w:p w14:paraId="278D3FF6" w14:textId="77777777" w:rsidR="008F1E0A" w:rsidRDefault="007807C7">
            <w:pPr>
              <w:spacing w:after="0" w:line="240" w:lineRule="auto"/>
            </w:pPr>
            <w:r>
              <w:rPr>
                <w:sz w:val="14"/>
              </w:rPr>
              <w:t>GPO1, GPO2, GPO3, GPO4, GPO6</w:t>
            </w:r>
          </w:p>
        </w:tc>
        <w:tc>
          <w:tcPr>
            <w:tcW w:w="0" w:type="auto"/>
            <w:shd w:val="clear" w:color="auto" w:fill="EEF5F4"/>
            <w:tcMar>
              <w:top w:w="60" w:type="dxa"/>
              <w:left w:w="70" w:type="dxa"/>
              <w:bottom w:w="60" w:type="dxa"/>
              <w:right w:w="70" w:type="dxa"/>
            </w:tcMar>
          </w:tcPr>
          <w:p w14:paraId="70DB8B85" w14:textId="77777777" w:rsidR="008F1E0A" w:rsidRDefault="007807C7">
            <w:pPr>
              <w:spacing w:after="0" w:line="240" w:lineRule="auto"/>
            </w:pPr>
            <w:r>
              <w:rPr>
                <w:sz w:val="14"/>
              </w:rPr>
              <w:t>E6-03, E6-08, E6-13, E6-15</w:t>
            </w:r>
          </w:p>
        </w:tc>
        <w:tc>
          <w:tcPr>
            <w:tcW w:w="0" w:type="auto"/>
            <w:shd w:val="clear" w:color="auto" w:fill="EEF5F4"/>
            <w:tcMar>
              <w:top w:w="60" w:type="dxa"/>
              <w:left w:w="70" w:type="dxa"/>
              <w:bottom w:w="60" w:type="dxa"/>
              <w:right w:w="70" w:type="dxa"/>
            </w:tcMar>
          </w:tcPr>
          <w:p w14:paraId="31844E46" w14:textId="77777777" w:rsidR="008F1E0A" w:rsidRDefault="007807C7">
            <w:pPr>
              <w:spacing w:after="0" w:line="240" w:lineRule="auto"/>
            </w:pPr>
            <w:r>
              <w:rPr>
                <w:sz w:val="14"/>
              </w:rPr>
              <w:t>The managed-node baseline now includes one accepted LIVE soil-moisture path while preserving OFF/SIMULATED/LIVE provenance.</w:t>
            </w:r>
          </w:p>
        </w:tc>
      </w:tr>
      <w:tr w:rsidR="008F1E0A" w14:paraId="520C4F1C" w14:textId="77777777" w:rsidTr="00816487">
        <w:trPr>
          <w:cantSplit/>
          <w:jc w:val="center"/>
        </w:trPr>
        <w:tc>
          <w:tcPr>
            <w:tcW w:w="0" w:type="auto"/>
            <w:tcMar>
              <w:top w:w="60" w:type="dxa"/>
              <w:left w:w="70" w:type="dxa"/>
              <w:bottom w:w="60" w:type="dxa"/>
              <w:right w:w="70" w:type="dxa"/>
            </w:tcMar>
          </w:tcPr>
          <w:p w14:paraId="2A37FEA3" w14:textId="77777777" w:rsidR="008F1E0A" w:rsidRDefault="007807C7">
            <w:pPr>
              <w:spacing w:after="0" w:line="240" w:lineRule="auto"/>
            </w:pPr>
            <w:r>
              <w:rPr>
                <w:b/>
                <w:sz w:val="14"/>
              </w:rPr>
              <w:t>C19</w:t>
            </w:r>
          </w:p>
        </w:tc>
        <w:tc>
          <w:tcPr>
            <w:tcW w:w="0" w:type="auto"/>
            <w:tcMar>
              <w:top w:w="60" w:type="dxa"/>
              <w:left w:w="70" w:type="dxa"/>
              <w:bottom w:w="60" w:type="dxa"/>
              <w:right w:w="70" w:type="dxa"/>
            </w:tcMar>
          </w:tcPr>
          <w:p w14:paraId="4130766D" w14:textId="77777777" w:rsidR="008F1E0A" w:rsidRDefault="007807C7">
            <w:pPr>
              <w:spacing w:after="0" w:line="240" w:lineRule="auto"/>
            </w:pPr>
            <w:r>
              <w:rPr>
                <w:sz w:val="14"/>
              </w:rPr>
              <w:t>Duplicate GitHub work: verify repository state before repeating an AI-assisted change</w:t>
            </w:r>
          </w:p>
        </w:tc>
        <w:tc>
          <w:tcPr>
            <w:tcW w:w="0" w:type="auto"/>
            <w:tcMar>
              <w:top w:w="60" w:type="dxa"/>
              <w:left w:w="70" w:type="dxa"/>
              <w:bottom w:w="60" w:type="dxa"/>
              <w:right w:w="70" w:type="dxa"/>
            </w:tcMar>
          </w:tcPr>
          <w:p w14:paraId="7B3C0AD0" w14:textId="77777777" w:rsidR="008F1E0A" w:rsidRDefault="007807C7">
            <w:pPr>
              <w:spacing w:after="0" w:line="240" w:lineRule="auto"/>
            </w:pPr>
            <w:r>
              <w:rPr>
                <w:sz w:val="14"/>
              </w:rPr>
              <w:t>Process failure corrected</w:t>
            </w:r>
          </w:p>
        </w:tc>
        <w:tc>
          <w:tcPr>
            <w:tcW w:w="0" w:type="auto"/>
            <w:tcMar>
              <w:top w:w="60" w:type="dxa"/>
              <w:left w:w="70" w:type="dxa"/>
              <w:bottom w:w="60" w:type="dxa"/>
              <w:right w:w="70" w:type="dxa"/>
            </w:tcMar>
          </w:tcPr>
          <w:p w14:paraId="4977B7E3" w14:textId="77777777" w:rsidR="008F1E0A" w:rsidRDefault="007807C7">
            <w:pPr>
              <w:spacing w:after="0" w:line="240" w:lineRule="auto"/>
            </w:pPr>
            <w:r>
              <w:rPr>
                <w:sz w:val="14"/>
              </w:rPr>
              <w:t>GPO3, GPO4, GPO5 (process support)</w:t>
            </w:r>
          </w:p>
        </w:tc>
        <w:tc>
          <w:tcPr>
            <w:tcW w:w="0" w:type="auto"/>
            <w:tcMar>
              <w:top w:w="60" w:type="dxa"/>
              <w:left w:w="70" w:type="dxa"/>
              <w:bottom w:w="60" w:type="dxa"/>
              <w:right w:w="70" w:type="dxa"/>
            </w:tcMar>
          </w:tcPr>
          <w:p w14:paraId="10D64FB7" w14:textId="77777777" w:rsidR="008F1E0A" w:rsidRDefault="007807C7">
            <w:pPr>
              <w:spacing w:after="0" w:line="240" w:lineRule="auto"/>
            </w:pPr>
            <w:r>
              <w:rPr>
                <w:sz w:val="14"/>
              </w:rPr>
              <w:t>E6-04, E6-15</w:t>
            </w:r>
          </w:p>
        </w:tc>
        <w:tc>
          <w:tcPr>
            <w:tcW w:w="0" w:type="auto"/>
            <w:tcMar>
              <w:top w:w="60" w:type="dxa"/>
              <w:left w:w="70" w:type="dxa"/>
              <w:bottom w:w="60" w:type="dxa"/>
              <w:right w:w="70" w:type="dxa"/>
            </w:tcMar>
          </w:tcPr>
          <w:p w14:paraId="08BCE791" w14:textId="77777777" w:rsidR="008F1E0A" w:rsidRDefault="007807C7">
            <w:pPr>
              <w:spacing w:after="0" w:line="240" w:lineRule="auto"/>
            </w:pPr>
            <w:r>
              <w:rPr>
                <w:sz w:val="14"/>
              </w:rPr>
              <w:t>PR #10 remained the merged baseline. PR #11 was closed unmerged. The development record now documents the reconciliation and the missing useful pieces were rebuilt on top of main rather than merging the duplicate wholesale.</w:t>
            </w:r>
          </w:p>
        </w:tc>
      </w:tr>
      <w:tr w:rsidR="008F1E0A" w14:paraId="73606321" w14:textId="77777777" w:rsidTr="00816487">
        <w:trPr>
          <w:cantSplit/>
          <w:jc w:val="center"/>
        </w:trPr>
        <w:tc>
          <w:tcPr>
            <w:tcW w:w="0" w:type="auto"/>
            <w:shd w:val="clear" w:color="auto" w:fill="EEF5F4"/>
            <w:tcMar>
              <w:top w:w="60" w:type="dxa"/>
              <w:left w:w="70" w:type="dxa"/>
              <w:bottom w:w="60" w:type="dxa"/>
              <w:right w:w="70" w:type="dxa"/>
            </w:tcMar>
          </w:tcPr>
          <w:p w14:paraId="3D43D02C" w14:textId="77777777" w:rsidR="008F1E0A" w:rsidRDefault="007807C7">
            <w:pPr>
              <w:spacing w:after="0" w:line="240" w:lineRule="auto"/>
            </w:pPr>
            <w:r>
              <w:rPr>
                <w:b/>
                <w:sz w:val="14"/>
              </w:rPr>
              <w:lastRenderedPageBreak/>
              <w:t>C20</w:t>
            </w:r>
          </w:p>
        </w:tc>
        <w:tc>
          <w:tcPr>
            <w:tcW w:w="0" w:type="auto"/>
            <w:shd w:val="clear" w:color="auto" w:fill="EEF5F4"/>
            <w:tcMar>
              <w:top w:w="60" w:type="dxa"/>
              <w:left w:w="70" w:type="dxa"/>
              <w:bottom w:w="60" w:type="dxa"/>
              <w:right w:w="70" w:type="dxa"/>
            </w:tcMar>
          </w:tcPr>
          <w:p w14:paraId="6D95EA25" w14:textId="77777777" w:rsidR="008F1E0A" w:rsidRDefault="007807C7">
            <w:pPr>
              <w:spacing w:after="0" w:line="240" w:lineRule="auto"/>
            </w:pPr>
            <w:r>
              <w:rPr>
                <w:sz w:val="14"/>
              </w:rPr>
              <w:t>Fix authority defects in routing, not in fluent prompt prose</w:t>
            </w:r>
          </w:p>
        </w:tc>
        <w:tc>
          <w:tcPr>
            <w:tcW w:w="0" w:type="auto"/>
            <w:shd w:val="clear" w:color="auto" w:fill="EEF5F4"/>
            <w:tcMar>
              <w:top w:w="60" w:type="dxa"/>
              <w:left w:w="70" w:type="dxa"/>
              <w:bottom w:w="60" w:type="dxa"/>
              <w:right w:w="70" w:type="dxa"/>
            </w:tcMar>
          </w:tcPr>
          <w:p w14:paraId="2B447631" w14:textId="77777777" w:rsidR="008F1E0A" w:rsidRDefault="007807C7">
            <w:pPr>
              <w:spacing w:after="0" w:line="240" w:lineRule="auto"/>
            </w:pPr>
            <w:r>
              <w:rPr>
                <w:sz w:val="14"/>
              </w:rPr>
              <w:t>Implemented / T05 verified</w:t>
            </w:r>
          </w:p>
        </w:tc>
        <w:tc>
          <w:tcPr>
            <w:tcW w:w="0" w:type="auto"/>
            <w:shd w:val="clear" w:color="auto" w:fill="EEF5F4"/>
            <w:tcMar>
              <w:top w:w="60" w:type="dxa"/>
              <w:left w:w="70" w:type="dxa"/>
              <w:bottom w:w="60" w:type="dxa"/>
              <w:right w:w="70" w:type="dxa"/>
            </w:tcMar>
          </w:tcPr>
          <w:p w14:paraId="7C770D3D" w14:textId="77777777" w:rsidR="008F1E0A" w:rsidRDefault="007807C7">
            <w:pPr>
              <w:spacing w:after="0" w:line="240" w:lineRule="auto"/>
            </w:pPr>
            <w:r>
              <w:rPr>
                <w:sz w:val="14"/>
              </w:rPr>
              <w:t>GPO2, GPO3, GPO4, GPO6</w:t>
            </w:r>
          </w:p>
        </w:tc>
        <w:tc>
          <w:tcPr>
            <w:tcW w:w="0" w:type="auto"/>
            <w:shd w:val="clear" w:color="auto" w:fill="EEF5F4"/>
            <w:tcMar>
              <w:top w:w="60" w:type="dxa"/>
              <w:left w:w="70" w:type="dxa"/>
              <w:bottom w:w="60" w:type="dxa"/>
              <w:right w:w="70" w:type="dxa"/>
            </w:tcMar>
          </w:tcPr>
          <w:p w14:paraId="7E43DC63" w14:textId="77777777" w:rsidR="008F1E0A" w:rsidRDefault="007807C7">
            <w:pPr>
              <w:spacing w:after="0" w:line="240" w:lineRule="auto"/>
            </w:pPr>
            <w:r>
              <w:rPr>
                <w:sz w:val="14"/>
              </w:rPr>
              <w:t>E6-05, E6-12, E6-15</w:t>
            </w:r>
          </w:p>
        </w:tc>
        <w:tc>
          <w:tcPr>
            <w:tcW w:w="0" w:type="auto"/>
            <w:shd w:val="clear" w:color="auto" w:fill="EEF5F4"/>
            <w:tcMar>
              <w:top w:w="60" w:type="dxa"/>
              <w:left w:w="70" w:type="dxa"/>
              <w:bottom w:w="60" w:type="dxa"/>
              <w:right w:w="70" w:type="dxa"/>
            </w:tcMar>
          </w:tcPr>
          <w:p w14:paraId="0C6AAC4B" w14:textId="77777777" w:rsidR="008F1E0A" w:rsidRDefault="007807C7">
            <w:pPr>
              <w:spacing w:after="0" w:line="240" w:lineRule="auto"/>
            </w:pPr>
            <w:r>
              <w:rPr>
                <w:sz w:val="14"/>
              </w:rPr>
              <w:t>Unsupported measurements and future-rain/forecast requests gained deterministic boundaries ahead of the LLM. PRs #34-#38 progressively moved those checks to the correct place in the authority order.</w:t>
            </w:r>
          </w:p>
        </w:tc>
      </w:tr>
      <w:tr w:rsidR="008F1E0A" w14:paraId="18DC3F3D" w14:textId="77777777" w:rsidTr="00816487">
        <w:trPr>
          <w:cantSplit/>
          <w:jc w:val="center"/>
        </w:trPr>
        <w:tc>
          <w:tcPr>
            <w:tcW w:w="0" w:type="auto"/>
            <w:tcMar>
              <w:top w:w="60" w:type="dxa"/>
              <w:left w:w="70" w:type="dxa"/>
              <w:bottom w:w="60" w:type="dxa"/>
              <w:right w:w="70" w:type="dxa"/>
            </w:tcMar>
          </w:tcPr>
          <w:p w14:paraId="53C7D76F" w14:textId="77777777" w:rsidR="008F1E0A" w:rsidRDefault="007807C7">
            <w:pPr>
              <w:spacing w:after="0" w:line="240" w:lineRule="auto"/>
            </w:pPr>
            <w:r>
              <w:rPr>
                <w:b/>
                <w:sz w:val="14"/>
              </w:rPr>
              <w:t>C21</w:t>
            </w:r>
          </w:p>
        </w:tc>
        <w:tc>
          <w:tcPr>
            <w:tcW w:w="0" w:type="auto"/>
            <w:tcMar>
              <w:top w:w="60" w:type="dxa"/>
              <w:left w:w="70" w:type="dxa"/>
              <w:bottom w:w="60" w:type="dxa"/>
              <w:right w:w="70" w:type="dxa"/>
            </w:tcMar>
          </w:tcPr>
          <w:p w14:paraId="34A08D46" w14:textId="77777777" w:rsidR="008F1E0A" w:rsidRDefault="007807C7">
            <w:pPr>
              <w:spacing w:after="0" w:line="240" w:lineRule="auto"/>
            </w:pPr>
            <w:r>
              <w:rPr>
                <w:sz w:val="14"/>
              </w:rPr>
              <w:t>Tests should prove behaviour, not freeze incidental wording</w:t>
            </w:r>
          </w:p>
        </w:tc>
        <w:tc>
          <w:tcPr>
            <w:tcW w:w="0" w:type="auto"/>
            <w:tcMar>
              <w:top w:w="60" w:type="dxa"/>
              <w:left w:w="70" w:type="dxa"/>
              <w:bottom w:w="60" w:type="dxa"/>
              <w:right w:w="70" w:type="dxa"/>
            </w:tcMar>
          </w:tcPr>
          <w:p w14:paraId="0E588901" w14:textId="77777777" w:rsidR="008F1E0A" w:rsidRDefault="007807C7">
            <w:pPr>
              <w:spacing w:after="0" w:line="240" w:lineRule="auto"/>
            </w:pPr>
            <w:r>
              <w:rPr>
                <w:sz w:val="14"/>
              </w:rPr>
              <w:t>Implemented / verified regression judgement</w:t>
            </w:r>
          </w:p>
        </w:tc>
        <w:tc>
          <w:tcPr>
            <w:tcW w:w="0" w:type="auto"/>
            <w:tcMar>
              <w:top w:w="60" w:type="dxa"/>
              <w:left w:w="70" w:type="dxa"/>
              <w:bottom w:w="60" w:type="dxa"/>
              <w:right w:w="70" w:type="dxa"/>
            </w:tcMar>
          </w:tcPr>
          <w:p w14:paraId="758CA548" w14:textId="77777777" w:rsidR="008F1E0A" w:rsidRDefault="007807C7">
            <w:pPr>
              <w:spacing w:after="0" w:line="240" w:lineRule="auto"/>
            </w:pPr>
            <w:r>
              <w:rPr>
                <w:sz w:val="14"/>
              </w:rPr>
              <w:t>GPO2, GPO3, GPO4</w:t>
            </w:r>
          </w:p>
        </w:tc>
        <w:tc>
          <w:tcPr>
            <w:tcW w:w="0" w:type="auto"/>
            <w:tcMar>
              <w:top w:w="60" w:type="dxa"/>
              <w:left w:w="70" w:type="dxa"/>
              <w:bottom w:w="60" w:type="dxa"/>
              <w:right w:w="70" w:type="dxa"/>
            </w:tcMar>
          </w:tcPr>
          <w:p w14:paraId="2FADA4A8" w14:textId="77777777" w:rsidR="008F1E0A" w:rsidRDefault="007807C7">
            <w:pPr>
              <w:spacing w:after="0" w:line="240" w:lineRule="auto"/>
            </w:pPr>
            <w:r>
              <w:rPr>
                <w:sz w:val="14"/>
              </w:rPr>
              <w:t>E6-08, E6-12, E6-15</w:t>
            </w:r>
          </w:p>
        </w:tc>
        <w:tc>
          <w:tcPr>
            <w:tcW w:w="0" w:type="auto"/>
            <w:tcMar>
              <w:top w:w="60" w:type="dxa"/>
              <w:left w:w="70" w:type="dxa"/>
              <w:bottom w:w="60" w:type="dxa"/>
              <w:right w:w="70" w:type="dxa"/>
            </w:tcMar>
          </w:tcPr>
          <w:p w14:paraId="33929148" w14:textId="77777777" w:rsidR="008F1E0A" w:rsidRDefault="007807C7">
            <w:pPr>
              <w:spacing w:after="0" w:line="240" w:lineRule="auto"/>
            </w:pPr>
            <w:r>
              <w:rPr>
                <w:sz w:val="14"/>
              </w:rPr>
              <w:t>PR #47 retained the known-value comparison fixture. PR #48 changed only the stale test assertion. The application behaviour was left unchanged, and the post-merge Raspberry Pi suite was clean at 192 tests.</w:t>
            </w:r>
          </w:p>
        </w:tc>
      </w:tr>
      <w:tr w:rsidR="008F1E0A" w14:paraId="3A014C7F" w14:textId="77777777" w:rsidTr="00816487">
        <w:trPr>
          <w:cantSplit/>
          <w:jc w:val="center"/>
        </w:trPr>
        <w:tc>
          <w:tcPr>
            <w:tcW w:w="0" w:type="auto"/>
            <w:shd w:val="clear" w:color="auto" w:fill="EEF5F4"/>
            <w:tcMar>
              <w:top w:w="60" w:type="dxa"/>
              <w:left w:w="70" w:type="dxa"/>
              <w:bottom w:w="60" w:type="dxa"/>
              <w:right w:w="70" w:type="dxa"/>
            </w:tcMar>
          </w:tcPr>
          <w:p w14:paraId="5472D6F5" w14:textId="77777777" w:rsidR="008F1E0A" w:rsidRDefault="007807C7">
            <w:pPr>
              <w:spacing w:after="0" w:line="240" w:lineRule="auto"/>
            </w:pPr>
            <w:r>
              <w:rPr>
                <w:b/>
                <w:sz w:val="14"/>
              </w:rPr>
              <w:t>C22</w:t>
            </w:r>
          </w:p>
        </w:tc>
        <w:tc>
          <w:tcPr>
            <w:tcW w:w="0" w:type="auto"/>
            <w:shd w:val="clear" w:color="auto" w:fill="EEF5F4"/>
            <w:tcMar>
              <w:top w:w="60" w:type="dxa"/>
              <w:left w:w="70" w:type="dxa"/>
              <w:bottom w:w="60" w:type="dxa"/>
              <w:right w:w="70" w:type="dxa"/>
            </w:tcMar>
          </w:tcPr>
          <w:p w14:paraId="54AD6000" w14:textId="77777777" w:rsidR="008F1E0A" w:rsidRDefault="007807C7">
            <w:pPr>
              <w:spacing w:after="0" w:line="240" w:lineRule="auto"/>
            </w:pPr>
            <w:r>
              <w:rPr>
                <w:sz w:val="14"/>
              </w:rPr>
              <w:t>An open requirement does not automatically mean “build it next”</w:t>
            </w:r>
          </w:p>
        </w:tc>
        <w:tc>
          <w:tcPr>
            <w:tcW w:w="0" w:type="auto"/>
            <w:shd w:val="clear" w:color="auto" w:fill="EEF5F4"/>
            <w:tcMar>
              <w:top w:w="60" w:type="dxa"/>
              <w:left w:w="70" w:type="dxa"/>
              <w:bottom w:w="60" w:type="dxa"/>
              <w:right w:w="70" w:type="dxa"/>
            </w:tcMar>
          </w:tcPr>
          <w:p w14:paraId="1A48C887" w14:textId="77777777" w:rsidR="008F1E0A" w:rsidRDefault="007807C7">
            <w:pPr>
              <w:spacing w:after="0" w:line="240" w:lineRule="auto"/>
            </w:pPr>
            <w:r>
              <w:rPr>
                <w:sz w:val="14"/>
              </w:rPr>
              <w:t>Governing scope correction / documented</w:t>
            </w:r>
          </w:p>
        </w:tc>
        <w:tc>
          <w:tcPr>
            <w:tcW w:w="0" w:type="auto"/>
            <w:shd w:val="clear" w:color="auto" w:fill="EEF5F4"/>
            <w:tcMar>
              <w:top w:w="60" w:type="dxa"/>
              <w:left w:w="70" w:type="dxa"/>
              <w:bottom w:w="60" w:type="dxa"/>
              <w:right w:w="70" w:type="dxa"/>
            </w:tcMar>
          </w:tcPr>
          <w:p w14:paraId="7541A56D" w14:textId="77777777" w:rsidR="008F1E0A" w:rsidRDefault="007807C7">
            <w:pPr>
              <w:spacing w:after="0" w:line="240" w:lineRule="auto"/>
            </w:pPr>
            <w:r>
              <w:rPr>
                <w:sz w:val="14"/>
              </w:rPr>
              <w:t>GPO2, GPO3, GPO4</w:t>
            </w:r>
          </w:p>
        </w:tc>
        <w:tc>
          <w:tcPr>
            <w:tcW w:w="0" w:type="auto"/>
            <w:shd w:val="clear" w:color="auto" w:fill="EEF5F4"/>
            <w:tcMar>
              <w:top w:w="60" w:type="dxa"/>
              <w:left w:w="70" w:type="dxa"/>
              <w:bottom w:w="60" w:type="dxa"/>
              <w:right w:w="70" w:type="dxa"/>
            </w:tcMar>
          </w:tcPr>
          <w:p w14:paraId="72744440" w14:textId="77777777" w:rsidR="008F1E0A" w:rsidRDefault="007807C7">
            <w:pPr>
              <w:spacing w:after="0" w:line="240" w:lineRule="auto"/>
            </w:pPr>
            <w:r>
              <w:rPr>
                <w:sz w:val="14"/>
              </w:rPr>
              <w:t>E6-01, E6-08, E6-15</w:t>
            </w:r>
          </w:p>
        </w:tc>
        <w:tc>
          <w:tcPr>
            <w:tcW w:w="0" w:type="auto"/>
            <w:shd w:val="clear" w:color="auto" w:fill="EEF5F4"/>
            <w:tcMar>
              <w:top w:w="60" w:type="dxa"/>
              <w:left w:w="70" w:type="dxa"/>
              <w:bottom w:w="60" w:type="dxa"/>
              <w:right w:w="70" w:type="dxa"/>
            </w:tcMar>
          </w:tcPr>
          <w:p w14:paraId="716B3C9D" w14:textId="77777777" w:rsidR="008F1E0A" w:rsidRDefault="007807C7">
            <w:pPr>
              <w:spacing w:after="0" w:line="240" w:lineRule="auto"/>
            </w:pPr>
            <w:r>
              <w:rPr>
                <w:sz w:val="14"/>
              </w:rPr>
              <w:t>Needs and Requirements v1.4 retains FR06, FR07 and T04 for historical traceability but marks them as deferred from current capstone acceptance. The Capstone Brief and evidence controls were updated to match.</w:t>
            </w:r>
          </w:p>
        </w:tc>
      </w:tr>
      <w:tr w:rsidR="008F1E0A" w14:paraId="7FD0A95A" w14:textId="77777777" w:rsidTr="00816487">
        <w:trPr>
          <w:cantSplit/>
          <w:jc w:val="center"/>
        </w:trPr>
        <w:tc>
          <w:tcPr>
            <w:tcW w:w="0" w:type="auto"/>
          </w:tcPr>
          <w:p w14:paraId="5EE0688B" w14:textId="77777777" w:rsidR="008F1E0A" w:rsidRDefault="007807C7">
            <w:r>
              <w:rPr>
                <w:sz w:val="14"/>
              </w:rPr>
              <w:t>C23</w:t>
            </w:r>
          </w:p>
        </w:tc>
        <w:tc>
          <w:tcPr>
            <w:tcW w:w="0" w:type="auto"/>
          </w:tcPr>
          <w:p w14:paraId="6217967A" w14:textId="77777777" w:rsidR="008F1E0A" w:rsidRDefault="007807C7">
            <w:r>
              <w:rPr>
                <w:sz w:val="14"/>
              </w:rPr>
              <w:t>Test the real onboarding model, not zero-context discoverability</w:t>
            </w:r>
          </w:p>
        </w:tc>
        <w:tc>
          <w:tcPr>
            <w:tcW w:w="0" w:type="auto"/>
          </w:tcPr>
          <w:p w14:paraId="3DF4BB6F" w14:textId="77777777" w:rsidR="008F1E0A" w:rsidRDefault="007807C7">
            <w:r>
              <w:rPr>
                <w:sz w:val="14"/>
              </w:rPr>
              <w:t>Methodology corrected / protocol updated</w:t>
            </w:r>
          </w:p>
        </w:tc>
        <w:tc>
          <w:tcPr>
            <w:tcW w:w="0" w:type="auto"/>
          </w:tcPr>
          <w:p w14:paraId="70C7677D" w14:textId="77777777" w:rsidR="008F1E0A" w:rsidRDefault="007807C7">
            <w:r>
              <w:rPr>
                <w:sz w:val="14"/>
              </w:rPr>
              <w:t>GPO2, GPO3, GPO4, GPO5 (supporting)</w:t>
            </w:r>
          </w:p>
        </w:tc>
        <w:tc>
          <w:tcPr>
            <w:tcW w:w="0" w:type="auto"/>
          </w:tcPr>
          <w:p w14:paraId="2CDA2245" w14:textId="77777777" w:rsidR="008F1E0A" w:rsidRDefault="007807C7">
            <w:r>
              <w:rPr>
                <w:sz w:val="14"/>
              </w:rPr>
              <w:t>E6-09, E6-10, E6-11, E6-15</w:t>
            </w:r>
          </w:p>
        </w:tc>
        <w:tc>
          <w:tcPr>
            <w:tcW w:w="0" w:type="auto"/>
          </w:tcPr>
          <w:p w14:paraId="47616E48" w14:textId="77777777" w:rsidR="008F1E0A" w:rsidRDefault="007807C7">
            <w:r>
              <w:rPr>
                <w:sz w:val="14"/>
              </w:rPr>
              <w:t>Full pack is minimum onboarding; the phone test measures onboarding sufficiency, concept transfer and post-onboarding usability.</w:t>
            </w:r>
          </w:p>
        </w:tc>
      </w:tr>
    </w:tbl>
    <w:p w14:paraId="52DB8F05" w14:textId="77777777" w:rsidR="008F1E0A" w:rsidRDefault="008F1E0A">
      <w:pPr>
        <w:sectPr w:rsidR="008F1E0A">
          <w:footerReference w:type="default" r:id="rId10"/>
          <w:pgSz w:w="15840" w:h="12240" w:orient="landscape"/>
          <w:pgMar w:top="720" w:right="648" w:bottom="720" w:left="648" w:header="360" w:footer="360" w:gutter="0"/>
          <w:cols w:space="720"/>
          <w:docGrid w:linePitch="360"/>
        </w:sectPr>
      </w:pPr>
    </w:p>
    <w:p w14:paraId="4C0A986B" w14:textId="77777777" w:rsidR="008F1E0A" w:rsidRDefault="007807C7">
      <w:pPr>
        <w:pStyle w:val="Heading1"/>
      </w:pPr>
      <w:r>
        <w:lastRenderedPageBreak/>
        <w:t>4. Detailed examples</w:t>
      </w:r>
    </w:p>
    <w:p w14:paraId="4D862666" w14:textId="77777777" w:rsidR="008F1E0A" w:rsidRDefault="007807C7">
      <w:r>
        <w:t>I have kept the same fields for each case so the evidence is easy to scan. The wording is deliberately plain. I want the record to show what I actually did, not to turn every design decision into academic language.</w:t>
      </w:r>
    </w:p>
    <w:p w14:paraId="2E7BF59E" w14:textId="77777777" w:rsidR="008F1E0A" w:rsidRDefault="007807C7">
      <w:pPr>
        <w:pStyle w:val="Heading2"/>
      </w:pPr>
      <w:r>
        <w:t>C01 - Capstone scope correction</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1A251CE7" w14:textId="77777777">
        <w:trPr>
          <w:cantSplit/>
          <w:jc w:val="center"/>
        </w:trPr>
        <w:tc>
          <w:tcPr>
            <w:tcW w:w="3168" w:type="dxa"/>
            <w:shd w:val="clear" w:color="auto" w:fill="DCEBE9"/>
            <w:tcMar>
              <w:top w:w="60" w:type="dxa"/>
              <w:left w:w="70" w:type="dxa"/>
              <w:bottom w:w="60" w:type="dxa"/>
              <w:right w:w="70" w:type="dxa"/>
            </w:tcMar>
          </w:tcPr>
          <w:p w14:paraId="648A6AB7" w14:textId="77777777" w:rsidR="008F1E0A" w:rsidRDefault="007807C7">
            <w:pPr>
              <w:spacing w:after="0" w:line="240" w:lineRule="auto"/>
            </w:pPr>
            <w:r>
              <w:rPr>
                <w:b/>
                <w:color w:val="194F4B"/>
                <w:sz w:val="16"/>
              </w:rPr>
              <w:t>State: Implemented / governing decision</w:t>
            </w:r>
          </w:p>
        </w:tc>
        <w:tc>
          <w:tcPr>
            <w:tcW w:w="3671" w:type="dxa"/>
            <w:shd w:val="clear" w:color="auto" w:fill="DCEBE9"/>
            <w:tcMar>
              <w:top w:w="60" w:type="dxa"/>
              <w:left w:w="70" w:type="dxa"/>
              <w:bottom w:w="60" w:type="dxa"/>
              <w:right w:w="70" w:type="dxa"/>
            </w:tcMar>
          </w:tcPr>
          <w:p w14:paraId="2D2CD0CA" w14:textId="77777777" w:rsidR="008F1E0A" w:rsidRDefault="007807C7">
            <w:pPr>
              <w:spacing w:after="0" w:line="240" w:lineRule="auto"/>
            </w:pPr>
            <w:r>
              <w:rPr>
                <w:b/>
                <w:color w:val="194F4B"/>
                <w:sz w:val="16"/>
              </w:rPr>
              <w:t>GPO: GPO2, GPO3, GPO4</w:t>
            </w:r>
          </w:p>
        </w:tc>
        <w:tc>
          <w:tcPr>
            <w:tcW w:w="3600" w:type="dxa"/>
            <w:shd w:val="clear" w:color="auto" w:fill="DCEBE9"/>
            <w:tcMar>
              <w:top w:w="60" w:type="dxa"/>
              <w:left w:w="70" w:type="dxa"/>
              <w:bottom w:w="60" w:type="dxa"/>
              <w:right w:w="70" w:type="dxa"/>
            </w:tcMar>
          </w:tcPr>
          <w:p w14:paraId="2B5294D9" w14:textId="77777777" w:rsidR="008F1E0A" w:rsidRDefault="007807C7">
            <w:pPr>
              <w:spacing w:after="0" w:line="240" w:lineRule="auto"/>
            </w:pPr>
            <w:r>
              <w:rPr>
                <w:b/>
                <w:color w:val="194F4B"/>
                <w:sz w:val="16"/>
              </w:rPr>
              <w:t>Evidence map: E6-01, E6-15</w:t>
            </w:r>
          </w:p>
        </w:tc>
      </w:tr>
      <w:tr w:rsidR="008F1E0A" w14:paraId="01CD295A" w14:textId="77777777">
        <w:trPr>
          <w:cantSplit/>
          <w:jc w:val="center"/>
        </w:trPr>
        <w:tc>
          <w:tcPr>
            <w:tcW w:w="2376" w:type="dxa"/>
            <w:shd w:val="clear" w:color="auto" w:fill="EEF5F4"/>
            <w:tcMar>
              <w:top w:w="60" w:type="dxa"/>
              <w:left w:w="70" w:type="dxa"/>
              <w:bottom w:w="60" w:type="dxa"/>
              <w:right w:w="70" w:type="dxa"/>
            </w:tcMar>
          </w:tcPr>
          <w:p w14:paraId="1CD29C1E"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56BBE857" w14:textId="77777777" w:rsidR="008F1E0A" w:rsidRDefault="007807C7">
            <w:pPr>
              <w:spacing w:after="0" w:line="240" w:lineRule="auto"/>
            </w:pPr>
            <w:r>
              <w:rPr>
                <w:sz w:val="16"/>
              </w:rPr>
              <w:t>FarmPi was starting to become the capstone objective instead of the platform I was using to demonstrate the two electives.</w:t>
            </w:r>
          </w:p>
        </w:tc>
      </w:tr>
      <w:tr w:rsidR="008F1E0A" w14:paraId="73BD7626" w14:textId="77777777">
        <w:trPr>
          <w:cantSplit/>
          <w:jc w:val="center"/>
        </w:trPr>
        <w:tc>
          <w:tcPr>
            <w:tcW w:w="2376" w:type="dxa"/>
            <w:shd w:val="clear" w:color="auto" w:fill="EEF5F4"/>
            <w:tcMar>
              <w:top w:w="60" w:type="dxa"/>
              <w:left w:w="70" w:type="dxa"/>
              <w:bottom w:w="60" w:type="dxa"/>
              <w:right w:w="70" w:type="dxa"/>
            </w:tcMar>
          </w:tcPr>
          <w:p w14:paraId="36B809B5"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4D593E72" w14:textId="77777777" w:rsidR="008F1E0A" w:rsidRDefault="007807C7">
            <w:pPr>
              <w:spacing w:after="0" w:line="240" w:lineRule="auto"/>
            </w:pPr>
            <w:r>
              <w:rPr>
                <w:sz w:val="16"/>
              </w:rPr>
              <w:t>The AI kept expanding the farm-monitoring product itself: sensors, features, architecture and delivery became the centre of the plan.</w:t>
            </w:r>
          </w:p>
        </w:tc>
      </w:tr>
      <w:tr w:rsidR="008F1E0A" w14:paraId="74A7D00B" w14:textId="77777777">
        <w:trPr>
          <w:cantSplit/>
          <w:jc w:val="center"/>
        </w:trPr>
        <w:tc>
          <w:tcPr>
            <w:tcW w:w="2376" w:type="dxa"/>
            <w:shd w:val="clear" w:color="auto" w:fill="EEF5F4"/>
            <w:tcMar>
              <w:top w:w="60" w:type="dxa"/>
              <w:left w:w="70" w:type="dxa"/>
              <w:bottom w:w="60" w:type="dxa"/>
              <w:right w:w="70" w:type="dxa"/>
            </w:tcMar>
          </w:tcPr>
          <w:p w14:paraId="466A8EBC"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00F290C0" w14:textId="77777777" w:rsidR="008F1E0A" w:rsidRDefault="007807C7">
            <w:pPr>
              <w:spacing w:after="0" w:line="240" w:lineRule="auto"/>
            </w:pPr>
            <w:r>
              <w:rPr>
                <w:sz w:val="16"/>
              </w:rPr>
              <w:t>I stopped that direction. My point was that FarmPi is the vehicle. The capstone has to show Advanced Application Development Concepts and AI/Data Science. I should bend the electives onto FarmPi, not let FarmPi redefine the capstone.</w:t>
            </w:r>
          </w:p>
        </w:tc>
      </w:tr>
      <w:tr w:rsidR="008F1E0A" w14:paraId="73558823" w14:textId="77777777">
        <w:trPr>
          <w:cantSplit/>
          <w:jc w:val="center"/>
        </w:trPr>
        <w:tc>
          <w:tcPr>
            <w:tcW w:w="2376" w:type="dxa"/>
            <w:shd w:val="clear" w:color="auto" w:fill="EEF5F4"/>
            <w:tcMar>
              <w:top w:w="60" w:type="dxa"/>
              <w:left w:w="70" w:type="dxa"/>
              <w:bottom w:w="60" w:type="dxa"/>
              <w:right w:w="70" w:type="dxa"/>
            </w:tcMar>
          </w:tcPr>
          <w:p w14:paraId="64E51BF9"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446F0D14" w14:textId="77777777" w:rsidR="008F1E0A" w:rsidRDefault="007807C7">
            <w:pPr>
              <w:spacing w:after="0" w:line="240" w:lineRule="auto"/>
            </w:pPr>
            <w:r>
              <w:rPr>
                <w:sz w:val="16"/>
              </w:rPr>
              <w:t>I rewrote the capstone framing around the two electives and started using an outcome/scope gate for later work.</w:t>
            </w:r>
          </w:p>
        </w:tc>
      </w:tr>
      <w:tr w:rsidR="008F1E0A" w14:paraId="6A9C6307" w14:textId="77777777">
        <w:trPr>
          <w:cantSplit/>
          <w:jc w:val="center"/>
        </w:trPr>
        <w:tc>
          <w:tcPr>
            <w:tcW w:w="2376" w:type="dxa"/>
            <w:shd w:val="clear" w:color="auto" w:fill="EEF5F4"/>
            <w:tcMar>
              <w:top w:w="60" w:type="dxa"/>
              <w:left w:w="70" w:type="dxa"/>
              <w:bottom w:w="60" w:type="dxa"/>
              <w:right w:w="70" w:type="dxa"/>
            </w:tcMar>
          </w:tcPr>
          <w:p w14:paraId="335498AF"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4F722FB0" w14:textId="77777777" w:rsidR="008F1E0A" w:rsidRDefault="007807C7">
            <w:pPr>
              <w:spacing w:after="0" w:line="240" w:lineRule="auto"/>
            </w:pPr>
            <w:r>
              <w:rPr>
                <w:sz w:val="16"/>
              </w:rPr>
              <w:t>A technically interesting farm feature can still be rejected if it does not help demonstrate the elected learning or required capstone evidence.</w:t>
            </w:r>
          </w:p>
        </w:tc>
      </w:tr>
      <w:tr w:rsidR="008F1E0A" w14:paraId="76C43FB5" w14:textId="77777777">
        <w:trPr>
          <w:cantSplit/>
          <w:jc w:val="center"/>
        </w:trPr>
        <w:tc>
          <w:tcPr>
            <w:tcW w:w="2376" w:type="dxa"/>
            <w:shd w:val="clear" w:color="auto" w:fill="EEF5F4"/>
            <w:tcMar>
              <w:top w:w="60" w:type="dxa"/>
              <w:left w:w="70" w:type="dxa"/>
              <w:bottom w:w="60" w:type="dxa"/>
              <w:right w:w="70" w:type="dxa"/>
            </w:tcMar>
          </w:tcPr>
          <w:p w14:paraId="0C8FF98F"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0A6599A7" w14:textId="77777777" w:rsidR="008F1E0A" w:rsidRDefault="007807C7">
            <w:pPr>
              <w:spacing w:after="0" w:line="240" w:lineRule="auto"/>
            </w:pPr>
            <w:r>
              <w:rPr>
                <w:sz w:val="16"/>
              </w:rPr>
              <w:t>FarmPi Capstone Brief; Learning Task 5; Needs and Requirements; current project documentation.</w:t>
            </w:r>
          </w:p>
        </w:tc>
      </w:tr>
      <w:tr w:rsidR="008F1E0A" w14:paraId="55EE258D" w14:textId="77777777">
        <w:trPr>
          <w:cantSplit/>
          <w:jc w:val="center"/>
        </w:trPr>
        <w:tc>
          <w:tcPr>
            <w:tcW w:w="2376" w:type="dxa"/>
            <w:shd w:val="clear" w:color="auto" w:fill="EEF5F4"/>
            <w:tcMar>
              <w:top w:w="60" w:type="dxa"/>
              <w:left w:w="70" w:type="dxa"/>
              <w:bottom w:w="60" w:type="dxa"/>
              <w:right w:w="70" w:type="dxa"/>
            </w:tcMar>
          </w:tcPr>
          <w:p w14:paraId="61CCEAC1"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0D56CC74" w14:textId="77777777" w:rsidR="008F1E0A" w:rsidRDefault="007807C7">
            <w:pPr>
              <w:spacing w:after="0" w:line="240" w:lineRule="auto"/>
            </w:pPr>
            <w:r>
              <w:rPr>
                <w:sz w:val="16"/>
              </w:rPr>
              <w:t>I am controlling scope from requirements and learning outcomes rather than letting the implementation dictate what the project becomes.</w:t>
            </w:r>
          </w:p>
        </w:tc>
      </w:tr>
      <w:tr w:rsidR="008F1E0A" w14:paraId="54D3330A" w14:textId="77777777">
        <w:trPr>
          <w:cantSplit/>
          <w:jc w:val="center"/>
        </w:trPr>
        <w:tc>
          <w:tcPr>
            <w:tcW w:w="2376" w:type="dxa"/>
            <w:shd w:val="clear" w:color="auto" w:fill="EEF5F4"/>
            <w:tcMar>
              <w:top w:w="60" w:type="dxa"/>
              <w:left w:w="70" w:type="dxa"/>
              <w:bottom w:w="60" w:type="dxa"/>
              <w:right w:w="70" w:type="dxa"/>
            </w:tcMar>
          </w:tcPr>
          <w:p w14:paraId="2C2380E5"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69148F88" w14:textId="77777777" w:rsidR="008F1E0A" w:rsidRDefault="007807C7">
            <w:pPr>
              <w:spacing w:after="0" w:line="240" w:lineRule="auto"/>
            </w:pPr>
            <w:r>
              <w:rPr>
                <w:sz w:val="16"/>
              </w:rPr>
              <w:t>This is scope evidence. It does not prove that later implementation or testing is complete.</w:t>
            </w:r>
          </w:p>
        </w:tc>
      </w:tr>
    </w:tbl>
    <w:p w14:paraId="4559F048" w14:textId="77777777" w:rsidR="008F1E0A" w:rsidRDefault="008F1E0A">
      <w:pPr>
        <w:spacing w:after="0"/>
      </w:pPr>
    </w:p>
    <w:p w14:paraId="2663D858" w14:textId="77777777" w:rsidR="008F1E0A" w:rsidRDefault="007807C7">
      <w:pPr>
        <w:pStyle w:val="Heading2"/>
      </w:pPr>
      <w:r>
        <w:t>C02 - Guardrails without strangling the LLM</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09F0C649" w14:textId="77777777">
        <w:trPr>
          <w:cantSplit/>
          <w:jc w:val="center"/>
        </w:trPr>
        <w:tc>
          <w:tcPr>
            <w:tcW w:w="3168" w:type="dxa"/>
            <w:shd w:val="clear" w:color="auto" w:fill="DCEBE9"/>
            <w:tcMar>
              <w:top w:w="60" w:type="dxa"/>
              <w:left w:w="70" w:type="dxa"/>
              <w:bottom w:w="60" w:type="dxa"/>
              <w:right w:w="70" w:type="dxa"/>
            </w:tcMar>
          </w:tcPr>
          <w:p w14:paraId="5F6F67CE" w14:textId="77777777" w:rsidR="008F1E0A" w:rsidRDefault="007807C7">
            <w:pPr>
              <w:spacing w:after="0" w:line="240" w:lineRule="auto"/>
            </w:pPr>
            <w:r>
              <w:rPr>
                <w:b/>
                <w:color w:val="194F4B"/>
                <w:sz w:val="16"/>
              </w:rPr>
              <w:t>State: Implemented / T05 verified</w:t>
            </w:r>
          </w:p>
        </w:tc>
        <w:tc>
          <w:tcPr>
            <w:tcW w:w="3671" w:type="dxa"/>
            <w:shd w:val="clear" w:color="auto" w:fill="DCEBE9"/>
            <w:tcMar>
              <w:top w:w="60" w:type="dxa"/>
              <w:left w:w="70" w:type="dxa"/>
              <w:bottom w:w="60" w:type="dxa"/>
              <w:right w:w="70" w:type="dxa"/>
            </w:tcMar>
          </w:tcPr>
          <w:p w14:paraId="4FEE40BF" w14:textId="77777777" w:rsidR="008F1E0A" w:rsidRDefault="007807C7">
            <w:pPr>
              <w:spacing w:after="0" w:line="240" w:lineRule="auto"/>
            </w:pPr>
            <w:r>
              <w:rPr>
                <w:b/>
                <w:color w:val="194F4B"/>
                <w:sz w:val="16"/>
              </w:rPr>
              <w:t>GPO: GPO2, GPO3, GPO4, GPO6</w:t>
            </w:r>
          </w:p>
        </w:tc>
        <w:tc>
          <w:tcPr>
            <w:tcW w:w="3600" w:type="dxa"/>
            <w:shd w:val="clear" w:color="auto" w:fill="DCEBE9"/>
            <w:tcMar>
              <w:top w:w="60" w:type="dxa"/>
              <w:left w:w="70" w:type="dxa"/>
              <w:bottom w:w="60" w:type="dxa"/>
              <w:right w:w="70" w:type="dxa"/>
            </w:tcMar>
          </w:tcPr>
          <w:p w14:paraId="0236C358" w14:textId="77777777" w:rsidR="008F1E0A" w:rsidRDefault="007807C7">
            <w:pPr>
              <w:spacing w:after="0" w:line="240" w:lineRule="auto"/>
            </w:pPr>
            <w:r>
              <w:rPr>
                <w:b/>
                <w:color w:val="194F4B"/>
                <w:sz w:val="16"/>
              </w:rPr>
              <w:t>Evidence map: E6-05, E6-12, E6-15</w:t>
            </w:r>
          </w:p>
        </w:tc>
      </w:tr>
      <w:tr w:rsidR="008F1E0A" w14:paraId="2A0B8C4D" w14:textId="77777777">
        <w:trPr>
          <w:cantSplit/>
          <w:jc w:val="center"/>
        </w:trPr>
        <w:tc>
          <w:tcPr>
            <w:tcW w:w="2376" w:type="dxa"/>
            <w:shd w:val="clear" w:color="auto" w:fill="EEF5F4"/>
            <w:tcMar>
              <w:top w:w="60" w:type="dxa"/>
              <w:left w:w="70" w:type="dxa"/>
              <w:bottom w:w="60" w:type="dxa"/>
              <w:right w:w="70" w:type="dxa"/>
            </w:tcMar>
          </w:tcPr>
          <w:p w14:paraId="74F3A4A7"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42008C1A" w14:textId="77777777" w:rsidR="008F1E0A" w:rsidRDefault="007807C7">
            <w:pPr>
              <w:spacing w:after="0" w:line="240" w:lineRule="auto"/>
            </w:pPr>
            <w:r>
              <w:rPr>
                <w:sz w:val="16"/>
              </w:rPr>
              <w:t>The first guardrail design became so restrictive that normal useful questions could fail even when the LLM could safely help.</w:t>
            </w:r>
          </w:p>
        </w:tc>
      </w:tr>
      <w:tr w:rsidR="008F1E0A" w14:paraId="0F44A37A" w14:textId="77777777">
        <w:trPr>
          <w:cantSplit/>
          <w:jc w:val="center"/>
        </w:trPr>
        <w:tc>
          <w:tcPr>
            <w:tcW w:w="2376" w:type="dxa"/>
            <w:shd w:val="clear" w:color="auto" w:fill="EEF5F4"/>
            <w:tcMar>
              <w:top w:w="60" w:type="dxa"/>
              <w:left w:w="70" w:type="dxa"/>
              <w:bottom w:w="60" w:type="dxa"/>
              <w:right w:w="70" w:type="dxa"/>
            </w:tcMar>
          </w:tcPr>
          <w:p w14:paraId="18122B0F"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0C0AA410" w14:textId="77777777" w:rsidR="008F1E0A" w:rsidRDefault="007807C7">
            <w:pPr>
              <w:spacing w:after="0" w:line="240" w:lineRule="auto"/>
            </w:pPr>
            <w:r>
              <w:rPr>
                <w:sz w:val="16"/>
              </w:rPr>
              <w:t>The AI helped build a very constrained router intended to prevent hallucination and unsafe actions.</w:t>
            </w:r>
          </w:p>
        </w:tc>
      </w:tr>
      <w:tr w:rsidR="008F1E0A" w14:paraId="65D7637B" w14:textId="77777777">
        <w:trPr>
          <w:cantSplit/>
          <w:jc w:val="center"/>
        </w:trPr>
        <w:tc>
          <w:tcPr>
            <w:tcW w:w="2376" w:type="dxa"/>
            <w:shd w:val="clear" w:color="auto" w:fill="EEF5F4"/>
            <w:tcMar>
              <w:top w:w="60" w:type="dxa"/>
              <w:left w:w="70" w:type="dxa"/>
              <w:bottom w:w="60" w:type="dxa"/>
              <w:right w:w="70" w:type="dxa"/>
            </w:tcMar>
          </w:tcPr>
          <w:p w14:paraId="5740327F"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54DE0E4C" w14:textId="77777777" w:rsidR="008F1E0A" w:rsidRDefault="007807C7">
            <w:pPr>
              <w:spacing w:after="0" w:line="240" w:lineRule="auto"/>
            </w:pPr>
            <w:r>
              <w:rPr>
                <w:sz w:val="16"/>
              </w:rPr>
              <w:t>I pushed back after ordinary questions started failing. I did not want an LLM that behaved like a command parser. I separated the things that must be deterministic from the things that can remain conversational.</w:t>
            </w:r>
          </w:p>
        </w:tc>
      </w:tr>
      <w:tr w:rsidR="008F1E0A" w14:paraId="7A27C03C" w14:textId="77777777">
        <w:trPr>
          <w:cantSplit/>
          <w:jc w:val="center"/>
        </w:trPr>
        <w:tc>
          <w:tcPr>
            <w:tcW w:w="2376" w:type="dxa"/>
            <w:shd w:val="clear" w:color="auto" w:fill="EEF5F4"/>
            <w:tcMar>
              <w:top w:w="60" w:type="dxa"/>
              <w:left w:w="70" w:type="dxa"/>
              <w:bottom w:w="60" w:type="dxa"/>
              <w:right w:w="70" w:type="dxa"/>
            </w:tcMar>
          </w:tcPr>
          <w:p w14:paraId="131058C7"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752A7DC4" w14:textId="77777777" w:rsidR="008F1E0A" w:rsidRDefault="007807C7">
            <w:pPr>
              <w:spacing w:after="0" w:line="240" w:lineRule="auto"/>
            </w:pPr>
            <w:r>
              <w:rPr>
                <w:sz w:val="16"/>
              </w:rPr>
              <w:t>The application owns measurements, calculations, identity, graph data, SQL and mutations. The LLM handles language, explanation, follow-up and general information within clear provenance limits. If thresholds are implemented in a future release, they remain deterministic application logic rather than model authority.</w:t>
            </w:r>
          </w:p>
        </w:tc>
      </w:tr>
      <w:tr w:rsidR="008F1E0A" w14:paraId="504EF32E" w14:textId="77777777">
        <w:trPr>
          <w:cantSplit/>
          <w:jc w:val="center"/>
        </w:trPr>
        <w:tc>
          <w:tcPr>
            <w:tcW w:w="2376" w:type="dxa"/>
            <w:shd w:val="clear" w:color="auto" w:fill="EEF5F4"/>
            <w:tcMar>
              <w:top w:w="60" w:type="dxa"/>
              <w:left w:w="70" w:type="dxa"/>
              <w:bottom w:w="60" w:type="dxa"/>
              <w:right w:w="70" w:type="dxa"/>
            </w:tcMar>
          </w:tcPr>
          <w:p w14:paraId="6206BDB3"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37A85844" w14:textId="77777777" w:rsidR="008F1E0A" w:rsidRDefault="007807C7">
            <w:pPr>
              <w:spacing w:after="0" w:line="240" w:lineRule="auto"/>
            </w:pPr>
            <w:r>
              <w:rPr>
                <w:sz w:val="16"/>
              </w:rPr>
              <w:t>A question can be phrased naturally, but the LLM still cannot invent a soil-moisture value or change a paddock name by itself.</w:t>
            </w:r>
          </w:p>
        </w:tc>
      </w:tr>
      <w:tr w:rsidR="008F1E0A" w14:paraId="1A29A6C0" w14:textId="77777777">
        <w:trPr>
          <w:cantSplit/>
          <w:jc w:val="center"/>
        </w:trPr>
        <w:tc>
          <w:tcPr>
            <w:tcW w:w="2376" w:type="dxa"/>
            <w:shd w:val="clear" w:color="auto" w:fill="EEF5F4"/>
            <w:tcMar>
              <w:top w:w="60" w:type="dxa"/>
              <w:left w:w="70" w:type="dxa"/>
              <w:bottom w:w="60" w:type="dxa"/>
              <w:right w:w="70" w:type="dxa"/>
            </w:tcMar>
          </w:tcPr>
          <w:p w14:paraId="7FD41AAD"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07105F6E" w14:textId="77777777" w:rsidR="008F1E0A" w:rsidRDefault="007807C7">
            <w:pPr>
              <w:spacing w:after="0" w:line="240" w:lineRule="auto"/>
            </w:pPr>
            <w:r>
              <w:rPr>
                <w:sz w:val="16"/>
              </w:rPr>
              <w:t>Learning Task 5 guardrail design; current FarmPi architecture; T05 acceptance record; PRs #34-#42; Evidence Sufficiency Control v0.3.</w:t>
            </w:r>
          </w:p>
        </w:tc>
      </w:tr>
      <w:tr w:rsidR="008F1E0A" w14:paraId="3C345828" w14:textId="77777777">
        <w:trPr>
          <w:cantSplit/>
          <w:jc w:val="center"/>
        </w:trPr>
        <w:tc>
          <w:tcPr>
            <w:tcW w:w="2376" w:type="dxa"/>
            <w:shd w:val="clear" w:color="auto" w:fill="EEF5F4"/>
            <w:tcMar>
              <w:top w:w="60" w:type="dxa"/>
              <w:left w:w="70" w:type="dxa"/>
              <w:bottom w:w="60" w:type="dxa"/>
              <w:right w:w="70" w:type="dxa"/>
            </w:tcMar>
          </w:tcPr>
          <w:p w14:paraId="4AEED889"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47F5CFDE" w14:textId="77777777" w:rsidR="008F1E0A" w:rsidRDefault="007807C7">
            <w:pPr>
              <w:spacing w:after="0" w:line="240" w:lineRule="auto"/>
            </w:pPr>
            <w:r>
              <w:rPr>
                <w:sz w:val="16"/>
              </w:rPr>
              <w:t>My thinking moved from “restrict the model” to “allocate authority properly”. That is a much more useful engineering boundary.</w:t>
            </w:r>
          </w:p>
        </w:tc>
      </w:tr>
      <w:tr w:rsidR="008F1E0A" w14:paraId="0E6B5D17" w14:textId="77777777">
        <w:trPr>
          <w:cantSplit/>
          <w:jc w:val="center"/>
        </w:trPr>
        <w:tc>
          <w:tcPr>
            <w:tcW w:w="2376" w:type="dxa"/>
            <w:shd w:val="clear" w:color="auto" w:fill="EEF5F4"/>
            <w:tcMar>
              <w:top w:w="60" w:type="dxa"/>
              <w:left w:w="70" w:type="dxa"/>
              <w:bottom w:w="60" w:type="dxa"/>
              <w:right w:w="70" w:type="dxa"/>
            </w:tcMar>
          </w:tcPr>
          <w:p w14:paraId="3F26CE93"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4ECFA149" w14:textId="77777777" w:rsidR="008F1E0A" w:rsidRDefault="007807C7">
            <w:pPr>
              <w:spacing w:after="0" w:line="240" w:lineRule="auto"/>
            </w:pPr>
            <w:r>
              <w:rPr>
                <w:sz w:val="16"/>
              </w:rPr>
              <w:t>T05 now verifies the authority boundary across ordinary, ambiguous, unsupported, conflicting, forecast, external-source and invalid-action cases. That is developer/operator acceptance; it does not replace independent stakeholder usability evidence.</w:t>
            </w:r>
          </w:p>
        </w:tc>
      </w:tr>
    </w:tbl>
    <w:p w14:paraId="47DF0097" w14:textId="77777777" w:rsidR="008F1E0A" w:rsidRDefault="008F1E0A">
      <w:pPr>
        <w:spacing w:after="0"/>
      </w:pPr>
    </w:p>
    <w:p w14:paraId="51267466" w14:textId="77777777" w:rsidR="008F1E0A" w:rsidRDefault="007807C7">
      <w:pPr>
        <w:pStyle w:val="Heading2"/>
      </w:pPr>
      <w:r>
        <w:t>C03 - Agricultural questions: useful information can fail open, actions still fail closed</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0E956D07" w14:textId="77777777">
        <w:trPr>
          <w:cantSplit/>
          <w:jc w:val="center"/>
        </w:trPr>
        <w:tc>
          <w:tcPr>
            <w:tcW w:w="3168" w:type="dxa"/>
            <w:shd w:val="clear" w:color="auto" w:fill="DCEBE9"/>
            <w:tcMar>
              <w:top w:w="60" w:type="dxa"/>
              <w:left w:w="70" w:type="dxa"/>
              <w:bottom w:w="60" w:type="dxa"/>
              <w:right w:w="70" w:type="dxa"/>
            </w:tcMar>
          </w:tcPr>
          <w:p w14:paraId="4B4C5B33" w14:textId="77777777" w:rsidR="008F1E0A" w:rsidRDefault="007807C7">
            <w:pPr>
              <w:spacing w:after="0" w:line="240" w:lineRule="auto"/>
            </w:pPr>
            <w:r>
              <w:rPr>
                <w:b/>
                <w:color w:val="194F4B"/>
                <w:sz w:val="16"/>
              </w:rPr>
              <w:t>State: Implemented / strong</w:t>
            </w:r>
          </w:p>
        </w:tc>
        <w:tc>
          <w:tcPr>
            <w:tcW w:w="3671" w:type="dxa"/>
            <w:shd w:val="clear" w:color="auto" w:fill="DCEBE9"/>
            <w:tcMar>
              <w:top w:w="60" w:type="dxa"/>
              <w:left w:w="70" w:type="dxa"/>
              <w:bottom w:w="60" w:type="dxa"/>
              <w:right w:w="70" w:type="dxa"/>
            </w:tcMar>
          </w:tcPr>
          <w:p w14:paraId="4B538DD1" w14:textId="77777777" w:rsidR="008F1E0A" w:rsidRDefault="007807C7">
            <w:pPr>
              <w:spacing w:after="0" w:line="240" w:lineRule="auto"/>
            </w:pPr>
            <w:r>
              <w:rPr>
                <w:b/>
                <w:color w:val="194F4B"/>
                <w:sz w:val="16"/>
              </w:rPr>
              <w:t>GPO: GPO2, GPO3, GPO6</w:t>
            </w:r>
          </w:p>
        </w:tc>
        <w:tc>
          <w:tcPr>
            <w:tcW w:w="3600" w:type="dxa"/>
            <w:shd w:val="clear" w:color="auto" w:fill="DCEBE9"/>
            <w:tcMar>
              <w:top w:w="60" w:type="dxa"/>
              <w:left w:w="70" w:type="dxa"/>
              <w:bottom w:w="60" w:type="dxa"/>
              <w:right w:w="70" w:type="dxa"/>
            </w:tcMar>
          </w:tcPr>
          <w:p w14:paraId="5F74600B" w14:textId="77777777" w:rsidR="008F1E0A" w:rsidRDefault="007807C7">
            <w:pPr>
              <w:spacing w:after="0" w:line="240" w:lineRule="auto"/>
            </w:pPr>
            <w:r>
              <w:rPr>
                <w:b/>
                <w:color w:val="194F4B"/>
                <w:sz w:val="16"/>
              </w:rPr>
              <w:t>Evidence map: E6-05, E6-12</w:t>
            </w:r>
          </w:p>
        </w:tc>
      </w:tr>
      <w:tr w:rsidR="008F1E0A" w14:paraId="1BD06E78" w14:textId="77777777">
        <w:trPr>
          <w:cantSplit/>
          <w:jc w:val="center"/>
        </w:trPr>
        <w:tc>
          <w:tcPr>
            <w:tcW w:w="2376" w:type="dxa"/>
            <w:shd w:val="clear" w:color="auto" w:fill="EEF5F4"/>
            <w:tcMar>
              <w:top w:w="60" w:type="dxa"/>
              <w:left w:w="70" w:type="dxa"/>
              <w:bottom w:w="60" w:type="dxa"/>
              <w:right w:w="70" w:type="dxa"/>
            </w:tcMar>
          </w:tcPr>
          <w:p w14:paraId="15844FA8"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0FF096A8" w14:textId="77777777" w:rsidR="008F1E0A" w:rsidRDefault="007807C7">
            <w:pPr>
              <w:spacing w:after="0" w:line="240" w:lineRule="auto"/>
            </w:pPr>
            <w:r>
              <w:rPr>
                <w:sz w:val="16"/>
              </w:rPr>
              <w:t>The system rejected general agricultural questions because they did not match a narrow FarmPi data route.</w:t>
            </w:r>
          </w:p>
        </w:tc>
      </w:tr>
      <w:tr w:rsidR="008F1E0A" w14:paraId="66B95F54" w14:textId="77777777">
        <w:trPr>
          <w:cantSplit/>
          <w:jc w:val="center"/>
        </w:trPr>
        <w:tc>
          <w:tcPr>
            <w:tcW w:w="2376" w:type="dxa"/>
            <w:shd w:val="clear" w:color="auto" w:fill="EEF5F4"/>
            <w:tcMar>
              <w:top w:w="60" w:type="dxa"/>
              <w:left w:w="70" w:type="dxa"/>
              <w:bottom w:w="60" w:type="dxa"/>
              <w:right w:w="70" w:type="dxa"/>
            </w:tcMar>
          </w:tcPr>
          <w:p w14:paraId="262AB75B"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4FC8D5A8" w14:textId="77777777" w:rsidR="008F1E0A" w:rsidRDefault="007807C7">
            <w:pPr>
              <w:spacing w:after="0" w:line="240" w:lineRule="auto"/>
            </w:pPr>
            <w:r>
              <w:rPr>
                <w:sz w:val="16"/>
              </w:rPr>
              <w:t>The conservative design treated off-path questions as outside the safe route.</w:t>
            </w:r>
          </w:p>
        </w:tc>
      </w:tr>
      <w:tr w:rsidR="008F1E0A" w14:paraId="49C3C3EA" w14:textId="77777777">
        <w:trPr>
          <w:cantSplit/>
          <w:jc w:val="center"/>
        </w:trPr>
        <w:tc>
          <w:tcPr>
            <w:tcW w:w="2376" w:type="dxa"/>
            <w:shd w:val="clear" w:color="auto" w:fill="EEF5F4"/>
            <w:tcMar>
              <w:top w:w="60" w:type="dxa"/>
              <w:left w:w="70" w:type="dxa"/>
              <w:bottom w:w="60" w:type="dxa"/>
              <w:right w:w="70" w:type="dxa"/>
            </w:tcMar>
          </w:tcPr>
          <w:p w14:paraId="708AF66D"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1E1C966E" w14:textId="77777777" w:rsidR="008F1E0A" w:rsidRDefault="007807C7">
            <w:pPr>
              <w:spacing w:after="0" w:line="240" w:lineRule="auto"/>
            </w:pPr>
            <w:r>
              <w:rPr>
                <w:sz w:val="16"/>
              </w:rPr>
              <w:t>I challenged that. A farmer asking a general agricultural question is not the same as asking the system to alter data or make an authoritative farm-specific claim.</w:t>
            </w:r>
          </w:p>
        </w:tc>
      </w:tr>
      <w:tr w:rsidR="008F1E0A" w14:paraId="373D1BB1" w14:textId="77777777">
        <w:trPr>
          <w:cantSplit/>
          <w:jc w:val="center"/>
        </w:trPr>
        <w:tc>
          <w:tcPr>
            <w:tcW w:w="2376" w:type="dxa"/>
            <w:shd w:val="clear" w:color="auto" w:fill="EEF5F4"/>
            <w:tcMar>
              <w:top w:w="60" w:type="dxa"/>
              <w:left w:w="70" w:type="dxa"/>
              <w:bottom w:w="60" w:type="dxa"/>
              <w:right w:w="70" w:type="dxa"/>
            </w:tcMar>
          </w:tcPr>
          <w:p w14:paraId="763FCC8F"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08978104" w14:textId="77777777" w:rsidR="008F1E0A" w:rsidRDefault="007807C7">
            <w:pPr>
              <w:spacing w:after="0" w:line="240" w:lineRule="auto"/>
            </w:pPr>
            <w:r>
              <w:rPr>
                <w:sz w:val="16"/>
              </w:rPr>
              <w:t>General learning/information requests can fall through to an explanatory path. System mutations and farm-specific facts still require application-controlled evidence.</w:t>
            </w:r>
          </w:p>
        </w:tc>
      </w:tr>
      <w:tr w:rsidR="008F1E0A" w14:paraId="77A776B8" w14:textId="77777777">
        <w:trPr>
          <w:cantSplit/>
          <w:jc w:val="center"/>
        </w:trPr>
        <w:tc>
          <w:tcPr>
            <w:tcW w:w="2376" w:type="dxa"/>
            <w:shd w:val="clear" w:color="auto" w:fill="EEF5F4"/>
            <w:tcMar>
              <w:top w:w="60" w:type="dxa"/>
              <w:left w:w="70" w:type="dxa"/>
              <w:bottom w:w="60" w:type="dxa"/>
              <w:right w:w="70" w:type="dxa"/>
            </w:tcMar>
          </w:tcPr>
          <w:p w14:paraId="3E5C39B5" w14:textId="77777777" w:rsidR="008F1E0A" w:rsidRDefault="007807C7">
            <w:pPr>
              <w:spacing w:after="0" w:line="240" w:lineRule="auto"/>
            </w:pPr>
            <w:r>
              <w:rPr>
                <w:b/>
                <w:sz w:val="16"/>
              </w:rPr>
              <w:lastRenderedPageBreak/>
              <w:t>Concrete example</w:t>
            </w:r>
          </w:p>
        </w:tc>
        <w:tc>
          <w:tcPr>
            <w:tcW w:w="8063" w:type="dxa"/>
            <w:gridSpan w:val="2"/>
            <w:tcMar>
              <w:top w:w="60" w:type="dxa"/>
              <w:left w:w="70" w:type="dxa"/>
              <w:bottom w:w="60" w:type="dxa"/>
              <w:right w:w="70" w:type="dxa"/>
            </w:tcMar>
          </w:tcPr>
          <w:p w14:paraId="731E9783" w14:textId="77777777" w:rsidR="008F1E0A" w:rsidRDefault="007807C7">
            <w:pPr>
              <w:spacing w:after="0" w:line="240" w:lineRule="auto"/>
            </w:pPr>
            <w:r>
              <w:rPr>
                <w:sz w:val="16"/>
              </w:rPr>
              <w:t>“Why do cows get milk fever?” can be answered as general information. A paddock rename remains a controlled application action; the T05 invalid-action check rejected a same-name rename deterministically rather than allowing the LLM to decide.</w:t>
            </w:r>
          </w:p>
        </w:tc>
      </w:tr>
      <w:tr w:rsidR="008F1E0A" w14:paraId="36AC96DE" w14:textId="77777777">
        <w:trPr>
          <w:cantSplit/>
          <w:jc w:val="center"/>
        </w:trPr>
        <w:tc>
          <w:tcPr>
            <w:tcW w:w="2376" w:type="dxa"/>
            <w:shd w:val="clear" w:color="auto" w:fill="EEF5F4"/>
            <w:tcMar>
              <w:top w:w="60" w:type="dxa"/>
              <w:left w:w="70" w:type="dxa"/>
              <w:bottom w:w="60" w:type="dxa"/>
              <w:right w:w="70" w:type="dxa"/>
            </w:tcMar>
          </w:tcPr>
          <w:p w14:paraId="6E82740A"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1DAAA5EF" w14:textId="77777777" w:rsidR="008F1E0A" w:rsidRDefault="007807C7">
            <w:pPr>
              <w:spacing w:after="0" w:line="240" w:lineRule="auto"/>
            </w:pPr>
            <w:r>
              <w:rPr>
                <w:sz w:val="16"/>
              </w:rPr>
              <w:t>Grounding/routing design history; T05 acceptance record; current authority-boundary documentation and tests.</w:t>
            </w:r>
          </w:p>
        </w:tc>
      </w:tr>
      <w:tr w:rsidR="008F1E0A" w14:paraId="333308F2" w14:textId="77777777">
        <w:trPr>
          <w:cantSplit/>
          <w:jc w:val="center"/>
        </w:trPr>
        <w:tc>
          <w:tcPr>
            <w:tcW w:w="2376" w:type="dxa"/>
            <w:shd w:val="clear" w:color="auto" w:fill="EEF5F4"/>
            <w:tcMar>
              <w:top w:w="60" w:type="dxa"/>
              <w:left w:w="70" w:type="dxa"/>
              <w:bottom w:w="60" w:type="dxa"/>
              <w:right w:w="70" w:type="dxa"/>
            </w:tcMar>
          </w:tcPr>
          <w:p w14:paraId="1624A2B6"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1682CE5A" w14:textId="77777777" w:rsidR="008F1E0A" w:rsidRDefault="007807C7">
            <w:pPr>
              <w:spacing w:after="0" w:line="240" w:lineRule="auto"/>
            </w:pPr>
            <w:r>
              <w:rPr>
                <w:sz w:val="16"/>
              </w:rPr>
              <w:t>I applied proportional control instead of one blanket rule. Risk depends on what the system is being asked to do.</w:t>
            </w:r>
          </w:p>
        </w:tc>
      </w:tr>
      <w:tr w:rsidR="008F1E0A" w14:paraId="534A51F6" w14:textId="77777777">
        <w:trPr>
          <w:cantSplit/>
          <w:jc w:val="center"/>
        </w:trPr>
        <w:tc>
          <w:tcPr>
            <w:tcW w:w="2376" w:type="dxa"/>
            <w:shd w:val="clear" w:color="auto" w:fill="EEF5F4"/>
            <w:tcMar>
              <w:top w:w="60" w:type="dxa"/>
              <w:left w:w="70" w:type="dxa"/>
              <w:bottom w:w="60" w:type="dxa"/>
              <w:right w:w="70" w:type="dxa"/>
            </w:tcMar>
          </w:tcPr>
          <w:p w14:paraId="47EAF2DF"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1B742F61" w14:textId="77777777" w:rsidR="008F1E0A" w:rsidRDefault="007807C7">
            <w:pPr>
              <w:spacing w:after="0" w:line="240" w:lineRule="auto"/>
            </w:pPr>
            <w:r>
              <w:rPr>
                <w:sz w:val="16"/>
              </w:rPr>
              <w:t>General information must still be labelled and must not quietly become farm-specific advice.</w:t>
            </w:r>
          </w:p>
        </w:tc>
      </w:tr>
    </w:tbl>
    <w:p w14:paraId="65372D45" w14:textId="77777777" w:rsidR="008F1E0A" w:rsidRDefault="008F1E0A">
      <w:pPr>
        <w:spacing w:after="0"/>
      </w:pPr>
    </w:p>
    <w:p w14:paraId="10D0A748" w14:textId="77777777" w:rsidR="008F1E0A" w:rsidRDefault="007807C7">
      <w:pPr>
        <w:pStyle w:val="Heading2"/>
      </w:pPr>
      <w:r>
        <w:t>C04 - Voice belongs on Android, not the headless Pi</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595B05C0" w14:textId="77777777">
        <w:trPr>
          <w:cantSplit/>
          <w:jc w:val="center"/>
        </w:trPr>
        <w:tc>
          <w:tcPr>
            <w:tcW w:w="3168" w:type="dxa"/>
            <w:shd w:val="clear" w:color="auto" w:fill="DCEBE9"/>
            <w:tcMar>
              <w:top w:w="60" w:type="dxa"/>
              <w:left w:w="70" w:type="dxa"/>
              <w:bottom w:w="60" w:type="dxa"/>
              <w:right w:w="70" w:type="dxa"/>
            </w:tcMar>
          </w:tcPr>
          <w:p w14:paraId="2FAE2842" w14:textId="77777777" w:rsidR="008F1E0A" w:rsidRDefault="007807C7">
            <w:pPr>
              <w:spacing w:after="0" w:line="240" w:lineRule="auto"/>
            </w:pPr>
            <w:r>
              <w:rPr>
                <w:b/>
                <w:color w:val="194F4B"/>
                <w:sz w:val="16"/>
              </w:rPr>
              <w:t>State: Implemented / developer accepted</w:t>
            </w:r>
          </w:p>
        </w:tc>
        <w:tc>
          <w:tcPr>
            <w:tcW w:w="3671" w:type="dxa"/>
            <w:shd w:val="clear" w:color="auto" w:fill="DCEBE9"/>
            <w:tcMar>
              <w:top w:w="60" w:type="dxa"/>
              <w:left w:w="70" w:type="dxa"/>
              <w:bottom w:w="60" w:type="dxa"/>
              <w:right w:w="70" w:type="dxa"/>
            </w:tcMar>
          </w:tcPr>
          <w:p w14:paraId="474B412B" w14:textId="77777777" w:rsidR="008F1E0A" w:rsidRDefault="007807C7">
            <w:pPr>
              <w:spacing w:after="0" w:line="240" w:lineRule="auto"/>
            </w:pPr>
            <w:r>
              <w:rPr>
                <w:b/>
                <w:color w:val="194F4B"/>
                <w:sz w:val="16"/>
              </w:rPr>
              <w:t>GPO: GPO1, GPO2, GPO3, GPO4</w:t>
            </w:r>
          </w:p>
        </w:tc>
        <w:tc>
          <w:tcPr>
            <w:tcW w:w="3600" w:type="dxa"/>
            <w:shd w:val="clear" w:color="auto" w:fill="DCEBE9"/>
            <w:tcMar>
              <w:top w:w="60" w:type="dxa"/>
              <w:left w:w="70" w:type="dxa"/>
              <w:bottom w:w="60" w:type="dxa"/>
              <w:right w:w="70" w:type="dxa"/>
            </w:tcMar>
          </w:tcPr>
          <w:p w14:paraId="2D0FFC9E" w14:textId="77777777" w:rsidR="008F1E0A" w:rsidRDefault="007807C7">
            <w:pPr>
              <w:spacing w:after="0" w:line="240" w:lineRule="auto"/>
            </w:pPr>
            <w:r>
              <w:rPr>
                <w:b/>
                <w:color w:val="194F4B"/>
                <w:sz w:val="16"/>
              </w:rPr>
              <w:t>Evidence map: E6-06, E6-03</w:t>
            </w:r>
          </w:p>
        </w:tc>
      </w:tr>
      <w:tr w:rsidR="008F1E0A" w14:paraId="219ADF4C" w14:textId="77777777">
        <w:trPr>
          <w:cantSplit/>
          <w:jc w:val="center"/>
        </w:trPr>
        <w:tc>
          <w:tcPr>
            <w:tcW w:w="2376" w:type="dxa"/>
            <w:shd w:val="clear" w:color="auto" w:fill="EEF5F4"/>
            <w:tcMar>
              <w:top w:w="60" w:type="dxa"/>
              <w:left w:w="70" w:type="dxa"/>
              <w:bottom w:w="60" w:type="dxa"/>
              <w:right w:w="70" w:type="dxa"/>
            </w:tcMar>
          </w:tcPr>
          <w:p w14:paraId="13F8741D"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3D8B3C73" w14:textId="77777777" w:rsidR="008F1E0A" w:rsidRDefault="007807C7">
            <w:pPr>
              <w:spacing w:after="0" w:line="240" w:lineRule="auto"/>
            </w:pPr>
            <w:r>
              <w:rPr>
                <w:sz w:val="16"/>
              </w:rPr>
              <w:t>The early architecture considered running local speech recognition and text-to-speech services on the Raspberry Pi.</w:t>
            </w:r>
          </w:p>
        </w:tc>
      </w:tr>
      <w:tr w:rsidR="008F1E0A" w14:paraId="75735D66" w14:textId="77777777">
        <w:trPr>
          <w:cantSplit/>
          <w:jc w:val="center"/>
        </w:trPr>
        <w:tc>
          <w:tcPr>
            <w:tcW w:w="2376" w:type="dxa"/>
            <w:shd w:val="clear" w:color="auto" w:fill="EEF5F4"/>
            <w:tcMar>
              <w:top w:w="60" w:type="dxa"/>
              <w:left w:w="70" w:type="dxa"/>
              <w:bottom w:w="60" w:type="dxa"/>
              <w:right w:w="70" w:type="dxa"/>
            </w:tcMar>
          </w:tcPr>
          <w:p w14:paraId="4D752014"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215C8552" w14:textId="77777777" w:rsidR="008F1E0A" w:rsidRDefault="007807C7">
            <w:pPr>
              <w:spacing w:after="0" w:line="240" w:lineRule="auto"/>
            </w:pPr>
            <w:r>
              <w:rPr>
                <w:sz w:val="16"/>
              </w:rPr>
              <w:t>The AI explored Pi-side voice services such as local STT/TTS because the project had an offline/local requirement.</w:t>
            </w:r>
          </w:p>
        </w:tc>
      </w:tr>
      <w:tr w:rsidR="008F1E0A" w14:paraId="02D62BE4" w14:textId="77777777">
        <w:trPr>
          <w:cantSplit/>
          <w:jc w:val="center"/>
        </w:trPr>
        <w:tc>
          <w:tcPr>
            <w:tcW w:w="2376" w:type="dxa"/>
            <w:shd w:val="clear" w:color="auto" w:fill="EEF5F4"/>
            <w:tcMar>
              <w:top w:w="60" w:type="dxa"/>
              <w:left w:w="70" w:type="dxa"/>
              <w:bottom w:w="60" w:type="dxa"/>
              <w:right w:w="70" w:type="dxa"/>
            </w:tcMar>
          </w:tcPr>
          <w:p w14:paraId="65D2FE40"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6A70C22D" w14:textId="77777777" w:rsidR="008F1E0A" w:rsidRDefault="007807C7">
            <w:pPr>
              <w:spacing w:after="0" w:line="240" w:lineRule="auto"/>
            </w:pPr>
            <w:r>
              <w:rPr>
                <w:sz w:val="16"/>
              </w:rPr>
              <w:t>I questioned the premise. The Pi is headless. It has no user microphone or speaker. The Android phone already has both, plus mature STT/TTS services.</w:t>
            </w:r>
          </w:p>
        </w:tc>
      </w:tr>
      <w:tr w:rsidR="008F1E0A" w14:paraId="4B60A32A" w14:textId="77777777">
        <w:trPr>
          <w:cantSplit/>
          <w:jc w:val="center"/>
        </w:trPr>
        <w:tc>
          <w:tcPr>
            <w:tcW w:w="2376" w:type="dxa"/>
            <w:shd w:val="clear" w:color="auto" w:fill="EEF5F4"/>
            <w:tcMar>
              <w:top w:w="60" w:type="dxa"/>
              <w:left w:w="70" w:type="dxa"/>
              <w:bottom w:w="60" w:type="dxa"/>
              <w:right w:w="70" w:type="dxa"/>
            </w:tcMar>
          </w:tcPr>
          <w:p w14:paraId="6D5E80C0"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5D7E250F" w14:textId="77777777" w:rsidR="008F1E0A" w:rsidRDefault="007807C7">
            <w:pPr>
              <w:spacing w:after="0" w:line="240" w:lineRule="auto"/>
            </w:pPr>
            <w:r>
              <w:rPr>
                <w:sz w:val="16"/>
              </w:rPr>
              <w:t>FarmPi communicates in text. Android handles microphone input, speech recognition, TTS, voice selection and Stop.</w:t>
            </w:r>
          </w:p>
        </w:tc>
      </w:tr>
      <w:tr w:rsidR="008F1E0A" w14:paraId="750FC25C" w14:textId="77777777">
        <w:trPr>
          <w:cantSplit/>
          <w:jc w:val="center"/>
        </w:trPr>
        <w:tc>
          <w:tcPr>
            <w:tcW w:w="2376" w:type="dxa"/>
            <w:shd w:val="clear" w:color="auto" w:fill="EEF5F4"/>
            <w:tcMar>
              <w:top w:w="60" w:type="dxa"/>
              <w:left w:w="70" w:type="dxa"/>
              <w:bottom w:w="60" w:type="dxa"/>
              <w:right w:w="70" w:type="dxa"/>
            </w:tcMar>
          </w:tcPr>
          <w:p w14:paraId="55605F9E"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6D4116AC" w14:textId="77777777" w:rsidR="008F1E0A" w:rsidRDefault="007807C7">
            <w:pPr>
              <w:spacing w:after="0" w:line="240" w:lineRule="auto"/>
            </w:pPr>
            <w:r>
              <w:rPr>
                <w:sz w:val="16"/>
              </w:rPr>
              <w:t>The user can speak “Which paddock is driest?” into the phone. The backend receives text and returns a normal FarmPi answer; the phone decides whether to speak it.</w:t>
            </w:r>
          </w:p>
        </w:tc>
      </w:tr>
      <w:tr w:rsidR="008F1E0A" w14:paraId="67FABCB2" w14:textId="77777777">
        <w:trPr>
          <w:cantSplit/>
          <w:jc w:val="center"/>
        </w:trPr>
        <w:tc>
          <w:tcPr>
            <w:tcW w:w="2376" w:type="dxa"/>
            <w:shd w:val="clear" w:color="auto" w:fill="EEF5F4"/>
            <w:tcMar>
              <w:top w:w="60" w:type="dxa"/>
              <w:left w:w="70" w:type="dxa"/>
              <w:bottom w:w="60" w:type="dxa"/>
              <w:right w:w="70" w:type="dxa"/>
            </w:tcMar>
          </w:tcPr>
          <w:p w14:paraId="78A0499E"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38351887" w14:textId="77777777" w:rsidR="008F1E0A" w:rsidRDefault="007807C7">
            <w:pPr>
              <w:spacing w:after="0" w:line="240" w:lineRule="auto"/>
            </w:pPr>
            <w:r>
              <w:rPr>
                <w:sz w:val="16"/>
              </w:rPr>
              <w:t>Android client implementation; FarmPi architecture; development record.</w:t>
            </w:r>
          </w:p>
        </w:tc>
      </w:tr>
      <w:tr w:rsidR="008F1E0A" w14:paraId="7C062037" w14:textId="77777777">
        <w:trPr>
          <w:cantSplit/>
          <w:jc w:val="center"/>
        </w:trPr>
        <w:tc>
          <w:tcPr>
            <w:tcW w:w="2376" w:type="dxa"/>
            <w:shd w:val="clear" w:color="auto" w:fill="EEF5F4"/>
            <w:tcMar>
              <w:top w:w="60" w:type="dxa"/>
              <w:left w:w="70" w:type="dxa"/>
              <w:bottom w:w="60" w:type="dxa"/>
              <w:right w:w="70" w:type="dxa"/>
            </w:tcMar>
          </w:tcPr>
          <w:p w14:paraId="1925E7B6"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5E36EBEF" w14:textId="77777777" w:rsidR="008F1E0A" w:rsidRDefault="007807C7">
            <w:pPr>
              <w:spacing w:after="0" w:line="240" w:lineRule="auto"/>
            </w:pPr>
            <w:r>
              <w:rPr>
                <w:sz w:val="16"/>
              </w:rPr>
              <w:t>I removed an unnecessary service and put functionality on the component that already owns the hardware and user interaction.</w:t>
            </w:r>
          </w:p>
        </w:tc>
      </w:tr>
      <w:tr w:rsidR="008F1E0A" w14:paraId="49B368D3" w14:textId="77777777">
        <w:trPr>
          <w:cantSplit/>
          <w:jc w:val="center"/>
        </w:trPr>
        <w:tc>
          <w:tcPr>
            <w:tcW w:w="2376" w:type="dxa"/>
            <w:shd w:val="clear" w:color="auto" w:fill="EEF5F4"/>
            <w:tcMar>
              <w:top w:w="60" w:type="dxa"/>
              <w:left w:w="70" w:type="dxa"/>
              <w:bottom w:w="60" w:type="dxa"/>
              <w:right w:w="70" w:type="dxa"/>
            </w:tcMar>
          </w:tcPr>
          <w:p w14:paraId="120EC981"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5C552683" w14:textId="77777777" w:rsidR="008F1E0A" w:rsidRDefault="007807C7">
            <w:pPr>
              <w:spacing w:after="0" w:line="240" w:lineRule="auto"/>
            </w:pPr>
            <w:r>
              <w:rPr>
                <w:sz w:val="16"/>
              </w:rPr>
              <w:t>Voice/TTS and fallback behaviour were accepted in live developer/operator use during the 2 October session. That does not establish how an independent user experiences the interaction; E6-11 remains open.</w:t>
            </w:r>
          </w:p>
        </w:tc>
      </w:tr>
    </w:tbl>
    <w:p w14:paraId="02C93C73" w14:textId="77777777" w:rsidR="008F1E0A" w:rsidRDefault="008F1E0A">
      <w:pPr>
        <w:spacing w:after="0"/>
      </w:pPr>
    </w:p>
    <w:p w14:paraId="7D20BA6D" w14:textId="77777777" w:rsidR="008F1E0A" w:rsidRDefault="007807C7">
      <w:pPr>
        <w:pStyle w:val="Heading2"/>
      </w:pPr>
      <w:r>
        <w:t>C05 - Time semantics instead of pretending every clock is perfect</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098EF117" w14:textId="77777777">
        <w:trPr>
          <w:cantSplit/>
          <w:jc w:val="center"/>
        </w:trPr>
        <w:tc>
          <w:tcPr>
            <w:tcW w:w="3168" w:type="dxa"/>
            <w:shd w:val="clear" w:color="auto" w:fill="DCEBE9"/>
            <w:tcMar>
              <w:top w:w="60" w:type="dxa"/>
              <w:left w:w="70" w:type="dxa"/>
              <w:bottom w:w="60" w:type="dxa"/>
              <w:right w:w="70" w:type="dxa"/>
            </w:tcMar>
          </w:tcPr>
          <w:p w14:paraId="6B9CDFB5" w14:textId="77777777" w:rsidR="008F1E0A" w:rsidRDefault="007807C7">
            <w:pPr>
              <w:spacing w:after="0" w:line="240" w:lineRule="auto"/>
            </w:pPr>
            <w:r>
              <w:rPr>
                <w:b/>
                <w:color w:val="194F4B"/>
                <w:sz w:val="16"/>
              </w:rPr>
              <w:t>State: Implemented / strong current design</w:t>
            </w:r>
          </w:p>
        </w:tc>
        <w:tc>
          <w:tcPr>
            <w:tcW w:w="3671" w:type="dxa"/>
            <w:shd w:val="clear" w:color="auto" w:fill="DCEBE9"/>
            <w:tcMar>
              <w:top w:w="60" w:type="dxa"/>
              <w:left w:w="70" w:type="dxa"/>
              <w:bottom w:w="60" w:type="dxa"/>
              <w:right w:w="70" w:type="dxa"/>
            </w:tcMar>
          </w:tcPr>
          <w:p w14:paraId="7C3F1A1D" w14:textId="77777777" w:rsidR="008F1E0A" w:rsidRDefault="007807C7">
            <w:pPr>
              <w:spacing w:after="0" w:line="240" w:lineRule="auto"/>
            </w:pPr>
            <w:r>
              <w:rPr>
                <w:b/>
                <w:color w:val="194F4B"/>
                <w:sz w:val="16"/>
              </w:rPr>
              <w:t>GPO: GPO1, GPO2, GPO3, GPO4</w:t>
            </w:r>
          </w:p>
        </w:tc>
        <w:tc>
          <w:tcPr>
            <w:tcW w:w="3600" w:type="dxa"/>
            <w:shd w:val="clear" w:color="auto" w:fill="DCEBE9"/>
            <w:tcMar>
              <w:top w:w="60" w:type="dxa"/>
              <w:left w:w="70" w:type="dxa"/>
              <w:bottom w:w="60" w:type="dxa"/>
              <w:right w:w="70" w:type="dxa"/>
            </w:tcMar>
          </w:tcPr>
          <w:p w14:paraId="1BD9B203" w14:textId="77777777" w:rsidR="008F1E0A" w:rsidRDefault="007807C7">
            <w:pPr>
              <w:spacing w:after="0" w:line="240" w:lineRule="auto"/>
            </w:pPr>
            <w:r>
              <w:rPr>
                <w:b/>
                <w:color w:val="194F4B"/>
                <w:sz w:val="16"/>
              </w:rPr>
              <w:t>Evidence map: E6-03, E6-08, E6-12</w:t>
            </w:r>
          </w:p>
        </w:tc>
      </w:tr>
      <w:tr w:rsidR="008F1E0A" w14:paraId="63CB8E6E" w14:textId="77777777">
        <w:trPr>
          <w:cantSplit/>
          <w:jc w:val="center"/>
        </w:trPr>
        <w:tc>
          <w:tcPr>
            <w:tcW w:w="2376" w:type="dxa"/>
            <w:shd w:val="clear" w:color="auto" w:fill="EEF5F4"/>
            <w:tcMar>
              <w:top w:w="60" w:type="dxa"/>
              <w:left w:w="70" w:type="dxa"/>
              <w:bottom w:w="60" w:type="dxa"/>
              <w:right w:w="70" w:type="dxa"/>
            </w:tcMar>
          </w:tcPr>
          <w:p w14:paraId="4BC3A438"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2B7FE045" w14:textId="77777777" w:rsidR="008F1E0A" w:rsidRDefault="007807C7">
            <w:pPr>
              <w:spacing w:after="0" w:line="240" w:lineRule="auto"/>
            </w:pPr>
            <w:r>
              <w:rPr>
                <w:sz w:val="16"/>
              </w:rPr>
              <w:t>Distributed sensors raised the question of how timestamps should work when node clocks drift or data arrives late.</w:t>
            </w:r>
          </w:p>
        </w:tc>
      </w:tr>
      <w:tr w:rsidR="008F1E0A" w14:paraId="34BDF971" w14:textId="77777777">
        <w:trPr>
          <w:cantSplit/>
          <w:jc w:val="center"/>
        </w:trPr>
        <w:tc>
          <w:tcPr>
            <w:tcW w:w="2376" w:type="dxa"/>
            <w:shd w:val="clear" w:color="auto" w:fill="EEF5F4"/>
            <w:tcMar>
              <w:top w:w="60" w:type="dxa"/>
              <w:left w:w="70" w:type="dxa"/>
              <w:bottom w:w="60" w:type="dxa"/>
              <w:right w:w="70" w:type="dxa"/>
            </w:tcMar>
          </w:tcPr>
          <w:p w14:paraId="13240A39"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68A8F4A3" w14:textId="77777777" w:rsidR="008F1E0A" w:rsidRDefault="007807C7">
            <w:pPr>
              <w:spacing w:after="0" w:line="240" w:lineRule="auto"/>
            </w:pPr>
            <w:r>
              <w:rPr>
                <w:sz w:val="16"/>
              </w:rPr>
              <w:t>The default direction was conventional per-node time synchronisation and treating a good node clock as the main answer.</w:t>
            </w:r>
          </w:p>
        </w:tc>
      </w:tr>
      <w:tr w:rsidR="008F1E0A" w14:paraId="1B4BE9E2" w14:textId="77777777">
        <w:trPr>
          <w:cantSplit/>
          <w:jc w:val="center"/>
        </w:trPr>
        <w:tc>
          <w:tcPr>
            <w:tcW w:w="2376" w:type="dxa"/>
            <w:shd w:val="clear" w:color="auto" w:fill="EEF5F4"/>
            <w:tcMar>
              <w:top w:w="60" w:type="dxa"/>
              <w:left w:w="70" w:type="dxa"/>
              <w:bottom w:w="60" w:type="dxa"/>
              <w:right w:w="70" w:type="dxa"/>
            </w:tcMar>
          </w:tcPr>
          <w:p w14:paraId="771730ED"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4FBCDBDF" w14:textId="77777777" w:rsidR="008F1E0A" w:rsidRDefault="007807C7">
            <w:pPr>
              <w:spacing w:after="0" w:line="240" w:lineRule="auto"/>
            </w:pPr>
            <w:r>
              <w:rPr>
                <w:sz w:val="16"/>
              </w:rPr>
              <w:t>I questioned why every ESP32 had to be treated as an independently perfect clock. I wanted the system to preserve what time the node observed something, when FarmPi received it, and how far apart those times were.</w:t>
            </w:r>
          </w:p>
        </w:tc>
      </w:tr>
      <w:tr w:rsidR="008F1E0A" w14:paraId="3A7CCA79" w14:textId="77777777">
        <w:trPr>
          <w:cantSplit/>
          <w:jc w:val="center"/>
        </w:trPr>
        <w:tc>
          <w:tcPr>
            <w:tcW w:w="2376" w:type="dxa"/>
            <w:shd w:val="clear" w:color="auto" w:fill="EEF5F4"/>
            <w:tcMar>
              <w:top w:w="60" w:type="dxa"/>
              <w:left w:w="70" w:type="dxa"/>
              <w:bottom w:w="60" w:type="dxa"/>
              <w:right w:w="70" w:type="dxa"/>
            </w:tcMar>
          </w:tcPr>
          <w:p w14:paraId="4A583DD8"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364970E5" w14:textId="77777777" w:rsidR="008F1E0A" w:rsidRDefault="007807C7">
            <w:pPr>
              <w:spacing w:after="0" w:line="240" w:lineRule="auto"/>
            </w:pPr>
            <w:r>
              <w:rPr>
                <w:sz w:val="16"/>
              </w:rPr>
              <w:t>The data model distinguishes observed time from received time and stores clock-quality/drift information. Resynchronisation is based on tolerance rather than silently rewriting meaning.</w:t>
            </w:r>
          </w:p>
        </w:tc>
      </w:tr>
      <w:tr w:rsidR="008F1E0A" w14:paraId="147285F3" w14:textId="77777777">
        <w:trPr>
          <w:cantSplit/>
          <w:jc w:val="center"/>
        </w:trPr>
        <w:tc>
          <w:tcPr>
            <w:tcW w:w="2376" w:type="dxa"/>
            <w:shd w:val="clear" w:color="auto" w:fill="EEF5F4"/>
            <w:tcMar>
              <w:top w:w="60" w:type="dxa"/>
              <w:left w:w="70" w:type="dxa"/>
              <w:bottom w:w="60" w:type="dxa"/>
              <w:right w:w="70" w:type="dxa"/>
            </w:tcMar>
          </w:tcPr>
          <w:p w14:paraId="60705028"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4FC00451" w14:textId="77777777" w:rsidR="008F1E0A" w:rsidRDefault="007807C7">
            <w:pPr>
              <w:spacing w:after="0" w:line="240" w:lineRule="auto"/>
            </w:pPr>
            <w:r>
              <w:rPr>
                <w:sz w:val="16"/>
              </w:rPr>
              <w:t>A buffered reading that arrives ten minutes late should still show the original observation time. It must not suddenly look “current” because it was just received.</w:t>
            </w:r>
          </w:p>
        </w:tc>
      </w:tr>
      <w:tr w:rsidR="008F1E0A" w14:paraId="3E3909E4" w14:textId="77777777">
        <w:trPr>
          <w:cantSplit/>
          <w:jc w:val="center"/>
        </w:trPr>
        <w:tc>
          <w:tcPr>
            <w:tcW w:w="2376" w:type="dxa"/>
            <w:shd w:val="clear" w:color="auto" w:fill="EEF5F4"/>
            <w:tcMar>
              <w:top w:w="60" w:type="dxa"/>
              <w:left w:w="70" w:type="dxa"/>
              <w:bottom w:w="60" w:type="dxa"/>
              <w:right w:w="70" w:type="dxa"/>
            </w:tcMar>
          </w:tcPr>
          <w:p w14:paraId="08896BAF"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1AF4D917" w14:textId="77777777" w:rsidR="008F1E0A" w:rsidRDefault="007807C7">
            <w:pPr>
              <w:spacing w:after="0" w:line="240" w:lineRule="auto"/>
            </w:pPr>
            <w:r>
              <w:rPr>
                <w:sz w:val="16"/>
              </w:rPr>
              <w:t>Database/ingest schema; tests around time, sequence and retry behaviour; development record.</w:t>
            </w:r>
          </w:p>
        </w:tc>
      </w:tr>
      <w:tr w:rsidR="008F1E0A" w14:paraId="61BA8284" w14:textId="77777777">
        <w:trPr>
          <w:cantSplit/>
          <w:jc w:val="center"/>
        </w:trPr>
        <w:tc>
          <w:tcPr>
            <w:tcW w:w="2376" w:type="dxa"/>
            <w:shd w:val="clear" w:color="auto" w:fill="EEF5F4"/>
            <w:tcMar>
              <w:top w:w="60" w:type="dxa"/>
              <w:left w:w="70" w:type="dxa"/>
              <w:bottom w:w="60" w:type="dxa"/>
              <w:right w:w="70" w:type="dxa"/>
            </w:tcMar>
          </w:tcPr>
          <w:p w14:paraId="2D3D550F"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24F4E323" w14:textId="77777777" w:rsidR="008F1E0A" w:rsidRDefault="007807C7">
            <w:pPr>
              <w:spacing w:after="0" w:line="240" w:lineRule="auto"/>
            </w:pPr>
            <w:r>
              <w:rPr>
                <w:sz w:val="16"/>
              </w:rPr>
              <w:t>I moved from a standard technology answer (“just use NTP”) to designing time around the evidence and failure semantics the application actually needs.</w:t>
            </w:r>
          </w:p>
        </w:tc>
      </w:tr>
      <w:tr w:rsidR="008F1E0A" w14:paraId="3B247618" w14:textId="77777777">
        <w:trPr>
          <w:cantSplit/>
          <w:jc w:val="center"/>
        </w:trPr>
        <w:tc>
          <w:tcPr>
            <w:tcW w:w="2376" w:type="dxa"/>
            <w:shd w:val="clear" w:color="auto" w:fill="EEF5F4"/>
            <w:tcMar>
              <w:top w:w="60" w:type="dxa"/>
              <w:left w:w="70" w:type="dxa"/>
              <w:bottom w:w="60" w:type="dxa"/>
              <w:right w:w="70" w:type="dxa"/>
            </w:tcMar>
          </w:tcPr>
          <w:p w14:paraId="4B2DE2C3"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3A612064" w14:textId="77777777" w:rsidR="008F1E0A" w:rsidRDefault="007807C7">
            <w:pPr>
              <w:spacing w:after="0" w:line="240" w:lineRule="auto"/>
            </w:pPr>
            <w:r>
              <w:rPr>
                <w:sz w:val="16"/>
              </w:rPr>
              <w:t>The time model and local-time presentation are accepted design evidence. They do not by themselves close every T02 buffering/recovery requirement.</w:t>
            </w:r>
          </w:p>
        </w:tc>
      </w:tr>
    </w:tbl>
    <w:p w14:paraId="00D3416D" w14:textId="77777777" w:rsidR="008F1E0A" w:rsidRDefault="008F1E0A">
      <w:pPr>
        <w:spacing w:after="0"/>
      </w:pPr>
    </w:p>
    <w:p w14:paraId="4381A9BF" w14:textId="77777777" w:rsidR="008F1E0A" w:rsidRDefault="007807C7">
      <w:pPr>
        <w:pStyle w:val="Heading2"/>
      </w:pPr>
      <w:r>
        <w:t>C06 - Right-size the model and hardware instead of assuming bigger is better</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27BD0BB7" w14:textId="77777777">
        <w:trPr>
          <w:cantSplit/>
          <w:jc w:val="center"/>
        </w:trPr>
        <w:tc>
          <w:tcPr>
            <w:tcW w:w="3168" w:type="dxa"/>
            <w:shd w:val="clear" w:color="auto" w:fill="DCEBE9"/>
            <w:tcMar>
              <w:top w:w="60" w:type="dxa"/>
              <w:left w:w="70" w:type="dxa"/>
              <w:bottom w:w="60" w:type="dxa"/>
              <w:right w:w="70" w:type="dxa"/>
            </w:tcMar>
          </w:tcPr>
          <w:p w14:paraId="6059D23D" w14:textId="77777777" w:rsidR="008F1E0A" w:rsidRDefault="007807C7">
            <w:pPr>
              <w:spacing w:after="0" w:line="240" w:lineRule="auto"/>
            </w:pPr>
            <w:r>
              <w:rPr>
                <w:b/>
                <w:color w:val="194F4B"/>
                <w:sz w:val="16"/>
              </w:rPr>
              <w:t>State: Implemented / revisited current decision</w:t>
            </w:r>
          </w:p>
        </w:tc>
        <w:tc>
          <w:tcPr>
            <w:tcW w:w="3671" w:type="dxa"/>
            <w:shd w:val="clear" w:color="auto" w:fill="DCEBE9"/>
            <w:tcMar>
              <w:top w:w="60" w:type="dxa"/>
              <w:left w:w="70" w:type="dxa"/>
              <w:bottom w:w="60" w:type="dxa"/>
              <w:right w:w="70" w:type="dxa"/>
            </w:tcMar>
          </w:tcPr>
          <w:p w14:paraId="70E348E5" w14:textId="77777777" w:rsidR="008F1E0A" w:rsidRDefault="007807C7">
            <w:pPr>
              <w:spacing w:after="0" w:line="240" w:lineRule="auto"/>
            </w:pPr>
            <w:r>
              <w:rPr>
                <w:b/>
                <w:color w:val="194F4B"/>
                <w:sz w:val="16"/>
              </w:rPr>
              <w:t>GPO: GPO2, GPO3, GPO4, GPO6</w:t>
            </w:r>
          </w:p>
        </w:tc>
        <w:tc>
          <w:tcPr>
            <w:tcW w:w="3600" w:type="dxa"/>
            <w:shd w:val="clear" w:color="auto" w:fill="DCEBE9"/>
            <w:tcMar>
              <w:top w:w="60" w:type="dxa"/>
              <w:left w:w="70" w:type="dxa"/>
              <w:bottom w:w="60" w:type="dxa"/>
              <w:right w:w="70" w:type="dxa"/>
            </w:tcMar>
          </w:tcPr>
          <w:p w14:paraId="5A70781E" w14:textId="77777777" w:rsidR="008F1E0A" w:rsidRDefault="007807C7">
            <w:pPr>
              <w:spacing w:after="0" w:line="240" w:lineRule="auto"/>
            </w:pPr>
            <w:r>
              <w:rPr>
                <w:b/>
                <w:color w:val="194F4B"/>
                <w:sz w:val="16"/>
              </w:rPr>
              <w:t>Evidence map: E6-07, E6-13, E6-15</w:t>
            </w:r>
          </w:p>
        </w:tc>
      </w:tr>
      <w:tr w:rsidR="008F1E0A" w14:paraId="2409604A" w14:textId="77777777">
        <w:trPr>
          <w:cantSplit/>
          <w:jc w:val="center"/>
        </w:trPr>
        <w:tc>
          <w:tcPr>
            <w:tcW w:w="2376" w:type="dxa"/>
            <w:shd w:val="clear" w:color="auto" w:fill="EEF5F4"/>
            <w:tcMar>
              <w:top w:w="60" w:type="dxa"/>
              <w:left w:w="70" w:type="dxa"/>
              <w:bottom w:w="60" w:type="dxa"/>
              <w:right w:w="70" w:type="dxa"/>
            </w:tcMar>
          </w:tcPr>
          <w:p w14:paraId="1A7725C7"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67F102E8" w14:textId="77777777" w:rsidR="008F1E0A" w:rsidRDefault="007807C7">
            <w:pPr>
              <w:spacing w:after="0" w:line="240" w:lineRule="auto"/>
            </w:pPr>
            <w:r>
              <w:rPr>
                <w:sz w:val="16"/>
              </w:rPr>
              <w:t>Local-model testing kept changing the balance between language quality, latency, hardware cost and how much work should be deterministic before the model is called.</w:t>
            </w:r>
          </w:p>
        </w:tc>
      </w:tr>
      <w:tr w:rsidR="008F1E0A" w14:paraId="543F524E" w14:textId="77777777">
        <w:trPr>
          <w:cantSplit/>
          <w:jc w:val="center"/>
        </w:trPr>
        <w:tc>
          <w:tcPr>
            <w:tcW w:w="2376" w:type="dxa"/>
            <w:shd w:val="clear" w:color="auto" w:fill="EEF5F4"/>
            <w:tcMar>
              <w:top w:w="60" w:type="dxa"/>
              <w:left w:w="70" w:type="dxa"/>
              <w:bottom w:w="60" w:type="dxa"/>
              <w:right w:w="70" w:type="dxa"/>
            </w:tcMar>
          </w:tcPr>
          <w:p w14:paraId="16BFC0D7"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5555B64C" w14:textId="77777777" w:rsidR="008F1E0A" w:rsidRDefault="007807C7">
            <w:pPr>
              <w:spacing w:after="0" w:line="240" w:lineRule="auto"/>
            </w:pPr>
            <w:r>
              <w:rPr>
                <w:sz w:val="16"/>
              </w:rPr>
              <w:t>The AI explored progressively larger models and faster hardware when the small model struggled with varied language, including 1.7B, larger reference models and accelerator hardware.</w:t>
            </w:r>
          </w:p>
        </w:tc>
      </w:tr>
      <w:tr w:rsidR="008F1E0A" w14:paraId="2C46A41C" w14:textId="77777777">
        <w:trPr>
          <w:cantSplit/>
          <w:jc w:val="center"/>
        </w:trPr>
        <w:tc>
          <w:tcPr>
            <w:tcW w:w="2376" w:type="dxa"/>
            <w:shd w:val="clear" w:color="auto" w:fill="EEF5F4"/>
            <w:tcMar>
              <w:top w:w="60" w:type="dxa"/>
              <w:left w:w="70" w:type="dxa"/>
              <w:bottom w:w="60" w:type="dxa"/>
              <w:right w:w="70" w:type="dxa"/>
            </w:tcMar>
          </w:tcPr>
          <w:p w14:paraId="1C456C3B"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2E55CA82" w14:textId="77777777" w:rsidR="008F1E0A" w:rsidRDefault="007807C7">
            <w:pPr>
              <w:spacing w:after="0" w:line="240" w:lineRule="auto"/>
            </w:pPr>
            <w:r>
              <w:rPr>
                <w:sz w:val="16"/>
              </w:rPr>
              <w:t>I kept returning to the actual requirement: use the smallest local model that is reliable enough for the bounded role, and fix authority/routing problems in the application rather than buying hardware to hide them.</w:t>
            </w:r>
          </w:p>
        </w:tc>
      </w:tr>
      <w:tr w:rsidR="008F1E0A" w14:paraId="5F2BD3A1" w14:textId="77777777">
        <w:trPr>
          <w:cantSplit/>
          <w:jc w:val="center"/>
        </w:trPr>
        <w:tc>
          <w:tcPr>
            <w:tcW w:w="2376" w:type="dxa"/>
            <w:shd w:val="clear" w:color="auto" w:fill="EEF5F4"/>
            <w:tcMar>
              <w:top w:w="60" w:type="dxa"/>
              <w:left w:w="70" w:type="dxa"/>
              <w:bottom w:w="60" w:type="dxa"/>
              <w:right w:w="70" w:type="dxa"/>
            </w:tcMar>
          </w:tcPr>
          <w:p w14:paraId="2D129992" w14:textId="77777777" w:rsidR="008F1E0A" w:rsidRDefault="007807C7">
            <w:pPr>
              <w:spacing w:after="0" w:line="240" w:lineRule="auto"/>
            </w:pPr>
            <w:r>
              <w:rPr>
                <w:b/>
                <w:sz w:val="16"/>
              </w:rPr>
              <w:lastRenderedPageBreak/>
              <w:t>What changed in FarmPi</w:t>
            </w:r>
          </w:p>
        </w:tc>
        <w:tc>
          <w:tcPr>
            <w:tcW w:w="8063" w:type="dxa"/>
            <w:gridSpan w:val="2"/>
            <w:tcMar>
              <w:top w:w="60" w:type="dxa"/>
              <w:left w:w="70" w:type="dxa"/>
              <w:bottom w:w="60" w:type="dxa"/>
              <w:right w:w="70" w:type="dxa"/>
            </w:tcMar>
          </w:tcPr>
          <w:p w14:paraId="3D9A2FE2" w14:textId="77777777" w:rsidR="008F1E0A" w:rsidRDefault="007807C7">
            <w:pPr>
              <w:spacing w:after="0" w:line="240" w:lineRule="auto"/>
            </w:pPr>
            <w:r>
              <w:rPr>
                <w:sz w:val="16"/>
              </w:rPr>
              <w:t>The model decision was revisited as the architecture matured. Qwen3 1.7B remains useful historical evidence, but the current proof-of-concept deployment uses Pi-local Qwen3 0.6B Q4_K_M with reasoning disabled. A larger development/reference model remains optional rather than part of the normal prototype.</w:t>
            </w:r>
          </w:p>
        </w:tc>
      </w:tr>
      <w:tr w:rsidR="008F1E0A" w14:paraId="77CBD1D3" w14:textId="77777777">
        <w:trPr>
          <w:cantSplit/>
          <w:jc w:val="center"/>
        </w:trPr>
        <w:tc>
          <w:tcPr>
            <w:tcW w:w="2376" w:type="dxa"/>
            <w:shd w:val="clear" w:color="auto" w:fill="EEF5F4"/>
            <w:tcMar>
              <w:top w:w="60" w:type="dxa"/>
              <w:left w:w="70" w:type="dxa"/>
              <w:bottom w:w="60" w:type="dxa"/>
              <w:right w:w="70" w:type="dxa"/>
            </w:tcMar>
          </w:tcPr>
          <w:p w14:paraId="2F62C239"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7AC1CC69" w14:textId="77777777" w:rsidR="008F1E0A" w:rsidRDefault="007807C7">
            <w:pPr>
              <w:spacing w:after="0" w:line="240" w:lineRule="auto"/>
            </w:pPr>
            <w:r>
              <w:rPr>
                <w:sz w:val="16"/>
              </w:rPr>
              <w:t>The earlier 0.6B path was too brittle when too much semantic responsibility was pushed into the model. After deterministic routing and capability boundaries improved, 0.6B became acceptable again for the narrower language role.</w:t>
            </w:r>
          </w:p>
        </w:tc>
      </w:tr>
      <w:tr w:rsidR="008F1E0A" w14:paraId="4C9C9B91" w14:textId="77777777">
        <w:trPr>
          <w:cantSplit/>
          <w:jc w:val="center"/>
        </w:trPr>
        <w:tc>
          <w:tcPr>
            <w:tcW w:w="2376" w:type="dxa"/>
            <w:shd w:val="clear" w:color="auto" w:fill="EEF5F4"/>
            <w:tcMar>
              <w:top w:w="60" w:type="dxa"/>
              <w:left w:w="70" w:type="dxa"/>
              <w:bottom w:w="60" w:type="dxa"/>
              <w:right w:w="70" w:type="dxa"/>
            </w:tcMar>
          </w:tcPr>
          <w:p w14:paraId="613D8B41"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11142358" w14:textId="77777777" w:rsidR="008F1E0A" w:rsidRDefault="007807C7">
            <w:pPr>
              <w:spacing w:after="0" w:line="240" w:lineRule="auto"/>
            </w:pPr>
            <w:r>
              <w:rPr>
                <w:sz w:val="16"/>
              </w:rPr>
              <w:t>Historical local-LLM evaluation; current README/architecture/deployment documentation; T05 timing observations; current Pi-local 0.6B service configuration.</w:t>
            </w:r>
          </w:p>
        </w:tc>
      </w:tr>
      <w:tr w:rsidR="008F1E0A" w14:paraId="035402DF" w14:textId="77777777">
        <w:trPr>
          <w:cantSplit/>
          <w:jc w:val="center"/>
        </w:trPr>
        <w:tc>
          <w:tcPr>
            <w:tcW w:w="2376" w:type="dxa"/>
            <w:shd w:val="clear" w:color="auto" w:fill="EEF5F4"/>
            <w:tcMar>
              <w:top w:w="60" w:type="dxa"/>
              <w:left w:w="70" w:type="dxa"/>
              <w:bottom w:w="60" w:type="dxa"/>
              <w:right w:w="70" w:type="dxa"/>
            </w:tcMar>
          </w:tcPr>
          <w:p w14:paraId="2F08F726"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05FE2EBF" w14:textId="77777777" w:rsidR="008F1E0A" w:rsidRDefault="007807C7">
            <w:pPr>
              <w:spacing w:after="0" w:line="240" w:lineRule="auto"/>
            </w:pPr>
            <w:r>
              <w:rPr>
                <w:sz w:val="16"/>
              </w:rPr>
              <w:t>Model selection is not a permanent ranking. It depends on the role the architecture gives the model. I changed both the component choice and the surrounding application boundary as evidence improved.</w:t>
            </w:r>
          </w:p>
        </w:tc>
      </w:tr>
      <w:tr w:rsidR="008F1E0A" w14:paraId="300C16B3" w14:textId="77777777">
        <w:trPr>
          <w:cantSplit/>
          <w:jc w:val="center"/>
        </w:trPr>
        <w:tc>
          <w:tcPr>
            <w:tcW w:w="2376" w:type="dxa"/>
            <w:shd w:val="clear" w:color="auto" w:fill="EEF5F4"/>
            <w:tcMar>
              <w:top w:w="60" w:type="dxa"/>
              <w:left w:w="70" w:type="dxa"/>
              <w:bottom w:w="60" w:type="dxa"/>
              <w:right w:w="70" w:type="dxa"/>
            </w:tcMar>
          </w:tcPr>
          <w:p w14:paraId="48FEE24E"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753C9424" w14:textId="77777777" w:rsidR="008F1E0A" w:rsidRDefault="007807C7">
            <w:pPr>
              <w:spacing w:after="0" w:line="240" w:lineRule="auto"/>
            </w:pPr>
            <w:r>
              <w:rPr>
                <w:sz w:val="16"/>
              </w:rPr>
              <w:t>The current 0.6B model is a proof-of-concept trade-off. Independent users still need to judge whether its response time and answer style are acceptable.</w:t>
            </w:r>
          </w:p>
        </w:tc>
      </w:tr>
    </w:tbl>
    <w:p w14:paraId="5ACFA0F9" w14:textId="77777777" w:rsidR="008F1E0A" w:rsidRDefault="008F1E0A">
      <w:pPr>
        <w:spacing w:after="0"/>
      </w:pPr>
    </w:p>
    <w:p w14:paraId="6A5F6964" w14:textId="77777777" w:rsidR="008F1E0A" w:rsidRDefault="007807C7">
      <w:pPr>
        <w:pStyle w:val="Heading2"/>
      </w:pPr>
      <w:r>
        <w:t>C07 - Stop prompt-engineering around a model/role mismatch</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1D41ACE1" w14:textId="77777777">
        <w:trPr>
          <w:cantSplit/>
          <w:jc w:val="center"/>
        </w:trPr>
        <w:tc>
          <w:tcPr>
            <w:tcW w:w="3168" w:type="dxa"/>
            <w:shd w:val="clear" w:color="auto" w:fill="DCEBE9"/>
            <w:tcMar>
              <w:top w:w="60" w:type="dxa"/>
              <w:left w:w="70" w:type="dxa"/>
              <w:bottom w:w="60" w:type="dxa"/>
              <w:right w:w="70" w:type="dxa"/>
            </w:tcMar>
          </w:tcPr>
          <w:p w14:paraId="695B019C" w14:textId="77777777" w:rsidR="008F1E0A" w:rsidRDefault="007807C7">
            <w:pPr>
              <w:spacing w:after="0" w:line="240" w:lineRule="auto"/>
            </w:pPr>
            <w:r>
              <w:rPr>
                <w:b/>
                <w:color w:val="194F4B"/>
                <w:sz w:val="16"/>
              </w:rPr>
              <w:t>State: Historical correction / retained learning</w:t>
            </w:r>
          </w:p>
        </w:tc>
        <w:tc>
          <w:tcPr>
            <w:tcW w:w="3671" w:type="dxa"/>
            <w:shd w:val="clear" w:color="auto" w:fill="DCEBE9"/>
            <w:tcMar>
              <w:top w:w="60" w:type="dxa"/>
              <w:left w:w="70" w:type="dxa"/>
              <w:bottom w:w="60" w:type="dxa"/>
              <w:right w:w="70" w:type="dxa"/>
            </w:tcMar>
          </w:tcPr>
          <w:p w14:paraId="6359A72B" w14:textId="77777777" w:rsidR="008F1E0A" w:rsidRDefault="007807C7">
            <w:pPr>
              <w:spacing w:after="0" w:line="240" w:lineRule="auto"/>
            </w:pPr>
            <w:r>
              <w:rPr>
                <w:b/>
                <w:color w:val="194F4B"/>
                <w:sz w:val="16"/>
              </w:rPr>
              <w:t>GPO: GPO3, GPO4, GPO6</w:t>
            </w:r>
          </w:p>
        </w:tc>
        <w:tc>
          <w:tcPr>
            <w:tcW w:w="3600" w:type="dxa"/>
            <w:shd w:val="clear" w:color="auto" w:fill="DCEBE9"/>
            <w:tcMar>
              <w:top w:w="60" w:type="dxa"/>
              <w:left w:w="70" w:type="dxa"/>
              <w:bottom w:w="60" w:type="dxa"/>
              <w:right w:w="70" w:type="dxa"/>
            </w:tcMar>
          </w:tcPr>
          <w:p w14:paraId="016F133D" w14:textId="77777777" w:rsidR="008F1E0A" w:rsidRDefault="007807C7">
            <w:pPr>
              <w:spacing w:after="0" w:line="240" w:lineRule="auto"/>
            </w:pPr>
            <w:r>
              <w:rPr>
                <w:b/>
                <w:color w:val="194F4B"/>
                <w:sz w:val="16"/>
              </w:rPr>
              <w:t>Evidence map: E6-07, E6-15</w:t>
            </w:r>
          </w:p>
        </w:tc>
      </w:tr>
      <w:tr w:rsidR="008F1E0A" w14:paraId="7DD148E9" w14:textId="77777777">
        <w:trPr>
          <w:cantSplit/>
          <w:jc w:val="center"/>
        </w:trPr>
        <w:tc>
          <w:tcPr>
            <w:tcW w:w="2376" w:type="dxa"/>
            <w:shd w:val="clear" w:color="auto" w:fill="EEF5F4"/>
            <w:tcMar>
              <w:top w:w="60" w:type="dxa"/>
              <w:left w:w="70" w:type="dxa"/>
              <w:bottom w:w="60" w:type="dxa"/>
              <w:right w:w="70" w:type="dxa"/>
            </w:tcMar>
          </w:tcPr>
          <w:p w14:paraId="7B920389"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2B9E9545" w14:textId="77777777" w:rsidR="008F1E0A" w:rsidRDefault="007807C7">
            <w:pPr>
              <w:spacing w:after="0" w:line="240" w:lineRule="auto"/>
            </w:pPr>
            <w:r>
              <w:rPr>
                <w:sz w:val="16"/>
              </w:rPr>
              <w:t>At one stage I was adding prompt rules to compensate for a model/role combination that was not robust enough for the amount of interpretation I was asking it to perform.</w:t>
            </w:r>
          </w:p>
        </w:tc>
      </w:tr>
      <w:tr w:rsidR="008F1E0A" w14:paraId="29B93C8B" w14:textId="77777777">
        <w:trPr>
          <w:cantSplit/>
          <w:jc w:val="center"/>
        </w:trPr>
        <w:tc>
          <w:tcPr>
            <w:tcW w:w="2376" w:type="dxa"/>
            <w:shd w:val="clear" w:color="auto" w:fill="EEF5F4"/>
            <w:tcMar>
              <w:top w:w="60" w:type="dxa"/>
              <w:left w:w="70" w:type="dxa"/>
              <w:bottom w:w="60" w:type="dxa"/>
              <w:right w:w="70" w:type="dxa"/>
            </w:tcMar>
          </w:tcPr>
          <w:p w14:paraId="60E71278"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1BBC814E" w14:textId="77777777" w:rsidR="008F1E0A" w:rsidRDefault="007807C7">
            <w:pPr>
              <w:spacing w:after="0" w:line="240" w:lineRule="auto"/>
            </w:pPr>
            <w:r>
              <w:rPr>
                <w:sz w:val="16"/>
              </w:rPr>
              <w:t>The AI could keep proposing more prompt wording and special cases for each failure.</w:t>
            </w:r>
          </w:p>
        </w:tc>
      </w:tr>
      <w:tr w:rsidR="008F1E0A" w14:paraId="50E0241B" w14:textId="77777777">
        <w:trPr>
          <w:cantSplit/>
          <w:jc w:val="center"/>
        </w:trPr>
        <w:tc>
          <w:tcPr>
            <w:tcW w:w="2376" w:type="dxa"/>
            <w:shd w:val="clear" w:color="auto" w:fill="EEF5F4"/>
            <w:tcMar>
              <w:top w:w="60" w:type="dxa"/>
              <w:left w:w="70" w:type="dxa"/>
              <w:bottom w:w="60" w:type="dxa"/>
              <w:right w:w="70" w:type="dxa"/>
            </w:tcMar>
          </w:tcPr>
          <w:p w14:paraId="4254649B"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3AA46C6B" w14:textId="77777777" w:rsidR="008F1E0A" w:rsidRDefault="007807C7">
            <w:pPr>
              <w:spacing w:after="0" w:line="240" w:lineRule="auto"/>
            </w:pPr>
            <w:r>
              <w:rPr>
                <w:sz w:val="16"/>
              </w:rPr>
              <w:t>I stopped treating every failure as a prompt-engineering problem. I asked whether the model was being given the wrong role and whether deterministic code should resolve more of the request before generation.</w:t>
            </w:r>
          </w:p>
        </w:tc>
      </w:tr>
      <w:tr w:rsidR="008F1E0A" w14:paraId="480493C1" w14:textId="77777777">
        <w:trPr>
          <w:cantSplit/>
          <w:jc w:val="center"/>
        </w:trPr>
        <w:tc>
          <w:tcPr>
            <w:tcW w:w="2376" w:type="dxa"/>
            <w:shd w:val="clear" w:color="auto" w:fill="EEF5F4"/>
            <w:tcMar>
              <w:top w:w="60" w:type="dxa"/>
              <w:left w:w="70" w:type="dxa"/>
              <w:bottom w:w="60" w:type="dxa"/>
              <w:right w:w="70" w:type="dxa"/>
            </w:tcMar>
          </w:tcPr>
          <w:p w14:paraId="41D5F47A"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4810CFE6" w14:textId="77777777" w:rsidR="008F1E0A" w:rsidRDefault="007807C7">
            <w:pPr>
              <w:spacing w:after="0" w:line="240" w:lineRule="auto"/>
            </w:pPr>
            <w:r>
              <w:rPr>
                <w:sz w:val="16"/>
              </w:rPr>
              <w:t>I moved back to capability testing and architecture changes. Later work made more routes deterministic, which is one reason a smaller 0.6B model could again become viable for the current bounded role.</w:t>
            </w:r>
          </w:p>
        </w:tc>
      </w:tr>
      <w:tr w:rsidR="008F1E0A" w14:paraId="450DF34A" w14:textId="77777777">
        <w:trPr>
          <w:cantSplit/>
          <w:jc w:val="center"/>
        </w:trPr>
        <w:tc>
          <w:tcPr>
            <w:tcW w:w="2376" w:type="dxa"/>
            <w:shd w:val="clear" w:color="auto" w:fill="EEF5F4"/>
            <w:tcMar>
              <w:top w:w="60" w:type="dxa"/>
              <w:left w:w="70" w:type="dxa"/>
              <w:bottom w:w="60" w:type="dxa"/>
              <w:right w:w="70" w:type="dxa"/>
            </w:tcMar>
          </w:tcPr>
          <w:p w14:paraId="72A52DD9"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45DCDCC3" w14:textId="77777777" w:rsidR="008F1E0A" w:rsidRDefault="007807C7">
            <w:pPr>
              <w:spacing w:after="0" w:line="240" w:lineRule="auto"/>
            </w:pPr>
            <w:r>
              <w:rPr>
                <w:sz w:val="16"/>
              </w:rPr>
              <w:t>Instead of adding another instruction to make the model recognise a clear unsupported measurement or forecast request, the application now recognises those boundaries before semantic/generative routing.</w:t>
            </w:r>
          </w:p>
        </w:tc>
      </w:tr>
      <w:tr w:rsidR="008F1E0A" w14:paraId="3A85862E" w14:textId="77777777">
        <w:trPr>
          <w:cantSplit/>
          <w:jc w:val="center"/>
        </w:trPr>
        <w:tc>
          <w:tcPr>
            <w:tcW w:w="2376" w:type="dxa"/>
            <w:shd w:val="clear" w:color="auto" w:fill="EEF5F4"/>
            <w:tcMar>
              <w:top w:w="60" w:type="dxa"/>
              <w:left w:w="70" w:type="dxa"/>
              <w:bottom w:w="60" w:type="dxa"/>
              <w:right w:w="70" w:type="dxa"/>
            </w:tcMar>
          </w:tcPr>
          <w:p w14:paraId="433B3E8A"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52DB1A1C" w14:textId="77777777" w:rsidR="008F1E0A" w:rsidRDefault="007807C7">
            <w:pPr>
              <w:spacing w:after="0" w:line="240" w:lineRule="auto"/>
            </w:pPr>
            <w:r>
              <w:rPr>
                <w:sz w:val="16"/>
              </w:rPr>
              <w:t>Historical model experiments; PRs #34-#38; T05 acceptance record; current routing tests.</w:t>
            </w:r>
          </w:p>
        </w:tc>
      </w:tr>
      <w:tr w:rsidR="008F1E0A" w14:paraId="2D322FC3" w14:textId="77777777">
        <w:trPr>
          <w:cantSplit/>
          <w:jc w:val="center"/>
        </w:trPr>
        <w:tc>
          <w:tcPr>
            <w:tcW w:w="2376" w:type="dxa"/>
            <w:shd w:val="clear" w:color="auto" w:fill="EEF5F4"/>
            <w:tcMar>
              <w:top w:w="60" w:type="dxa"/>
              <w:left w:w="70" w:type="dxa"/>
              <w:bottom w:w="60" w:type="dxa"/>
              <w:right w:w="70" w:type="dxa"/>
            </w:tcMar>
          </w:tcPr>
          <w:p w14:paraId="2F795CAB"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5DE4CA4F" w14:textId="77777777" w:rsidR="008F1E0A" w:rsidRDefault="007807C7">
            <w:pPr>
              <w:spacing w:after="0" w:line="240" w:lineRule="auto"/>
            </w:pPr>
            <w:r>
              <w:rPr>
                <w:sz w:val="16"/>
              </w:rPr>
              <w:t>Prompt engineering is useful, but it cannot compensate indefinitely for a bad allocation of responsibility between deterministic code and the model.</w:t>
            </w:r>
          </w:p>
        </w:tc>
      </w:tr>
      <w:tr w:rsidR="008F1E0A" w14:paraId="1CA39774" w14:textId="77777777">
        <w:trPr>
          <w:cantSplit/>
          <w:jc w:val="center"/>
        </w:trPr>
        <w:tc>
          <w:tcPr>
            <w:tcW w:w="2376" w:type="dxa"/>
            <w:shd w:val="clear" w:color="auto" w:fill="EEF5F4"/>
            <w:tcMar>
              <w:top w:w="60" w:type="dxa"/>
              <w:left w:w="70" w:type="dxa"/>
              <w:bottom w:w="60" w:type="dxa"/>
              <w:right w:w="70" w:type="dxa"/>
            </w:tcMar>
          </w:tcPr>
          <w:p w14:paraId="795F175D"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50104E95" w14:textId="77777777" w:rsidR="008F1E0A" w:rsidRDefault="007807C7">
            <w:pPr>
              <w:spacing w:after="0" w:line="240" w:lineRule="auto"/>
            </w:pPr>
            <w:r>
              <w:rPr>
                <w:sz w:val="16"/>
              </w:rPr>
              <w:t>This is not a claim that smaller models are generally inadequate. The current 0.6B deployment shows that changing the role can change the engineering conclusion.</w:t>
            </w:r>
          </w:p>
        </w:tc>
      </w:tr>
    </w:tbl>
    <w:p w14:paraId="4AF5F124" w14:textId="77777777" w:rsidR="008F1E0A" w:rsidRDefault="008F1E0A">
      <w:pPr>
        <w:spacing w:after="0"/>
      </w:pPr>
    </w:p>
    <w:p w14:paraId="5830CE2A" w14:textId="77777777" w:rsidR="008F1E0A" w:rsidRDefault="007807C7">
      <w:pPr>
        <w:pStyle w:val="Heading2"/>
      </w:pPr>
      <w:r>
        <w:t>C08 - Answer style: useful result first, detail when wanted</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03EF93A1" w14:textId="77777777">
        <w:trPr>
          <w:cantSplit/>
          <w:jc w:val="center"/>
        </w:trPr>
        <w:tc>
          <w:tcPr>
            <w:tcW w:w="3168" w:type="dxa"/>
            <w:shd w:val="clear" w:color="auto" w:fill="DCEBE9"/>
            <w:tcMar>
              <w:top w:w="60" w:type="dxa"/>
              <w:left w:w="70" w:type="dxa"/>
              <w:bottom w:w="60" w:type="dxa"/>
              <w:right w:w="70" w:type="dxa"/>
            </w:tcMar>
          </w:tcPr>
          <w:p w14:paraId="63620429" w14:textId="77777777" w:rsidR="008F1E0A" w:rsidRDefault="007807C7">
            <w:pPr>
              <w:spacing w:after="0" w:line="240" w:lineRule="auto"/>
            </w:pPr>
            <w:r>
              <w:rPr>
                <w:b/>
                <w:color w:val="194F4B"/>
                <w:sz w:val="16"/>
              </w:rPr>
              <w:t>State: Implemented as design principle</w:t>
            </w:r>
          </w:p>
        </w:tc>
        <w:tc>
          <w:tcPr>
            <w:tcW w:w="3671" w:type="dxa"/>
            <w:shd w:val="clear" w:color="auto" w:fill="DCEBE9"/>
            <w:tcMar>
              <w:top w:w="60" w:type="dxa"/>
              <w:left w:w="70" w:type="dxa"/>
              <w:bottom w:w="60" w:type="dxa"/>
              <w:right w:w="70" w:type="dxa"/>
            </w:tcMar>
          </w:tcPr>
          <w:p w14:paraId="4246901B" w14:textId="77777777" w:rsidR="008F1E0A" w:rsidRDefault="007807C7">
            <w:pPr>
              <w:spacing w:after="0" w:line="240" w:lineRule="auto"/>
            </w:pPr>
            <w:r>
              <w:rPr>
                <w:b/>
                <w:color w:val="194F4B"/>
                <w:sz w:val="16"/>
              </w:rPr>
              <w:t>GPO: GPO2, GPO3, GPO4</w:t>
            </w:r>
          </w:p>
        </w:tc>
        <w:tc>
          <w:tcPr>
            <w:tcW w:w="3600" w:type="dxa"/>
            <w:shd w:val="clear" w:color="auto" w:fill="DCEBE9"/>
            <w:tcMar>
              <w:top w:w="60" w:type="dxa"/>
              <w:left w:w="70" w:type="dxa"/>
              <w:bottom w:w="60" w:type="dxa"/>
              <w:right w:w="70" w:type="dxa"/>
            </w:tcMar>
          </w:tcPr>
          <w:p w14:paraId="28133546" w14:textId="77777777" w:rsidR="008F1E0A" w:rsidRDefault="007807C7">
            <w:pPr>
              <w:spacing w:after="0" w:line="240" w:lineRule="auto"/>
            </w:pPr>
            <w:r>
              <w:rPr>
                <w:b/>
                <w:color w:val="194F4B"/>
                <w:sz w:val="16"/>
              </w:rPr>
              <w:t>Evidence map: E6-04, E6-15</w:t>
            </w:r>
          </w:p>
        </w:tc>
      </w:tr>
      <w:tr w:rsidR="008F1E0A" w14:paraId="0934B061" w14:textId="77777777">
        <w:trPr>
          <w:cantSplit/>
          <w:jc w:val="center"/>
        </w:trPr>
        <w:tc>
          <w:tcPr>
            <w:tcW w:w="2376" w:type="dxa"/>
            <w:shd w:val="clear" w:color="auto" w:fill="EEF5F4"/>
            <w:tcMar>
              <w:top w:w="60" w:type="dxa"/>
              <w:left w:w="70" w:type="dxa"/>
              <w:bottom w:w="60" w:type="dxa"/>
              <w:right w:w="70" w:type="dxa"/>
            </w:tcMar>
          </w:tcPr>
          <w:p w14:paraId="18FF28C2"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0FCB66D5" w14:textId="77777777" w:rsidR="008F1E0A" w:rsidRDefault="007807C7">
            <w:pPr>
              <w:spacing w:after="0" w:line="240" w:lineRule="auto"/>
            </w:pPr>
            <w:r>
              <w:rPr>
                <w:sz w:val="16"/>
              </w:rPr>
              <w:t>AI-generated answers naturally tended to become longer and more explanatory than I wanted for routine farm use.</w:t>
            </w:r>
          </w:p>
        </w:tc>
      </w:tr>
      <w:tr w:rsidR="008F1E0A" w14:paraId="02C36D69" w14:textId="77777777">
        <w:trPr>
          <w:cantSplit/>
          <w:jc w:val="center"/>
        </w:trPr>
        <w:tc>
          <w:tcPr>
            <w:tcW w:w="2376" w:type="dxa"/>
            <w:shd w:val="clear" w:color="auto" w:fill="EEF5F4"/>
            <w:tcMar>
              <w:top w:w="60" w:type="dxa"/>
              <w:left w:w="70" w:type="dxa"/>
              <w:bottom w:w="60" w:type="dxa"/>
              <w:right w:w="70" w:type="dxa"/>
            </w:tcMar>
          </w:tcPr>
          <w:p w14:paraId="455F3927"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712064AE" w14:textId="77777777" w:rsidR="008F1E0A" w:rsidRDefault="007807C7">
            <w:pPr>
              <w:spacing w:after="0" w:line="240" w:lineRule="auto"/>
            </w:pPr>
            <w:r>
              <w:rPr>
                <w:sz w:val="16"/>
              </w:rPr>
              <w:t>The default AI style was to provide a fairly rich answer with explanation up front.</w:t>
            </w:r>
          </w:p>
        </w:tc>
      </w:tr>
      <w:tr w:rsidR="008F1E0A" w14:paraId="3746A1C9" w14:textId="77777777">
        <w:trPr>
          <w:cantSplit/>
          <w:jc w:val="center"/>
        </w:trPr>
        <w:tc>
          <w:tcPr>
            <w:tcW w:w="2376" w:type="dxa"/>
            <w:shd w:val="clear" w:color="auto" w:fill="EEF5F4"/>
            <w:tcMar>
              <w:top w:w="60" w:type="dxa"/>
              <w:left w:w="70" w:type="dxa"/>
              <w:bottom w:w="60" w:type="dxa"/>
              <w:right w:w="70" w:type="dxa"/>
            </w:tcMar>
          </w:tcPr>
          <w:p w14:paraId="1E4914E9"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74B3F839" w14:textId="77777777" w:rsidR="008F1E0A" w:rsidRDefault="007807C7">
            <w:pPr>
              <w:spacing w:after="0" w:line="240" w:lineRule="auto"/>
            </w:pPr>
            <w:r>
              <w:rPr>
                <w:sz w:val="16"/>
              </w:rPr>
              <w:t>I pushed for shorter answers. Give me the useful answer first. Let the user ask for more detail or follow a suggested learning direction if they want it.</w:t>
            </w:r>
          </w:p>
        </w:tc>
      </w:tr>
      <w:tr w:rsidR="008F1E0A" w14:paraId="1A66BF1D" w14:textId="77777777">
        <w:trPr>
          <w:cantSplit/>
          <w:jc w:val="center"/>
        </w:trPr>
        <w:tc>
          <w:tcPr>
            <w:tcW w:w="2376" w:type="dxa"/>
            <w:shd w:val="clear" w:color="auto" w:fill="EEF5F4"/>
            <w:tcMar>
              <w:top w:w="60" w:type="dxa"/>
              <w:left w:w="70" w:type="dxa"/>
              <w:bottom w:w="60" w:type="dxa"/>
              <w:right w:w="70" w:type="dxa"/>
            </w:tcMar>
          </w:tcPr>
          <w:p w14:paraId="2BB97842"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05474676" w14:textId="77777777" w:rsidR="008F1E0A" w:rsidRDefault="007807C7">
            <w:pPr>
              <w:spacing w:after="0" w:line="240" w:lineRule="auto"/>
            </w:pPr>
            <w:r>
              <w:rPr>
                <w:sz w:val="16"/>
              </w:rPr>
              <w:t>FarmPi’s interaction design uses concise primary answers, optional explanation depth and follow-up conversation.</w:t>
            </w:r>
          </w:p>
        </w:tc>
      </w:tr>
      <w:tr w:rsidR="008F1E0A" w14:paraId="0EEBFEC3" w14:textId="77777777">
        <w:trPr>
          <w:cantSplit/>
          <w:jc w:val="center"/>
        </w:trPr>
        <w:tc>
          <w:tcPr>
            <w:tcW w:w="2376" w:type="dxa"/>
            <w:shd w:val="clear" w:color="auto" w:fill="EEF5F4"/>
            <w:tcMar>
              <w:top w:w="60" w:type="dxa"/>
              <w:left w:w="70" w:type="dxa"/>
              <w:bottom w:w="60" w:type="dxa"/>
              <w:right w:w="70" w:type="dxa"/>
            </w:tcMar>
          </w:tcPr>
          <w:p w14:paraId="72BE6F62"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0EC3F71E" w14:textId="77777777" w:rsidR="008F1E0A" w:rsidRDefault="007807C7">
            <w:pPr>
              <w:spacing w:after="0" w:line="240" w:lineRule="auto"/>
            </w:pPr>
            <w:r>
              <w:rPr>
                <w:sz w:val="16"/>
              </w:rPr>
              <w:t>For “Which paddock is driest?” the first line should identify the driest location and relevant value. The system can then offer the comparison or explanation rather than burying the answer.</w:t>
            </w:r>
          </w:p>
        </w:tc>
      </w:tr>
      <w:tr w:rsidR="008F1E0A" w14:paraId="15848D85" w14:textId="77777777">
        <w:trPr>
          <w:cantSplit/>
          <w:jc w:val="center"/>
        </w:trPr>
        <w:tc>
          <w:tcPr>
            <w:tcW w:w="2376" w:type="dxa"/>
            <w:shd w:val="clear" w:color="auto" w:fill="EEF5F4"/>
            <w:tcMar>
              <w:top w:w="60" w:type="dxa"/>
              <w:left w:w="70" w:type="dxa"/>
              <w:bottom w:w="60" w:type="dxa"/>
              <w:right w:w="70" w:type="dxa"/>
            </w:tcMar>
          </w:tcPr>
          <w:p w14:paraId="0E992F8C"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25C1C3E2" w14:textId="77777777" w:rsidR="008F1E0A" w:rsidRDefault="007807C7">
            <w:pPr>
              <w:spacing w:after="0" w:line="240" w:lineRule="auto"/>
            </w:pPr>
            <w:r>
              <w:rPr>
                <w:sz w:val="16"/>
              </w:rPr>
              <w:t>Android/Ask design; settings for explanation depth; Learning Task 5; UX specification.</w:t>
            </w:r>
          </w:p>
        </w:tc>
      </w:tr>
      <w:tr w:rsidR="008F1E0A" w14:paraId="2F695A75" w14:textId="77777777">
        <w:trPr>
          <w:cantSplit/>
          <w:jc w:val="center"/>
        </w:trPr>
        <w:tc>
          <w:tcPr>
            <w:tcW w:w="2376" w:type="dxa"/>
            <w:shd w:val="clear" w:color="auto" w:fill="EEF5F4"/>
            <w:tcMar>
              <w:top w:w="60" w:type="dxa"/>
              <w:left w:w="70" w:type="dxa"/>
              <w:bottom w:w="60" w:type="dxa"/>
              <w:right w:w="70" w:type="dxa"/>
            </w:tcMar>
          </w:tcPr>
          <w:p w14:paraId="1935E7AF"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4405D92D" w14:textId="77777777" w:rsidR="008F1E0A" w:rsidRDefault="007807C7">
            <w:pPr>
              <w:spacing w:after="0" w:line="240" w:lineRule="auto"/>
            </w:pPr>
            <w:r>
              <w:rPr>
                <w:sz w:val="16"/>
              </w:rPr>
              <w:t>I am shaping AI behaviour around the user and task rather than accepting generic chatbot behaviour.</w:t>
            </w:r>
          </w:p>
        </w:tc>
      </w:tr>
      <w:tr w:rsidR="008F1E0A" w14:paraId="26938AEC" w14:textId="77777777">
        <w:trPr>
          <w:cantSplit/>
          <w:jc w:val="center"/>
        </w:trPr>
        <w:tc>
          <w:tcPr>
            <w:tcW w:w="2376" w:type="dxa"/>
            <w:shd w:val="clear" w:color="auto" w:fill="EEF5F4"/>
            <w:tcMar>
              <w:top w:w="60" w:type="dxa"/>
              <w:left w:w="70" w:type="dxa"/>
              <w:bottom w:w="60" w:type="dxa"/>
              <w:right w:w="70" w:type="dxa"/>
            </w:tcMar>
          </w:tcPr>
          <w:p w14:paraId="77BFFC70"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1B444EE6" w14:textId="77777777" w:rsidR="008F1E0A" w:rsidRDefault="007807C7">
            <w:pPr>
              <w:spacing w:after="0" w:line="240" w:lineRule="auto"/>
            </w:pPr>
            <w:r>
              <w:rPr>
                <w:sz w:val="16"/>
              </w:rPr>
              <w:t>The design principle is implemented and developer-accepted; stakeholder/user testing still needs to confirm whether the balance is right for intended users.</w:t>
            </w:r>
          </w:p>
        </w:tc>
      </w:tr>
    </w:tbl>
    <w:p w14:paraId="05455083" w14:textId="77777777" w:rsidR="008F1E0A" w:rsidRDefault="008F1E0A">
      <w:pPr>
        <w:spacing w:after="0"/>
      </w:pPr>
    </w:p>
    <w:p w14:paraId="4F2E5DB9" w14:textId="77777777" w:rsidR="008F1E0A" w:rsidRDefault="007807C7">
      <w:pPr>
        <w:pStyle w:val="Heading2"/>
      </w:pPr>
      <w:r>
        <w:t>C09 - Six-sensor acceptance is not a six-field packet</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28EC366B" w14:textId="77777777">
        <w:trPr>
          <w:cantSplit/>
          <w:jc w:val="center"/>
        </w:trPr>
        <w:tc>
          <w:tcPr>
            <w:tcW w:w="3168" w:type="dxa"/>
            <w:shd w:val="clear" w:color="auto" w:fill="DCEBE9"/>
            <w:tcMar>
              <w:top w:w="60" w:type="dxa"/>
              <w:left w:w="70" w:type="dxa"/>
              <w:bottom w:w="60" w:type="dxa"/>
              <w:right w:w="70" w:type="dxa"/>
            </w:tcMar>
          </w:tcPr>
          <w:p w14:paraId="40CE5B86" w14:textId="77777777" w:rsidR="008F1E0A" w:rsidRDefault="007807C7">
            <w:pPr>
              <w:spacing w:after="0" w:line="240" w:lineRule="auto"/>
            </w:pPr>
            <w:r>
              <w:rPr>
                <w:b/>
                <w:color w:val="194F4B"/>
                <w:sz w:val="16"/>
              </w:rPr>
              <w:t>State: Implemented / T01 partial (1/6)</w:t>
            </w:r>
          </w:p>
        </w:tc>
        <w:tc>
          <w:tcPr>
            <w:tcW w:w="3671" w:type="dxa"/>
            <w:shd w:val="clear" w:color="auto" w:fill="DCEBE9"/>
            <w:tcMar>
              <w:top w:w="60" w:type="dxa"/>
              <w:left w:w="70" w:type="dxa"/>
              <w:bottom w:w="60" w:type="dxa"/>
              <w:right w:w="70" w:type="dxa"/>
            </w:tcMar>
          </w:tcPr>
          <w:p w14:paraId="4799EAF0" w14:textId="77777777" w:rsidR="008F1E0A" w:rsidRDefault="007807C7">
            <w:pPr>
              <w:spacing w:after="0" w:line="240" w:lineRule="auto"/>
            </w:pPr>
            <w:r>
              <w:rPr>
                <w:b/>
                <w:color w:val="194F4B"/>
                <w:sz w:val="16"/>
              </w:rPr>
              <w:t>GPO: GPO1, GPO2, GPO3, GPO4</w:t>
            </w:r>
          </w:p>
        </w:tc>
        <w:tc>
          <w:tcPr>
            <w:tcW w:w="3600" w:type="dxa"/>
            <w:shd w:val="clear" w:color="auto" w:fill="DCEBE9"/>
            <w:tcMar>
              <w:top w:w="60" w:type="dxa"/>
              <w:left w:w="70" w:type="dxa"/>
              <w:bottom w:w="60" w:type="dxa"/>
              <w:right w:w="70" w:type="dxa"/>
            </w:tcMar>
          </w:tcPr>
          <w:p w14:paraId="76D6C90F" w14:textId="77777777" w:rsidR="008F1E0A" w:rsidRDefault="007807C7">
            <w:pPr>
              <w:spacing w:after="0" w:line="240" w:lineRule="auto"/>
            </w:pPr>
            <w:r>
              <w:rPr>
                <w:b/>
                <w:color w:val="194F4B"/>
                <w:sz w:val="16"/>
              </w:rPr>
              <w:t>Evidence map: E6-03, E6-08, E6-13, E6-15</w:t>
            </w:r>
          </w:p>
        </w:tc>
      </w:tr>
      <w:tr w:rsidR="008F1E0A" w14:paraId="1DB4EE3B" w14:textId="77777777">
        <w:trPr>
          <w:cantSplit/>
          <w:jc w:val="center"/>
        </w:trPr>
        <w:tc>
          <w:tcPr>
            <w:tcW w:w="2376" w:type="dxa"/>
            <w:shd w:val="clear" w:color="auto" w:fill="EEF5F4"/>
            <w:tcMar>
              <w:top w:w="60" w:type="dxa"/>
              <w:left w:w="70" w:type="dxa"/>
              <w:bottom w:w="60" w:type="dxa"/>
              <w:right w:w="70" w:type="dxa"/>
            </w:tcMar>
          </w:tcPr>
          <w:p w14:paraId="08F064FE"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095F07A5" w14:textId="77777777" w:rsidR="008F1E0A" w:rsidRDefault="007807C7">
            <w:pPr>
              <w:spacing w:after="0" w:line="240" w:lineRule="auto"/>
            </w:pPr>
            <w:r>
              <w:rPr>
                <w:sz w:val="16"/>
              </w:rPr>
              <w:t>FR01 requires six real physical measurements for final acceptance, but that was at risk of becoming a hard-coded rule that every node and every telemetry packet must contain six values.</w:t>
            </w:r>
          </w:p>
        </w:tc>
      </w:tr>
      <w:tr w:rsidR="008F1E0A" w14:paraId="5070121D" w14:textId="77777777">
        <w:trPr>
          <w:cantSplit/>
          <w:jc w:val="center"/>
        </w:trPr>
        <w:tc>
          <w:tcPr>
            <w:tcW w:w="2376" w:type="dxa"/>
            <w:shd w:val="clear" w:color="auto" w:fill="EEF5F4"/>
            <w:tcMar>
              <w:top w:w="60" w:type="dxa"/>
              <w:left w:w="70" w:type="dxa"/>
              <w:bottom w:w="60" w:type="dxa"/>
              <w:right w:w="70" w:type="dxa"/>
            </w:tcMar>
          </w:tcPr>
          <w:p w14:paraId="41240422"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1DBF56C2" w14:textId="77777777" w:rsidR="008F1E0A" w:rsidRDefault="007807C7">
            <w:pPr>
              <w:spacing w:after="0" w:line="240" w:lineRule="auto"/>
            </w:pPr>
            <w:r>
              <w:rPr>
                <w:sz w:val="16"/>
              </w:rPr>
              <w:t>The AI initially proposed a six-sensor physical payload.</w:t>
            </w:r>
          </w:p>
        </w:tc>
      </w:tr>
      <w:tr w:rsidR="008F1E0A" w14:paraId="0CE725D8" w14:textId="77777777">
        <w:trPr>
          <w:cantSplit/>
          <w:jc w:val="center"/>
        </w:trPr>
        <w:tc>
          <w:tcPr>
            <w:tcW w:w="2376" w:type="dxa"/>
            <w:shd w:val="clear" w:color="auto" w:fill="EEF5F4"/>
            <w:tcMar>
              <w:top w:w="60" w:type="dxa"/>
              <w:left w:w="70" w:type="dxa"/>
              <w:bottom w:w="60" w:type="dxa"/>
              <w:right w:w="70" w:type="dxa"/>
            </w:tcMar>
          </w:tcPr>
          <w:p w14:paraId="7673C0DE" w14:textId="77777777" w:rsidR="008F1E0A" w:rsidRDefault="007807C7">
            <w:pPr>
              <w:spacing w:after="0" w:line="240" w:lineRule="auto"/>
            </w:pPr>
            <w:r>
              <w:rPr>
                <w:b/>
                <w:sz w:val="16"/>
              </w:rPr>
              <w:lastRenderedPageBreak/>
              <w:t>What I pushed back on / decided</w:t>
            </w:r>
          </w:p>
        </w:tc>
        <w:tc>
          <w:tcPr>
            <w:tcW w:w="8063" w:type="dxa"/>
            <w:gridSpan w:val="2"/>
            <w:tcMar>
              <w:top w:w="60" w:type="dxa"/>
              <w:left w:w="70" w:type="dxa"/>
              <w:bottom w:w="60" w:type="dxa"/>
              <w:right w:w="70" w:type="dxa"/>
            </w:tcMar>
          </w:tcPr>
          <w:p w14:paraId="51BAF8C9" w14:textId="77777777" w:rsidR="008F1E0A" w:rsidRDefault="007807C7">
            <w:pPr>
              <w:spacing w:after="0" w:line="240" w:lineRule="auto"/>
            </w:pPr>
            <w:r>
              <w:rPr>
                <w:sz w:val="16"/>
              </w:rPr>
              <w:t>I corrected the interpretation. The six sensors are the final physical demonstration minimum. They are not the data structure. A node should report the measurements it actually has.</w:t>
            </w:r>
          </w:p>
        </w:tc>
      </w:tr>
      <w:tr w:rsidR="008F1E0A" w14:paraId="6CA828AB" w14:textId="77777777">
        <w:trPr>
          <w:cantSplit/>
          <w:jc w:val="center"/>
        </w:trPr>
        <w:tc>
          <w:tcPr>
            <w:tcW w:w="2376" w:type="dxa"/>
            <w:shd w:val="clear" w:color="auto" w:fill="EEF5F4"/>
            <w:tcMar>
              <w:top w:w="60" w:type="dxa"/>
              <w:left w:w="70" w:type="dxa"/>
              <w:bottom w:w="60" w:type="dxa"/>
              <w:right w:w="70" w:type="dxa"/>
            </w:tcMar>
          </w:tcPr>
          <w:p w14:paraId="1AA37563"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0BDB06FF" w14:textId="77777777" w:rsidR="008F1E0A" w:rsidRDefault="007807C7">
            <w:pPr>
              <w:spacing w:after="0" w:line="240" w:lineRule="auto"/>
            </w:pPr>
            <w:r>
              <w:rPr>
                <w:sz w:val="16"/>
              </w:rPr>
              <w:t>Managed telemetry is sparse and capability-aware. Per-node configuration determines what can be reported; absent measurements stay absent rather than being fabricated or forced into every packet.</w:t>
            </w:r>
          </w:p>
        </w:tc>
      </w:tr>
      <w:tr w:rsidR="008F1E0A" w14:paraId="5D1778D9" w14:textId="77777777">
        <w:trPr>
          <w:cantSplit/>
          <w:jc w:val="center"/>
        </w:trPr>
        <w:tc>
          <w:tcPr>
            <w:tcW w:w="2376" w:type="dxa"/>
            <w:shd w:val="clear" w:color="auto" w:fill="EEF5F4"/>
            <w:tcMar>
              <w:top w:w="60" w:type="dxa"/>
              <w:left w:w="70" w:type="dxa"/>
              <w:bottom w:w="60" w:type="dxa"/>
              <w:right w:w="70" w:type="dxa"/>
            </w:tcMar>
          </w:tcPr>
          <w:p w14:paraId="0A2D25A1"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01094E8F" w14:textId="77777777" w:rsidR="008F1E0A" w:rsidRDefault="007807C7">
            <w:pPr>
              <w:spacing w:after="0" w:line="240" w:lineRule="auto"/>
            </w:pPr>
            <w:r>
              <w:rPr>
                <w:sz w:val="16"/>
              </w:rPr>
              <w:t>A node with only soil moisture and soil temperature can report those two. T01 can still require the overall demonstrator to show all six required physical measurement types.</w:t>
            </w:r>
          </w:p>
        </w:tc>
      </w:tr>
      <w:tr w:rsidR="008F1E0A" w14:paraId="482878CB" w14:textId="77777777">
        <w:trPr>
          <w:cantSplit/>
          <w:jc w:val="center"/>
        </w:trPr>
        <w:tc>
          <w:tcPr>
            <w:tcW w:w="2376" w:type="dxa"/>
            <w:shd w:val="clear" w:color="auto" w:fill="EEF5F4"/>
            <w:tcMar>
              <w:top w:w="60" w:type="dxa"/>
              <w:left w:w="70" w:type="dxa"/>
              <w:bottom w:w="60" w:type="dxa"/>
              <w:right w:w="70" w:type="dxa"/>
            </w:tcMar>
          </w:tcPr>
          <w:p w14:paraId="6883FFD0"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2AF9B1D8" w14:textId="77777777" w:rsidR="008F1E0A" w:rsidRDefault="007807C7">
            <w:pPr>
              <w:spacing w:after="0" w:line="240" w:lineRule="auto"/>
            </w:pPr>
            <w:r>
              <w:rPr>
                <w:sz w:val="16"/>
              </w:rPr>
              <w:t>Development record; managed-node configuration/ingest implementation; tests.</w:t>
            </w:r>
          </w:p>
        </w:tc>
      </w:tr>
      <w:tr w:rsidR="008F1E0A" w14:paraId="54723C48" w14:textId="77777777">
        <w:trPr>
          <w:cantSplit/>
          <w:jc w:val="center"/>
        </w:trPr>
        <w:tc>
          <w:tcPr>
            <w:tcW w:w="2376" w:type="dxa"/>
            <w:shd w:val="clear" w:color="auto" w:fill="EEF5F4"/>
            <w:tcMar>
              <w:top w:w="60" w:type="dxa"/>
              <w:left w:w="70" w:type="dxa"/>
              <w:bottom w:w="60" w:type="dxa"/>
              <w:right w:w="70" w:type="dxa"/>
            </w:tcMar>
          </w:tcPr>
          <w:p w14:paraId="53AEEEF8"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79127728" w14:textId="77777777" w:rsidR="008F1E0A" w:rsidRDefault="007807C7">
            <w:pPr>
              <w:spacing w:after="0" w:line="240" w:lineRule="auto"/>
            </w:pPr>
            <w:r>
              <w:rPr>
                <w:sz w:val="16"/>
              </w:rPr>
              <w:t>I separated an acceptance criterion from an implementation assumption. That avoided building the test wording into the architecture.</w:t>
            </w:r>
          </w:p>
        </w:tc>
      </w:tr>
      <w:tr w:rsidR="008F1E0A" w14:paraId="7DE04D0E" w14:textId="77777777">
        <w:trPr>
          <w:cantSplit/>
          <w:jc w:val="center"/>
        </w:trPr>
        <w:tc>
          <w:tcPr>
            <w:tcW w:w="2376" w:type="dxa"/>
            <w:shd w:val="clear" w:color="auto" w:fill="EEF5F4"/>
            <w:tcMar>
              <w:top w:w="60" w:type="dxa"/>
              <w:left w:w="70" w:type="dxa"/>
              <w:bottom w:w="60" w:type="dxa"/>
              <w:right w:w="70" w:type="dxa"/>
            </w:tcMar>
          </w:tcPr>
          <w:p w14:paraId="3D7F6EA6"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5CC49DA3" w14:textId="77777777" w:rsidR="008F1E0A" w:rsidRDefault="007807C7">
            <w:pPr>
              <w:spacing w:after="0" w:line="240" w:lineRule="auto"/>
            </w:pPr>
            <w:r>
              <w:rPr>
                <w:sz w:val="16"/>
              </w:rPr>
              <w:t>The telemetry design is accepted, and the XC4604 soil-moisture path now proves one physical channel end to end. T01 remains PARTIAL (1/6); five required physical measurement types are still undemonstrated.</w:t>
            </w:r>
          </w:p>
        </w:tc>
      </w:tr>
    </w:tbl>
    <w:p w14:paraId="20F8FFEF" w14:textId="77777777" w:rsidR="008F1E0A" w:rsidRDefault="008F1E0A">
      <w:pPr>
        <w:spacing w:after="0"/>
      </w:pPr>
    </w:p>
    <w:p w14:paraId="0B7F3265" w14:textId="77777777" w:rsidR="008F1E0A" w:rsidRDefault="007807C7">
      <w:pPr>
        <w:pStyle w:val="Heading2"/>
      </w:pPr>
      <w:r>
        <w:t>C10 - Replace a revision counter with a fingerprint of the actual configuration</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490FE22C" w14:textId="77777777">
        <w:trPr>
          <w:cantSplit/>
          <w:jc w:val="center"/>
        </w:trPr>
        <w:tc>
          <w:tcPr>
            <w:tcW w:w="3168" w:type="dxa"/>
            <w:shd w:val="clear" w:color="auto" w:fill="DCEBE9"/>
            <w:tcMar>
              <w:top w:w="60" w:type="dxa"/>
              <w:left w:w="70" w:type="dxa"/>
              <w:bottom w:w="60" w:type="dxa"/>
              <w:right w:w="70" w:type="dxa"/>
            </w:tcMar>
          </w:tcPr>
          <w:p w14:paraId="29BCF382" w14:textId="77777777" w:rsidR="008F1E0A" w:rsidRDefault="007807C7">
            <w:pPr>
              <w:spacing w:after="0" w:line="240" w:lineRule="auto"/>
            </w:pPr>
            <w:r>
              <w:rPr>
                <w:b/>
                <w:color w:val="194F4B"/>
                <w:sz w:val="16"/>
              </w:rPr>
              <w:t>State: Implemented / strong</w:t>
            </w:r>
          </w:p>
        </w:tc>
        <w:tc>
          <w:tcPr>
            <w:tcW w:w="3671" w:type="dxa"/>
            <w:shd w:val="clear" w:color="auto" w:fill="DCEBE9"/>
            <w:tcMar>
              <w:top w:w="60" w:type="dxa"/>
              <w:left w:w="70" w:type="dxa"/>
              <w:bottom w:w="60" w:type="dxa"/>
              <w:right w:w="70" w:type="dxa"/>
            </w:tcMar>
          </w:tcPr>
          <w:p w14:paraId="50D67926" w14:textId="77777777" w:rsidR="008F1E0A" w:rsidRDefault="007807C7">
            <w:pPr>
              <w:spacing w:after="0" w:line="240" w:lineRule="auto"/>
            </w:pPr>
            <w:r>
              <w:rPr>
                <w:b/>
                <w:color w:val="194F4B"/>
                <w:sz w:val="16"/>
              </w:rPr>
              <w:t>GPO: GPO1, GPO2, GPO3, GPO4</w:t>
            </w:r>
          </w:p>
        </w:tc>
        <w:tc>
          <w:tcPr>
            <w:tcW w:w="3600" w:type="dxa"/>
            <w:shd w:val="clear" w:color="auto" w:fill="DCEBE9"/>
            <w:tcMar>
              <w:top w:w="60" w:type="dxa"/>
              <w:left w:w="70" w:type="dxa"/>
              <w:bottom w:w="60" w:type="dxa"/>
              <w:right w:w="70" w:type="dxa"/>
            </w:tcMar>
          </w:tcPr>
          <w:p w14:paraId="4EF2861D" w14:textId="77777777" w:rsidR="008F1E0A" w:rsidRDefault="007807C7">
            <w:pPr>
              <w:spacing w:after="0" w:line="240" w:lineRule="auto"/>
            </w:pPr>
            <w:r>
              <w:rPr>
                <w:b/>
                <w:color w:val="194F4B"/>
                <w:sz w:val="16"/>
              </w:rPr>
              <w:t>Evidence map: E6-03, E6-08, E6-15</w:t>
            </w:r>
          </w:p>
        </w:tc>
      </w:tr>
      <w:tr w:rsidR="008F1E0A" w14:paraId="690F2257" w14:textId="77777777">
        <w:trPr>
          <w:cantSplit/>
          <w:jc w:val="center"/>
        </w:trPr>
        <w:tc>
          <w:tcPr>
            <w:tcW w:w="2376" w:type="dxa"/>
            <w:shd w:val="clear" w:color="auto" w:fill="EEF5F4"/>
            <w:tcMar>
              <w:top w:w="60" w:type="dxa"/>
              <w:left w:w="70" w:type="dxa"/>
              <w:bottom w:w="60" w:type="dxa"/>
              <w:right w:w="70" w:type="dxa"/>
            </w:tcMar>
          </w:tcPr>
          <w:p w14:paraId="01649172"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0A2C85A1" w14:textId="77777777" w:rsidR="008F1E0A" w:rsidRDefault="007807C7">
            <w:pPr>
              <w:spacing w:after="0" w:line="240" w:lineRule="auto"/>
            </w:pPr>
            <w:r>
              <w:rPr>
                <w:sz w:val="16"/>
              </w:rPr>
              <w:t>Managed nodes needed a reliable way to know whether the device had exactly the configuration FarmPi wanted.</w:t>
            </w:r>
          </w:p>
        </w:tc>
      </w:tr>
      <w:tr w:rsidR="008F1E0A" w14:paraId="6FB9E37A" w14:textId="77777777">
        <w:trPr>
          <w:cantSplit/>
          <w:jc w:val="center"/>
        </w:trPr>
        <w:tc>
          <w:tcPr>
            <w:tcW w:w="2376" w:type="dxa"/>
            <w:shd w:val="clear" w:color="auto" w:fill="EEF5F4"/>
            <w:tcMar>
              <w:top w:w="60" w:type="dxa"/>
              <w:left w:w="70" w:type="dxa"/>
              <w:bottom w:w="60" w:type="dxa"/>
              <w:right w:w="70" w:type="dxa"/>
            </w:tcMar>
          </w:tcPr>
          <w:p w14:paraId="04A5596F"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5664AFD2" w14:textId="77777777" w:rsidR="008F1E0A" w:rsidRDefault="007807C7">
            <w:pPr>
              <w:spacing w:after="0" w:line="240" w:lineRule="auto"/>
            </w:pPr>
            <w:r>
              <w:rPr>
                <w:sz w:val="16"/>
              </w:rPr>
              <w:t>The first proposal used a human-facing increasing revision number.</w:t>
            </w:r>
          </w:p>
        </w:tc>
      </w:tr>
      <w:tr w:rsidR="008F1E0A" w14:paraId="5D7498C8" w14:textId="77777777">
        <w:trPr>
          <w:cantSplit/>
          <w:jc w:val="center"/>
        </w:trPr>
        <w:tc>
          <w:tcPr>
            <w:tcW w:w="2376" w:type="dxa"/>
            <w:shd w:val="clear" w:color="auto" w:fill="EEF5F4"/>
            <w:tcMar>
              <w:top w:w="60" w:type="dxa"/>
              <w:left w:w="70" w:type="dxa"/>
              <w:bottom w:w="60" w:type="dxa"/>
              <w:right w:w="70" w:type="dxa"/>
            </w:tcMar>
          </w:tcPr>
          <w:p w14:paraId="4958B781"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6B84B730" w14:textId="77777777" w:rsidR="008F1E0A" w:rsidRDefault="007807C7">
            <w:pPr>
              <w:spacing w:after="0" w:line="240" w:lineRule="auto"/>
            </w:pPr>
            <w:r>
              <w:rPr>
                <w:sz w:val="16"/>
              </w:rPr>
              <w:t>I did not like the long-term semantics. A number tells me order, but it does not identify the actual state. Reset, recovery and duplicated revisions become awkward.</w:t>
            </w:r>
          </w:p>
        </w:tc>
      </w:tr>
      <w:tr w:rsidR="008F1E0A" w14:paraId="3E0E88DA" w14:textId="77777777">
        <w:trPr>
          <w:cantSplit/>
          <w:jc w:val="center"/>
        </w:trPr>
        <w:tc>
          <w:tcPr>
            <w:tcW w:w="2376" w:type="dxa"/>
            <w:shd w:val="clear" w:color="auto" w:fill="EEF5F4"/>
            <w:tcMar>
              <w:top w:w="60" w:type="dxa"/>
              <w:left w:w="70" w:type="dxa"/>
              <w:bottom w:w="60" w:type="dxa"/>
              <w:right w:w="70" w:type="dxa"/>
            </w:tcMar>
          </w:tcPr>
          <w:p w14:paraId="5D1623AB"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3563505B" w14:textId="77777777" w:rsidR="008F1E0A" w:rsidRDefault="007807C7">
            <w:pPr>
              <w:spacing w:after="0" w:line="240" w:lineRule="auto"/>
            </w:pPr>
            <w:r>
              <w:rPr>
                <w:sz w:val="16"/>
              </w:rPr>
              <w:t>FarmPi uses SHA-256 over canonical complete configuration, a short support code for the UI, a separate schema version, and a pull/apply/ack flow.</w:t>
            </w:r>
          </w:p>
        </w:tc>
      </w:tr>
      <w:tr w:rsidR="008F1E0A" w14:paraId="2202C125" w14:textId="77777777">
        <w:trPr>
          <w:cantSplit/>
          <w:jc w:val="center"/>
        </w:trPr>
        <w:tc>
          <w:tcPr>
            <w:tcW w:w="2376" w:type="dxa"/>
            <w:shd w:val="clear" w:color="auto" w:fill="EEF5F4"/>
            <w:tcMar>
              <w:top w:w="60" w:type="dxa"/>
              <w:left w:w="70" w:type="dxa"/>
              <w:bottom w:w="60" w:type="dxa"/>
              <w:right w:w="70" w:type="dxa"/>
            </w:tcMar>
          </w:tcPr>
          <w:p w14:paraId="4EA4EC36"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2806A55E" w14:textId="77777777" w:rsidR="008F1E0A" w:rsidRDefault="007807C7">
            <w:pPr>
              <w:spacing w:after="0" w:line="240" w:lineRule="auto"/>
            </w:pPr>
            <w:r>
              <w:rPr>
                <w:sz w:val="16"/>
              </w:rPr>
              <w:t>If two configurations are byte-for-byte the same canonical state, they produce the same fingerprint. The node can prove it applied that exact state rather than merely saying “revision 12”.</w:t>
            </w:r>
          </w:p>
        </w:tc>
      </w:tr>
      <w:tr w:rsidR="008F1E0A" w14:paraId="12D7225E" w14:textId="77777777">
        <w:trPr>
          <w:cantSplit/>
          <w:jc w:val="center"/>
        </w:trPr>
        <w:tc>
          <w:tcPr>
            <w:tcW w:w="2376" w:type="dxa"/>
            <w:shd w:val="clear" w:color="auto" w:fill="EEF5F4"/>
            <w:tcMar>
              <w:top w:w="60" w:type="dxa"/>
              <w:left w:w="70" w:type="dxa"/>
              <w:bottom w:w="60" w:type="dxa"/>
              <w:right w:w="70" w:type="dxa"/>
            </w:tcMar>
          </w:tcPr>
          <w:p w14:paraId="5EB8728B"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650F30FC" w14:textId="77777777" w:rsidR="008F1E0A" w:rsidRDefault="007807C7">
            <w:pPr>
              <w:spacing w:after="0" w:line="240" w:lineRule="auto"/>
            </w:pPr>
            <w:r>
              <w:rPr>
                <w:sz w:val="16"/>
              </w:rPr>
              <w:t>Managed-node configuration code; fingerprint/sync tests; NVS two-slot design; development record.</w:t>
            </w:r>
          </w:p>
        </w:tc>
      </w:tr>
      <w:tr w:rsidR="008F1E0A" w14:paraId="7EE68F4E" w14:textId="77777777">
        <w:trPr>
          <w:cantSplit/>
          <w:jc w:val="center"/>
        </w:trPr>
        <w:tc>
          <w:tcPr>
            <w:tcW w:w="2376" w:type="dxa"/>
            <w:shd w:val="clear" w:color="auto" w:fill="EEF5F4"/>
            <w:tcMar>
              <w:top w:w="60" w:type="dxa"/>
              <w:left w:w="70" w:type="dxa"/>
              <w:bottom w:w="60" w:type="dxa"/>
              <w:right w:w="70" w:type="dxa"/>
            </w:tcMar>
          </w:tcPr>
          <w:p w14:paraId="624E3C6C"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6E70F7FD" w14:textId="77777777" w:rsidR="008F1E0A" w:rsidRDefault="007807C7">
            <w:pPr>
              <w:spacing w:after="0" w:line="240" w:lineRule="auto"/>
            </w:pPr>
            <w:r>
              <w:rPr>
                <w:sz w:val="16"/>
              </w:rPr>
              <w:t>I moved from procedural revision bookkeeping to content-addressed state verification.</w:t>
            </w:r>
          </w:p>
        </w:tc>
      </w:tr>
      <w:tr w:rsidR="008F1E0A" w14:paraId="34D7D21C" w14:textId="77777777">
        <w:trPr>
          <w:cantSplit/>
          <w:jc w:val="center"/>
        </w:trPr>
        <w:tc>
          <w:tcPr>
            <w:tcW w:w="2376" w:type="dxa"/>
            <w:shd w:val="clear" w:color="auto" w:fill="EEF5F4"/>
            <w:tcMar>
              <w:top w:w="60" w:type="dxa"/>
              <w:left w:w="70" w:type="dxa"/>
              <w:bottom w:w="60" w:type="dxa"/>
              <w:right w:w="70" w:type="dxa"/>
            </w:tcMar>
          </w:tcPr>
          <w:p w14:paraId="6E14A0D7"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286B3B89" w14:textId="77777777" w:rsidR="008F1E0A" w:rsidRDefault="007807C7">
            <w:pPr>
              <w:spacing w:after="0" w:line="240" w:lineRule="auto"/>
            </w:pPr>
            <w:r>
              <w:rPr>
                <w:sz w:val="16"/>
              </w:rPr>
              <w:t>A fingerprint proves state identity, not that the attached physical sensor is accurate.</w:t>
            </w:r>
          </w:p>
        </w:tc>
      </w:tr>
    </w:tbl>
    <w:p w14:paraId="56A43FC2" w14:textId="77777777" w:rsidR="008F1E0A" w:rsidRDefault="008F1E0A">
      <w:pPr>
        <w:spacing w:after="0"/>
      </w:pPr>
    </w:p>
    <w:p w14:paraId="762EC92B" w14:textId="77777777" w:rsidR="008F1E0A" w:rsidRDefault="007807C7">
      <w:pPr>
        <w:pStyle w:val="Heading2"/>
      </w:pPr>
      <w:r>
        <w:t>C11 - Defer fixed-IP/PKI hardening that adds work without current evidence value</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7D130A70" w14:textId="77777777">
        <w:trPr>
          <w:cantSplit/>
          <w:jc w:val="center"/>
        </w:trPr>
        <w:tc>
          <w:tcPr>
            <w:tcW w:w="3168" w:type="dxa"/>
            <w:shd w:val="clear" w:color="auto" w:fill="DCEBE9"/>
            <w:tcMar>
              <w:top w:w="60" w:type="dxa"/>
              <w:left w:w="70" w:type="dxa"/>
              <w:bottom w:w="60" w:type="dxa"/>
              <w:right w:w="70" w:type="dxa"/>
            </w:tcMar>
          </w:tcPr>
          <w:p w14:paraId="7BE872B3" w14:textId="77777777" w:rsidR="008F1E0A" w:rsidRDefault="007807C7">
            <w:pPr>
              <w:spacing w:after="0" w:line="240" w:lineRule="auto"/>
            </w:pPr>
            <w:r>
              <w:rPr>
                <w:b/>
                <w:color w:val="194F4B"/>
                <w:sz w:val="16"/>
              </w:rPr>
              <w:t>State: Deliberately deferred</w:t>
            </w:r>
          </w:p>
        </w:tc>
        <w:tc>
          <w:tcPr>
            <w:tcW w:w="3671" w:type="dxa"/>
            <w:shd w:val="clear" w:color="auto" w:fill="DCEBE9"/>
            <w:tcMar>
              <w:top w:w="60" w:type="dxa"/>
              <w:left w:w="70" w:type="dxa"/>
              <w:bottom w:w="60" w:type="dxa"/>
              <w:right w:w="70" w:type="dxa"/>
            </w:tcMar>
          </w:tcPr>
          <w:p w14:paraId="1F853570" w14:textId="77777777" w:rsidR="008F1E0A" w:rsidRDefault="007807C7">
            <w:pPr>
              <w:spacing w:after="0" w:line="240" w:lineRule="auto"/>
            </w:pPr>
            <w:r>
              <w:rPr>
                <w:b/>
                <w:color w:val="194F4B"/>
                <w:sz w:val="16"/>
              </w:rPr>
              <w:t>GPO: GPO2, GPO3, GPO6</w:t>
            </w:r>
          </w:p>
        </w:tc>
        <w:tc>
          <w:tcPr>
            <w:tcW w:w="3600" w:type="dxa"/>
            <w:shd w:val="clear" w:color="auto" w:fill="DCEBE9"/>
            <w:tcMar>
              <w:top w:w="60" w:type="dxa"/>
              <w:left w:w="70" w:type="dxa"/>
              <w:bottom w:w="60" w:type="dxa"/>
              <w:right w:w="70" w:type="dxa"/>
            </w:tcMar>
          </w:tcPr>
          <w:p w14:paraId="545FDFA1" w14:textId="77777777" w:rsidR="008F1E0A" w:rsidRDefault="007807C7">
            <w:pPr>
              <w:spacing w:after="0" w:line="240" w:lineRule="auto"/>
            </w:pPr>
            <w:r>
              <w:rPr>
                <w:b/>
                <w:color w:val="194F4B"/>
                <w:sz w:val="16"/>
              </w:rPr>
              <w:t>Evidence map: E6-03, E6-15</w:t>
            </w:r>
          </w:p>
        </w:tc>
      </w:tr>
      <w:tr w:rsidR="008F1E0A" w14:paraId="1ADF8199" w14:textId="77777777">
        <w:trPr>
          <w:cantSplit/>
          <w:jc w:val="center"/>
        </w:trPr>
        <w:tc>
          <w:tcPr>
            <w:tcW w:w="2376" w:type="dxa"/>
            <w:shd w:val="clear" w:color="auto" w:fill="EEF5F4"/>
            <w:tcMar>
              <w:top w:w="60" w:type="dxa"/>
              <w:left w:w="70" w:type="dxa"/>
              <w:bottom w:w="60" w:type="dxa"/>
              <w:right w:w="70" w:type="dxa"/>
            </w:tcMar>
          </w:tcPr>
          <w:p w14:paraId="5E845A8E"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1692DAC5" w14:textId="77777777" w:rsidR="008F1E0A" w:rsidRDefault="007807C7">
            <w:pPr>
              <w:spacing w:after="0" w:line="240" w:lineRule="auto"/>
            </w:pPr>
            <w:r>
              <w:rPr>
                <w:sz w:val="16"/>
              </w:rPr>
              <w:t>The FarmLAN could be hardened further by making nodes use a fixed AP-side IP and issuing certificates with that IP as a SAN.</w:t>
            </w:r>
          </w:p>
        </w:tc>
      </w:tr>
      <w:tr w:rsidR="008F1E0A" w14:paraId="06F637DA" w14:textId="77777777">
        <w:trPr>
          <w:cantSplit/>
          <w:jc w:val="center"/>
        </w:trPr>
        <w:tc>
          <w:tcPr>
            <w:tcW w:w="2376" w:type="dxa"/>
            <w:shd w:val="clear" w:color="auto" w:fill="EEF5F4"/>
            <w:tcMar>
              <w:top w:w="60" w:type="dxa"/>
              <w:left w:w="70" w:type="dxa"/>
              <w:bottom w:w="60" w:type="dxa"/>
              <w:right w:w="70" w:type="dxa"/>
            </w:tcMar>
          </w:tcPr>
          <w:p w14:paraId="0B7B8FBF"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1E46389A" w14:textId="77777777" w:rsidR="008F1E0A" w:rsidRDefault="007807C7">
            <w:pPr>
              <w:spacing w:after="0" w:line="240" w:lineRule="auto"/>
            </w:pPr>
            <w:r>
              <w:rPr>
                <w:sz w:val="16"/>
              </w:rPr>
              <w:t>The AI identified that as a technically cleaner future deployment option.</w:t>
            </w:r>
          </w:p>
        </w:tc>
      </w:tr>
      <w:tr w:rsidR="008F1E0A" w14:paraId="6ABA5ACF" w14:textId="77777777">
        <w:trPr>
          <w:cantSplit/>
          <w:jc w:val="center"/>
        </w:trPr>
        <w:tc>
          <w:tcPr>
            <w:tcW w:w="2376" w:type="dxa"/>
            <w:shd w:val="clear" w:color="auto" w:fill="EEF5F4"/>
            <w:tcMar>
              <w:top w:w="60" w:type="dxa"/>
              <w:left w:w="70" w:type="dxa"/>
              <w:bottom w:w="60" w:type="dxa"/>
              <w:right w:w="70" w:type="dxa"/>
            </w:tcMar>
          </w:tcPr>
          <w:p w14:paraId="2EC959BF"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7D84CD06" w14:textId="77777777" w:rsidR="008F1E0A" w:rsidRDefault="007807C7">
            <w:pPr>
              <w:spacing w:after="0" w:line="240" w:lineRule="auto"/>
            </w:pPr>
            <w:r>
              <w:rPr>
                <w:sz w:val="16"/>
              </w:rPr>
              <w:t>I kept the prototype on farmpi.local. The existing local certificate path works for the proof of concept. Changing addressing and PKI at that stage would create more work without improving the capstone evidence I actually needed.</w:t>
            </w:r>
          </w:p>
        </w:tc>
      </w:tr>
      <w:tr w:rsidR="008F1E0A" w14:paraId="4F795FED" w14:textId="77777777">
        <w:trPr>
          <w:cantSplit/>
          <w:jc w:val="center"/>
        </w:trPr>
        <w:tc>
          <w:tcPr>
            <w:tcW w:w="2376" w:type="dxa"/>
            <w:shd w:val="clear" w:color="auto" w:fill="EEF5F4"/>
            <w:tcMar>
              <w:top w:w="60" w:type="dxa"/>
              <w:left w:w="70" w:type="dxa"/>
              <w:bottom w:w="60" w:type="dxa"/>
              <w:right w:w="70" w:type="dxa"/>
            </w:tcMar>
          </w:tcPr>
          <w:p w14:paraId="0A3AAC51"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07F14F3C" w14:textId="77777777" w:rsidR="008F1E0A" w:rsidRDefault="007807C7">
            <w:pPr>
              <w:spacing w:after="0" w:line="240" w:lineRule="auto"/>
            </w:pPr>
            <w:r>
              <w:rPr>
                <w:sz w:val="16"/>
              </w:rPr>
              <w:t>Fixed-IP/SAN hardening stays documented as a future deployment option rather than being treated as unfinished mandatory work.</w:t>
            </w:r>
          </w:p>
        </w:tc>
      </w:tr>
      <w:tr w:rsidR="008F1E0A" w14:paraId="684AB548" w14:textId="77777777">
        <w:trPr>
          <w:cantSplit/>
          <w:jc w:val="center"/>
        </w:trPr>
        <w:tc>
          <w:tcPr>
            <w:tcW w:w="2376" w:type="dxa"/>
            <w:shd w:val="clear" w:color="auto" w:fill="EEF5F4"/>
            <w:tcMar>
              <w:top w:w="60" w:type="dxa"/>
              <w:left w:w="70" w:type="dxa"/>
              <w:bottom w:w="60" w:type="dxa"/>
              <w:right w:w="70" w:type="dxa"/>
            </w:tcMar>
          </w:tcPr>
          <w:p w14:paraId="7E61EA99"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0D71F82E" w14:textId="77777777" w:rsidR="008F1E0A" w:rsidRDefault="007807C7">
            <w:pPr>
              <w:spacing w:after="0" w:line="240" w:lineRule="auto"/>
            </w:pPr>
            <w:r>
              <w:rPr>
                <w:sz w:val="16"/>
              </w:rPr>
              <w:t>I chose not to change a working farmpi.local TLS path just because a production deployment could be made stricter.</w:t>
            </w:r>
          </w:p>
        </w:tc>
      </w:tr>
      <w:tr w:rsidR="008F1E0A" w14:paraId="111D7A54" w14:textId="77777777">
        <w:trPr>
          <w:cantSplit/>
          <w:jc w:val="center"/>
        </w:trPr>
        <w:tc>
          <w:tcPr>
            <w:tcW w:w="2376" w:type="dxa"/>
            <w:shd w:val="clear" w:color="auto" w:fill="EEF5F4"/>
            <w:tcMar>
              <w:top w:w="60" w:type="dxa"/>
              <w:left w:w="70" w:type="dxa"/>
              <w:bottom w:w="60" w:type="dxa"/>
              <w:right w:w="70" w:type="dxa"/>
            </w:tcMar>
          </w:tcPr>
          <w:p w14:paraId="15196A51"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0B107321" w14:textId="77777777" w:rsidR="008F1E0A" w:rsidRDefault="007807C7">
            <w:pPr>
              <w:spacing w:after="0" w:line="240" w:lineRule="auto"/>
            </w:pPr>
            <w:r>
              <w:rPr>
                <w:sz w:val="16"/>
              </w:rPr>
              <w:t>Deployment documentation; development record.</w:t>
            </w:r>
          </w:p>
        </w:tc>
      </w:tr>
      <w:tr w:rsidR="008F1E0A" w14:paraId="04B84771" w14:textId="77777777">
        <w:trPr>
          <w:cantSplit/>
          <w:jc w:val="center"/>
        </w:trPr>
        <w:tc>
          <w:tcPr>
            <w:tcW w:w="2376" w:type="dxa"/>
            <w:shd w:val="clear" w:color="auto" w:fill="EEF5F4"/>
            <w:tcMar>
              <w:top w:w="60" w:type="dxa"/>
              <w:left w:w="70" w:type="dxa"/>
              <w:bottom w:w="60" w:type="dxa"/>
              <w:right w:w="70" w:type="dxa"/>
            </w:tcMar>
          </w:tcPr>
          <w:p w14:paraId="32EAAAFA"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6FAE1714" w14:textId="77777777" w:rsidR="008F1E0A" w:rsidRDefault="007807C7">
            <w:pPr>
              <w:spacing w:after="0" w:line="240" w:lineRule="auto"/>
            </w:pPr>
            <w:r>
              <w:rPr>
                <w:sz w:val="16"/>
              </w:rPr>
              <w:t>I am separating “technically possible” from “required now”. That is scope and complexity control.</w:t>
            </w:r>
          </w:p>
        </w:tc>
      </w:tr>
      <w:tr w:rsidR="008F1E0A" w14:paraId="4DEB9655" w14:textId="77777777">
        <w:trPr>
          <w:cantSplit/>
          <w:jc w:val="center"/>
        </w:trPr>
        <w:tc>
          <w:tcPr>
            <w:tcW w:w="2376" w:type="dxa"/>
            <w:shd w:val="clear" w:color="auto" w:fill="EEF5F4"/>
            <w:tcMar>
              <w:top w:w="60" w:type="dxa"/>
              <w:left w:w="70" w:type="dxa"/>
              <w:bottom w:w="60" w:type="dxa"/>
              <w:right w:w="70" w:type="dxa"/>
            </w:tcMar>
          </w:tcPr>
          <w:p w14:paraId="2C996031"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130BFCBD" w14:textId="77777777" w:rsidR="008F1E0A" w:rsidRDefault="007807C7">
            <w:pPr>
              <w:spacing w:after="0" w:line="240" w:lineRule="auto"/>
            </w:pPr>
            <w:r>
              <w:rPr>
                <w:sz w:val="16"/>
              </w:rPr>
              <w:t>This is appropriate for the prototype, not a claim that the current PKI model is production-ready.</w:t>
            </w:r>
          </w:p>
        </w:tc>
      </w:tr>
    </w:tbl>
    <w:p w14:paraId="61F31325" w14:textId="77777777" w:rsidR="008F1E0A" w:rsidRDefault="008F1E0A">
      <w:pPr>
        <w:spacing w:after="0"/>
      </w:pPr>
    </w:p>
    <w:p w14:paraId="45324B3B" w14:textId="77777777" w:rsidR="008F1E0A" w:rsidRDefault="007807C7">
      <w:pPr>
        <w:pStyle w:val="Heading2"/>
      </w:pPr>
      <w:r>
        <w:t>C12 - Reshape the Android client instead of rewriting it</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6B49C650" w14:textId="77777777">
        <w:trPr>
          <w:cantSplit/>
          <w:jc w:val="center"/>
        </w:trPr>
        <w:tc>
          <w:tcPr>
            <w:tcW w:w="3168" w:type="dxa"/>
            <w:shd w:val="clear" w:color="auto" w:fill="DCEBE9"/>
            <w:tcMar>
              <w:top w:w="60" w:type="dxa"/>
              <w:left w:w="70" w:type="dxa"/>
              <w:bottom w:w="60" w:type="dxa"/>
              <w:right w:w="70" w:type="dxa"/>
            </w:tcMar>
          </w:tcPr>
          <w:p w14:paraId="357CF9A4" w14:textId="77777777" w:rsidR="008F1E0A" w:rsidRDefault="007807C7">
            <w:pPr>
              <w:spacing w:after="0" w:line="240" w:lineRule="auto"/>
            </w:pPr>
            <w:r>
              <w:rPr>
                <w:b/>
                <w:color w:val="194F4B"/>
                <w:sz w:val="16"/>
              </w:rPr>
              <w:t>State: Implemented / developer accepted</w:t>
            </w:r>
          </w:p>
        </w:tc>
        <w:tc>
          <w:tcPr>
            <w:tcW w:w="3671" w:type="dxa"/>
            <w:shd w:val="clear" w:color="auto" w:fill="DCEBE9"/>
            <w:tcMar>
              <w:top w:w="60" w:type="dxa"/>
              <w:left w:w="70" w:type="dxa"/>
              <w:bottom w:w="60" w:type="dxa"/>
              <w:right w:w="70" w:type="dxa"/>
            </w:tcMar>
          </w:tcPr>
          <w:p w14:paraId="1681CEF0" w14:textId="77777777" w:rsidR="008F1E0A" w:rsidRDefault="007807C7">
            <w:pPr>
              <w:spacing w:after="0" w:line="240" w:lineRule="auto"/>
            </w:pPr>
            <w:r>
              <w:rPr>
                <w:b/>
                <w:color w:val="194F4B"/>
                <w:sz w:val="16"/>
              </w:rPr>
              <w:t>GPO: GPO1, GPO2, GPO3, GPO4</w:t>
            </w:r>
          </w:p>
        </w:tc>
        <w:tc>
          <w:tcPr>
            <w:tcW w:w="3600" w:type="dxa"/>
            <w:shd w:val="clear" w:color="auto" w:fill="DCEBE9"/>
            <w:tcMar>
              <w:top w:w="60" w:type="dxa"/>
              <w:left w:w="70" w:type="dxa"/>
              <w:bottom w:w="60" w:type="dxa"/>
              <w:right w:w="70" w:type="dxa"/>
            </w:tcMar>
          </w:tcPr>
          <w:p w14:paraId="0CEC962C" w14:textId="77777777" w:rsidR="008F1E0A" w:rsidRDefault="007807C7">
            <w:pPr>
              <w:spacing w:after="0" w:line="240" w:lineRule="auto"/>
            </w:pPr>
            <w:r>
              <w:rPr>
                <w:b/>
                <w:color w:val="194F4B"/>
                <w:sz w:val="16"/>
              </w:rPr>
              <w:t>Evidence map: E6-03, E6-13, E6-15</w:t>
            </w:r>
          </w:p>
        </w:tc>
      </w:tr>
      <w:tr w:rsidR="008F1E0A" w14:paraId="1DBF3264" w14:textId="77777777">
        <w:trPr>
          <w:cantSplit/>
          <w:jc w:val="center"/>
        </w:trPr>
        <w:tc>
          <w:tcPr>
            <w:tcW w:w="2376" w:type="dxa"/>
            <w:shd w:val="clear" w:color="auto" w:fill="EEF5F4"/>
            <w:tcMar>
              <w:top w:w="60" w:type="dxa"/>
              <w:left w:w="70" w:type="dxa"/>
              <w:bottom w:w="60" w:type="dxa"/>
              <w:right w:w="70" w:type="dxa"/>
            </w:tcMar>
          </w:tcPr>
          <w:p w14:paraId="0849CAF9"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11FC791E" w14:textId="77777777" w:rsidR="008F1E0A" w:rsidRDefault="007807C7">
            <w:pPr>
              <w:spacing w:after="0" w:line="240" w:lineRule="auto"/>
            </w:pPr>
            <w:r>
              <w:rPr>
                <w:sz w:val="16"/>
              </w:rPr>
              <w:t>Changing electives made the old course/module/progress interface obsolete, but much of the Android client underneath it was still useful.</w:t>
            </w:r>
          </w:p>
        </w:tc>
      </w:tr>
      <w:tr w:rsidR="008F1E0A" w14:paraId="1A9E0E49" w14:textId="77777777">
        <w:trPr>
          <w:cantSplit/>
          <w:jc w:val="center"/>
        </w:trPr>
        <w:tc>
          <w:tcPr>
            <w:tcW w:w="2376" w:type="dxa"/>
            <w:shd w:val="clear" w:color="auto" w:fill="EEF5F4"/>
            <w:tcMar>
              <w:top w:w="60" w:type="dxa"/>
              <w:left w:w="70" w:type="dxa"/>
              <w:bottom w:w="60" w:type="dxa"/>
              <w:right w:w="70" w:type="dxa"/>
            </w:tcMar>
          </w:tcPr>
          <w:p w14:paraId="4AFCEC89"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640B252D" w14:textId="77777777" w:rsidR="008F1E0A" w:rsidRDefault="007807C7">
            <w:pPr>
              <w:spacing w:after="0" w:line="240" w:lineRule="auto"/>
            </w:pPr>
            <w:r>
              <w:rPr>
                <w:sz w:val="16"/>
              </w:rPr>
              <w:t>A clean rewrite would have been an easy way to align the whole app to the new capstone direction.</w:t>
            </w:r>
          </w:p>
        </w:tc>
      </w:tr>
      <w:tr w:rsidR="008F1E0A" w14:paraId="05463754" w14:textId="77777777">
        <w:trPr>
          <w:cantSplit/>
          <w:jc w:val="center"/>
        </w:trPr>
        <w:tc>
          <w:tcPr>
            <w:tcW w:w="2376" w:type="dxa"/>
            <w:shd w:val="clear" w:color="auto" w:fill="EEF5F4"/>
            <w:tcMar>
              <w:top w:w="60" w:type="dxa"/>
              <w:left w:w="70" w:type="dxa"/>
              <w:bottom w:w="60" w:type="dxa"/>
              <w:right w:w="70" w:type="dxa"/>
            </w:tcMar>
          </w:tcPr>
          <w:p w14:paraId="3C96BF51"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7E36541F" w14:textId="77777777" w:rsidR="008F1E0A" w:rsidRDefault="007807C7">
            <w:pPr>
              <w:spacing w:after="0" w:line="240" w:lineRule="auto"/>
            </w:pPr>
            <w:r>
              <w:rPr>
                <w:sz w:val="16"/>
              </w:rPr>
              <w:t>I chose a targeted refactor. Keep the working Ask path, voice/TTS, charts, provenance, settings, connection handling and node administration. Remove the obsolete course interface without throwing away good integration.</w:t>
            </w:r>
          </w:p>
        </w:tc>
      </w:tr>
      <w:tr w:rsidR="008F1E0A" w14:paraId="642BF896" w14:textId="77777777">
        <w:trPr>
          <w:cantSplit/>
          <w:jc w:val="center"/>
        </w:trPr>
        <w:tc>
          <w:tcPr>
            <w:tcW w:w="2376" w:type="dxa"/>
            <w:shd w:val="clear" w:color="auto" w:fill="EEF5F4"/>
            <w:tcMar>
              <w:top w:w="60" w:type="dxa"/>
              <w:left w:w="70" w:type="dxa"/>
              <w:bottom w:w="60" w:type="dxa"/>
              <w:right w:w="70" w:type="dxa"/>
            </w:tcMar>
          </w:tcPr>
          <w:p w14:paraId="71C553F9" w14:textId="77777777" w:rsidR="008F1E0A" w:rsidRDefault="007807C7">
            <w:pPr>
              <w:spacing w:after="0" w:line="240" w:lineRule="auto"/>
            </w:pPr>
            <w:r>
              <w:rPr>
                <w:b/>
                <w:sz w:val="16"/>
              </w:rPr>
              <w:lastRenderedPageBreak/>
              <w:t>What changed in FarmPi</w:t>
            </w:r>
          </w:p>
        </w:tc>
        <w:tc>
          <w:tcPr>
            <w:tcW w:w="8063" w:type="dxa"/>
            <w:gridSpan w:val="2"/>
            <w:tcMar>
              <w:top w:w="60" w:type="dxa"/>
              <w:left w:w="70" w:type="dxa"/>
              <w:bottom w:w="60" w:type="dxa"/>
              <w:right w:w="70" w:type="dxa"/>
            </w:tcMar>
          </w:tcPr>
          <w:p w14:paraId="3A337C15" w14:textId="77777777" w:rsidR="008F1E0A" w:rsidRDefault="007807C7">
            <w:pPr>
              <w:spacing w:after="0" w:line="240" w:lineRule="auto"/>
            </w:pPr>
            <w:r>
              <w:rPr>
                <w:sz w:val="16"/>
              </w:rPr>
              <w:t>The Android client was reshaped rather than replaced. New UX work builds on the working foundation.</w:t>
            </w:r>
          </w:p>
        </w:tc>
      </w:tr>
      <w:tr w:rsidR="008F1E0A" w14:paraId="08C841DA" w14:textId="77777777">
        <w:trPr>
          <w:cantSplit/>
          <w:jc w:val="center"/>
        </w:trPr>
        <w:tc>
          <w:tcPr>
            <w:tcW w:w="2376" w:type="dxa"/>
            <w:shd w:val="clear" w:color="auto" w:fill="EEF5F4"/>
            <w:tcMar>
              <w:top w:w="60" w:type="dxa"/>
              <w:left w:w="70" w:type="dxa"/>
              <w:bottom w:w="60" w:type="dxa"/>
              <w:right w:w="70" w:type="dxa"/>
            </w:tcMar>
          </w:tcPr>
          <w:p w14:paraId="05EC6CDC"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5A18E9A5" w14:textId="77777777" w:rsidR="008F1E0A" w:rsidRDefault="007807C7">
            <w:pPr>
              <w:spacing w:after="0" w:line="240" w:lineRule="auto"/>
            </w:pPr>
            <w:r>
              <w:rPr>
                <w:sz w:val="16"/>
              </w:rPr>
              <w:t>Removing Learn/Modules/Progress does not mean rewriting HTTPS, Ask FarmPi, graph parsing or TTS from scratch.</w:t>
            </w:r>
          </w:p>
        </w:tc>
      </w:tr>
      <w:tr w:rsidR="008F1E0A" w14:paraId="2A5C800B" w14:textId="77777777">
        <w:trPr>
          <w:cantSplit/>
          <w:jc w:val="center"/>
        </w:trPr>
        <w:tc>
          <w:tcPr>
            <w:tcW w:w="2376" w:type="dxa"/>
            <w:shd w:val="clear" w:color="auto" w:fill="EEF5F4"/>
            <w:tcMar>
              <w:top w:w="60" w:type="dxa"/>
              <w:left w:w="70" w:type="dxa"/>
              <w:bottom w:w="60" w:type="dxa"/>
              <w:right w:w="70" w:type="dxa"/>
            </w:tcMar>
          </w:tcPr>
          <w:p w14:paraId="0592F2AF"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7174D6AC" w14:textId="77777777" w:rsidR="008F1E0A" w:rsidRDefault="007807C7">
            <w:pPr>
              <w:spacing w:after="0" w:line="240" w:lineRule="auto"/>
            </w:pPr>
            <w:r>
              <w:rPr>
                <w:sz w:val="16"/>
              </w:rPr>
              <w:t>Merged Android refactor; development record; current Android documentation.</w:t>
            </w:r>
          </w:p>
        </w:tc>
      </w:tr>
      <w:tr w:rsidR="008F1E0A" w14:paraId="3080505C" w14:textId="77777777">
        <w:trPr>
          <w:cantSplit/>
          <w:jc w:val="center"/>
        </w:trPr>
        <w:tc>
          <w:tcPr>
            <w:tcW w:w="2376" w:type="dxa"/>
            <w:shd w:val="clear" w:color="auto" w:fill="EEF5F4"/>
            <w:tcMar>
              <w:top w:w="60" w:type="dxa"/>
              <w:left w:w="70" w:type="dxa"/>
              <w:bottom w:w="60" w:type="dxa"/>
              <w:right w:w="70" w:type="dxa"/>
            </w:tcMar>
          </w:tcPr>
          <w:p w14:paraId="39A8EDB4"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20B3E5B7" w14:textId="77777777" w:rsidR="008F1E0A" w:rsidRDefault="007807C7">
            <w:pPr>
              <w:spacing w:after="0" w:line="240" w:lineRule="auto"/>
            </w:pPr>
            <w:r>
              <w:rPr>
                <w:sz w:val="16"/>
              </w:rPr>
              <w:t>I am managing change and integration risk instead of treating a rewrite as inherently cleaner.</w:t>
            </w:r>
          </w:p>
        </w:tc>
      </w:tr>
      <w:tr w:rsidR="008F1E0A" w14:paraId="237AB6C4" w14:textId="77777777">
        <w:trPr>
          <w:cantSplit/>
          <w:jc w:val="center"/>
        </w:trPr>
        <w:tc>
          <w:tcPr>
            <w:tcW w:w="2376" w:type="dxa"/>
            <w:shd w:val="clear" w:color="auto" w:fill="EEF5F4"/>
            <w:tcMar>
              <w:top w:w="60" w:type="dxa"/>
              <w:left w:w="70" w:type="dxa"/>
              <w:bottom w:w="60" w:type="dxa"/>
              <w:right w:w="70" w:type="dxa"/>
            </w:tcMar>
          </w:tcPr>
          <w:p w14:paraId="459799B6"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63F0AF1C" w14:textId="77777777" w:rsidR="008F1E0A" w:rsidRDefault="007807C7">
            <w:pPr>
              <w:spacing w:after="0" w:line="240" w:lineRule="auto"/>
            </w:pPr>
            <w:r>
              <w:rPr>
                <w:sz w:val="16"/>
              </w:rPr>
              <w:t>The reshaped Android client has passed developer/operator acceptance for the current flows. E6-11 still requires independent task-based usability observation.</w:t>
            </w:r>
          </w:p>
        </w:tc>
      </w:tr>
    </w:tbl>
    <w:p w14:paraId="35C23EC4" w14:textId="77777777" w:rsidR="008F1E0A" w:rsidRDefault="008F1E0A">
      <w:pPr>
        <w:spacing w:after="0"/>
      </w:pPr>
    </w:p>
    <w:p w14:paraId="77EEBC91" w14:textId="77777777" w:rsidR="008F1E0A" w:rsidRDefault="007807C7">
      <w:pPr>
        <w:pStyle w:val="Heading2"/>
      </w:pPr>
      <w:r>
        <w:t>C13 - Keep proof-of-concept inference Pi-local instead of depending on the development PC</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1B865A65" w14:textId="77777777">
        <w:trPr>
          <w:cantSplit/>
          <w:jc w:val="center"/>
        </w:trPr>
        <w:tc>
          <w:tcPr>
            <w:tcW w:w="3168" w:type="dxa"/>
            <w:shd w:val="clear" w:color="auto" w:fill="DCEBE9"/>
            <w:tcMar>
              <w:top w:w="60" w:type="dxa"/>
              <w:left w:w="70" w:type="dxa"/>
              <w:bottom w:w="60" w:type="dxa"/>
              <w:right w:w="70" w:type="dxa"/>
            </w:tcMar>
          </w:tcPr>
          <w:p w14:paraId="1CC4FEF0" w14:textId="77777777" w:rsidR="008F1E0A" w:rsidRDefault="007807C7">
            <w:pPr>
              <w:spacing w:after="0" w:line="240" w:lineRule="auto"/>
            </w:pPr>
            <w:r>
              <w:rPr>
                <w:b/>
                <w:color w:val="194F4B"/>
                <w:sz w:val="16"/>
              </w:rPr>
              <w:t>State: Implemented / live confirmed</w:t>
            </w:r>
          </w:p>
        </w:tc>
        <w:tc>
          <w:tcPr>
            <w:tcW w:w="3671" w:type="dxa"/>
            <w:shd w:val="clear" w:color="auto" w:fill="DCEBE9"/>
            <w:tcMar>
              <w:top w:w="60" w:type="dxa"/>
              <w:left w:w="70" w:type="dxa"/>
              <w:bottom w:w="60" w:type="dxa"/>
              <w:right w:w="70" w:type="dxa"/>
            </w:tcMar>
          </w:tcPr>
          <w:p w14:paraId="4C750531" w14:textId="77777777" w:rsidR="008F1E0A" w:rsidRDefault="007807C7">
            <w:pPr>
              <w:spacing w:after="0" w:line="240" w:lineRule="auto"/>
            </w:pPr>
            <w:r>
              <w:rPr>
                <w:b/>
                <w:color w:val="194F4B"/>
                <w:sz w:val="16"/>
              </w:rPr>
              <w:t>GPO: GPO1, GPO2, GPO3, GPO4, GPO6</w:t>
            </w:r>
          </w:p>
        </w:tc>
        <w:tc>
          <w:tcPr>
            <w:tcW w:w="3600" w:type="dxa"/>
            <w:shd w:val="clear" w:color="auto" w:fill="DCEBE9"/>
            <w:tcMar>
              <w:top w:w="60" w:type="dxa"/>
              <w:left w:w="70" w:type="dxa"/>
              <w:bottom w:w="60" w:type="dxa"/>
              <w:right w:w="70" w:type="dxa"/>
            </w:tcMar>
          </w:tcPr>
          <w:p w14:paraId="405517FF" w14:textId="77777777" w:rsidR="008F1E0A" w:rsidRDefault="007807C7">
            <w:pPr>
              <w:spacing w:after="0" w:line="240" w:lineRule="auto"/>
            </w:pPr>
            <w:r>
              <w:rPr>
                <w:b/>
                <w:color w:val="194F4B"/>
                <w:sz w:val="16"/>
              </w:rPr>
              <w:t>Evidence map: E6-07, E6-13</w:t>
            </w:r>
          </w:p>
        </w:tc>
      </w:tr>
      <w:tr w:rsidR="008F1E0A" w14:paraId="415B36C1" w14:textId="77777777">
        <w:trPr>
          <w:cantSplit/>
          <w:jc w:val="center"/>
        </w:trPr>
        <w:tc>
          <w:tcPr>
            <w:tcW w:w="2376" w:type="dxa"/>
            <w:shd w:val="clear" w:color="auto" w:fill="EEF5F4"/>
            <w:tcMar>
              <w:top w:w="60" w:type="dxa"/>
              <w:left w:w="70" w:type="dxa"/>
              <w:bottom w:w="60" w:type="dxa"/>
              <w:right w:w="70" w:type="dxa"/>
            </w:tcMar>
          </w:tcPr>
          <w:p w14:paraId="0C46967B"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0B07B298" w14:textId="77777777" w:rsidR="008F1E0A" w:rsidRDefault="007807C7">
            <w:pPr>
              <w:spacing w:after="0" w:line="240" w:lineRule="auto"/>
            </w:pPr>
            <w:r>
              <w:rPr>
                <w:sz w:val="16"/>
              </w:rPr>
              <w:t>A larger model on the development PC could be faster or more capable than the Pi-local model.</w:t>
            </w:r>
          </w:p>
        </w:tc>
      </w:tr>
      <w:tr w:rsidR="008F1E0A" w14:paraId="032D83F3" w14:textId="77777777">
        <w:trPr>
          <w:cantSplit/>
          <w:jc w:val="center"/>
        </w:trPr>
        <w:tc>
          <w:tcPr>
            <w:tcW w:w="2376" w:type="dxa"/>
            <w:shd w:val="clear" w:color="auto" w:fill="EEF5F4"/>
            <w:tcMar>
              <w:top w:w="60" w:type="dxa"/>
              <w:left w:w="70" w:type="dxa"/>
              <w:bottom w:w="60" w:type="dxa"/>
              <w:right w:w="70" w:type="dxa"/>
            </w:tcMar>
          </w:tcPr>
          <w:p w14:paraId="6350532B"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1B937649" w14:textId="77777777" w:rsidR="008F1E0A" w:rsidRDefault="007807C7">
            <w:pPr>
              <w:spacing w:after="0" w:line="240" w:lineRule="auto"/>
            </w:pPr>
            <w:r>
              <w:rPr>
                <w:sz w:val="16"/>
              </w:rPr>
              <w:t>The external reference model was technically available as an integration option.</w:t>
            </w:r>
          </w:p>
        </w:tc>
      </w:tr>
      <w:tr w:rsidR="008F1E0A" w14:paraId="628D39D8" w14:textId="77777777">
        <w:trPr>
          <w:cantSplit/>
          <w:jc w:val="center"/>
        </w:trPr>
        <w:tc>
          <w:tcPr>
            <w:tcW w:w="2376" w:type="dxa"/>
            <w:shd w:val="clear" w:color="auto" w:fill="EEF5F4"/>
            <w:tcMar>
              <w:top w:w="60" w:type="dxa"/>
              <w:left w:w="70" w:type="dxa"/>
              <w:bottom w:w="60" w:type="dxa"/>
              <w:right w:w="70" w:type="dxa"/>
            </w:tcMar>
          </w:tcPr>
          <w:p w14:paraId="042BA1F3"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18F0A240" w14:textId="77777777" w:rsidR="008F1E0A" w:rsidRDefault="007807C7">
            <w:pPr>
              <w:spacing w:after="0" w:line="240" w:lineRule="auto"/>
            </w:pPr>
            <w:r>
              <w:rPr>
                <w:sz w:val="16"/>
              </w:rPr>
              <w:t>I chose the Pi-local model for the proof of concept. It removes a separate PC and changing LAN address, matches the offline/local requirement, and gives me a reproducible appliance boundary.</w:t>
            </w:r>
          </w:p>
        </w:tc>
      </w:tr>
      <w:tr w:rsidR="008F1E0A" w14:paraId="645F4F8F" w14:textId="77777777">
        <w:trPr>
          <w:cantSplit/>
          <w:jc w:val="center"/>
        </w:trPr>
        <w:tc>
          <w:tcPr>
            <w:tcW w:w="2376" w:type="dxa"/>
            <w:shd w:val="clear" w:color="auto" w:fill="EEF5F4"/>
            <w:tcMar>
              <w:top w:w="60" w:type="dxa"/>
              <w:left w:w="70" w:type="dxa"/>
              <w:bottom w:w="60" w:type="dxa"/>
              <w:right w:w="70" w:type="dxa"/>
            </w:tcMar>
          </w:tcPr>
          <w:p w14:paraId="5EF104CC"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5F51E8DD" w14:textId="77777777" w:rsidR="008F1E0A" w:rsidRDefault="007807C7">
            <w:pPr>
              <w:spacing w:after="0" w:line="240" w:lineRule="auto"/>
            </w:pPr>
            <w:r>
              <w:rPr>
                <w:sz w:val="16"/>
              </w:rPr>
              <w:t>The normal FarmPi deployment uses the local llama-server on the Raspberry Pi. The current proof-of-concept model is Qwen3 0.6B Q4_K_M; the development PC remains optional for comparison/testing.</w:t>
            </w:r>
          </w:p>
        </w:tc>
      </w:tr>
      <w:tr w:rsidR="008F1E0A" w14:paraId="37EB05FF" w14:textId="77777777">
        <w:trPr>
          <w:cantSplit/>
          <w:jc w:val="center"/>
        </w:trPr>
        <w:tc>
          <w:tcPr>
            <w:tcW w:w="2376" w:type="dxa"/>
            <w:shd w:val="clear" w:color="auto" w:fill="EEF5F4"/>
            <w:tcMar>
              <w:top w:w="60" w:type="dxa"/>
              <w:left w:w="70" w:type="dxa"/>
              <w:bottom w:w="60" w:type="dxa"/>
              <w:right w:w="70" w:type="dxa"/>
            </w:tcMar>
          </w:tcPr>
          <w:p w14:paraId="377C02A8"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2B7EBB7A" w14:textId="77777777" w:rsidR="008F1E0A" w:rsidRDefault="007807C7">
            <w:pPr>
              <w:spacing w:after="0" w:line="240" w:lineRule="auto"/>
            </w:pPr>
            <w:r>
              <w:rPr>
                <w:sz w:val="16"/>
              </w:rPr>
              <w:t>FarmPi can answer through the Pi-local Qwen3 0.6B service even when the Windows development machine is not part of the inference path.</w:t>
            </w:r>
          </w:p>
        </w:tc>
      </w:tr>
      <w:tr w:rsidR="008F1E0A" w14:paraId="388CEB31" w14:textId="77777777">
        <w:trPr>
          <w:cantSplit/>
          <w:jc w:val="center"/>
        </w:trPr>
        <w:tc>
          <w:tcPr>
            <w:tcW w:w="2376" w:type="dxa"/>
            <w:shd w:val="clear" w:color="auto" w:fill="EEF5F4"/>
            <w:tcMar>
              <w:top w:w="60" w:type="dxa"/>
              <w:left w:w="70" w:type="dxa"/>
              <w:bottom w:w="60" w:type="dxa"/>
              <w:right w:w="70" w:type="dxa"/>
            </w:tcMar>
          </w:tcPr>
          <w:p w14:paraId="4E51D6D6"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34ABA95C" w14:textId="77777777" w:rsidR="008F1E0A" w:rsidRDefault="007807C7">
            <w:pPr>
              <w:spacing w:after="0" w:line="240" w:lineRule="auto"/>
            </w:pPr>
            <w:r>
              <w:rPr>
                <w:sz w:val="16"/>
              </w:rPr>
              <w:t>Current README, architecture and Raspberry Pi deployment documentation; T05 live acceptance; service configuration tests.</w:t>
            </w:r>
          </w:p>
        </w:tc>
      </w:tr>
      <w:tr w:rsidR="008F1E0A" w14:paraId="12F22E3D" w14:textId="77777777">
        <w:trPr>
          <w:cantSplit/>
          <w:jc w:val="center"/>
        </w:trPr>
        <w:tc>
          <w:tcPr>
            <w:tcW w:w="2376" w:type="dxa"/>
            <w:shd w:val="clear" w:color="auto" w:fill="EEF5F4"/>
            <w:tcMar>
              <w:top w:w="60" w:type="dxa"/>
              <w:left w:w="70" w:type="dxa"/>
              <w:bottom w:w="60" w:type="dxa"/>
              <w:right w:w="70" w:type="dxa"/>
            </w:tcMar>
          </w:tcPr>
          <w:p w14:paraId="11277631"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31EE02E7" w14:textId="77777777" w:rsidR="008F1E0A" w:rsidRDefault="007807C7">
            <w:pPr>
              <w:spacing w:after="0" w:line="240" w:lineRule="auto"/>
            </w:pPr>
            <w:r>
              <w:rPr>
                <w:sz w:val="16"/>
              </w:rPr>
              <w:t>I prioritised reproducibility, local operation and system independence rather than optimising only for model speed.</w:t>
            </w:r>
          </w:p>
        </w:tc>
      </w:tr>
      <w:tr w:rsidR="008F1E0A" w14:paraId="6BAB0B02" w14:textId="77777777">
        <w:trPr>
          <w:cantSplit/>
          <w:jc w:val="center"/>
        </w:trPr>
        <w:tc>
          <w:tcPr>
            <w:tcW w:w="2376" w:type="dxa"/>
            <w:shd w:val="clear" w:color="auto" w:fill="EEF5F4"/>
            <w:tcMar>
              <w:top w:w="60" w:type="dxa"/>
              <w:left w:w="70" w:type="dxa"/>
              <w:bottom w:w="60" w:type="dxa"/>
              <w:right w:w="70" w:type="dxa"/>
            </w:tcMar>
          </w:tcPr>
          <w:p w14:paraId="6FE49739"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2F8A6756" w14:textId="77777777" w:rsidR="008F1E0A" w:rsidRDefault="007807C7">
            <w:pPr>
              <w:spacing w:after="0" w:line="240" w:lineRule="auto"/>
            </w:pPr>
            <w:r>
              <w:rPr>
                <w:sz w:val="16"/>
              </w:rPr>
              <w:t>Pi-local independence is accepted. The slower local-model experience still needs independent user acceptance rather than only developer tolerance.</w:t>
            </w:r>
          </w:p>
        </w:tc>
      </w:tr>
    </w:tbl>
    <w:p w14:paraId="1BD2317B" w14:textId="77777777" w:rsidR="008F1E0A" w:rsidRDefault="008F1E0A">
      <w:pPr>
        <w:spacing w:after="0"/>
      </w:pPr>
    </w:p>
    <w:p w14:paraId="69C108EF" w14:textId="77777777" w:rsidR="008F1E0A" w:rsidRDefault="007807C7">
      <w:pPr>
        <w:pStyle w:val="Heading2"/>
      </w:pPr>
      <w:r>
        <w:t>C14 - Cross-layer fault isolation before changing software</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50D2751B" w14:textId="77777777">
        <w:trPr>
          <w:cantSplit/>
          <w:jc w:val="center"/>
        </w:trPr>
        <w:tc>
          <w:tcPr>
            <w:tcW w:w="3168" w:type="dxa"/>
            <w:shd w:val="clear" w:color="auto" w:fill="DCEBE9"/>
            <w:tcMar>
              <w:top w:w="60" w:type="dxa"/>
              <w:left w:w="70" w:type="dxa"/>
              <w:bottom w:w="60" w:type="dxa"/>
              <w:right w:w="70" w:type="dxa"/>
            </w:tcMar>
          </w:tcPr>
          <w:p w14:paraId="2D809D14" w14:textId="77777777" w:rsidR="008F1E0A" w:rsidRDefault="007807C7">
            <w:pPr>
              <w:spacing w:after="0" w:line="240" w:lineRule="auto"/>
            </w:pPr>
            <w:r>
              <w:rPr>
                <w:b/>
                <w:color w:val="194F4B"/>
                <w:sz w:val="16"/>
              </w:rPr>
              <w:t>State: Implemented diagnosis / strong failure evidence</w:t>
            </w:r>
          </w:p>
        </w:tc>
        <w:tc>
          <w:tcPr>
            <w:tcW w:w="3671" w:type="dxa"/>
            <w:shd w:val="clear" w:color="auto" w:fill="DCEBE9"/>
            <w:tcMar>
              <w:top w:w="60" w:type="dxa"/>
              <w:left w:w="70" w:type="dxa"/>
              <w:bottom w:w="60" w:type="dxa"/>
              <w:right w:w="70" w:type="dxa"/>
            </w:tcMar>
          </w:tcPr>
          <w:p w14:paraId="3A16E374" w14:textId="77777777" w:rsidR="008F1E0A" w:rsidRDefault="007807C7">
            <w:pPr>
              <w:spacing w:after="0" w:line="240" w:lineRule="auto"/>
            </w:pPr>
            <w:r>
              <w:rPr>
                <w:b/>
                <w:color w:val="194F4B"/>
                <w:sz w:val="16"/>
              </w:rPr>
              <w:t>GPO: GPO1, GPO3, GPO4</w:t>
            </w:r>
          </w:p>
        </w:tc>
        <w:tc>
          <w:tcPr>
            <w:tcW w:w="3600" w:type="dxa"/>
            <w:shd w:val="clear" w:color="auto" w:fill="DCEBE9"/>
            <w:tcMar>
              <w:top w:w="60" w:type="dxa"/>
              <w:left w:w="70" w:type="dxa"/>
              <w:bottom w:w="60" w:type="dxa"/>
              <w:right w:w="70" w:type="dxa"/>
            </w:tcMar>
          </w:tcPr>
          <w:p w14:paraId="1B20B528" w14:textId="77777777" w:rsidR="008F1E0A" w:rsidRDefault="007807C7">
            <w:pPr>
              <w:spacing w:after="0" w:line="240" w:lineRule="auto"/>
            </w:pPr>
            <w:r>
              <w:rPr>
                <w:b/>
                <w:color w:val="194F4B"/>
                <w:sz w:val="16"/>
              </w:rPr>
              <w:t>Evidence map: E6-03, E6-13, E6-15</w:t>
            </w:r>
          </w:p>
        </w:tc>
      </w:tr>
      <w:tr w:rsidR="008F1E0A" w14:paraId="1321D052" w14:textId="77777777">
        <w:trPr>
          <w:cantSplit/>
          <w:jc w:val="center"/>
        </w:trPr>
        <w:tc>
          <w:tcPr>
            <w:tcW w:w="2376" w:type="dxa"/>
            <w:shd w:val="clear" w:color="auto" w:fill="EEF5F4"/>
            <w:tcMar>
              <w:top w:w="60" w:type="dxa"/>
              <w:left w:w="70" w:type="dxa"/>
              <w:bottom w:w="60" w:type="dxa"/>
              <w:right w:w="70" w:type="dxa"/>
            </w:tcMar>
          </w:tcPr>
          <w:p w14:paraId="34E361C7"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122AE863" w14:textId="77777777" w:rsidR="008F1E0A" w:rsidRDefault="007807C7">
            <w:pPr>
              <w:spacing w:after="0" w:line="240" w:lineRule="auto"/>
            </w:pPr>
            <w:r>
              <w:rPr>
                <w:sz w:val="16"/>
              </w:rPr>
              <w:t>One ESP32 rebooted with an lwIP assertion that looked like a TCP/IP software fault.</w:t>
            </w:r>
          </w:p>
        </w:tc>
      </w:tr>
      <w:tr w:rsidR="008F1E0A" w14:paraId="5C20E7C4" w14:textId="77777777">
        <w:trPr>
          <w:cantSplit/>
          <w:jc w:val="center"/>
        </w:trPr>
        <w:tc>
          <w:tcPr>
            <w:tcW w:w="2376" w:type="dxa"/>
            <w:shd w:val="clear" w:color="auto" w:fill="EEF5F4"/>
            <w:tcMar>
              <w:top w:w="60" w:type="dxa"/>
              <w:left w:w="70" w:type="dxa"/>
              <w:bottom w:w="60" w:type="dxa"/>
              <w:right w:w="70" w:type="dxa"/>
            </w:tcMar>
          </w:tcPr>
          <w:p w14:paraId="13418FAA"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5531373C" w14:textId="77777777" w:rsidR="008F1E0A" w:rsidRDefault="007807C7">
            <w:pPr>
              <w:spacing w:after="0" w:line="240" w:lineRule="auto"/>
            </w:pPr>
            <w:r>
              <w:rPr>
                <w:sz w:val="16"/>
              </w:rPr>
              <w:t>The visible symptom made network-stack or firmware changes look plausible.</w:t>
            </w:r>
          </w:p>
        </w:tc>
      </w:tr>
      <w:tr w:rsidR="008F1E0A" w14:paraId="29CA0A0A" w14:textId="77777777">
        <w:trPr>
          <w:cantSplit/>
          <w:jc w:val="center"/>
        </w:trPr>
        <w:tc>
          <w:tcPr>
            <w:tcW w:w="2376" w:type="dxa"/>
            <w:shd w:val="clear" w:color="auto" w:fill="EEF5F4"/>
            <w:tcMar>
              <w:top w:w="60" w:type="dxa"/>
              <w:left w:w="70" w:type="dxa"/>
              <w:bottom w:w="60" w:type="dxa"/>
              <w:right w:w="70" w:type="dxa"/>
            </w:tcMar>
          </w:tcPr>
          <w:p w14:paraId="7568246A"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3749EB06" w14:textId="77777777" w:rsidR="008F1E0A" w:rsidRDefault="007807C7">
            <w:pPr>
              <w:spacing w:after="0" w:line="240" w:lineRule="auto"/>
            </w:pPr>
            <w:r>
              <w:rPr>
                <w:sz w:val="16"/>
              </w:rPr>
              <w:t>I kept fault-finding across layers instead of assuming the error string named the cause. The real fault was an unintended breadboard connection. Removing it restored operation.</w:t>
            </w:r>
          </w:p>
        </w:tc>
      </w:tr>
      <w:tr w:rsidR="008F1E0A" w14:paraId="410305EC" w14:textId="77777777">
        <w:trPr>
          <w:cantSplit/>
          <w:jc w:val="center"/>
        </w:trPr>
        <w:tc>
          <w:tcPr>
            <w:tcW w:w="2376" w:type="dxa"/>
            <w:shd w:val="clear" w:color="auto" w:fill="EEF5F4"/>
            <w:tcMar>
              <w:top w:w="60" w:type="dxa"/>
              <w:left w:w="70" w:type="dxa"/>
              <w:bottom w:w="60" w:type="dxa"/>
              <w:right w:w="70" w:type="dxa"/>
            </w:tcMar>
          </w:tcPr>
          <w:p w14:paraId="46EFF8B3"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7F24C769" w14:textId="77777777" w:rsidR="008F1E0A" w:rsidRDefault="007807C7">
            <w:pPr>
              <w:spacing w:after="0" w:line="240" w:lineRule="auto"/>
            </w:pPr>
            <w:r>
              <w:rPr>
                <w:sz w:val="16"/>
              </w:rPr>
              <w:t>I did not change the network stack to hide a hardware problem. The incident is retained as failure evidence.</w:t>
            </w:r>
          </w:p>
        </w:tc>
      </w:tr>
      <w:tr w:rsidR="008F1E0A" w14:paraId="74AAF47C" w14:textId="77777777">
        <w:trPr>
          <w:cantSplit/>
          <w:jc w:val="center"/>
        </w:trPr>
        <w:tc>
          <w:tcPr>
            <w:tcW w:w="2376" w:type="dxa"/>
            <w:shd w:val="clear" w:color="auto" w:fill="EEF5F4"/>
            <w:tcMar>
              <w:top w:w="60" w:type="dxa"/>
              <w:left w:w="70" w:type="dxa"/>
              <w:bottom w:w="60" w:type="dxa"/>
              <w:right w:w="70" w:type="dxa"/>
            </w:tcMar>
          </w:tcPr>
          <w:p w14:paraId="2C071576"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26CF2AD5" w14:textId="77777777" w:rsidR="008F1E0A" w:rsidRDefault="007807C7">
            <w:pPr>
              <w:spacing w:after="0" w:line="240" w:lineRule="auto"/>
            </w:pPr>
            <w:r>
              <w:rPr>
                <w:sz w:val="16"/>
              </w:rPr>
              <w:t>The software said “TCPIP core”, but the fix was physical wiring. That is exactly why I do not let the first error message decide the diagnosis.</w:t>
            </w:r>
          </w:p>
        </w:tc>
      </w:tr>
      <w:tr w:rsidR="008F1E0A" w14:paraId="15C9CD01" w14:textId="77777777">
        <w:trPr>
          <w:cantSplit/>
          <w:jc w:val="center"/>
        </w:trPr>
        <w:tc>
          <w:tcPr>
            <w:tcW w:w="2376" w:type="dxa"/>
            <w:shd w:val="clear" w:color="auto" w:fill="EEF5F4"/>
            <w:tcMar>
              <w:top w:w="60" w:type="dxa"/>
              <w:left w:w="70" w:type="dxa"/>
              <w:bottom w:w="60" w:type="dxa"/>
              <w:right w:w="70" w:type="dxa"/>
            </w:tcMar>
          </w:tcPr>
          <w:p w14:paraId="5D722158"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7E76272C" w14:textId="77777777" w:rsidR="008F1E0A" w:rsidRDefault="007807C7">
            <w:pPr>
              <w:spacing w:after="0" w:line="240" w:lineRule="auto"/>
            </w:pPr>
            <w:r>
              <w:rPr>
                <w:sz w:val="16"/>
              </w:rPr>
              <w:t>ESP32 bring-up record; development record.</w:t>
            </w:r>
          </w:p>
        </w:tc>
      </w:tr>
      <w:tr w:rsidR="008F1E0A" w14:paraId="10C56A09" w14:textId="77777777">
        <w:trPr>
          <w:cantSplit/>
          <w:jc w:val="center"/>
        </w:trPr>
        <w:tc>
          <w:tcPr>
            <w:tcW w:w="2376" w:type="dxa"/>
            <w:shd w:val="clear" w:color="auto" w:fill="EEF5F4"/>
            <w:tcMar>
              <w:top w:w="60" w:type="dxa"/>
              <w:left w:w="70" w:type="dxa"/>
              <w:bottom w:w="60" w:type="dxa"/>
              <w:right w:w="70" w:type="dxa"/>
            </w:tcMar>
          </w:tcPr>
          <w:p w14:paraId="79CA6950"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65372CFA" w14:textId="77777777" w:rsidR="008F1E0A" w:rsidRDefault="007807C7">
            <w:pPr>
              <w:spacing w:after="0" w:line="240" w:lineRule="auto"/>
            </w:pPr>
            <w:r>
              <w:rPr>
                <w:sz w:val="16"/>
              </w:rPr>
              <w:t>This is disciplined systems troubleshooting carried into the new application/embedded work.</w:t>
            </w:r>
          </w:p>
        </w:tc>
      </w:tr>
      <w:tr w:rsidR="008F1E0A" w14:paraId="76119262" w14:textId="77777777">
        <w:trPr>
          <w:cantSplit/>
          <w:jc w:val="center"/>
        </w:trPr>
        <w:tc>
          <w:tcPr>
            <w:tcW w:w="2376" w:type="dxa"/>
            <w:shd w:val="clear" w:color="auto" w:fill="EEF5F4"/>
            <w:tcMar>
              <w:top w:w="60" w:type="dxa"/>
              <w:left w:w="70" w:type="dxa"/>
              <w:bottom w:w="60" w:type="dxa"/>
              <w:right w:w="70" w:type="dxa"/>
            </w:tcMar>
          </w:tcPr>
          <w:p w14:paraId="00818E60"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053FA7B6" w14:textId="77777777" w:rsidR="008F1E0A" w:rsidRDefault="007807C7">
            <w:pPr>
              <w:spacing w:after="0" w:line="240" w:lineRule="auto"/>
            </w:pPr>
            <w:r>
              <w:rPr>
                <w:sz w:val="16"/>
              </w:rPr>
              <w:t>This case demonstrates fault isolation, not new networking theory by itself.</w:t>
            </w:r>
          </w:p>
        </w:tc>
      </w:tr>
    </w:tbl>
    <w:p w14:paraId="1B29B7D1" w14:textId="77777777" w:rsidR="008F1E0A" w:rsidRDefault="008F1E0A">
      <w:pPr>
        <w:spacing w:after="0"/>
      </w:pPr>
    </w:p>
    <w:p w14:paraId="2A7D8B0B" w14:textId="77777777" w:rsidR="008F1E0A" w:rsidRDefault="007807C7">
      <w:pPr>
        <w:pStyle w:val="Heading2"/>
      </w:pPr>
      <w:r>
        <w:t>C15 - Stakeholder evidence needs something concrete to react to</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650B0A2F" w14:textId="77777777">
        <w:trPr>
          <w:cantSplit/>
          <w:jc w:val="center"/>
        </w:trPr>
        <w:tc>
          <w:tcPr>
            <w:tcW w:w="3168" w:type="dxa"/>
            <w:shd w:val="clear" w:color="auto" w:fill="DCEBE9"/>
            <w:tcMar>
              <w:top w:w="60" w:type="dxa"/>
              <w:left w:w="70" w:type="dxa"/>
              <w:bottom w:w="60" w:type="dxa"/>
              <w:right w:w="70" w:type="dxa"/>
            </w:tcMar>
          </w:tcPr>
          <w:p w14:paraId="2D4BEEBA" w14:textId="77777777" w:rsidR="008F1E0A" w:rsidRDefault="007807C7">
            <w:pPr>
              <w:spacing w:after="0" w:line="240" w:lineRule="auto"/>
            </w:pPr>
            <w:r>
              <w:rPr>
                <w:b/>
                <w:color w:val="194F4B"/>
                <w:sz w:val="16"/>
              </w:rPr>
              <w:t>State: Presentation pack ready / human evidence pending</w:t>
            </w:r>
          </w:p>
        </w:tc>
        <w:tc>
          <w:tcPr>
            <w:tcW w:w="3671" w:type="dxa"/>
            <w:shd w:val="clear" w:color="auto" w:fill="DCEBE9"/>
            <w:tcMar>
              <w:top w:w="60" w:type="dxa"/>
              <w:left w:w="70" w:type="dxa"/>
              <w:bottom w:w="60" w:type="dxa"/>
              <w:right w:w="70" w:type="dxa"/>
            </w:tcMar>
          </w:tcPr>
          <w:p w14:paraId="55122538" w14:textId="77777777" w:rsidR="008F1E0A" w:rsidRDefault="007807C7">
            <w:pPr>
              <w:spacing w:after="0" w:line="240" w:lineRule="auto"/>
            </w:pPr>
            <w:r>
              <w:rPr>
                <w:b/>
                <w:color w:val="194F4B"/>
                <w:sz w:val="16"/>
              </w:rPr>
              <w:t>GPO: GPO2, GPO3, GPO5 (supporting)</w:t>
            </w:r>
          </w:p>
        </w:tc>
        <w:tc>
          <w:tcPr>
            <w:tcW w:w="3600" w:type="dxa"/>
            <w:shd w:val="clear" w:color="auto" w:fill="DCEBE9"/>
            <w:tcMar>
              <w:top w:w="60" w:type="dxa"/>
              <w:left w:w="70" w:type="dxa"/>
              <w:bottom w:w="60" w:type="dxa"/>
              <w:right w:w="70" w:type="dxa"/>
            </w:tcMar>
          </w:tcPr>
          <w:p w14:paraId="342AB268" w14:textId="77777777" w:rsidR="008F1E0A" w:rsidRDefault="007807C7">
            <w:pPr>
              <w:spacing w:after="0" w:line="240" w:lineRule="auto"/>
            </w:pPr>
            <w:r>
              <w:rPr>
                <w:b/>
                <w:color w:val="194F4B"/>
                <w:sz w:val="16"/>
              </w:rPr>
              <w:t>Evidence map: E6-09, E6-10, E6-15</w:t>
            </w:r>
          </w:p>
        </w:tc>
      </w:tr>
      <w:tr w:rsidR="008F1E0A" w14:paraId="660D6A02" w14:textId="77777777">
        <w:trPr>
          <w:cantSplit/>
          <w:jc w:val="center"/>
        </w:trPr>
        <w:tc>
          <w:tcPr>
            <w:tcW w:w="2376" w:type="dxa"/>
            <w:shd w:val="clear" w:color="auto" w:fill="EEF5F4"/>
            <w:tcMar>
              <w:top w:w="60" w:type="dxa"/>
              <w:left w:w="70" w:type="dxa"/>
              <w:bottom w:w="60" w:type="dxa"/>
              <w:right w:w="70" w:type="dxa"/>
            </w:tcMar>
          </w:tcPr>
          <w:p w14:paraId="73929512"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596DD83C" w14:textId="77777777" w:rsidR="008F1E0A" w:rsidRDefault="007807C7">
            <w:pPr>
              <w:spacing w:after="0" w:line="240" w:lineRule="auto"/>
            </w:pPr>
            <w:r>
              <w:rPr>
                <w:sz w:val="16"/>
              </w:rPr>
              <w:t>The evidence plan initially jumped straight from project design to stakeholder questions.</w:t>
            </w:r>
          </w:p>
        </w:tc>
      </w:tr>
      <w:tr w:rsidR="008F1E0A" w14:paraId="0AEE6929" w14:textId="77777777">
        <w:trPr>
          <w:cantSplit/>
          <w:jc w:val="center"/>
        </w:trPr>
        <w:tc>
          <w:tcPr>
            <w:tcW w:w="2376" w:type="dxa"/>
            <w:shd w:val="clear" w:color="auto" w:fill="EEF5F4"/>
            <w:tcMar>
              <w:top w:w="60" w:type="dxa"/>
              <w:left w:w="70" w:type="dxa"/>
              <w:bottom w:w="60" w:type="dxa"/>
              <w:right w:w="70" w:type="dxa"/>
            </w:tcMar>
          </w:tcPr>
          <w:p w14:paraId="2BA8C45E"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0482045F" w14:textId="77777777" w:rsidR="008F1E0A" w:rsidRDefault="007807C7">
            <w:pPr>
              <w:spacing w:after="0" w:line="240" w:lineRule="auto"/>
            </w:pPr>
            <w:r>
              <w:rPr>
                <w:sz w:val="16"/>
              </w:rPr>
              <w:t>The AI suggested asking stakeholders about needs, comparisons, terminology, trust and offline operation.</w:t>
            </w:r>
          </w:p>
        </w:tc>
      </w:tr>
      <w:tr w:rsidR="008F1E0A" w14:paraId="740B75AE" w14:textId="77777777">
        <w:trPr>
          <w:cantSplit/>
          <w:jc w:val="center"/>
        </w:trPr>
        <w:tc>
          <w:tcPr>
            <w:tcW w:w="2376" w:type="dxa"/>
            <w:shd w:val="clear" w:color="auto" w:fill="EEF5F4"/>
            <w:tcMar>
              <w:top w:w="60" w:type="dxa"/>
              <w:left w:w="70" w:type="dxa"/>
              <w:bottom w:w="60" w:type="dxa"/>
              <w:right w:w="70" w:type="dxa"/>
            </w:tcMar>
          </w:tcPr>
          <w:p w14:paraId="774509A8"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2E9061FA" w14:textId="77777777" w:rsidR="008F1E0A" w:rsidRDefault="007807C7">
            <w:pPr>
              <w:spacing w:after="0" w:line="240" w:lineRule="auto"/>
            </w:pPr>
            <w:r>
              <w:rPr>
                <w:sz w:val="16"/>
              </w:rPr>
              <w:t>I challenged the sequence. The live FarmPi setup is tied to my environment and cannot simply be taken to somebody else. If I ask abstract questions with nothing to show, the answers will be weaker.</w:t>
            </w:r>
          </w:p>
        </w:tc>
      </w:tr>
      <w:tr w:rsidR="008F1E0A" w14:paraId="2FFF86D5" w14:textId="77777777">
        <w:trPr>
          <w:cantSplit/>
          <w:jc w:val="center"/>
        </w:trPr>
        <w:tc>
          <w:tcPr>
            <w:tcW w:w="2376" w:type="dxa"/>
            <w:shd w:val="clear" w:color="auto" w:fill="EEF5F4"/>
            <w:tcMar>
              <w:top w:w="60" w:type="dxa"/>
              <w:left w:w="70" w:type="dxa"/>
              <w:bottom w:w="60" w:type="dxa"/>
              <w:right w:w="70" w:type="dxa"/>
            </w:tcMar>
          </w:tcPr>
          <w:p w14:paraId="76AE8773"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208F2EB5" w14:textId="77777777" w:rsidR="008F1E0A" w:rsidRDefault="007807C7">
            <w:pPr>
              <w:spacing w:after="0" w:line="240" w:lineRule="auto"/>
            </w:pPr>
            <w:r>
              <w:rPr>
                <w:sz w:val="16"/>
              </w:rPr>
              <w:t>I created a stakeholder presentation pack and a task-based comparison approach so participants can react to the same concrete prototype. The practical test is staged so the explanatory pages do not teach the user how to complete the usability tasks before observation.</w:t>
            </w:r>
          </w:p>
        </w:tc>
      </w:tr>
      <w:tr w:rsidR="008F1E0A" w14:paraId="5F77FB56" w14:textId="77777777">
        <w:trPr>
          <w:cantSplit/>
          <w:jc w:val="center"/>
        </w:trPr>
        <w:tc>
          <w:tcPr>
            <w:tcW w:w="2376" w:type="dxa"/>
            <w:shd w:val="clear" w:color="auto" w:fill="EEF5F4"/>
            <w:tcMar>
              <w:top w:w="60" w:type="dxa"/>
              <w:left w:w="70" w:type="dxa"/>
              <w:bottom w:w="60" w:type="dxa"/>
              <w:right w:w="70" w:type="dxa"/>
            </w:tcMar>
          </w:tcPr>
          <w:p w14:paraId="78E4723E" w14:textId="77777777" w:rsidR="008F1E0A" w:rsidRDefault="007807C7">
            <w:pPr>
              <w:spacing w:after="0" w:line="240" w:lineRule="auto"/>
            </w:pPr>
            <w:r>
              <w:rPr>
                <w:b/>
                <w:sz w:val="16"/>
              </w:rPr>
              <w:lastRenderedPageBreak/>
              <w:t>Concrete example</w:t>
            </w:r>
          </w:p>
        </w:tc>
        <w:tc>
          <w:tcPr>
            <w:tcW w:w="8063" w:type="dxa"/>
            <w:gridSpan w:val="2"/>
            <w:tcMar>
              <w:top w:w="60" w:type="dxa"/>
              <w:left w:w="70" w:type="dxa"/>
              <w:bottom w:w="60" w:type="dxa"/>
              <w:right w:w="70" w:type="dxa"/>
            </w:tcMar>
          </w:tcPr>
          <w:p w14:paraId="6EFF9EB2" w14:textId="77777777" w:rsidR="008F1E0A" w:rsidRDefault="007807C7">
            <w:pPr>
              <w:spacing w:after="0" w:line="240" w:lineRule="auto"/>
            </w:pPr>
            <w:r>
              <w:rPr>
                <w:sz w:val="16"/>
              </w:rPr>
              <w:t>A stakeholder can look at a Dashboard, Compare screen and Ask FarmPi mockup, then tell me what is missing or confusing rather than trying to imagine the application from a verbal description.</w:t>
            </w:r>
          </w:p>
        </w:tc>
      </w:tr>
      <w:tr w:rsidR="008F1E0A" w14:paraId="59E91428" w14:textId="77777777">
        <w:trPr>
          <w:cantSplit/>
          <w:jc w:val="center"/>
        </w:trPr>
        <w:tc>
          <w:tcPr>
            <w:tcW w:w="2376" w:type="dxa"/>
            <w:shd w:val="clear" w:color="auto" w:fill="EEF5F4"/>
            <w:tcMar>
              <w:top w:w="60" w:type="dxa"/>
              <w:left w:w="70" w:type="dxa"/>
              <w:bottom w:w="60" w:type="dxa"/>
              <w:right w:w="70" w:type="dxa"/>
            </w:tcMar>
          </w:tcPr>
          <w:p w14:paraId="18F20902"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18504162" w14:textId="77777777" w:rsidR="008F1E0A" w:rsidRDefault="007807C7">
            <w:pPr>
              <w:spacing w:after="0" w:line="240" w:lineRule="auto"/>
            </w:pPr>
            <w:r>
              <w:rPr>
                <w:sz w:val="16"/>
              </w:rPr>
              <w:t>FarmPi Stakeholder Presentation Pack v0.1; Prototyping Canvas v1.4; Evidence Sufficiency Control v0.3; planned E6-09/E6-10/E6-11 protocol.</w:t>
            </w:r>
          </w:p>
        </w:tc>
      </w:tr>
      <w:tr w:rsidR="008F1E0A" w14:paraId="1429D256" w14:textId="77777777">
        <w:trPr>
          <w:cantSplit/>
          <w:jc w:val="center"/>
        </w:trPr>
        <w:tc>
          <w:tcPr>
            <w:tcW w:w="2376" w:type="dxa"/>
            <w:shd w:val="clear" w:color="auto" w:fill="EEF5F4"/>
            <w:tcMar>
              <w:top w:w="60" w:type="dxa"/>
              <w:left w:w="70" w:type="dxa"/>
              <w:bottom w:w="60" w:type="dxa"/>
              <w:right w:w="70" w:type="dxa"/>
            </w:tcMar>
          </w:tcPr>
          <w:p w14:paraId="5DB72E47"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57773B46" w14:textId="77777777" w:rsidR="008F1E0A" w:rsidRDefault="007807C7">
            <w:pPr>
              <w:spacing w:after="0" w:line="240" w:lineRule="auto"/>
            </w:pPr>
            <w:r>
              <w:rPr>
                <w:sz w:val="16"/>
              </w:rPr>
              <w:t>I improved the validity of the planned stakeholder work by identifying a missing elicitation prerequisite.</w:t>
            </w:r>
          </w:p>
        </w:tc>
      </w:tr>
      <w:tr w:rsidR="008F1E0A" w14:paraId="17C17399" w14:textId="77777777">
        <w:trPr>
          <w:cantSplit/>
          <w:jc w:val="center"/>
        </w:trPr>
        <w:tc>
          <w:tcPr>
            <w:tcW w:w="2376" w:type="dxa"/>
            <w:shd w:val="clear" w:color="auto" w:fill="EEF5F4"/>
            <w:tcMar>
              <w:top w:w="60" w:type="dxa"/>
              <w:left w:w="70" w:type="dxa"/>
              <w:bottom w:w="60" w:type="dxa"/>
              <w:right w:w="70" w:type="dxa"/>
            </w:tcMar>
          </w:tcPr>
          <w:p w14:paraId="2376E1EB"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22C5C273" w14:textId="77777777" w:rsidR="008F1E0A" w:rsidRDefault="007807C7">
            <w:r>
              <w:rPr>
                <w:sz w:val="16"/>
              </w:rPr>
              <w:t>The pack and protocol prepare the human evidence. No participant result is claimed yet. Later methodology correction: C23 supersedes the original sequencing assumption that explanatory pages should be withheld before practical observation. C15 is retained as the earlier design state.</w:t>
            </w:r>
          </w:p>
        </w:tc>
      </w:tr>
    </w:tbl>
    <w:p w14:paraId="737C626F" w14:textId="77777777" w:rsidR="008F1E0A" w:rsidRDefault="008F1E0A">
      <w:pPr>
        <w:spacing w:after="0"/>
      </w:pPr>
    </w:p>
    <w:p w14:paraId="05D942D3" w14:textId="77777777" w:rsidR="008F1E0A" w:rsidRDefault="007807C7">
      <w:pPr>
        <w:pStyle w:val="Heading2"/>
      </w:pPr>
      <w:r>
        <w:t>C16 - Show the target UX now, but tell the truth about what works</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7A81C4D9" w14:textId="77777777">
        <w:trPr>
          <w:cantSplit/>
          <w:jc w:val="center"/>
        </w:trPr>
        <w:tc>
          <w:tcPr>
            <w:tcW w:w="3168" w:type="dxa"/>
            <w:shd w:val="clear" w:color="auto" w:fill="DCEBE9"/>
            <w:tcMar>
              <w:top w:w="60" w:type="dxa"/>
              <w:left w:w="70" w:type="dxa"/>
              <w:bottom w:w="60" w:type="dxa"/>
              <w:right w:w="70" w:type="dxa"/>
            </w:tcMar>
          </w:tcPr>
          <w:p w14:paraId="7AE54DEC" w14:textId="77777777" w:rsidR="008F1E0A" w:rsidRDefault="007807C7">
            <w:pPr>
              <w:spacing w:after="0" w:line="240" w:lineRule="auto"/>
            </w:pPr>
            <w:r>
              <w:rPr>
                <w:b/>
                <w:color w:val="194F4B"/>
                <w:sz w:val="16"/>
              </w:rPr>
              <w:t>State: Implemented / scope disclosure verified</w:t>
            </w:r>
          </w:p>
        </w:tc>
        <w:tc>
          <w:tcPr>
            <w:tcW w:w="3671" w:type="dxa"/>
            <w:shd w:val="clear" w:color="auto" w:fill="DCEBE9"/>
            <w:tcMar>
              <w:top w:w="60" w:type="dxa"/>
              <w:left w:w="70" w:type="dxa"/>
              <w:bottom w:w="60" w:type="dxa"/>
              <w:right w:w="70" w:type="dxa"/>
            </w:tcMar>
          </w:tcPr>
          <w:p w14:paraId="49EB5C8E" w14:textId="77777777" w:rsidR="008F1E0A" w:rsidRDefault="007807C7">
            <w:pPr>
              <w:spacing w:after="0" w:line="240" w:lineRule="auto"/>
            </w:pPr>
            <w:r>
              <w:rPr>
                <w:b/>
                <w:color w:val="194F4B"/>
                <w:sz w:val="16"/>
              </w:rPr>
              <w:t>GPO: GPO2, GPO3, GPO4, GPO6</w:t>
            </w:r>
          </w:p>
        </w:tc>
        <w:tc>
          <w:tcPr>
            <w:tcW w:w="3600" w:type="dxa"/>
            <w:shd w:val="clear" w:color="auto" w:fill="DCEBE9"/>
            <w:tcMar>
              <w:top w:w="60" w:type="dxa"/>
              <w:left w:w="70" w:type="dxa"/>
              <w:bottom w:w="60" w:type="dxa"/>
              <w:right w:w="70" w:type="dxa"/>
            </w:tcMar>
          </w:tcPr>
          <w:p w14:paraId="654A9D4F" w14:textId="77777777" w:rsidR="008F1E0A" w:rsidRDefault="007807C7">
            <w:pPr>
              <w:spacing w:after="0" w:line="240" w:lineRule="auto"/>
            </w:pPr>
            <w:r>
              <w:rPr>
                <w:b/>
                <w:color w:val="194F4B"/>
                <w:sz w:val="16"/>
              </w:rPr>
              <w:t>Evidence map: E6-10, E6-15</w:t>
            </w:r>
          </w:p>
        </w:tc>
      </w:tr>
      <w:tr w:rsidR="008F1E0A" w14:paraId="6A6DD9C8" w14:textId="77777777">
        <w:trPr>
          <w:cantSplit/>
          <w:jc w:val="center"/>
        </w:trPr>
        <w:tc>
          <w:tcPr>
            <w:tcW w:w="2376" w:type="dxa"/>
            <w:shd w:val="clear" w:color="auto" w:fill="EEF5F4"/>
            <w:tcMar>
              <w:top w:w="60" w:type="dxa"/>
              <w:left w:w="70" w:type="dxa"/>
              <w:bottom w:w="60" w:type="dxa"/>
              <w:right w:w="70" w:type="dxa"/>
            </w:tcMar>
          </w:tcPr>
          <w:p w14:paraId="5F69C146"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772891CA" w14:textId="77777777" w:rsidR="008F1E0A" w:rsidRDefault="007807C7">
            <w:pPr>
              <w:spacing w:after="0" w:line="240" w:lineRule="auto"/>
            </w:pPr>
            <w:r>
              <w:rPr>
                <w:sz w:val="16"/>
              </w:rPr>
              <w:t>The first implementation stance was to expose only functions that already worked, even though stakeholder testing needed to show the intended finished experience.</w:t>
            </w:r>
          </w:p>
        </w:tc>
      </w:tr>
      <w:tr w:rsidR="008F1E0A" w14:paraId="05CE756B" w14:textId="77777777">
        <w:trPr>
          <w:cantSplit/>
          <w:jc w:val="center"/>
        </w:trPr>
        <w:tc>
          <w:tcPr>
            <w:tcW w:w="2376" w:type="dxa"/>
            <w:shd w:val="clear" w:color="auto" w:fill="EEF5F4"/>
            <w:tcMar>
              <w:top w:w="60" w:type="dxa"/>
              <w:left w:w="70" w:type="dxa"/>
              <w:bottom w:w="60" w:type="dxa"/>
              <w:right w:w="70" w:type="dxa"/>
            </w:tcMar>
          </w:tcPr>
          <w:p w14:paraId="1348C0F9"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691FD8D6" w14:textId="77777777" w:rsidR="008F1E0A" w:rsidRDefault="007807C7">
            <w:pPr>
              <w:spacing w:after="0" w:line="240" w:lineRule="auto"/>
            </w:pPr>
            <w:r>
              <w:rPr>
                <w:sz w:val="16"/>
              </w:rPr>
              <w:t>The AI focused on preserving current behaviour and avoiding controls that might look like promises.</w:t>
            </w:r>
          </w:p>
        </w:tc>
      </w:tr>
      <w:tr w:rsidR="008F1E0A" w14:paraId="51C325C5" w14:textId="77777777">
        <w:trPr>
          <w:cantSplit/>
          <w:jc w:val="center"/>
        </w:trPr>
        <w:tc>
          <w:tcPr>
            <w:tcW w:w="2376" w:type="dxa"/>
            <w:shd w:val="clear" w:color="auto" w:fill="EEF5F4"/>
            <w:tcMar>
              <w:top w:w="60" w:type="dxa"/>
              <w:left w:w="70" w:type="dxa"/>
              <w:bottom w:w="60" w:type="dxa"/>
              <w:right w:w="70" w:type="dxa"/>
            </w:tcMar>
          </w:tcPr>
          <w:p w14:paraId="5C7B3E05"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7F072FD6" w14:textId="77777777" w:rsidR="008F1E0A" w:rsidRDefault="007807C7">
            <w:pPr>
              <w:spacing w:after="0" w:line="240" w:lineRule="auto"/>
            </w:pPr>
            <w:r>
              <w:rPr>
                <w:sz w:val="16"/>
              </w:rPr>
              <w:t>I corrected that. I want the prototype to show as much of the target UX as practical. The answer is not to hide planned features. The answer is to label them honestly.</w:t>
            </w:r>
          </w:p>
        </w:tc>
      </w:tr>
      <w:tr w:rsidR="008F1E0A" w14:paraId="30244A57" w14:textId="77777777">
        <w:trPr>
          <w:cantSplit/>
          <w:jc w:val="center"/>
        </w:trPr>
        <w:tc>
          <w:tcPr>
            <w:tcW w:w="2376" w:type="dxa"/>
            <w:shd w:val="clear" w:color="auto" w:fill="EEF5F4"/>
            <w:tcMar>
              <w:top w:w="60" w:type="dxa"/>
              <w:left w:w="70" w:type="dxa"/>
              <w:bottom w:w="60" w:type="dxa"/>
              <w:right w:w="70" w:type="dxa"/>
            </w:tcMar>
          </w:tcPr>
          <w:p w14:paraId="468CC850"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21ED856C" w14:textId="77777777" w:rsidR="008F1E0A" w:rsidRDefault="007807C7">
            <w:pPr>
              <w:spacing w:after="0" w:line="240" w:lineRule="auto"/>
            </w:pPr>
            <w:r>
              <w:rPr>
                <w:sz w:val="16"/>
              </w:rPr>
              <w:t>The UX allows future capability to be visible only when it is labelled honestly. The later requirements revision made this explicit for per-location thresholds and alerts: FR06, FR07 and T04 are retained for traceability but deferred from current capstone acceptance.</w:t>
            </w:r>
          </w:p>
        </w:tc>
      </w:tr>
      <w:tr w:rsidR="008F1E0A" w14:paraId="1A510B78" w14:textId="77777777">
        <w:trPr>
          <w:cantSplit/>
          <w:jc w:val="center"/>
        </w:trPr>
        <w:tc>
          <w:tcPr>
            <w:tcW w:w="2376" w:type="dxa"/>
            <w:shd w:val="clear" w:color="auto" w:fill="EEF5F4"/>
            <w:tcMar>
              <w:top w:w="60" w:type="dxa"/>
              <w:left w:w="70" w:type="dxa"/>
              <w:bottom w:w="60" w:type="dxa"/>
              <w:right w:w="70" w:type="dxa"/>
            </w:tcMar>
          </w:tcPr>
          <w:p w14:paraId="7B44B7BB"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16496FC1" w14:textId="77777777" w:rsidR="008F1E0A" w:rsidRDefault="007807C7">
            <w:pPr>
              <w:spacing w:after="0" w:line="240" w:lineRule="auto"/>
            </w:pPr>
            <w:r>
              <w:rPr>
                <w:sz w:val="16"/>
              </w:rPr>
              <w:t>The Alerts area can say “Coming later” or “Not available yet”; it must not present a fake threshold editor or simulated success. Needs and Requirements v1.4 now formalises that boundary.</w:t>
            </w:r>
          </w:p>
        </w:tc>
      </w:tr>
      <w:tr w:rsidR="008F1E0A" w14:paraId="64B4F3DE" w14:textId="77777777">
        <w:trPr>
          <w:cantSplit/>
          <w:jc w:val="center"/>
        </w:trPr>
        <w:tc>
          <w:tcPr>
            <w:tcW w:w="2376" w:type="dxa"/>
            <w:shd w:val="clear" w:color="auto" w:fill="EEF5F4"/>
            <w:tcMar>
              <w:top w:w="60" w:type="dxa"/>
              <w:left w:w="70" w:type="dxa"/>
              <w:bottom w:w="60" w:type="dxa"/>
              <w:right w:w="70" w:type="dxa"/>
            </w:tcMar>
          </w:tcPr>
          <w:p w14:paraId="3231B198"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3776D422" w14:textId="77777777" w:rsidR="008F1E0A" w:rsidRDefault="007807C7">
            <w:pPr>
              <w:spacing w:after="0" w:line="240" w:lineRule="auto"/>
            </w:pPr>
            <w:r>
              <w:rPr>
                <w:sz w:val="16"/>
              </w:rPr>
              <w:t>Android UX behaviour; FarmPi Needs and Requirements v1.4; Capstone Brief v1.1; Evidence Sufficiency Control v0.3.</w:t>
            </w:r>
          </w:p>
        </w:tc>
      </w:tr>
      <w:tr w:rsidR="008F1E0A" w14:paraId="7E319C45" w14:textId="77777777">
        <w:trPr>
          <w:cantSplit/>
          <w:jc w:val="center"/>
        </w:trPr>
        <w:tc>
          <w:tcPr>
            <w:tcW w:w="2376" w:type="dxa"/>
            <w:shd w:val="clear" w:color="auto" w:fill="EEF5F4"/>
            <w:tcMar>
              <w:top w:w="60" w:type="dxa"/>
              <w:left w:w="70" w:type="dxa"/>
              <w:bottom w:w="60" w:type="dxa"/>
              <w:right w:w="70" w:type="dxa"/>
            </w:tcMar>
          </w:tcPr>
          <w:p w14:paraId="0CFC6B7C"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4AB433BC" w14:textId="77777777" w:rsidR="008F1E0A" w:rsidRDefault="007807C7">
            <w:pPr>
              <w:spacing w:after="0" w:line="240" w:lineRule="auto"/>
            </w:pPr>
            <w:r>
              <w:rPr>
                <w:sz w:val="16"/>
              </w:rPr>
              <w:t>I am balancing prototype fidelity with honesty about implementation state.</w:t>
            </w:r>
          </w:p>
        </w:tc>
      </w:tr>
      <w:tr w:rsidR="008F1E0A" w14:paraId="15789E3F" w14:textId="77777777">
        <w:trPr>
          <w:cantSplit/>
          <w:jc w:val="center"/>
        </w:trPr>
        <w:tc>
          <w:tcPr>
            <w:tcW w:w="2376" w:type="dxa"/>
            <w:shd w:val="clear" w:color="auto" w:fill="EEF5F4"/>
            <w:tcMar>
              <w:top w:w="60" w:type="dxa"/>
              <w:left w:w="70" w:type="dxa"/>
              <w:bottom w:w="60" w:type="dxa"/>
              <w:right w:w="70" w:type="dxa"/>
            </w:tcMar>
          </w:tcPr>
          <w:p w14:paraId="5044EF43"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7F9BC244" w14:textId="77777777" w:rsidR="008F1E0A" w:rsidRDefault="007807C7">
            <w:pPr>
              <w:spacing w:after="0" w:line="240" w:lineRule="auto"/>
            </w:pPr>
            <w:r>
              <w:rPr>
                <w:sz w:val="16"/>
              </w:rPr>
              <w:t>Visible future scope is not implemented alert functionality. T04 is deliberately deferred, not passed.</w:t>
            </w:r>
          </w:p>
        </w:tc>
      </w:tr>
    </w:tbl>
    <w:p w14:paraId="4F5B8DF5" w14:textId="77777777" w:rsidR="008F1E0A" w:rsidRDefault="008F1E0A">
      <w:pPr>
        <w:spacing w:after="0"/>
      </w:pPr>
    </w:p>
    <w:p w14:paraId="0661DD41" w14:textId="77777777" w:rsidR="008F1E0A" w:rsidRDefault="007807C7">
      <w:pPr>
        <w:pStyle w:val="Heading2"/>
      </w:pPr>
      <w:r>
        <w:t>C17 - Nodes should be a list first, details second</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4A19E4B0" w14:textId="77777777">
        <w:trPr>
          <w:cantSplit/>
          <w:jc w:val="center"/>
        </w:trPr>
        <w:tc>
          <w:tcPr>
            <w:tcW w:w="3168" w:type="dxa"/>
            <w:shd w:val="clear" w:color="auto" w:fill="DCEBE9"/>
            <w:tcMar>
              <w:top w:w="60" w:type="dxa"/>
              <w:left w:w="70" w:type="dxa"/>
              <w:bottom w:w="60" w:type="dxa"/>
              <w:right w:w="70" w:type="dxa"/>
            </w:tcMar>
          </w:tcPr>
          <w:p w14:paraId="7371B3A4" w14:textId="77777777" w:rsidR="008F1E0A" w:rsidRDefault="007807C7">
            <w:pPr>
              <w:spacing w:after="0" w:line="240" w:lineRule="auto"/>
            </w:pPr>
            <w:r>
              <w:rPr>
                <w:b/>
                <w:color w:val="194F4B"/>
                <w:sz w:val="16"/>
              </w:rPr>
              <w:t>State: Decision captured / implemented direction</w:t>
            </w:r>
          </w:p>
        </w:tc>
        <w:tc>
          <w:tcPr>
            <w:tcW w:w="3671" w:type="dxa"/>
            <w:shd w:val="clear" w:color="auto" w:fill="DCEBE9"/>
            <w:tcMar>
              <w:top w:w="60" w:type="dxa"/>
              <w:left w:w="70" w:type="dxa"/>
              <w:bottom w:w="60" w:type="dxa"/>
              <w:right w:w="70" w:type="dxa"/>
            </w:tcMar>
          </w:tcPr>
          <w:p w14:paraId="6C05A126" w14:textId="77777777" w:rsidR="008F1E0A" w:rsidRDefault="007807C7">
            <w:pPr>
              <w:spacing w:after="0" w:line="240" w:lineRule="auto"/>
            </w:pPr>
            <w:r>
              <w:rPr>
                <w:b/>
                <w:color w:val="194F4B"/>
                <w:sz w:val="16"/>
              </w:rPr>
              <w:t>GPO: GPO2, GPO3</w:t>
            </w:r>
          </w:p>
        </w:tc>
        <w:tc>
          <w:tcPr>
            <w:tcW w:w="3600" w:type="dxa"/>
            <w:shd w:val="clear" w:color="auto" w:fill="DCEBE9"/>
            <w:tcMar>
              <w:top w:w="60" w:type="dxa"/>
              <w:left w:w="70" w:type="dxa"/>
              <w:bottom w:w="60" w:type="dxa"/>
              <w:right w:w="70" w:type="dxa"/>
            </w:tcMar>
          </w:tcPr>
          <w:p w14:paraId="2F041156" w14:textId="77777777" w:rsidR="008F1E0A" w:rsidRDefault="007807C7">
            <w:pPr>
              <w:spacing w:after="0" w:line="240" w:lineRule="auto"/>
            </w:pPr>
            <w:r>
              <w:rPr>
                <w:b/>
                <w:color w:val="194F4B"/>
                <w:sz w:val="16"/>
              </w:rPr>
              <w:t>Evidence map: E6-10, E6-15</w:t>
            </w:r>
          </w:p>
        </w:tc>
      </w:tr>
      <w:tr w:rsidR="008F1E0A" w14:paraId="0567A76A" w14:textId="77777777">
        <w:trPr>
          <w:cantSplit/>
          <w:jc w:val="center"/>
        </w:trPr>
        <w:tc>
          <w:tcPr>
            <w:tcW w:w="2376" w:type="dxa"/>
            <w:shd w:val="clear" w:color="auto" w:fill="EEF5F4"/>
            <w:tcMar>
              <w:top w:w="60" w:type="dxa"/>
              <w:left w:w="70" w:type="dxa"/>
              <w:bottom w:w="60" w:type="dxa"/>
              <w:right w:w="70" w:type="dxa"/>
            </w:tcMar>
          </w:tcPr>
          <w:p w14:paraId="5E67029C"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30DC103C" w14:textId="77777777" w:rsidR="008F1E0A" w:rsidRDefault="007807C7">
            <w:pPr>
              <w:spacing w:after="0" w:line="240" w:lineRule="auto"/>
            </w:pPr>
            <w:r>
              <w:rPr>
                <w:sz w:val="16"/>
              </w:rPr>
              <w:t>A proposed Nodes page exposed too much configuration for every node in one long scrolling screen.</w:t>
            </w:r>
          </w:p>
        </w:tc>
      </w:tr>
      <w:tr w:rsidR="008F1E0A" w14:paraId="319EE954" w14:textId="77777777">
        <w:trPr>
          <w:cantSplit/>
          <w:jc w:val="center"/>
        </w:trPr>
        <w:tc>
          <w:tcPr>
            <w:tcW w:w="2376" w:type="dxa"/>
            <w:shd w:val="clear" w:color="auto" w:fill="EEF5F4"/>
            <w:tcMar>
              <w:top w:w="60" w:type="dxa"/>
              <w:left w:w="70" w:type="dxa"/>
              <w:bottom w:w="60" w:type="dxa"/>
              <w:right w:w="70" w:type="dxa"/>
            </w:tcMar>
          </w:tcPr>
          <w:p w14:paraId="748E4A46"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11C4452F" w14:textId="77777777" w:rsidR="008F1E0A" w:rsidRDefault="007807C7">
            <w:pPr>
              <w:spacing w:after="0" w:line="240" w:lineRule="auto"/>
            </w:pPr>
            <w:r>
              <w:rPr>
                <w:sz w:val="16"/>
              </w:rPr>
              <w:t>The AI drafted a detailed all-in-one Nodes view.</w:t>
            </w:r>
          </w:p>
        </w:tc>
      </w:tr>
      <w:tr w:rsidR="008F1E0A" w14:paraId="7C30371A" w14:textId="77777777">
        <w:trPr>
          <w:cantSplit/>
          <w:jc w:val="center"/>
        </w:trPr>
        <w:tc>
          <w:tcPr>
            <w:tcW w:w="2376" w:type="dxa"/>
            <w:shd w:val="clear" w:color="auto" w:fill="EEF5F4"/>
            <w:tcMar>
              <w:top w:w="60" w:type="dxa"/>
              <w:left w:w="70" w:type="dxa"/>
              <w:bottom w:w="60" w:type="dxa"/>
              <w:right w:w="70" w:type="dxa"/>
            </w:tcMar>
          </w:tcPr>
          <w:p w14:paraId="3869F968"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5491E5F8" w14:textId="77777777" w:rsidR="008F1E0A" w:rsidRDefault="007807C7">
            <w:pPr>
              <w:spacing w:after="0" w:line="240" w:lineRule="auto"/>
            </w:pPr>
            <w:r>
              <w:rPr>
                <w:sz w:val="16"/>
              </w:rPr>
              <w:t>I identified the usability problem. As the number of nodes grows, I do not want to scroll past every setting just to move from one node to another. I specified a simple hierarchy: Nodes -&gt; compact list -&gt; Node Detail.</w:t>
            </w:r>
          </w:p>
        </w:tc>
      </w:tr>
      <w:tr w:rsidR="008F1E0A" w14:paraId="211DF205" w14:textId="77777777">
        <w:trPr>
          <w:cantSplit/>
          <w:jc w:val="center"/>
        </w:trPr>
        <w:tc>
          <w:tcPr>
            <w:tcW w:w="2376" w:type="dxa"/>
            <w:shd w:val="clear" w:color="auto" w:fill="EEF5F4"/>
            <w:tcMar>
              <w:top w:w="60" w:type="dxa"/>
              <w:left w:w="70" w:type="dxa"/>
              <w:bottom w:w="60" w:type="dxa"/>
              <w:right w:w="70" w:type="dxa"/>
            </w:tcMar>
          </w:tcPr>
          <w:p w14:paraId="60BEE2BE"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160D8E6F" w14:textId="77777777" w:rsidR="008F1E0A" w:rsidRDefault="007807C7">
            <w:pPr>
              <w:spacing w:after="0" w:line="240" w:lineRule="auto"/>
            </w:pPr>
            <w:r>
              <w:rPr>
                <w:sz w:val="16"/>
              </w:rPr>
              <w:t>The main Nodes page uses compact cards. Per-node configuration and technical information live on the individual Node Detail page.</w:t>
            </w:r>
          </w:p>
        </w:tc>
      </w:tr>
      <w:tr w:rsidR="008F1E0A" w14:paraId="63AFFF6F" w14:textId="77777777">
        <w:trPr>
          <w:cantSplit/>
          <w:jc w:val="center"/>
        </w:trPr>
        <w:tc>
          <w:tcPr>
            <w:tcW w:w="2376" w:type="dxa"/>
            <w:shd w:val="clear" w:color="auto" w:fill="EEF5F4"/>
            <w:tcMar>
              <w:top w:w="60" w:type="dxa"/>
              <w:left w:w="70" w:type="dxa"/>
              <w:bottom w:w="60" w:type="dxa"/>
              <w:right w:w="70" w:type="dxa"/>
            </w:tcMar>
          </w:tcPr>
          <w:p w14:paraId="14DA7E6A"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1D305EC2" w14:textId="77777777" w:rsidR="008F1E0A" w:rsidRDefault="007807C7">
            <w:pPr>
              <w:spacing w:after="0" w:line="240" w:lineRule="auto"/>
            </w:pPr>
            <w:r>
              <w:rPr>
                <w:sz w:val="16"/>
              </w:rPr>
              <w:t>The list can show “Bob’s - FP-001 - Online - In sync”. Tapping it opens the sensor modes, fingerprints and technical details.</w:t>
            </w:r>
          </w:p>
        </w:tc>
      </w:tr>
      <w:tr w:rsidR="008F1E0A" w14:paraId="7C90EC28" w14:textId="77777777">
        <w:trPr>
          <w:cantSplit/>
          <w:jc w:val="center"/>
        </w:trPr>
        <w:tc>
          <w:tcPr>
            <w:tcW w:w="2376" w:type="dxa"/>
            <w:shd w:val="clear" w:color="auto" w:fill="EEF5F4"/>
            <w:tcMar>
              <w:top w:w="60" w:type="dxa"/>
              <w:left w:w="70" w:type="dxa"/>
              <w:bottom w:w="60" w:type="dxa"/>
              <w:right w:w="70" w:type="dxa"/>
            </w:tcMar>
          </w:tcPr>
          <w:p w14:paraId="71E71FAF"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4AB77F06" w14:textId="77777777" w:rsidR="008F1E0A" w:rsidRDefault="007807C7">
            <w:pPr>
              <w:spacing w:after="0" w:line="240" w:lineRule="auto"/>
            </w:pPr>
            <w:r>
              <w:rPr>
                <w:sz w:val="16"/>
              </w:rPr>
              <w:t>UX target specification; Android Nodes implementation/refactor record.</w:t>
            </w:r>
          </w:p>
        </w:tc>
      </w:tr>
      <w:tr w:rsidR="008F1E0A" w14:paraId="61DACB6F" w14:textId="77777777">
        <w:trPr>
          <w:cantSplit/>
          <w:jc w:val="center"/>
        </w:trPr>
        <w:tc>
          <w:tcPr>
            <w:tcW w:w="2376" w:type="dxa"/>
            <w:shd w:val="clear" w:color="auto" w:fill="EEF5F4"/>
            <w:tcMar>
              <w:top w:w="60" w:type="dxa"/>
              <w:left w:w="70" w:type="dxa"/>
              <w:bottom w:w="60" w:type="dxa"/>
              <w:right w:w="70" w:type="dxa"/>
            </w:tcMar>
          </w:tcPr>
          <w:p w14:paraId="5EC0B8B5"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227AF376" w14:textId="77777777" w:rsidR="008F1E0A" w:rsidRDefault="007807C7">
            <w:pPr>
              <w:spacing w:after="0" w:line="240" w:lineRule="auto"/>
            </w:pPr>
            <w:r>
              <w:rPr>
                <w:sz w:val="16"/>
              </w:rPr>
              <w:t>This is a concrete UX architecture correction I made rather than accepting the generated layout.</w:t>
            </w:r>
          </w:p>
        </w:tc>
      </w:tr>
      <w:tr w:rsidR="008F1E0A" w14:paraId="23E9D694" w14:textId="77777777">
        <w:trPr>
          <w:cantSplit/>
          <w:jc w:val="center"/>
        </w:trPr>
        <w:tc>
          <w:tcPr>
            <w:tcW w:w="2376" w:type="dxa"/>
            <w:shd w:val="clear" w:color="auto" w:fill="EEF5F4"/>
            <w:tcMar>
              <w:top w:w="60" w:type="dxa"/>
              <w:left w:w="70" w:type="dxa"/>
              <w:bottom w:w="60" w:type="dxa"/>
              <w:right w:w="70" w:type="dxa"/>
            </w:tcMar>
          </w:tcPr>
          <w:p w14:paraId="21BB4BCD"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2957AF39" w14:textId="77777777" w:rsidR="008F1E0A" w:rsidRDefault="007807C7">
            <w:pPr>
              <w:spacing w:after="0" w:line="240" w:lineRule="auto"/>
            </w:pPr>
            <w:r>
              <w:rPr>
                <w:sz w:val="16"/>
              </w:rPr>
              <w:t>The hierarchy works in developer/operator use; human usability testing still needs to confirm that intended users find it efficient.</w:t>
            </w:r>
          </w:p>
        </w:tc>
      </w:tr>
    </w:tbl>
    <w:p w14:paraId="5CD9C06F" w14:textId="77777777" w:rsidR="008F1E0A" w:rsidRDefault="008F1E0A">
      <w:pPr>
        <w:spacing w:after="0"/>
      </w:pPr>
    </w:p>
    <w:p w14:paraId="28B845E8" w14:textId="77777777" w:rsidR="008F1E0A" w:rsidRDefault="007807C7">
      <w:pPr>
        <w:pStyle w:val="Heading2"/>
      </w:pPr>
      <w:r>
        <w:t>C18 - Clean database baseline, node-local simulation and farmer-defined locations</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66DFB0F4" w14:textId="77777777">
        <w:trPr>
          <w:cantSplit/>
          <w:jc w:val="center"/>
        </w:trPr>
        <w:tc>
          <w:tcPr>
            <w:tcW w:w="3168" w:type="dxa"/>
            <w:shd w:val="clear" w:color="auto" w:fill="DCEBE9"/>
            <w:tcMar>
              <w:top w:w="60" w:type="dxa"/>
              <w:left w:w="70" w:type="dxa"/>
              <w:bottom w:w="60" w:type="dxa"/>
              <w:right w:w="70" w:type="dxa"/>
            </w:tcMar>
          </w:tcPr>
          <w:p w14:paraId="405E981E" w14:textId="77777777" w:rsidR="008F1E0A" w:rsidRDefault="007807C7">
            <w:pPr>
              <w:spacing w:after="0" w:line="240" w:lineRule="auto"/>
            </w:pPr>
            <w:r>
              <w:rPr>
                <w:b/>
                <w:color w:val="194F4B"/>
                <w:sz w:val="16"/>
              </w:rPr>
              <w:t>State: Merged implementation / live evidence extended</w:t>
            </w:r>
          </w:p>
        </w:tc>
        <w:tc>
          <w:tcPr>
            <w:tcW w:w="3671" w:type="dxa"/>
            <w:shd w:val="clear" w:color="auto" w:fill="DCEBE9"/>
            <w:tcMar>
              <w:top w:w="60" w:type="dxa"/>
              <w:left w:w="70" w:type="dxa"/>
              <w:bottom w:w="60" w:type="dxa"/>
              <w:right w:w="70" w:type="dxa"/>
            </w:tcMar>
          </w:tcPr>
          <w:p w14:paraId="07FE91A4" w14:textId="77777777" w:rsidR="008F1E0A" w:rsidRDefault="007807C7">
            <w:pPr>
              <w:spacing w:after="0" w:line="240" w:lineRule="auto"/>
            </w:pPr>
            <w:r>
              <w:rPr>
                <w:b/>
                <w:color w:val="194F4B"/>
                <w:sz w:val="16"/>
              </w:rPr>
              <w:t>GPO: GPO1, GPO2, GPO3, GPO4, GPO6</w:t>
            </w:r>
          </w:p>
        </w:tc>
        <w:tc>
          <w:tcPr>
            <w:tcW w:w="3600" w:type="dxa"/>
            <w:shd w:val="clear" w:color="auto" w:fill="DCEBE9"/>
            <w:tcMar>
              <w:top w:w="60" w:type="dxa"/>
              <w:left w:w="70" w:type="dxa"/>
              <w:bottom w:w="60" w:type="dxa"/>
              <w:right w:w="70" w:type="dxa"/>
            </w:tcMar>
          </w:tcPr>
          <w:p w14:paraId="4C25F2C8" w14:textId="77777777" w:rsidR="008F1E0A" w:rsidRDefault="007807C7">
            <w:pPr>
              <w:spacing w:after="0" w:line="240" w:lineRule="auto"/>
            </w:pPr>
            <w:r>
              <w:rPr>
                <w:b/>
                <w:color w:val="194F4B"/>
                <w:sz w:val="16"/>
              </w:rPr>
              <w:t>Evidence map: E6-03, E6-08, E6-13, E6-15</w:t>
            </w:r>
          </w:p>
        </w:tc>
      </w:tr>
      <w:tr w:rsidR="008F1E0A" w14:paraId="7893E2DA" w14:textId="77777777">
        <w:trPr>
          <w:cantSplit/>
          <w:jc w:val="center"/>
        </w:trPr>
        <w:tc>
          <w:tcPr>
            <w:tcW w:w="2376" w:type="dxa"/>
            <w:shd w:val="clear" w:color="auto" w:fill="EEF5F4"/>
            <w:tcMar>
              <w:top w:w="60" w:type="dxa"/>
              <w:left w:w="70" w:type="dxa"/>
              <w:bottom w:w="60" w:type="dxa"/>
              <w:right w:w="70" w:type="dxa"/>
            </w:tcMar>
          </w:tcPr>
          <w:p w14:paraId="2E9479BA"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110E9C6E" w14:textId="77777777" w:rsidR="008F1E0A" w:rsidRDefault="007807C7">
            <w:pPr>
              <w:spacing w:after="0" w:line="240" w:lineRule="auto"/>
            </w:pPr>
            <w:r>
              <w:rPr>
                <w:sz w:val="16"/>
              </w:rPr>
              <w:t>The project moved from sixteen centrally simulated locations to two real managed ESP32-S3 nodes. At the transition point there were no physical probes; the current state now includes one accepted LIVE XC4604 soil-moisture path while the other required channels remain simulated/off.</w:t>
            </w:r>
          </w:p>
        </w:tc>
      </w:tr>
      <w:tr w:rsidR="008F1E0A" w14:paraId="1855E8BC" w14:textId="77777777">
        <w:trPr>
          <w:cantSplit/>
          <w:jc w:val="center"/>
        </w:trPr>
        <w:tc>
          <w:tcPr>
            <w:tcW w:w="2376" w:type="dxa"/>
            <w:shd w:val="clear" w:color="auto" w:fill="EEF5F4"/>
            <w:tcMar>
              <w:top w:w="60" w:type="dxa"/>
              <w:left w:w="70" w:type="dxa"/>
              <w:bottom w:w="60" w:type="dxa"/>
              <w:right w:w="70" w:type="dxa"/>
            </w:tcMar>
          </w:tcPr>
          <w:p w14:paraId="5C72BC8E"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38B87B10" w14:textId="77777777" w:rsidR="008F1E0A" w:rsidRDefault="007807C7">
            <w:pPr>
              <w:spacing w:after="0" w:line="240" w:lineRule="auto"/>
            </w:pPr>
            <w:r>
              <w:rPr>
                <w:sz w:val="16"/>
              </w:rPr>
              <w:t>The first AI suggestion was to audit the mixed database, keep the simulated dataset and separate it carefully from the physical nodes.</w:t>
            </w:r>
          </w:p>
        </w:tc>
      </w:tr>
      <w:tr w:rsidR="008F1E0A" w14:paraId="75659CD7" w14:textId="77777777">
        <w:trPr>
          <w:cantSplit/>
          <w:jc w:val="center"/>
        </w:trPr>
        <w:tc>
          <w:tcPr>
            <w:tcW w:w="2376" w:type="dxa"/>
            <w:shd w:val="clear" w:color="auto" w:fill="EEF5F4"/>
            <w:tcMar>
              <w:top w:w="60" w:type="dxa"/>
              <w:left w:w="70" w:type="dxa"/>
              <w:bottom w:w="60" w:type="dxa"/>
              <w:right w:w="70" w:type="dxa"/>
            </w:tcMar>
          </w:tcPr>
          <w:p w14:paraId="32CE388F" w14:textId="77777777" w:rsidR="008F1E0A" w:rsidRDefault="007807C7">
            <w:pPr>
              <w:spacing w:after="0" w:line="240" w:lineRule="auto"/>
            </w:pPr>
            <w:r>
              <w:rPr>
                <w:b/>
                <w:sz w:val="16"/>
              </w:rPr>
              <w:lastRenderedPageBreak/>
              <w:t>What I pushed back on / decided</w:t>
            </w:r>
          </w:p>
        </w:tc>
        <w:tc>
          <w:tcPr>
            <w:tcW w:w="8063" w:type="dxa"/>
            <w:gridSpan w:val="2"/>
            <w:tcMar>
              <w:top w:w="60" w:type="dxa"/>
              <w:left w:w="70" w:type="dxa"/>
              <w:bottom w:w="60" w:type="dxa"/>
              <w:right w:w="70" w:type="dxa"/>
            </w:tcMar>
          </w:tcPr>
          <w:p w14:paraId="2C5C8BA2" w14:textId="77777777" w:rsidR="008F1E0A" w:rsidRDefault="007807C7">
            <w:pPr>
              <w:spacing w:after="0" w:line="240" w:lineRule="auto"/>
            </w:pPr>
            <w:r>
              <w:rPr>
                <w:sz w:val="16"/>
              </w:rPr>
              <w:t>I preferred a cleaner transition. The old readings are synthetic, so archive them and start with a clean operational database. Keep the old simulator as an explicit test tool. Give every measurement one OFF/SIMULATED/LIVE state on the real node. I also separated farmer location names from hardware identity and kept source-mode switching as a console/development function.</w:t>
            </w:r>
          </w:p>
        </w:tc>
      </w:tr>
      <w:tr w:rsidR="008F1E0A" w14:paraId="737ABA59" w14:textId="77777777">
        <w:trPr>
          <w:cantSplit/>
          <w:jc w:val="center"/>
        </w:trPr>
        <w:tc>
          <w:tcPr>
            <w:tcW w:w="2376" w:type="dxa"/>
            <w:shd w:val="clear" w:color="auto" w:fill="EEF5F4"/>
            <w:tcMar>
              <w:top w:w="60" w:type="dxa"/>
              <w:left w:w="70" w:type="dxa"/>
              <w:bottom w:w="60" w:type="dxa"/>
              <w:right w:w="70" w:type="dxa"/>
            </w:tcMar>
          </w:tcPr>
          <w:p w14:paraId="563EDFE3"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451FE400" w14:textId="77777777" w:rsidR="008F1E0A" w:rsidRDefault="007807C7">
            <w:pPr>
              <w:spacing w:after="0" w:line="240" w:lineRule="auto"/>
            </w:pPr>
            <w:r>
              <w:rPr>
                <w:sz w:val="16"/>
              </w:rPr>
              <w:t>PR #10 implemented the clean managed-node baseline. Simulation moved to the ESP32 sensor-driver boundary so it travels through the real authentication/configuration/network/ingest/database path. Hardware UID, FP logical ID, friendly node name and farmer-defined location are separate.</w:t>
            </w:r>
          </w:p>
        </w:tc>
      </w:tr>
      <w:tr w:rsidR="008F1E0A" w14:paraId="7262CA87" w14:textId="77777777">
        <w:trPr>
          <w:cantSplit/>
          <w:jc w:val="center"/>
        </w:trPr>
        <w:tc>
          <w:tcPr>
            <w:tcW w:w="2376" w:type="dxa"/>
            <w:shd w:val="clear" w:color="auto" w:fill="EEF5F4"/>
            <w:tcMar>
              <w:top w:w="60" w:type="dxa"/>
              <w:left w:w="70" w:type="dxa"/>
              <w:bottom w:w="60" w:type="dxa"/>
              <w:right w:w="70" w:type="dxa"/>
            </w:tcMar>
          </w:tcPr>
          <w:p w14:paraId="464BED2E"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69D6D97F" w14:textId="77777777" w:rsidR="008F1E0A" w:rsidRDefault="007807C7">
            <w:pPr>
              <w:spacing w:after="0" w:line="240" w:lineRule="auto"/>
            </w:pPr>
            <w:r>
              <w:rPr>
                <w:sz w:val="16"/>
              </w:rPr>
              <w:t>FP-001 can be assigned to Bob’s Paddock, run soil moisture as LIVE through the XC4604 driver, and leave other measurements SIMULATED or OFF without changing hardware identity or corrupting provenance.</w:t>
            </w:r>
          </w:p>
        </w:tc>
      </w:tr>
      <w:tr w:rsidR="008F1E0A" w14:paraId="15ECC347" w14:textId="77777777">
        <w:trPr>
          <w:cantSplit/>
          <w:jc w:val="center"/>
        </w:trPr>
        <w:tc>
          <w:tcPr>
            <w:tcW w:w="2376" w:type="dxa"/>
            <w:shd w:val="clear" w:color="auto" w:fill="EEF5F4"/>
            <w:tcMar>
              <w:top w:w="60" w:type="dxa"/>
              <w:left w:w="70" w:type="dxa"/>
              <w:bottom w:w="60" w:type="dxa"/>
              <w:right w:w="70" w:type="dxa"/>
            </w:tcMar>
          </w:tcPr>
          <w:p w14:paraId="5300A4BD"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5ABCBEB3" w14:textId="77777777" w:rsidR="008F1E0A" w:rsidRDefault="007807C7">
            <w:pPr>
              <w:spacing w:after="0" w:line="240" w:lineRule="auto"/>
            </w:pPr>
            <w:r>
              <w:rPr>
                <w:sz w:val="16"/>
              </w:rPr>
              <w:t>Merged managed-node baseline; database-transition record; PR #43; soil-moisture live acceptance record; current architecture/data documentation.</w:t>
            </w:r>
          </w:p>
        </w:tc>
      </w:tr>
      <w:tr w:rsidR="008F1E0A" w14:paraId="56CCC657" w14:textId="77777777">
        <w:trPr>
          <w:cantSplit/>
          <w:jc w:val="center"/>
        </w:trPr>
        <w:tc>
          <w:tcPr>
            <w:tcW w:w="2376" w:type="dxa"/>
            <w:shd w:val="clear" w:color="auto" w:fill="EEF5F4"/>
            <w:tcMar>
              <w:top w:w="60" w:type="dxa"/>
              <w:left w:w="70" w:type="dxa"/>
              <w:bottom w:w="60" w:type="dxa"/>
              <w:right w:w="70" w:type="dxa"/>
            </w:tcMar>
          </w:tcPr>
          <w:p w14:paraId="370C4400"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6C99793B" w14:textId="77777777" w:rsidR="008F1E0A" w:rsidRDefault="007807C7">
            <w:pPr>
              <w:spacing w:after="0" w:line="240" w:lineRule="auto"/>
            </w:pPr>
            <w:r>
              <w:rPr>
                <w:sz w:val="16"/>
              </w:rPr>
              <w:t>This is one of the clearest examples of me changing the architecture after recognising that earlier test assumptions had become liabilities.</w:t>
            </w:r>
          </w:p>
        </w:tc>
      </w:tr>
      <w:tr w:rsidR="008F1E0A" w14:paraId="2FA1ABA5" w14:textId="77777777">
        <w:trPr>
          <w:cantSplit/>
          <w:jc w:val="center"/>
        </w:trPr>
        <w:tc>
          <w:tcPr>
            <w:tcW w:w="2376" w:type="dxa"/>
            <w:shd w:val="clear" w:color="auto" w:fill="EEF5F4"/>
            <w:tcMar>
              <w:top w:w="60" w:type="dxa"/>
              <w:left w:w="70" w:type="dxa"/>
              <w:bottom w:w="60" w:type="dxa"/>
              <w:right w:w="70" w:type="dxa"/>
            </w:tcMar>
          </w:tcPr>
          <w:p w14:paraId="08E1E5D4"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5D3AB0E8" w14:textId="77777777" w:rsidR="008F1E0A" w:rsidRDefault="007807C7">
            <w:pPr>
              <w:spacing w:after="0" w:line="240" w:lineRule="auto"/>
            </w:pPr>
            <w:r>
              <w:rPr>
                <w:sz w:val="16"/>
              </w:rPr>
              <w:t>The LIVE soil-moisture path closes one T01 component only. Overall T01 remains PARTIAL (1/6 physical measurements).</w:t>
            </w:r>
          </w:p>
        </w:tc>
      </w:tr>
    </w:tbl>
    <w:p w14:paraId="684299FA" w14:textId="77777777" w:rsidR="008F1E0A" w:rsidRDefault="008F1E0A">
      <w:pPr>
        <w:spacing w:after="0"/>
      </w:pPr>
    </w:p>
    <w:p w14:paraId="5E19FF22" w14:textId="77777777" w:rsidR="008F1E0A" w:rsidRDefault="007807C7">
      <w:pPr>
        <w:pStyle w:val="Heading2"/>
      </w:pPr>
      <w:r>
        <w:t>C19 - Duplicate GitHub work: verify repository state before repeating an AI-assisted change</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0E1DD622" w14:textId="77777777">
        <w:trPr>
          <w:cantSplit/>
          <w:jc w:val="center"/>
        </w:trPr>
        <w:tc>
          <w:tcPr>
            <w:tcW w:w="3168" w:type="dxa"/>
            <w:shd w:val="clear" w:color="auto" w:fill="DCEBE9"/>
            <w:tcMar>
              <w:top w:w="60" w:type="dxa"/>
              <w:left w:w="70" w:type="dxa"/>
              <w:bottom w:w="60" w:type="dxa"/>
              <w:right w:w="70" w:type="dxa"/>
            </w:tcMar>
          </w:tcPr>
          <w:p w14:paraId="265DAA19" w14:textId="77777777" w:rsidR="008F1E0A" w:rsidRDefault="007807C7">
            <w:pPr>
              <w:spacing w:after="0" w:line="240" w:lineRule="auto"/>
            </w:pPr>
            <w:r>
              <w:rPr>
                <w:b/>
                <w:color w:val="194F4B"/>
                <w:sz w:val="16"/>
              </w:rPr>
              <w:t>State: Process failure corrected</w:t>
            </w:r>
          </w:p>
        </w:tc>
        <w:tc>
          <w:tcPr>
            <w:tcW w:w="3671" w:type="dxa"/>
            <w:shd w:val="clear" w:color="auto" w:fill="DCEBE9"/>
            <w:tcMar>
              <w:top w:w="60" w:type="dxa"/>
              <w:left w:w="70" w:type="dxa"/>
              <w:bottom w:w="60" w:type="dxa"/>
              <w:right w:w="70" w:type="dxa"/>
            </w:tcMar>
          </w:tcPr>
          <w:p w14:paraId="72534663" w14:textId="77777777" w:rsidR="008F1E0A" w:rsidRDefault="007807C7">
            <w:pPr>
              <w:spacing w:after="0" w:line="240" w:lineRule="auto"/>
            </w:pPr>
            <w:r>
              <w:rPr>
                <w:b/>
                <w:color w:val="194F4B"/>
                <w:sz w:val="16"/>
              </w:rPr>
              <w:t>GPO: GPO3, GPO4, GPO5 (process support)</w:t>
            </w:r>
          </w:p>
        </w:tc>
        <w:tc>
          <w:tcPr>
            <w:tcW w:w="3600" w:type="dxa"/>
            <w:shd w:val="clear" w:color="auto" w:fill="DCEBE9"/>
            <w:tcMar>
              <w:top w:w="60" w:type="dxa"/>
              <w:left w:w="70" w:type="dxa"/>
              <w:bottom w:w="60" w:type="dxa"/>
              <w:right w:w="70" w:type="dxa"/>
            </w:tcMar>
          </w:tcPr>
          <w:p w14:paraId="7FC044D7" w14:textId="77777777" w:rsidR="008F1E0A" w:rsidRDefault="007807C7">
            <w:pPr>
              <w:spacing w:after="0" w:line="240" w:lineRule="auto"/>
            </w:pPr>
            <w:r>
              <w:rPr>
                <w:b/>
                <w:color w:val="194F4B"/>
                <w:sz w:val="16"/>
              </w:rPr>
              <w:t>Evidence map: E6-04, E6-15</w:t>
            </w:r>
          </w:p>
        </w:tc>
      </w:tr>
      <w:tr w:rsidR="008F1E0A" w14:paraId="14873F05" w14:textId="77777777">
        <w:trPr>
          <w:cantSplit/>
          <w:jc w:val="center"/>
        </w:trPr>
        <w:tc>
          <w:tcPr>
            <w:tcW w:w="2376" w:type="dxa"/>
            <w:shd w:val="clear" w:color="auto" w:fill="EEF5F4"/>
            <w:tcMar>
              <w:top w:w="60" w:type="dxa"/>
              <w:left w:w="70" w:type="dxa"/>
              <w:bottom w:w="60" w:type="dxa"/>
              <w:right w:w="70" w:type="dxa"/>
            </w:tcMar>
          </w:tcPr>
          <w:p w14:paraId="29AC8ABA"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5B52DA22" w14:textId="77777777" w:rsidR="008F1E0A" w:rsidRDefault="007807C7">
            <w:pPr>
              <w:spacing w:after="0" w:line="240" w:lineRule="auto"/>
            </w:pPr>
            <w:r>
              <w:rPr>
                <w:sz w:val="16"/>
              </w:rPr>
              <w:t>Two overlapping implementations of the same managed-node transition were created because the first workspace operation did not visibly look complete and the work was requested again.</w:t>
            </w:r>
          </w:p>
        </w:tc>
      </w:tr>
      <w:tr w:rsidR="008F1E0A" w14:paraId="0E326127" w14:textId="77777777">
        <w:trPr>
          <w:cantSplit/>
          <w:jc w:val="center"/>
        </w:trPr>
        <w:tc>
          <w:tcPr>
            <w:tcW w:w="2376" w:type="dxa"/>
            <w:shd w:val="clear" w:color="auto" w:fill="EEF5F4"/>
            <w:tcMar>
              <w:top w:w="60" w:type="dxa"/>
              <w:left w:w="70" w:type="dxa"/>
              <w:bottom w:w="60" w:type="dxa"/>
              <w:right w:w="70" w:type="dxa"/>
            </w:tcMar>
          </w:tcPr>
          <w:p w14:paraId="23894F2D"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65AF3934" w14:textId="77777777" w:rsidR="008F1E0A" w:rsidRDefault="007807C7">
            <w:pPr>
              <w:spacing w:after="0" w:line="240" w:lineRule="auto"/>
            </w:pPr>
            <w:r>
              <w:rPr>
                <w:sz w:val="16"/>
              </w:rPr>
              <w:t>The second AI-assisted pass created another branch/PR instead of first proving exactly what had already been completed.</w:t>
            </w:r>
          </w:p>
        </w:tc>
      </w:tr>
      <w:tr w:rsidR="008F1E0A" w14:paraId="72E71853" w14:textId="77777777">
        <w:trPr>
          <w:cantSplit/>
          <w:jc w:val="center"/>
        </w:trPr>
        <w:tc>
          <w:tcPr>
            <w:tcW w:w="2376" w:type="dxa"/>
            <w:shd w:val="clear" w:color="auto" w:fill="EEF5F4"/>
            <w:tcMar>
              <w:top w:w="60" w:type="dxa"/>
              <w:left w:w="70" w:type="dxa"/>
              <w:bottom w:w="60" w:type="dxa"/>
              <w:right w:w="70" w:type="dxa"/>
            </w:tcMar>
          </w:tcPr>
          <w:p w14:paraId="3DC5BFCD"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665C02DF" w14:textId="77777777" w:rsidR="008F1E0A" w:rsidRDefault="007807C7">
            <w:pPr>
              <w:spacing w:after="0" w:line="240" w:lineRule="auto"/>
            </w:pPr>
            <w:r>
              <w:rPr>
                <w:sz w:val="16"/>
              </w:rPr>
              <w:t>I caught the duplication at merge time. I stopped rather than trying to resolve a pile of conflicts blindly. The merged work had to become the baseline and only genuinely missing changes could be retained.</w:t>
            </w:r>
          </w:p>
        </w:tc>
      </w:tr>
      <w:tr w:rsidR="008F1E0A" w14:paraId="32D8CA8B" w14:textId="77777777">
        <w:trPr>
          <w:cantSplit/>
          <w:jc w:val="center"/>
        </w:trPr>
        <w:tc>
          <w:tcPr>
            <w:tcW w:w="2376" w:type="dxa"/>
            <w:shd w:val="clear" w:color="auto" w:fill="EEF5F4"/>
            <w:tcMar>
              <w:top w:w="60" w:type="dxa"/>
              <w:left w:w="70" w:type="dxa"/>
              <w:bottom w:w="60" w:type="dxa"/>
              <w:right w:w="70" w:type="dxa"/>
            </w:tcMar>
          </w:tcPr>
          <w:p w14:paraId="269D16E6"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73843B03" w14:textId="77777777" w:rsidR="008F1E0A" w:rsidRDefault="007807C7">
            <w:pPr>
              <w:spacing w:after="0" w:line="240" w:lineRule="auto"/>
            </w:pPr>
            <w:r>
              <w:rPr>
                <w:sz w:val="16"/>
              </w:rPr>
              <w:t>PR #10 remained the merged baseline. PR #11 was closed unmerged. The development record now documents the reconciliation and the missing useful pieces were rebuilt on top of main rather than merging the duplicate wholesale.</w:t>
            </w:r>
          </w:p>
        </w:tc>
      </w:tr>
      <w:tr w:rsidR="008F1E0A" w14:paraId="1412C293" w14:textId="77777777">
        <w:trPr>
          <w:cantSplit/>
          <w:jc w:val="center"/>
        </w:trPr>
        <w:tc>
          <w:tcPr>
            <w:tcW w:w="2376" w:type="dxa"/>
            <w:shd w:val="clear" w:color="auto" w:fill="EEF5F4"/>
            <w:tcMar>
              <w:top w:w="60" w:type="dxa"/>
              <w:left w:w="70" w:type="dxa"/>
              <w:bottom w:w="60" w:type="dxa"/>
              <w:right w:w="70" w:type="dxa"/>
            </w:tcMar>
          </w:tcPr>
          <w:p w14:paraId="41DEF210"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20F9392A" w14:textId="77777777" w:rsidR="008F1E0A" w:rsidRDefault="007807C7">
            <w:pPr>
              <w:spacing w:after="0" w:line="240" w:lineRule="auto"/>
            </w:pPr>
            <w:r>
              <w:rPr>
                <w:sz w:val="16"/>
              </w:rPr>
              <w:t>The practical rule is now: before repeating repository work, inspect current main, recent PR state and branch ancestry. “It did not visibly finish” is not enough reason to run the same implementation again.</w:t>
            </w:r>
          </w:p>
        </w:tc>
      </w:tr>
      <w:tr w:rsidR="008F1E0A" w14:paraId="57EFA66B" w14:textId="77777777">
        <w:trPr>
          <w:cantSplit/>
          <w:jc w:val="center"/>
        </w:trPr>
        <w:tc>
          <w:tcPr>
            <w:tcW w:w="2376" w:type="dxa"/>
            <w:shd w:val="clear" w:color="auto" w:fill="EEF5F4"/>
            <w:tcMar>
              <w:top w:w="60" w:type="dxa"/>
              <w:left w:w="70" w:type="dxa"/>
              <w:bottom w:w="60" w:type="dxa"/>
              <w:right w:w="70" w:type="dxa"/>
            </w:tcMar>
          </w:tcPr>
          <w:p w14:paraId="2EBF2B5D"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76EF5DD5" w14:textId="77777777" w:rsidR="008F1E0A" w:rsidRDefault="007807C7">
            <w:pPr>
              <w:spacing w:after="0" w:line="240" w:lineRule="auto"/>
            </w:pPr>
            <w:r>
              <w:rPr>
                <w:sz w:val="16"/>
              </w:rPr>
              <w:t>GitHub PR #10 (merged); PR #11 (closed, not merged); 27 September reconciliation entry in the development record.</w:t>
            </w:r>
          </w:p>
        </w:tc>
      </w:tr>
      <w:tr w:rsidR="008F1E0A" w14:paraId="12F4C7F9" w14:textId="77777777">
        <w:trPr>
          <w:cantSplit/>
          <w:jc w:val="center"/>
        </w:trPr>
        <w:tc>
          <w:tcPr>
            <w:tcW w:w="2376" w:type="dxa"/>
            <w:shd w:val="clear" w:color="auto" w:fill="EEF5F4"/>
            <w:tcMar>
              <w:top w:w="60" w:type="dxa"/>
              <w:left w:w="70" w:type="dxa"/>
              <w:bottom w:w="60" w:type="dxa"/>
              <w:right w:w="70" w:type="dxa"/>
            </w:tcMar>
          </w:tcPr>
          <w:p w14:paraId="1FD04265"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138FE945" w14:textId="77777777" w:rsidR="008F1E0A" w:rsidRDefault="007807C7">
            <w:pPr>
              <w:spacing w:after="0" w:line="240" w:lineRule="auto"/>
            </w:pPr>
            <w:r>
              <w:rPr>
                <w:sz w:val="16"/>
              </w:rPr>
              <w:t>This is evidence of an AI/tooling limitation and of the process control I need around AI-assisted development. Human merge control stopped the mistake becoming worse.</w:t>
            </w:r>
          </w:p>
        </w:tc>
      </w:tr>
      <w:tr w:rsidR="008F1E0A" w14:paraId="44D8636B" w14:textId="77777777">
        <w:trPr>
          <w:cantSplit/>
          <w:jc w:val="center"/>
        </w:trPr>
        <w:tc>
          <w:tcPr>
            <w:tcW w:w="2376" w:type="dxa"/>
            <w:shd w:val="clear" w:color="auto" w:fill="EEF5F4"/>
            <w:tcMar>
              <w:top w:w="60" w:type="dxa"/>
              <w:left w:w="70" w:type="dxa"/>
              <w:bottom w:w="60" w:type="dxa"/>
              <w:right w:w="70" w:type="dxa"/>
            </w:tcMar>
          </w:tcPr>
          <w:p w14:paraId="53A84F02"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7AEBD85D" w14:textId="77777777" w:rsidR="008F1E0A" w:rsidRDefault="007807C7">
            <w:pPr>
              <w:spacing w:after="0" w:line="240" w:lineRule="auto"/>
            </w:pPr>
            <w:r>
              <w:rPr>
                <w:sz w:val="16"/>
              </w:rPr>
              <w:t>This is process-learning evidence. It is not presented as a successful technical feature.</w:t>
            </w:r>
          </w:p>
        </w:tc>
      </w:tr>
    </w:tbl>
    <w:p w14:paraId="3C6ACE9F" w14:textId="77777777" w:rsidR="008F1E0A" w:rsidRDefault="008F1E0A">
      <w:pPr>
        <w:spacing w:after="0"/>
      </w:pPr>
    </w:p>
    <w:p w14:paraId="68857FED" w14:textId="77777777" w:rsidR="008F1E0A" w:rsidRDefault="007807C7">
      <w:pPr>
        <w:pStyle w:val="Heading2"/>
      </w:pPr>
      <w:r>
        <w:t>C20 - Fix authority defects in routing, not in fluent prompt prose</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18BE7C59" w14:textId="77777777">
        <w:trPr>
          <w:cantSplit/>
          <w:jc w:val="center"/>
        </w:trPr>
        <w:tc>
          <w:tcPr>
            <w:tcW w:w="3168" w:type="dxa"/>
            <w:shd w:val="clear" w:color="auto" w:fill="DCEBE9"/>
            <w:tcMar>
              <w:top w:w="60" w:type="dxa"/>
              <w:left w:w="70" w:type="dxa"/>
              <w:bottom w:w="60" w:type="dxa"/>
              <w:right w:w="70" w:type="dxa"/>
            </w:tcMar>
          </w:tcPr>
          <w:p w14:paraId="6489A2F4" w14:textId="77777777" w:rsidR="008F1E0A" w:rsidRDefault="007807C7">
            <w:pPr>
              <w:spacing w:after="0" w:line="240" w:lineRule="auto"/>
            </w:pPr>
            <w:r>
              <w:rPr>
                <w:b/>
                <w:color w:val="194F4B"/>
                <w:sz w:val="16"/>
              </w:rPr>
              <w:t>State: Implemented / T05 verified</w:t>
            </w:r>
          </w:p>
        </w:tc>
        <w:tc>
          <w:tcPr>
            <w:tcW w:w="3671" w:type="dxa"/>
            <w:shd w:val="clear" w:color="auto" w:fill="DCEBE9"/>
            <w:tcMar>
              <w:top w:w="60" w:type="dxa"/>
              <w:left w:w="70" w:type="dxa"/>
              <w:bottom w:w="60" w:type="dxa"/>
              <w:right w:w="70" w:type="dxa"/>
            </w:tcMar>
          </w:tcPr>
          <w:p w14:paraId="0F3D4E26" w14:textId="77777777" w:rsidR="008F1E0A" w:rsidRDefault="007807C7">
            <w:pPr>
              <w:spacing w:after="0" w:line="240" w:lineRule="auto"/>
            </w:pPr>
            <w:r>
              <w:rPr>
                <w:b/>
                <w:color w:val="194F4B"/>
                <w:sz w:val="16"/>
              </w:rPr>
              <w:t>GPO: GPO2, GPO3, GPO4, GPO6</w:t>
            </w:r>
          </w:p>
        </w:tc>
        <w:tc>
          <w:tcPr>
            <w:tcW w:w="3600" w:type="dxa"/>
            <w:shd w:val="clear" w:color="auto" w:fill="DCEBE9"/>
            <w:tcMar>
              <w:top w:w="60" w:type="dxa"/>
              <w:left w:w="70" w:type="dxa"/>
              <w:bottom w:w="60" w:type="dxa"/>
              <w:right w:w="70" w:type="dxa"/>
            </w:tcMar>
          </w:tcPr>
          <w:p w14:paraId="3DEBC3AC" w14:textId="77777777" w:rsidR="008F1E0A" w:rsidRDefault="007807C7">
            <w:pPr>
              <w:spacing w:after="0" w:line="240" w:lineRule="auto"/>
            </w:pPr>
            <w:r>
              <w:rPr>
                <w:b/>
                <w:color w:val="194F4B"/>
                <w:sz w:val="16"/>
              </w:rPr>
              <w:t>Evidence map: E6-05, E6-12, E6-15</w:t>
            </w:r>
          </w:p>
        </w:tc>
      </w:tr>
      <w:tr w:rsidR="008F1E0A" w14:paraId="398065CF" w14:textId="77777777">
        <w:trPr>
          <w:cantSplit/>
          <w:jc w:val="center"/>
        </w:trPr>
        <w:tc>
          <w:tcPr>
            <w:tcW w:w="2376" w:type="dxa"/>
            <w:shd w:val="clear" w:color="auto" w:fill="EEF5F4"/>
            <w:tcMar>
              <w:top w:w="60" w:type="dxa"/>
              <w:left w:w="70" w:type="dxa"/>
              <w:bottom w:w="60" w:type="dxa"/>
              <w:right w:w="70" w:type="dxa"/>
            </w:tcMar>
          </w:tcPr>
          <w:p w14:paraId="5EB51428"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63D33AB7" w14:textId="77777777" w:rsidR="008F1E0A" w:rsidRDefault="007807C7">
            <w:pPr>
              <w:spacing w:after="0" w:line="240" w:lineRule="auto"/>
            </w:pPr>
            <w:r>
              <w:rPr>
                <w:sz w:val="16"/>
              </w:rPr>
              <w:t>During T05, clear unsupported-measurement and forecast questions could still fall through to semantic interpretation or generation. One pre-fix forecast request took about 97 seconds because the wrong authority path was allowed to continue.</w:t>
            </w:r>
          </w:p>
        </w:tc>
      </w:tr>
      <w:tr w:rsidR="008F1E0A" w14:paraId="2FED69B3" w14:textId="77777777">
        <w:trPr>
          <w:cantSplit/>
          <w:jc w:val="center"/>
        </w:trPr>
        <w:tc>
          <w:tcPr>
            <w:tcW w:w="2376" w:type="dxa"/>
            <w:shd w:val="clear" w:color="auto" w:fill="EEF5F4"/>
            <w:tcMar>
              <w:top w:w="60" w:type="dxa"/>
              <w:left w:w="70" w:type="dxa"/>
              <w:bottom w:w="60" w:type="dxa"/>
              <w:right w:w="70" w:type="dxa"/>
            </w:tcMar>
          </w:tcPr>
          <w:p w14:paraId="0DCE7C30"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457EE393" w14:textId="77777777" w:rsidR="008F1E0A" w:rsidRDefault="007807C7">
            <w:pPr>
              <w:spacing w:after="0" w:line="240" w:lineRule="auto"/>
            </w:pPr>
            <w:r>
              <w:rPr>
                <w:sz w:val="16"/>
              </w:rPr>
              <w:t>The immediate technical temptation was to keep refining prompts, semantic interpretation or answer wording so the model would behave better after it had already been called.</w:t>
            </w:r>
          </w:p>
        </w:tc>
      </w:tr>
      <w:tr w:rsidR="008F1E0A" w14:paraId="564F640E" w14:textId="77777777">
        <w:trPr>
          <w:cantSplit/>
          <w:jc w:val="center"/>
        </w:trPr>
        <w:tc>
          <w:tcPr>
            <w:tcW w:w="2376" w:type="dxa"/>
            <w:shd w:val="clear" w:color="auto" w:fill="EEF5F4"/>
            <w:tcMar>
              <w:top w:w="60" w:type="dxa"/>
              <w:left w:w="70" w:type="dxa"/>
              <w:bottom w:w="60" w:type="dxa"/>
              <w:right w:w="70" w:type="dxa"/>
            </w:tcMar>
          </w:tcPr>
          <w:p w14:paraId="41FCD610"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1BACFC15" w14:textId="77777777" w:rsidR="008F1E0A" w:rsidRDefault="007807C7">
            <w:pPr>
              <w:spacing w:after="0" w:line="240" w:lineRule="auto"/>
            </w:pPr>
            <w:r>
              <w:rPr>
                <w:sz w:val="16"/>
              </w:rPr>
              <w:t>I treated that as an application-routing defect, not a prose-quality problem. If FarmPi already knows a request is outside a supported capability or is a forecast boundary, that decision should terminate before semantic or generative routing.</w:t>
            </w:r>
          </w:p>
        </w:tc>
      </w:tr>
      <w:tr w:rsidR="008F1E0A" w14:paraId="77CBEA49" w14:textId="77777777">
        <w:trPr>
          <w:cantSplit/>
          <w:jc w:val="center"/>
        </w:trPr>
        <w:tc>
          <w:tcPr>
            <w:tcW w:w="2376" w:type="dxa"/>
            <w:shd w:val="clear" w:color="auto" w:fill="EEF5F4"/>
            <w:tcMar>
              <w:top w:w="60" w:type="dxa"/>
              <w:left w:w="70" w:type="dxa"/>
              <w:bottom w:w="60" w:type="dxa"/>
              <w:right w:w="70" w:type="dxa"/>
            </w:tcMar>
          </w:tcPr>
          <w:p w14:paraId="3EBE504B"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261B139B" w14:textId="77777777" w:rsidR="008F1E0A" w:rsidRDefault="007807C7">
            <w:pPr>
              <w:spacing w:after="0" w:line="240" w:lineRule="auto"/>
            </w:pPr>
            <w:r>
              <w:rPr>
                <w:sz w:val="16"/>
              </w:rPr>
              <w:t>Unsupported measurements and future-rain/forecast requests gained deterministic boundaries ahead of the LLM. PRs #34-#38 progressively moved those checks to the correct place in the authority order.</w:t>
            </w:r>
          </w:p>
        </w:tc>
      </w:tr>
      <w:tr w:rsidR="008F1E0A" w14:paraId="6BA13597" w14:textId="77777777">
        <w:trPr>
          <w:cantSplit/>
          <w:jc w:val="center"/>
        </w:trPr>
        <w:tc>
          <w:tcPr>
            <w:tcW w:w="2376" w:type="dxa"/>
            <w:shd w:val="clear" w:color="auto" w:fill="EEF5F4"/>
            <w:tcMar>
              <w:top w:w="60" w:type="dxa"/>
              <w:left w:w="70" w:type="dxa"/>
              <w:bottom w:w="60" w:type="dxa"/>
              <w:right w:w="70" w:type="dxa"/>
            </w:tcMar>
          </w:tcPr>
          <w:p w14:paraId="64E7EF93"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30DEBA63" w14:textId="77777777" w:rsidR="008F1E0A" w:rsidRDefault="007807C7">
            <w:pPr>
              <w:spacing w:after="0" w:line="240" w:lineRule="auto"/>
            </w:pPr>
            <w:r>
              <w:rPr>
                <w:sz w:val="16"/>
              </w:rPr>
              <w:t>“Will it rain on Fred’s paddock tomorrow?” now returns the reviewed forecast limitation immediately instead of asking the model to infer a future result from current rainfall data.</w:t>
            </w:r>
          </w:p>
        </w:tc>
      </w:tr>
      <w:tr w:rsidR="008F1E0A" w14:paraId="36F24372" w14:textId="77777777">
        <w:trPr>
          <w:cantSplit/>
          <w:jc w:val="center"/>
        </w:trPr>
        <w:tc>
          <w:tcPr>
            <w:tcW w:w="2376" w:type="dxa"/>
            <w:shd w:val="clear" w:color="auto" w:fill="EEF5F4"/>
            <w:tcMar>
              <w:top w:w="60" w:type="dxa"/>
              <w:left w:w="70" w:type="dxa"/>
              <w:bottom w:w="60" w:type="dxa"/>
              <w:right w:w="70" w:type="dxa"/>
            </w:tcMar>
          </w:tcPr>
          <w:p w14:paraId="2291C297"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4CE2E183" w14:textId="77777777" w:rsidR="008F1E0A" w:rsidRDefault="007807C7">
            <w:pPr>
              <w:spacing w:after="0" w:line="240" w:lineRule="auto"/>
            </w:pPr>
            <w:r>
              <w:rPr>
                <w:sz w:val="16"/>
              </w:rPr>
              <w:t>PRs #34-#38; T05-08 and T05-11 acceptance cases; routing tests and timing record.</w:t>
            </w:r>
          </w:p>
        </w:tc>
      </w:tr>
      <w:tr w:rsidR="008F1E0A" w14:paraId="347A538E" w14:textId="77777777">
        <w:trPr>
          <w:cantSplit/>
          <w:jc w:val="center"/>
        </w:trPr>
        <w:tc>
          <w:tcPr>
            <w:tcW w:w="2376" w:type="dxa"/>
            <w:shd w:val="clear" w:color="auto" w:fill="EEF5F4"/>
            <w:tcMar>
              <w:top w:w="60" w:type="dxa"/>
              <w:left w:w="70" w:type="dxa"/>
              <w:bottom w:w="60" w:type="dxa"/>
              <w:right w:w="70" w:type="dxa"/>
            </w:tcMar>
          </w:tcPr>
          <w:p w14:paraId="071232A0"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602CDF2B" w14:textId="77777777" w:rsidR="008F1E0A" w:rsidRDefault="007807C7">
            <w:pPr>
              <w:spacing w:after="0" w:line="240" w:lineRule="auto"/>
            </w:pPr>
            <w:r>
              <w:rPr>
                <w:sz w:val="16"/>
              </w:rPr>
              <w:t>Responsible AI integration is partly about knowing when not to use the model. Correct component ownership improved both trust and performance.</w:t>
            </w:r>
          </w:p>
        </w:tc>
      </w:tr>
      <w:tr w:rsidR="008F1E0A" w14:paraId="7D6441B1" w14:textId="77777777">
        <w:trPr>
          <w:cantSplit/>
          <w:jc w:val="center"/>
        </w:trPr>
        <w:tc>
          <w:tcPr>
            <w:tcW w:w="2376" w:type="dxa"/>
            <w:shd w:val="clear" w:color="auto" w:fill="EEF5F4"/>
            <w:tcMar>
              <w:top w:w="60" w:type="dxa"/>
              <w:left w:w="70" w:type="dxa"/>
              <w:bottom w:w="60" w:type="dxa"/>
              <w:right w:w="70" w:type="dxa"/>
            </w:tcMar>
          </w:tcPr>
          <w:p w14:paraId="53E44DBE"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78876616" w14:textId="77777777" w:rsidR="008F1E0A" w:rsidRDefault="007807C7">
            <w:pPr>
              <w:spacing w:after="0" w:line="240" w:lineRule="auto"/>
            </w:pPr>
            <w:r>
              <w:rPr>
                <w:sz w:val="16"/>
              </w:rPr>
              <w:t>Deterministic boundaries do not make every natural-language case trivial. Semantic interpretation is still useful where the user’s intent genuinely needs interpretation.</w:t>
            </w:r>
          </w:p>
        </w:tc>
      </w:tr>
    </w:tbl>
    <w:p w14:paraId="0A390C21" w14:textId="77777777" w:rsidR="008F1E0A" w:rsidRDefault="008F1E0A">
      <w:pPr>
        <w:spacing w:after="0"/>
      </w:pPr>
    </w:p>
    <w:p w14:paraId="499305F6" w14:textId="77777777" w:rsidR="008F1E0A" w:rsidRDefault="007807C7">
      <w:pPr>
        <w:pStyle w:val="Heading2"/>
      </w:pPr>
      <w:r>
        <w:lastRenderedPageBreak/>
        <w:t>C21 - Tests should prove behaviour, not freeze incidental wording</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7701DBFD" w14:textId="77777777">
        <w:trPr>
          <w:cantSplit/>
          <w:jc w:val="center"/>
        </w:trPr>
        <w:tc>
          <w:tcPr>
            <w:tcW w:w="3168" w:type="dxa"/>
            <w:shd w:val="clear" w:color="auto" w:fill="DCEBE9"/>
            <w:tcMar>
              <w:top w:w="60" w:type="dxa"/>
              <w:left w:w="70" w:type="dxa"/>
              <w:bottom w:w="60" w:type="dxa"/>
              <w:right w:w="70" w:type="dxa"/>
            </w:tcMar>
          </w:tcPr>
          <w:p w14:paraId="28587C25" w14:textId="77777777" w:rsidR="008F1E0A" w:rsidRDefault="007807C7">
            <w:pPr>
              <w:spacing w:after="0" w:line="240" w:lineRule="auto"/>
            </w:pPr>
            <w:r>
              <w:rPr>
                <w:b/>
                <w:color w:val="194F4B"/>
                <w:sz w:val="16"/>
              </w:rPr>
              <w:t>State: Implemented / verified regression judgement</w:t>
            </w:r>
          </w:p>
        </w:tc>
        <w:tc>
          <w:tcPr>
            <w:tcW w:w="3671" w:type="dxa"/>
            <w:shd w:val="clear" w:color="auto" w:fill="DCEBE9"/>
            <w:tcMar>
              <w:top w:w="60" w:type="dxa"/>
              <w:left w:w="70" w:type="dxa"/>
              <w:bottom w:w="60" w:type="dxa"/>
              <w:right w:w="70" w:type="dxa"/>
            </w:tcMar>
          </w:tcPr>
          <w:p w14:paraId="659F5FBF" w14:textId="77777777" w:rsidR="008F1E0A" w:rsidRDefault="007807C7">
            <w:pPr>
              <w:spacing w:after="0" w:line="240" w:lineRule="auto"/>
            </w:pPr>
            <w:r>
              <w:rPr>
                <w:b/>
                <w:color w:val="194F4B"/>
                <w:sz w:val="16"/>
              </w:rPr>
              <w:t>GPO: GPO2, GPO3, GPO4</w:t>
            </w:r>
          </w:p>
        </w:tc>
        <w:tc>
          <w:tcPr>
            <w:tcW w:w="3600" w:type="dxa"/>
            <w:shd w:val="clear" w:color="auto" w:fill="DCEBE9"/>
            <w:tcMar>
              <w:top w:w="60" w:type="dxa"/>
              <w:left w:w="70" w:type="dxa"/>
              <w:bottom w:w="60" w:type="dxa"/>
              <w:right w:w="70" w:type="dxa"/>
            </w:tcMar>
          </w:tcPr>
          <w:p w14:paraId="2E290717" w14:textId="77777777" w:rsidR="008F1E0A" w:rsidRDefault="007807C7">
            <w:pPr>
              <w:spacing w:after="0" w:line="240" w:lineRule="auto"/>
            </w:pPr>
            <w:r>
              <w:rPr>
                <w:b/>
                <w:color w:val="194F4B"/>
                <w:sz w:val="16"/>
              </w:rPr>
              <w:t>Evidence map: E6-08, E6-12, E6-15</w:t>
            </w:r>
          </w:p>
        </w:tc>
      </w:tr>
      <w:tr w:rsidR="008F1E0A" w14:paraId="22A54C4C" w14:textId="77777777">
        <w:trPr>
          <w:cantSplit/>
          <w:jc w:val="center"/>
        </w:trPr>
        <w:tc>
          <w:tcPr>
            <w:tcW w:w="2376" w:type="dxa"/>
            <w:shd w:val="clear" w:color="auto" w:fill="EEF5F4"/>
            <w:tcMar>
              <w:top w:w="60" w:type="dxa"/>
              <w:left w:w="70" w:type="dxa"/>
              <w:bottom w:w="60" w:type="dxa"/>
              <w:right w:w="70" w:type="dxa"/>
            </w:tcMar>
          </w:tcPr>
          <w:p w14:paraId="1D616290"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3C0EE649" w14:textId="77777777" w:rsidR="008F1E0A" w:rsidRDefault="007807C7">
            <w:pPr>
              <w:spacing w:after="0" w:line="240" w:lineRule="auto"/>
            </w:pPr>
            <w:r>
              <w:rPr>
                <w:sz w:val="16"/>
              </w:rPr>
              <w:t>After the known-value T05 comparison fixture was strengthened, the 192-test run had one failure. The endpoint behaviour was correct, but the test expected “Soil moisture” with a capital S while the current answer used normal sentence-case “soil moisture”.</w:t>
            </w:r>
          </w:p>
        </w:tc>
      </w:tr>
      <w:tr w:rsidR="008F1E0A" w14:paraId="414564C0" w14:textId="77777777">
        <w:trPr>
          <w:cantSplit/>
          <w:jc w:val="center"/>
        </w:trPr>
        <w:tc>
          <w:tcPr>
            <w:tcW w:w="2376" w:type="dxa"/>
            <w:shd w:val="clear" w:color="auto" w:fill="EEF5F4"/>
            <w:tcMar>
              <w:top w:w="60" w:type="dxa"/>
              <w:left w:w="70" w:type="dxa"/>
              <w:bottom w:w="60" w:type="dxa"/>
              <w:right w:w="70" w:type="dxa"/>
            </w:tcMar>
          </w:tcPr>
          <w:p w14:paraId="3A6CC7EA"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7A3E40B5" w14:textId="77777777" w:rsidR="008F1E0A" w:rsidRDefault="007807C7">
            <w:pPr>
              <w:spacing w:after="0" w:line="240" w:lineRule="auto"/>
            </w:pPr>
            <w:r>
              <w:rPr>
                <w:sz w:val="16"/>
              </w:rPr>
              <w:t>A superficial fix could have changed application output merely to satisfy the stale assertion, or treated the red test as proof that the comparison logic was broken.</w:t>
            </w:r>
          </w:p>
        </w:tc>
      </w:tr>
      <w:tr w:rsidR="008F1E0A" w14:paraId="23C8FA41" w14:textId="77777777">
        <w:trPr>
          <w:cantSplit/>
          <w:jc w:val="center"/>
        </w:trPr>
        <w:tc>
          <w:tcPr>
            <w:tcW w:w="2376" w:type="dxa"/>
            <w:shd w:val="clear" w:color="auto" w:fill="EEF5F4"/>
            <w:tcMar>
              <w:top w:w="60" w:type="dxa"/>
              <w:left w:w="70" w:type="dxa"/>
              <w:bottom w:w="60" w:type="dxa"/>
              <w:right w:w="70" w:type="dxa"/>
            </w:tcMar>
          </w:tcPr>
          <w:p w14:paraId="1E37037A"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3F8D1E1C" w14:textId="77777777" w:rsidR="008F1E0A" w:rsidRDefault="007807C7">
            <w:pPr>
              <w:spacing w:after="0" w:line="240" w:lineRule="auto"/>
            </w:pPr>
            <w:r>
              <w:rPr>
                <w:sz w:val="16"/>
              </w:rPr>
              <w:t>I separated the behaviour under test from incidental presentation text. The purpose of the test was to prove that only the two selected locations were compared against known values. The stale capitalization assertion was the defect.</w:t>
            </w:r>
          </w:p>
        </w:tc>
      </w:tr>
      <w:tr w:rsidR="008F1E0A" w14:paraId="0D6FC40B" w14:textId="77777777">
        <w:trPr>
          <w:cantSplit/>
          <w:jc w:val="center"/>
        </w:trPr>
        <w:tc>
          <w:tcPr>
            <w:tcW w:w="2376" w:type="dxa"/>
            <w:shd w:val="clear" w:color="auto" w:fill="EEF5F4"/>
            <w:tcMar>
              <w:top w:w="60" w:type="dxa"/>
              <w:left w:w="70" w:type="dxa"/>
              <w:bottom w:w="60" w:type="dxa"/>
              <w:right w:w="70" w:type="dxa"/>
            </w:tcMar>
          </w:tcPr>
          <w:p w14:paraId="70356089"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4AC54834" w14:textId="77777777" w:rsidR="008F1E0A" w:rsidRDefault="007807C7">
            <w:pPr>
              <w:spacing w:after="0" w:line="240" w:lineRule="auto"/>
            </w:pPr>
            <w:r>
              <w:rPr>
                <w:sz w:val="16"/>
              </w:rPr>
              <w:t>PR #47 retained the known-value comparison fixture. PR #48 changed only the stale test assertion. The application behaviour was left unchanged, and the post-merge Raspberry Pi suite was clean at 192 tests.</w:t>
            </w:r>
          </w:p>
        </w:tc>
      </w:tr>
      <w:tr w:rsidR="008F1E0A" w14:paraId="74DAFBBB" w14:textId="77777777">
        <w:trPr>
          <w:cantSplit/>
          <w:jc w:val="center"/>
        </w:trPr>
        <w:tc>
          <w:tcPr>
            <w:tcW w:w="2376" w:type="dxa"/>
            <w:shd w:val="clear" w:color="auto" w:fill="EEF5F4"/>
            <w:tcMar>
              <w:top w:w="60" w:type="dxa"/>
              <w:left w:w="70" w:type="dxa"/>
              <w:bottom w:w="60" w:type="dxa"/>
              <w:right w:w="70" w:type="dxa"/>
            </w:tcMar>
          </w:tcPr>
          <w:p w14:paraId="13C0829C"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5B5F5F61" w14:textId="77777777" w:rsidR="008F1E0A" w:rsidRDefault="007807C7">
            <w:pPr>
              <w:spacing w:after="0" w:line="240" w:lineRule="auto"/>
            </w:pPr>
            <w:r>
              <w:rPr>
                <w:sz w:val="16"/>
              </w:rPr>
              <w:t>The accepted answer remained “Highest average soil moisture over …”; only the brittle assertion was corrected.</w:t>
            </w:r>
          </w:p>
        </w:tc>
      </w:tr>
      <w:tr w:rsidR="008F1E0A" w14:paraId="6DD8C475" w14:textId="77777777">
        <w:trPr>
          <w:cantSplit/>
          <w:jc w:val="center"/>
        </w:trPr>
        <w:tc>
          <w:tcPr>
            <w:tcW w:w="2376" w:type="dxa"/>
            <w:shd w:val="clear" w:color="auto" w:fill="EEF5F4"/>
            <w:tcMar>
              <w:top w:w="60" w:type="dxa"/>
              <w:left w:w="70" w:type="dxa"/>
              <w:bottom w:w="60" w:type="dxa"/>
              <w:right w:w="70" w:type="dxa"/>
            </w:tcMar>
          </w:tcPr>
          <w:p w14:paraId="0FF81991"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3BF9810E" w14:textId="77777777" w:rsidR="008F1E0A" w:rsidRDefault="007807C7">
            <w:pPr>
              <w:spacing w:after="0" w:line="240" w:lineRule="auto"/>
            </w:pPr>
            <w:r>
              <w:rPr>
                <w:sz w:val="16"/>
              </w:rPr>
              <w:t>PR #47, PR #48, merged main at 1e787d8, and the clean 192-test Pi run.</w:t>
            </w:r>
          </w:p>
        </w:tc>
      </w:tr>
      <w:tr w:rsidR="008F1E0A" w14:paraId="61986413" w14:textId="77777777">
        <w:trPr>
          <w:cantSplit/>
          <w:jc w:val="center"/>
        </w:trPr>
        <w:tc>
          <w:tcPr>
            <w:tcW w:w="2376" w:type="dxa"/>
            <w:shd w:val="clear" w:color="auto" w:fill="EEF5F4"/>
            <w:tcMar>
              <w:top w:w="60" w:type="dxa"/>
              <w:left w:w="70" w:type="dxa"/>
              <w:bottom w:w="60" w:type="dxa"/>
              <w:right w:w="70" w:type="dxa"/>
            </w:tcMar>
          </w:tcPr>
          <w:p w14:paraId="2FF5BC8F"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014F7DC3" w14:textId="77777777" w:rsidR="008F1E0A" w:rsidRDefault="007807C7">
            <w:pPr>
              <w:spacing w:after="0" w:line="240" w:lineRule="auto"/>
            </w:pPr>
            <w:r>
              <w:rPr>
                <w:sz w:val="16"/>
              </w:rPr>
              <w:t>Automated tests are evidence tools, not unquestionable authorities. I still have to understand what a failure means before changing working code.</w:t>
            </w:r>
          </w:p>
        </w:tc>
      </w:tr>
      <w:tr w:rsidR="008F1E0A" w14:paraId="6A02B257" w14:textId="77777777">
        <w:trPr>
          <w:cantSplit/>
          <w:jc w:val="center"/>
        </w:trPr>
        <w:tc>
          <w:tcPr>
            <w:tcW w:w="2376" w:type="dxa"/>
            <w:shd w:val="clear" w:color="auto" w:fill="EEF5F4"/>
            <w:tcMar>
              <w:top w:w="60" w:type="dxa"/>
              <w:left w:w="70" w:type="dxa"/>
              <w:bottom w:w="60" w:type="dxa"/>
              <w:right w:w="70" w:type="dxa"/>
            </w:tcMar>
          </w:tcPr>
          <w:p w14:paraId="2E441C9F"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060ADE66" w14:textId="77777777" w:rsidR="008F1E0A" w:rsidRDefault="007807C7">
            <w:pPr>
              <w:spacing w:after="0" w:line="240" w:lineRule="auto"/>
            </w:pPr>
            <w:r>
              <w:rPr>
                <w:sz w:val="16"/>
              </w:rPr>
              <w:t>A clean regression suite is strong software evidence. It does not prove physical sensing, human usability or every requirement in the capstone.</w:t>
            </w:r>
          </w:p>
        </w:tc>
      </w:tr>
    </w:tbl>
    <w:p w14:paraId="048091CB" w14:textId="77777777" w:rsidR="008F1E0A" w:rsidRDefault="008F1E0A">
      <w:pPr>
        <w:spacing w:after="0"/>
      </w:pPr>
    </w:p>
    <w:p w14:paraId="5365D896" w14:textId="77777777" w:rsidR="008F1E0A" w:rsidRDefault="007807C7">
      <w:pPr>
        <w:pStyle w:val="Heading2"/>
      </w:pPr>
      <w:r>
        <w:t>C22 - An open requirement does not automatically mean “build it next”</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6CE5C81D" w14:textId="77777777">
        <w:trPr>
          <w:cantSplit/>
          <w:jc w:val="center"/>
        </w:trPr>
        <w:tc>
          <w:tcPr>
            <w:tcW w:w="3168" w:type="dxa"/>
            <w:shd w:val="clear" w:color="auto" w:fill="DCEBE9"/>
            <w:tcMar>
              <w:top w:w="60" w:type="dxa"/>
              <w:left w:w="70" w:type="dxa"/>
              <w:bottom w:w="60" w:type="dxa"/>
              <w:right w:w="70" w:type="dxa"/>
            </w:tcMar>
          </w:tcPr>
          <w:p w14:paraId="0532C30B" w14:textId="77777777" w:rsidR="008F1E0A" w:rsidRDefault="007807C7">
            <w:pPr>
              <w:spacing w:after="0" w:line="240" w:lineRule="auto"/>
            </w:pPr>
            <w:r>
              <w:rPr>
                <w:b/>
                <w:color w:val="194F4B"/>
                <w:sz w:val="16"/>
              </w:rPr>
              <w:t>State: Governing scope correction / documented</w:t>
            </w:r>
          </w:p>
        </w:tc>
        <w:tc>
          <w:tcPr>
            <w:tcW w:w="3671" w:type="dxa"/>
            <w:shd w:val="clear" w:color="auto" w:fill="DCEBE9"/>
            <w:tcMar>
              <w:top w:w="60" w:type="dxa"/>
              <w:left w:w="70" w:type="dxa"/>
              <w:bottom w:w="60" w:type="dxa"/>
              <w:right w:w="70" w:type="dxa"/>
            </w:tcMar>
          </w:tcPr>
          <w:p w14:paraId="07713A97" w14:textId="77777777" w:rsidR="008F1E0A" w:rsidRDefault="007807C7">
            <w:pPr>
              <w:spacing w:after="0" w:line="240" w:lineRule="auto"/>
            </w:pPr>
            <w:r>
              <w:rPr>
                <w:b/>
                <w:color w:val="194F4B"/>
                <w:sz w:val="16"/>
              </w:rPr>
              <w:t>GPO: GPO2, GPO3, GPO4</w:t>
            </w:r>
          </w:p>
        </w:tc>
        <w:tc>
          <w:tcPr>
            <w:tcW w:w="3600" w:type="dxa"/>
            <w:shd w:val="clear" w:color="auto" w:fill="DCEBE9"/>
            <w:tcMar>
              <w:top w:w="60" w:type="dxa"/>
              <w:left w:w="70" w:type="dxa"/>
              <w:bottom w:w="60" w:type="dxa"/>
              <w:right w:w="70" w:type="dxa"/>
            </w:tcMar>
          </w:tcPr>
          <w:p w14:paraId="1DE1722C" w14:textId="77777777" w:rsidR="008F1E0A" w:rsidRDefault="007807C7">
            <w:pPr>
              <w:spacing w:after="0" w:line="240" w:lineRule="auto"/>
            </w:pPr>
            <w:r>
              <w:rPr>
                <w:b/>
                <w:color w:val="194F4B"/>
                <w:sz w:val="16"/>
              </w:rPr>
              <w:t>Evidence map: E6-01, E6-08, E6-15</w:t>
            </w:r>
          </w:p>
        </w:tc>
      </w:tr>
      <w:tr w:rsidR="008F1E0A" w14:paraId="39ECD944" w14:textId="77777777">
        <w:trPr>
          <w:cantSplit/>
          <w:jc w:val="center"/>
        </w:trPr>
        <w:tc>
          <w:tcPr>
            <w:tcW w:w="2376" w:type="dxa"/>
            <w:shd w:val="clear" w:color="auto" w:fill="EEF5F4"/>
            <w:tcMar>
              <w:top w:w="60" w:type="dxa"/>
              <w:left w:w="70" w:type="dxa"/>
              <w:bottom w:w="60" w:type="dxa"/>
              <w:right w:w="70" w:type="dxa"/>
            </w:tcMar>
          </w:tcPr>
          <w:p w14:paraId="463B0156" w14:textId="77777777" w:rsidR="008F1E0A" w:rsidRDefault="007807C7">
            <w:pPr>
              <w:spacing w:after="0" w:line="240" w:lineRule="auto"/>
            </w:pPr>
            <w:r>
              <w:rPr>
                <w:b/>
                <w:sz w:val="16"/>
              </w:rPr>
              <w:t>What was happening</w:t>
            </w:r>
          </w:p>
        </w:tc>
        <w:tc>
          <w:tcPr>
            <w:tcW w:w="8063" w:type="dxa"/>
            <w:gridSpan w:val="2"/>
            <w:tcMar>
              <w:top w:w="60" w:type="dxa"/>
              <w:left w:w="70" w:type="dxa"/>
              <w:bottom w:w="60" w:type="dxa"/>
              <w:right w:w="70" w:type="dxa"/>
            </w:tcMar>
          </w:tcPr>
          <w:p w14:paraId="60AF235F" w14:textId="77777777" w:rsidR="008F1E0A" w:rsidRDefault="007807C7">
            <w:pPr>
              <w:spacing w:after="0" w:line="240" w:lineRule="auto"/>
            </w:pPr>
            <w:r>
              <w:rPr>
                <w:sz w:val="16"/>
              </w:rPr>
              <w:t>Older requirements and evidence documents still listed per-location thresholds, alerts and T04 as active work. Reading those documents literally made alerts look like the next implementation gap.</w:t>
            </w:r>
          </w:p>
        </w:tc>
      </w:tr>
      <w:tr w:rsidR="008F1E0A" w14:paraId="7DCF5E98" w14:textId="77777777">
        <w:trPr>
          <w:cantSplit/>
          <w:jc w:val="center"/>
        </w:trPr>
        <w:tc>
          <w:tcPr>
            <w:tcW w:w="2376" w:type="dxa"/>
            <w:shd w:val="clear" w:color="auto" w:fill="EEF5F4"/>
            <w:tcMar>
              <w:top w:w="60" w:type="dxa"/>
              <w:left w:w="70" w:type="dxa"/>
              <w:bottom w:w="60" w:type="dxa"/>
              <w:right w:w="70" w:type="dxa"/>
            </w:tcMar>
          </w:tcPr>
          <w:p w14:paraId="4E57D2CE" w14:textId="77777777" w:rsidR="008F1E0A" w:rsidRDefault="007807C7">
            <w:pPr>
              <w:spacing w:after="0" w:line="240" w:lineRule="auto"/>
            </w:pPr>
            <w:r>
              <w:rPr>
                <w:b/>
                <w:sz w:val="16"/>
              </w:rPr>
              <w:t>What AI suggested</w:t>
            </w:r>
          </w:p>
        </w:tc>
        <w:tc>
          <w:tcPr>
            <w:tcW w:w="8063" w:type="dxa"/>
            <w:gridSpan w:val="2"/>
            <w:tcMar>
              <w:top w:w="60" w:type="dxa"/>
              <w:left w:w="70" w:type="dxa"/>
              <w:bottom w:w="60" w:type="dxa"/>
              <w:right w:w="70" w:type="dxa"/>
            </w:tcMar>
          </w:tcPr>
          <w:p w14:paraId="1A3EFF28" w14:textId="77777777" w:rsidR="008F1E0A" w:rsidRDefault="007807C7">
            <w:pPr>
              <w:spacing w:after="0" w:line="240" w:lineRule="auto"/>
            </w:pPr>
            <w:r>
              <w:rPr>
                <w:sz w:val="16"/>
              </w:rPr>
              <w:t>The AI proposed implementing thresholds, persistent alerts and the T04 workflow because those items were still present in the earlier acceptance plan.</w:t>
            </w:r>
          </w:p>
        </w:tc>
      </w:tr>
      <w:tr w:rsidR="008F1E0A" w14:paraId="14774E56" w14:textId="77777777">
        <w:trPr>
          <w:cantSplit/>
          <w:jc w:val="center"/>
        </w:trPr>
        <w:tc>
          <w:tcPr>
            <w:tcW w:w="2376" w:type="dxa"/>
            <w:shd w:val="clear" w:color="auto" w:fill="EEF5F4"/>
            <w:tcMar>
              <w:top w:w="60" w:type="dxa"/>
              <w:left w:w="70" w:type="dxa"/>
              <w:bottom w:w="60" w:type="dxa"/>
              <w:right w:w="70" w:type="dxa"/>
            </w:tcMar>
          </w:tcPr>
          <w:p w14:paraId="176CEED9" w14:textId="77777777" w:rsidR="008F1E0A" w:rsidRDefault="007807C7">
            <w:pPr>
              <w:spacing w:after="0" w:line="240" w:lineRule="auto"/>
            </w:pPr>
            <w:r>
              <w:rPr>
                <w:b/>
                <w:sz w:val="16"/>
              </w:rPr>
              <w:t>What I pushed back on / decided</w:t>
            </w:r>
          </w:p>
        </w:tc>
        <w:tc>
          <w:tcPr>
            <w:tcW w:w="8063" w:type="dxa"/>
            <w:gridSpan w:val="2"/>
            <w:tcMar>
              <w:top w:w="60" w:type="dxa"/>
              <w:left w:w="70" w:type="dxa"/>
              <w:bottom w:w="60" w:type="dxa"/>
              <w:right w:w="70" w:type="dxa"/>
            </w:tcMar>
          </w:tcPr>
          <w:p w14:paraId="4913B799" w14:textId="77777777" w:rsidR="008F1E0A" w:rsidRDefault="007807C7">
            <w:pPr>
              <w:spacing w:after="0" w:line="240" w:lineRule="auto"/>
            </w:pPr>
            <w:r>
              <w:rPr>
                <w:sz w:val="16"/>
              </w:rPr>
              <w:t>I corrected that direction. Alerts had already been deliberately deferred to a future release. The right action was not to build an unnecessary feature; it was to reconcile the formal documents so the accepted scope decision was explicit.</w:t>
            </w:r>
          </w:p>
        </w:tc>
      </w:tr>
      <w:tr w:rsidR="008F1E0A" w14:paraId="43CFB7F3" w14:textId="77777777">
        <w:trPr>
          <w:cantSplit/>
          <w:jc w:val="center"/>
        </w:trPr>
        <w:tc>
          <w:tcPr>
            <w:tcW w:w="2376" w:type="dxa"/>
            <w:shd w:val="clear" w:color="auto" w:fill="EEF5F4"/>
            <w:tcMar>
              <w:top w:w="60" w:type="dxa"/>
              <w:left w:w="70" w:type="dxa"/>
              <w:bottom w:w="60" w:type="dxa"/>
              <w:right w:w="70" w:type="dxa"/>
            </w:tcMar>
          </w:tcPr>
          <w:p w14:paraId="40050658" w14:textId="77777777" w:rsidR="008F1E0A" w:rsidRDefault="007807C7">
            <w:pPr>
              <w:spacing w:after="0" w:line="240" w:lineRule="auto"/>
            </w:pPr>
            <w:r>
              <w:rPr>
                <w:b/>
                <w:sz w:val="16"/>
              </w:rPr>
              <w:t>What changed in FarmPi</w:t>
            </w:r>
          </w:p>
        </w:tc>
        <w:tc>
          <w:tcPr>
            <w:tcW w:w="8063" w:type="dxa"/>
            <w:gridSpan w:val="2"/>
            <w:tcMar>
              <w:top w:w="60" w:type="dxa"/>
              <w:left w:w="70" w:type="dxa"/>
              <w:bottom w:w="60" w:type="dxa"/>
              <w:right w:w="70" w:type="dxa"/>
            </w:tcMar>
          </w:tcPr>
          <w:p w14:paraId="1BD1344A" w14:textId="77777777" w:rsidR="008F1E0A" w:rsidRDefault="007807C7">
            <w:pPr>
              <w:spacing w:after="0" w:line="240" w:lineRule="auto"/>
            </w:pPr>
            <w:r>
              <w:rPr>
                <w:sz w:val="16"/>
              </w:rPr>
              <w:t>Needs and Requirements v1.4 retains FR06, FR07 and T04 for historical traceability but marks them as deferred from current capstone acceptance. The Capstone Brief and evidence controls were updated to match.</w:t>
            </w:r>
          </w:p>
        </w:tc>
      </w:tr>
      <w:tr w:rsidR="008F1E0A" w14:paraId="156F9D5B" w14:textId="77777777">
        <w:trPr>
          <w:cantSplit/>
          <w:jc w:val="center"/>
        </w:trPr>
        <w:tc>
          <w:tcPr>
            <w:tcW w:w="2376" w:type="dxa"/>
            <w:shd w:val="clear" w:color="auto" w:fill="EEF5F4"/>
            <w:tcMar>
              <w:top w:w="60" w:type="dxa"/>
              <w:left w:w="70" w:type="dxa"/>
              <w:bottom w:w="60" w:type="dxa"/>
              <w:right w:w="70" w:type="dxa"/>
            </w:tcMar>
          </w:tcPr>
          <w:p w14:paraId="12D0C08B" w14:textId="77777777" w:rsidR="008F1E0A" w:rsidRDefault="007807C7">
            <w:pPr>
              <w:spacing w:after="0" w:line="240" w:lineRule="auto"/>
            </w:pPr>
            <w:r>
              <w:rPr>
                <w:b/>
                <w:sz w:val="16"/>
              </w:rPr>
              <w:t>Concrete example</w:t>
            </w:r>
          </w:p>
        </w:tc>
        <w:tc>
          <w:tcPr>
            <w:tcW w:w="8063" w:type="dxa"/>
            <w:gridSpan w:val="2"/>
            <w:tcMar>
              <w:top w:w="60" w:type="dxa"/>
              <w:left w:w="70" w:type="dxa"/>
              <w:bottom w:w="60" w:type="dxa"/>
              <w:right w:w="70" w:type="dxa"/>
            </w:tcMar>
          </w:tcPr>
          <w:p w14:paraId="6D77511C" w14:textId="77777777" w:rsidR="008F1E0A" w:rsidRDefault="007807C7">
            <w:pPr>
              <w:spacing w:after="0" w:line="240" w:lineRule="auto"/>
            </w:pPr>
            <w:r>
              <w:rPr>
                <w:sz w:val="16"/>
              </w:rPr>
              <w:t>The Android Alerts area remains honestly labelled as future capability instead of becoming a rushed implementation simply because an old table still said T04.</w:t>
            </w:r>
          </w:p>
        </w:tc>
      </w:tr>
      <w:tr w:rsidR="008F1E0A" w14:paraId="78F1E326" w14:textId="77777777">
        <w:trPr>
          <w:cantSplit/>
          <w:jc w:val="center"/>
        </w:trPr>
        <w:tc>
          <w:tcPr>
            <w:tcW w:w="2376" w:type="dxa"/>
            <w:shd w:val="clear" w:color="auto" w:fill="EEF5F4"/>
            <w:tcMar>
              <w:top w:w="60" w:type="dxa"/>
              <w:left w:w="70" w:type="dxa"/>
              <w:bottom w:w="60" w:type="dxa"/>
              <w:right w:w="70" w:type="dxa"/>
            </w:tcMar>
          </w:tcPr>
          <w:p w14:paraId="75F45B09" w14:textId="77777777" w:rsidR="008F1E0A" w:rsidRDefault="007807C7">
            <w:pPr>
              <w:spacing w:after="0" w:line="240" w:lineRule="auto"/>
            </w:pPr>
            <w:r>
              <w:rPr>
                <w:b/>
                <w:sz w:val="16"/>
              </w:rPr>
              <w:t>Evidence I can point to</w:t>
            </w:r>
          </w:p>
        </w:tc>
        <w:tc>
          <w:tcPr>
            <w:tcW w:w="8063" w:type="dxa"/>
            <w:gridSpan w:val="2"/>
            <w:tcMar>
              <w:top w:w="60" w:type="dxa"/>
              <w:left w:w="70" w:type="dxa"/>
              <w:bottom w:w="60" w:type="dxa"/>
              <w:right w:w="70" w:type="dxa"/>
            </w:tcMar>
          </w:tcPr>
          <w:p w14:paraId="3A556434" w14:textId="77777777" w:rsidR="008F1E0A" w:rsidRDefault="007807C7">
            <w:pPr>
              <w:spacing w:after="0" w:line="240" w:lineRule="auto"/>
            </w:pPr>
            <w:r>
              <w:rPr>
                <w:sz w:val="16"/>
              </w:rPr>
              <w:t>Needs and Requirements v1.4; Capstone Brief v1.1; Evidence Sufficiency Control v0.3; Evidence-to-GPO Mapping v0.2.</w:t>
            </w:r>
          </w:p>
        </w:tc>
      </w:tr>
      <w:tr w:rsidR="008F1E0A" w14:paraId="4D85B4AC" w14:textId="77777777">
        <w:trPr>
          <w:cantSplit/>
          <w:jc w:val="center"/>
        </w:trPr>
        <w:tc>
          <w:tcPr>
            <w:tcW w:w="2376" w:type="dxa"/>
            <w:shd w:val="clear" w:color="auto" w:fill="EEF5F4"/>
            <w:tcMar>
              <w:top w:w="60" w:type="dxa"/>
              <w:left w:w="70" w:type="dxa"/>
              <w:bottom w:w="60" w:type="dxa"/>
              <w:right w:w="70" w:type="dxa"/>
            </w:tcMar>
          </w:tcPr>
          <w:p w14:paraId="72A414D9" w14:textId="77777777" w:rsidR="008F1E0A" w:rsidRDefault="007807C7">
            <w:pPr>
              <w:spacing w:after="0" w:line="240" w:lineRule="auto"/>
            </w:pPr>
            <w:r>
              <w:rPr>
                <w:b/>
                <w:sz w:val="16"/>
              </w:rPr>
              <w:t>What this shows</w:t>
            </w:r>
          </w:p>
        </w:tc>
        <w:tc>
          <w:tcPr>
            <w:tcW w:w="8063" w:type="dxa"/>
            <w:gridSpan w:val="2"/>
            <w:tcMar>
              <w:top w:w="60" w:type="dxa"/>
              <w:left w:w="70" w:type="dxa"/>
              <w:bottom w:w="60" w:type="dxa"/>
              <w:right w:w="70" w:type="dxa"/>
            </w:tcMar>
          </w:tcPr>
          <w:p w14:paraId="1BC0C657" w14:textId="77777777" w:rsidR="008F1E0A" w:rsidRDefault="007807C7">
            <w:pPr>
              <w:spacing w:after="0" w:line="240" w:lineRule="auto"/>
            </w:pPr>
            <w:r>
              <w:rPr>
                <w:sz w:val="16"/>
              </w:rPr>
              <w:t>Requirements control includes changing and documenting scope when the project decision changes. A stale document should not silently become the product roadmap.</w:t>
            </w:r>
          </w:p>
        </w:tc>
      </w:tr>
      <w:tr w:rsidR="008F1E0A" w14:paraId="6BE914F6" w14:textId="77777777">
        <w:trPr>
          <w:cantSplit/>
          <w:jc w:val="center"/>
        </w:trPr>
        <w:tc>
          <w:tcPr>
            <w:tcW w:w="2376" w:type="dxa"/>
            <w:shd w:val="clear" w:color="auto" w:fill="EEF5F4"/>
            <w:tcMar>
              <w:top w:w="60" w:type="dxa"/>
              <w:left w:w="70" w:type="dxa"/>
              <w:bottom w:w="60" w:type="dxa"/>
              <w:right w:w="70" w:type="dxa"/>
            </w:tcMar>
          </w:tcPr>
          <w:p w14:paraId="1D7105C0" w14:textId="77777777" w:rsidR="008F1E0A" w:rsidRDefault="007807C7">
            <w:pPr>
              <w:spacing w:after="0" w:line="240" w:lineRule="auto"/>
            </w:pPr>
            <w:r>
              <w:rPr>
                <w:b/>
                <w:sz w:val="16"/>
              </w:rPr>
              <w:t>Boundary / what it does not prove</w:t>
            </w:r>
          </w:p>
        </w:tc>
        <w:tc>
          <w:tcPr>
            <w:tcW w:w="8063" w:type="dxa"/>
            <w:gridSpan w:val="2"/>
            <w:tcMar>
              <w:top w:w="60" w:type="dxa"/>
              <w:left w:w="70" w:type="dxa"/>
              <w:bottom w:w="60" w:type="dxa"/>
              <w:right w:w="70" w:type="dxa"/>
            </w:tcMar>
          </w:tcPr>
          <w:p w14:paraId="13F6535F" w14:textId="77777777" w:rsidR="008F1E0A" w:rsidRDefault="007807C7">
            <w:pPr>
              <w:spacing w:after="0" w:line="240" w:lineRule="auto"/>
            </w:pPr>
            <w:r>
              <w:rPr>
                <w:sz w:val="16"/>
              </w:rPr>
              <w:t>Deferred scope is not implemented functionality and not a T04 pass. It is a documented decision about what the current capstone is required to demonstrate.</w:t>
            </w:r>
          </w:p>
        </w:tc>
      </w:tr>
    </w:tbl>
    <w:p w14:paraId="67D61D12" w14:textId="77777777" w:rsidR="008F1E0A" w:rsidRDefault="008F1E0A">
      <w:pPr>
        <w:spacing w:after="0"/>
      </w:pPr>
    </w:p>
    <w:p w14:paraId="1C26378C" w14:textId="77777777" w:rsidR="008F1E0A" w:rsidRDefault="007807C7">
      <w:pPr>
        <w:pStyle w:val="Heading2"/>
      </w:pPr>
      <w:r>
        <w:t>C23 - Test the real onboarding model, not zero-context discoverability</w:t>
      </w:r>
    </w:p>
    <w:tbl>
      <w:tblPr>
        <w:tblStyle w:val="TableGrid"/>
        <w:tblW w:w="0" w:type="auto"/>
        <w:jc w:val="center"/>
        <w:tblLayout w:type="fixed"/>
        <w:tblLook w:val="04A0" w:firstRow="1" w:lastRow="0" w:firstColumn="1" w:lastColumn="0" w:noHBand="0" w:noVBand="1"/>
      </w:tblPr>
      <w:tblGrid>
        <w:gridCol w:w="3168"/>
        <w:gridCol w:w="3671"/>
        <w:gridCol w:w="4392"/>
      </w:tblGrid>
      <w:tr w:rsidR="008F1E0A" w14:paraId="3125759E" w14:textId="77777777">
        <w:trPr>
          <w:cantSplit/>
          <w:jc w:val="center"/>
        </w:trPr>
        <w:tc>
          <w:tcPr>
            <w:tcW w:w="3168" w:type="dxa"/>
            <w:shd w:val="clear" w:color="auto" w:fill="DCEBE9"/>
            <w:tcMar>
              <w:top w:w="60" w:type="dxa"/>
              <w:left w:w="70" w:type="dxa"/>
              <w:bottom w:w="60" w:type="dxa"/>
              <w:right w:w="70" w:type="dxa"/>
            </w:tcMar>
          </w:tcPr>
          <w:p w14:paraId="012DC0F1" w14:textId="77777777" w:rsidR="008F1E0A" w:rsidRDefault="007807C7">
            <w:r>
              <w:rPr>
                <w:b/>
                <w:sz w:val="16"/>
              </w:rPr>
              <w:t>State: Methodology corrected / protocol updated</w:t>
            </w:r>
          </w:p>
        </w:tc>
        <w:tc>
          <w:tcPr>
            <w:tcW w:w="3671" w:type="dxa"/>
            <w:shd w:val="clear" w:color="auto" w:fill="DCEBE9"/>
            <w:tcMar>
              <w:top w:w="60" w:type="dxa"/>
              <w:left w:w="70" w:type="dxa"/>
              <w:bottom w:w="60" w:type="dxa"/>
              <w:right w:w="70" w:type="dxa"/>
            </w:tcMar>
          </w:tcPr>
          <w:p w14:paraId="534F912D" w14:textId="77777777" w:rsidR="008F1E0A" w:rsidRDefault="007807C7">
            <w:r>
              <w:rPr>
                <w:b/>
                <w:sz w:val="16"/>
              </w:rPr>
              <w:t>GPO: GPO2, GPO3, GPO4, GPO5 (supporting)</w:t>
            </w:r>
          </w:p>
        </w:tc>
        <w:tc>
          <w:tcPr>
            <w:tcW w:w="3600" w:type="dxa"/>
            <w:shd w:val="clear" w:color="auto" w:fill="DCEBE9"/>
            <w:tcMar>
              <w:top w:w="60" w:type="dxa"/>
              <w:left w:w="70" w:type="dxa"/>
              <w:bottom w:w="60" w:type="dxa"/>
              <w:right w:w="70" w:type="dxa"/>
            </w:tcMar>
          </w:tcPr>
          <w:p w14:paraId="2E814AF5" w14:textId="77777777" w:rsidR="008F1E0A" w:rsidRDefault="007807C7">
            <w:r>
              <w:rPr>
                <w:b/>
                <w:sz w:val="16"/>
              </w:rPr>
              <w:t>Evidence map: E6-09, E6-10, E6-11, E6-15</w:t>
            </w:r>
          </w:p>
        </w:tc>
      </w:tr>
      <w:tr w:rsidR="008F1E0A" w14:paraId="4FB0D152" w14:textId="77777777">
        <w:trPr>
          <w:cantSplit/>
          <w:jc w:val="center"/>
        </w:trPr>
        <w:tc>
          <w:tcPr>
            <w:tcW w:w="2376" w:type="dxa"/>
            <w:shd w:val="clear" w:color="auto" w:fill="EEF5F4"/>
            <w:tcMar>
              <w:top w:w="60" w:type="dxa"/>
              <w:left w:w="70" w:type="dxa"/>
              <w:bottom w:w="60" w:type="dxa"/>
              <w:right w:w="70" w:type="dxa"/>
            </w:tcMar>
          </w:tcPr>
          <w:p w14:paraId="051DF55C" w14:textId="77777777" w:rsidR="008F1E0A" w:rsidRDefault="007807C7">
            <w:r>
              <w:rPr>
                <w:b/>
                <w:sz w:val="16"/>
              </w:rPr>
              <w:t>What was happening</w:t>
            </w:r>
          </w:p>
        </w:tc>
        <w:tc>
          <w:tcPr>
            <w:tcW w:w="8063" w:type="dxa"/>
            <w:gridSpan w:val="2"/>
            <w:tcMar>
              <w:top w:w="60" w:type="dxa"/>
              <w:left w:w="70" w:type="dxa"/>
              <w:bottom w:w="60" w:type="dxa"/>
              <w:right w:w="70" w:type="dxa"/>
            </w:tcMar>
          </w:tcPr>
          <w:p w14:paraId="695A7E6B" w14:textId="77777777" w:rsidR="008F1E0A" w:rsidRDefault="007807C7">
            <w:r>
              <w:rPr>
                <w:sz w:val="16"/>
              </w:rPr>
              <w:t>The stakeholder presentation pack and practical usability record were ready, but the test sequence was still based on a generic usability assumption: avoid showing instructional material before the task so the participant is not primed.</w:t>
            </w:r>
          </w:p>
        </w:tc>
      </w:tr>
      <w:tr w:rsidR="008F1E0A" w14:paraId="7A02850D" w14:textId="77777777">
        <w:trPr>
          <w:cantSplit/>
          <w:jc w:val="center"/>
        </w:trPr>
        <w:tc>
          <w:tcPr>
            <w:tcW w:w="2376" w:type="dxa"/>
            <w:shd w:val="clear" w:color="auto" w:fill="EEF5F4"/>
            <w:tcMar>
              <w:top w:w="60" w:type="dxa"/>
              <w:left w:w="70" w:type="dxa"/>
              <w:bottom w:w="60" w:type="dxa"/>
              <w:right w:w="70" w:type="dxa"/>
            </w:tcMar>
          </w:tcPr>
          <w:p w14:paraId="4D5B19B2" w14:textId="77777777" w:rsidR="008F1E0A" w:rsidRDefault="007807C7">
            <w:r>
              <w:rPr>
                <w:b/>
                <w:sz w:val="16"/>
              </w:rPr>
              <w:t>What AI suggested</w:t>
            </w:r>
          </w:p>
        </w:tc>
        <w:tc>
          <w:tcPr>
            <w:tcW w:w="8063" w:type="dxa"/>
            <w:gridSpan w:val="2"/>
            <w:tcMar>
              <w:top w:w="60" w:type="dxa"/>
              <w:left w:w="70" w:type="dxa"/>
              <w:bottom w:w="60" w:type="dxa"/>
              <w:right w:w="70" w:type="dxa"/>
            </w:tcMar>
          </w:tcPr>
          <w:p w14:paraId="3AF59283" w14:textId="77777777" w:rsidR="008F1E0A" w:rsidRDefault="007807C7">
            <w:r>
              <w:rPr>
                <w:sz w:val="16"/>
              </w:rPr>
              <w:t>The AI recommended withholding some or all instructional/example pages until after the practical test, or showing only the introductory pages first, so the session could test unaided discoverability.</w:t>
            </w:r>
          </w:p>
        </w:tc>
      </w:tr>
      <w:tr w:rsidR="008F1E0A" w14:paraId="41A7159B" w14:textId="77777777">
        <w:trPr>
          <w:cantSplit/>
          <w:jc w:val="center"/>
        </w:trPr>
        <w:tc>
          <w:tcPr>
            <w:tcW w:w="2376" w:type="dxa"/>
            <w:shd w:val="clear" w:color="auto" w:fill="EEF5F4"/>
            <w:tcMar>
              <w:top w:w="60" w:type="dxa"/>
              <w:left w:w="70" w:type="dxa"/>
              <w:bottom w:w="60" w:type="dxa"/>
              <w:right w:w="70" w:type="dxa"/>
            </w:tcMar>
          </w:tcPr>
          <w:p w14:paraId="4DB73F47" w14:textId="77777777" w:rsidR="008F1E0A" w:rsidRDefault="007807C7">
            <w:r>
              <w:rPr>
                <w:b/>
                <w:sz w:val="16"/>
              </w:rPr>
              <w:t>What I pushed back on / decided</w:t>
            </w:r>
          </w:p>
        </w:tc>
        <w:tc>
          <w:tcPr>
            <w:tcW w:w="8063" w:type="dxa"/>
            <w:gridSpan w:val="2"/>
            <w:tcMar>
              <w:top w:w="60" w:type="dxa"/>
              <w:left w:w="70" w:type="dxa"/>
              <w:bottom w:w="60" w:type="dxa"/>
              <w:right w:w="70" w:type="dxa"/>
            </w:tcMar>
          </w:tcPr>
          <w:p w14:paraId="0A0374DE" w14:textId="77777777" w:rsidR="008F1E0A" w:rsidRDefault="007807C7">
            <w:r>
              <w:rPr>
                <w:sz w:val="16"/>
              </w:rPr>
              <w:t xml:space="preserve">I rejected that as the wrong operational question for FarmPi. A real customer would not receive an unexplained product. FarmPi would be sold or installed with at least a short orientation, and the Stakeholder Presentation Pack is deliberately less training than a normal installation would provide. The useful question is whether that minimum briefing is enough for the person to use the product. Because the presentation images are not identical to the live application, the participant still has to understand </w:t>
            </w:r>
            <w:r>
              <w:rPr>
                <w:sz w:val="16"/>
              </w:rPr>
              <w:t>the principle and transfer it rather than memorise a click sequence.</w:t>
            </w:r>
          </w:p>
        </w:tc>
      </w:tr>
      <w:tr w:rsidR="008F1E0A" w14:paraId="3BDA8696" w14:textId="77777777">
        <w:trPr>
          <w:cantSplit/>
          <w:jc w:val="center"/>
        </w:trPr>
        <w:tc>
          <w:tcPr>
            <w:tcW w:w="2376" w:type="dxa"/>
            <w:shd w:val="clear" w:color="auto" w:fill="EEF5F4"/>
            <w:tcMar>
              <w:top w:w="60" w:type="dxa"/>
              <w:left w:w="70" w:type="dxa"/>
              <w:bottom w:w="60" w:type="dxa"/>
              <w:right w:w="70" w:type="dxa"/>
            </w:tcMar>
          </w:tcPr>
          <w:p w14:paraId="41F4B48C" w14:textId="77777777" w:rsidR="008F1E0A" w:rsidRDefault="007807C7">
            <w:r>
              <w:rPr>
                <w:b/>
                <w:sz w:val="16"/>
              </w:rPr>
              <w:lastRenderedPageBreak/>
              <w:t>What changed in FarmPi</w:t>
            </w:r>
          </w:p>
        </w:tc>
        <w:tc>
          <w:tcPr>
            <w:tcW w:w="8063" w:type="dxa"/>
            <w:gridSpan w:val="2"/>
            <w:tcMar>
              <w:top w:w="60" w:type="dxa"/>
              <w:left w:w="70" w:type="dxa"/>
              <w:bottom w:w="60" w:type="dxa"/>
              <w:right w:w="70" w:type="dxa"/>
            </w:tcMar>
          </w:tcPr>
          <w:p w14:paraId="63BF4582" w14:textId="77777777" w:rsidR="008F1E0A" w:rsidRDefault="007807C7">
            <w:r>
              <w:rPr>
                <w:sz w:val="16"/>
              </w:rPr>
              <w:t>The complete Stakeholder Presentation Pack is now the standardised minimum onboarding before the phone test. The usability method explicitly measures three things: onboarding sufficiency, knowledge transfer from the pack to the live application, and post-onboarding usability. Once the phone test starts, I do not coach unless the participant becomes genuinely stuck; any help is recorded.</w:t>
            </w:r>
          </w:p>
        </w:tc>
      </w:tr>
      <w:tr w:rsidR="008F1E0A" w14:paraId="249179EF" w14:textId="77777777">
        <w:trPr>
          <w:cantSplit/>
          <w:jc w:val="center"/>
        </w:trPr>
        <w:tc>
          <w:tcPr>
            <w:tcW w:w="2376" w:type="dxa"/>
            <w:shd w:val="clear" w:color="auto" w:fill="EEF5F4"/>
            <w:tcMar>
              <w:top w:w="60" w:type="dxa"/>
              <w:left w:w="70" w:type="dxa"/>
              <w:bottom w:w="60" w:type="dxa"/>
              <w:right w:w="70" w:type="dxa"/>
            </w:tcMar>
          </w:tcPr>
          <w:p w14:paraId="4969F3B8" w14:textId="77777777" w:rsidR="008F1E0A" w:rsidRDefault="007807C7">
            <w:r>
              <w:rPr>
                <w:b/>
                <w:sz w:val="16"/>
              </w:rPr>
              <w:t>Concrete example</w:t>
            </w:r>
          </w:p>
        </w:tc>
        <w:tc>
          <w:tcPr>
            <w:tcW w:w="8063" w:type="dxa"/>
            <w:gridSpan w:val="2"/>
            <w:tcMar>
              <w:top w:w="60" w:type="dxa"/>
              <w:left w:w="70" w:type="dxa"/>
              <w:bottom w:w="60" w:type="dxa"/>
              <w:right w:w="70" w:type="dxa"/>
            </w:tcMar>
          </w:tcPr>
          <w:p w14:paraId="00B7C1C6" w14:textId="77777777" w:rsidR="008F1E0A" w:rsidRDefault="007807C7">
            <w:r>
              <w:rPr>
                <w:sz w:val="16"/>
              </w:rPr>
              <w:t>The participant reads the short pack, then receives the phone and must find current information, history, graphs and comparisons and use Ask FarmPi without being shown the exact tap path. If extra explanation is needed, that is evidence about the minimum training burden rather than a reason to hide the result.</w:t>
            </w:r>
          </w:p>
        </w:tc>
      </w:tr>
      <w:tr w:rsidR="008F1E0A" w14:paraId="34D0CF21" w14:textId="77777777">
        <w:trPr>
          <w:cantSplit/>
          <w:jc w:val="center"/>
        </w:trPr>
        <w:tc>
          <w:tcPr>
            <w:tcW w:w="2376" w:type="dxa"/>
            <w:shd w:val="clear" w:color="auto" w:fill="EEF5F4"/>
            <w:tcMar>
              <w:top w:w="60" w:type="dxa"/>
              <w:left w:w="70" w:type="dxa"/>
              <w:bottom w:w="60" w:type="dxa"/>
              <w:right w:w="70" w:type="dxa"/>
            </w:tcMar>
          </w:tcPr>
          <w:p w14:paraId="7BFF97B8" w14:textId="77777777" w:rsidR="008F1E0A" w:rsidRDefault="007807C7">
            <w:r>
              <w:rPr>
                <w:b/>
                <w:sz w:val="16"/>
              </w:rPr>
              <w:t>Evidence I can point to</w:t>
            </w:r>
          </w:p>
        </w:tc>
        <w:tc>
          <w:tcPr>
            <w:tcW w:w="8063" w:type="dxa"/>
            <w:gridSpan w:val="2"/>
            <w:tcMar>
              <w:top w:w="60" w:type="dxa"/>
              <w:left w:w="70" w:type="dxa"/>
              <w:bottom w:w="60" w:type="dxa"/>
              <w:right w:w="70" w:type="dxa"/>
            </w:tcMar>
          </w:tcPr>
          <w:p w14:paraId="176C67A4" w14:textId="77777777" w:rsidR="008F1E0A" w:rsidRDefault="007807C7">
            <w:r>
              <w:rPr>
                <w:sz w:val="16"/>
              </w:rPr>
              <w:t>FarmPi Stakeholder Presentation Pack v0.1; FarmPi Stakeholder Usability Test Record v0.2; FarmPi Development Record; GitHub PR #49 documentation reconciliation; planned E6-09/E6-10/E6-11 participant evidence.</w:t>
            </w:r>
          </w:p>
        </w:tc>
      </w:tr>
      <w:tr w:rsidR="008F1E0A" w14:paraId="528F348C" w14:textId="77777777">
        <w:trPr>
          <w:cantSplit/>
          <w:jc w:val="center"/>
        </w:trPr>
        <w:tc>
          <w:tcPr>
            <w:tcW w:w="2376" w:type="dxa"/>
            <w:shd w:val="clear" w:color="auto" w:fill="EEF5F4"/>
            <w:tcMar>
              <w:top w:w="60" w:type="dxa"/>
              <w:left w:w="70" w:type="dxa"/>
              <w:bottom w:w="60" w:type="dxa"/>
              <w:right w:w="70" w:type="dxa"/>
            </w:tcMar>
          </w:tcPr>
          <w:p w14:paraId="49A6E294" w14:textId="77777777" w:rsidR="008F1E0A" w:rsidRDefault="007807C7">
            <w:r>
              <w:rPr>
                <w:b/>
                <w:sz w:val="16"/>
              </w:rPr>
              <w:t>What this shows</w:t>
            </w:r>
          </w:p>
        </w:tc>
        <w:tc>
          <w:tcPr>
            <w:tcW w:w="8063" w:type="dxa"/>
            <w:gridSpan w:val="2"/>
            <w:tcMar>
              <w:top w:w="60" w:type="dxa"/>
              <w:left w:w="70" w:type="dxa"/>
              <w:bottom w:w="60" w:type="dxa"/>
              <w:right w:w="70" w:type="dxa"/>
            </w:tcMar>
          </w:tcPr>
          <w:p w14:paraId="224F2D72" w14:textId="77777777" w:rsidR="008F1E0A" w:rsidRDefault="007807C7">
            <w:r>
              <w:rPr>
                <w:sz w:val="16"/>
              </w:rPr>
              <w:t>A plausible generic AI methodology can still test the wrong thing if it is not checked against the real product journey. I changed the method so the evidence answers a commercially and operationally relevant question: how little onboarding is enough, and how intuitive is FarmPi after that onboarding?</w:t>
            </w:r>
          </w:p>
        </w:tc>
      </w:tr>
      <w:tr w:rsidR="008F1E0A" w14:paraId="1999078B" w14:textId="77777777">
        <w:trPr>
          <w:cantSplit/>
          <w:jc w:val="center"/>
        </w:trPr>
        <w:tc>
          <w:tcPr>
            <w:tcW w:w="2376" w:type="dxa"/>
            <w:shd w:val="clear" w:color="auto" w:fill="EEF5F4"/>
            <w:tcMar>
              <w:top w:w="60" w:type="dxa"/>
              <w:left w:w="70" w:type="dxa"/>
              <w:bottom w:w="60" w:type="dxa"/>
              <w:right w:w="70" w:type="dxa"/>
            </w:tcMar>
          </w:tcPr>
          <w:p w14:paraId="5ADFB94C" w14:textId="77777777" w:rsidR="008F1E0A" w:rsidRDefault="007807C7">
            <w:r>
              <w:rPr>
                <w:b/>
                <w:sz w:val="16"/>
              </w:rPr>
              <w:t>Boundary / what it does not prove</w:t>
            </w:r>
          </w:p>
        </w:tc>
        <w:tc>
          <w:tcPr>
            <w:tcW w:w="8063" w:type="dxa"/>
            <w:gridSpan w:val="2"/>
            <w:tcMar>
              <w:top w:w="60" w:type="dxa"/>
              <w:left w:w="70" w:type="dxa"/>
              <w:bottom w:w="60" w:type="dxa"/>
              <w:right w:w="70" w:type="dxa"/>
            </w:tcMar>
          </w:tcPr>
          <w:p w14:paraId="53D47BAA" w14:textId="77777777" w:rsidR="008F1E0A" w:rsidRDefault="007807C7">
            <w:r>
              <w:rPr>
                <w:sz w:val="16"/>
              </w:rPr>
              <w:t>This improves the validity of the planned stakeholder test but does not itself prove that the presentation pack is sufficient or that FarmPi is usable. Those claims still require an actual participant result. This case supersedes C15's original pre-test sequencing assumption while preserving C15 as historical collaboration evidence.</w:t>
            </w:r>
          </w:p>
        </w:tc>
      </w:tr>
    </w:tbl>
    <w:p w14:paraId="1EC330B9" w14:textId="77777777" w:rsidR="008F1E0A" w:rsidRDefault="007807C7">
      <w:pPr>
        <w:pStyle w:val="Heading1"/>
      </w:pPr>
      <w:r>
        <w:t>5. What the examples show overall</w:t>
      </w:r>
    </w:p>
    <w:tbl>
      <w:tblPr>
        <w:tblStyle w:val="TableGrid"/>
        <w:tblW w:w="5000" w:type="pct"/>
        <w:jc w:val="center"/>
        <w:tblLook w:val="04A0" w:firstRow="1" w:lastRow="0" w:firstColumn="1" w:lastColumn="0" w:noHBand="0" w:noVBand="1"/>
      </w:tblPr>
      <w:tblGrid>
        <w:gridCol w:w="2103"/>
        <w:gridCol w:w="8319"/>
      </w:tblGrid>
      <w:tr w:rsidR="008F1E0A" w14:paraId="436282F6" w14:textId="77777777" w:rsidTr="00221271">
        <w:trPr>
          <w:tblHeader/>
          <w:jc w:val="center"/>
        </w:trPr>
        <w:tc>
          <w:tcPr>
            <w:tcW w:w="1009" w:type="pct"/>
            <w:shd w:val="clear" w:color="auto" w:fill="DCEBE9"/>
            <w:tcMar>
              <w:top w:w="60" w:type="dxa"/>
              <w:left w:w="70" w:type="dxa"/>
              <w:bottom w:w="60" w:type="dxa"/>
              <w:right w:w="70" w:type="dxa"/>
            </w:tcMar>
          </w:tcPr>
          <w:p w14:paraId="4130D8C9" w14:textId="77777777" w:rsidR="008F1E0A" w:rsidRDefault="007807C7">
            <w:pPr>
              <w:spacing w:after="0" w:line="240" w:lineRule="auto"/>
            </w:pPr>
            <w:r>
              <w:rPr>
                <w:b/>
                <w:color w:val="194F4B"/>
                <w:sz w:val="18"/>
              </w:rPr>
              <w:t>Theme</w:t>
            </w:r>
          </w:p>
        </w:tc>
        <w:tc>
          <w:tcPr>
            <w:tcW w:w="3991" w:type="pct"/>
            <w:shd w:val="clear" w:color="auto" w:fill="DCEBE9"/>
            <w:tcMar>
              <w:top w:w="60" w:type="dxa"/>
              <w:left w:w="70" w:type="dxa"/>
              <w:bottom w:w="60" w:type="dxa"/>
              <w:right w:w="70" w:type="dxa"/>
            </w:tcMar>
          </w:tcPr>
          <w:p w14:paraId="09F97DFA" w14:textId="77777777" w:rsidR="008F1E0A" w:rsidRDefault="007807C7">
            <w:pPr>
              <w:spacing w:after="0" w:line="240" w:lineRule="auto"/>
            </w:pPr>
            <w:r>
              <w:rPr>
                <w:b/>
                <w:color w:val="194F4B"/>
                <w:sz w:val="18"/>
              </w:rPr>
              <w:t>What I learned from it</w:t>
            </w:r>
          </w:p>
        </w:tc>
      </w:tr>
      <w:tr w:rsidR="008F1E0A" w14:paraId="52D52FE1" w14:textId="77777777" w:rsidTr="00221271">
        <w:trPr>
          <w:cantSplit/>
          <w:jc w:val="center"/>
        </w:trPr>
        <w:tc>
          <w:tcPr>
            <w:tcW w:w="1009" w:type="pct"/>
            <w:tcMar>
              <w:top w:w="60" w:type="dxa"/>
              <w:left w:w="70" w:type="dxa"/>
              <w:bottom w:w="60" w:type="dxa"/>
              <w:right w:w="70" w:type="dxa"/>
            </w:tcMar>
          </w:tcPr>
          <w:p w14:paraId="3546F87A" w14:textId="77777777" w:rsidR="008F1E0A" w:rsidRDefault="007807C7">
            <w:pPr>
              <w:spacing w:after="0" w:line="240" w:lineRule="auto"/>
            </w:pPr>
            <w:r>
              <w:rPr>
                <w:b/>
                <w:sz w:val="17"/>
              </w:rPr>
              <w:t>I usually reduce unjustified complexity</w:t>
            </w:r>
          </w:p>
        </w:tc>
        <w:tc>
          <w:tcPr>
            <w:tcW w:w="3991" w:type="pct"/>
            <w:tcMar>
              <w:top w:w="60" w:type="dxa"/>
              <w:left w:w="70" w:type="dxa"/>
              <w:bottom w:w="60" w:type="dxa"/>
              <w:right w:w="70" w:type="dxa"/>
            </w:tcMar>
          </w:tcPr>
          <w:p w14:paraId="7EB72361" w14:textId="77777777" w:rsidR="008F1E0A" w:rsidRDefault="007807C7">
            <w:pPr>
              <w:spacing w:after="0" w:line="240" w:lineRule="auto"/>
            </w:pPr>
            <w:r>
              <w:rPr>
                <w:sz w:val="17"/>
              </w:rPr>
              <w:t>A repeated pattern is that the AI can generate a technically plausible extra layer. I often ask why it is needed. Pi-side voice, premature PKI hardening, a full Android rewrite, model/hardware escalation and a rushed alerts implementation were all reduced, rejected or deferred.</w:t>
            </w:r>
          </w:p>
        </w:tc>
      </w:tr>
      <w:tr w:rsidR="008F1E0A" w14:paraId="7B7E5CC6" w14:textId="77777777" w:rsidTr="00221271">
        <w:trPr>
          <w:cantSplit/>
          <w:jc w:val="center"/>
        </w:trPr>
        <w:tc>
          <w:tcPr>
            <w:tcW w:w="1009" w:type="pct"/>
            <w:shd w:val="clear" w:color="auto" w:fill="EEF5F4"/>
            <w:tcMar>
              <w:top w:w="60" w:type="dxa"/>
              <w:left w:w="70" w:type="dxa"/>
              <w:bottom w:w="60" w:type="dxa"/>
              <w:right w:w="70" w:type="dxa"/>
            </w:tcMar>
          </w:tcPr>
          <w:p w14:paraId="579ABD74" w14:textId="77777777" w:rsidR="008F1E0A" w:rsidRDefault="007807C7">
            <w:pPr>
              <w:spacing w:after="0" w:line="240" w:lineRule="auto"/>
            </w:pPr>
            <w:r>
              <w:rPr>
                <w:b/>
                <w:sz w:val="17"/>
              </w:rPr>
              <w:t>The important decisions are often boundary decisions</w:t>
            </w:r>
          </w:p>
        </w:tc>
        <w:tc>
          <w:tcPr>
            <w:tcW w:w="3991" w:type="pct"/>
            <w:shd w:val="clear" w:color="auto" w:fill="EEF5F4"/>
            <w:tcMar>
              <w:top w:w="60" w:type="dxa"/>
              <w:left w:w="70" w:type="dxa"/>
              <w:bottom w:w="60" w:type="dxa"/>
              <w:right w:w="70" w:type="dxa"/>
            </w:tcMar>
          </w:tcPr>
          <w:p w14:paraId="6662E880" w14:textId="77777777" w:rsidR="008F1E0A" w:rsidRDefault="007807C7">
            <w:pPr>
              <w:spacing w:after="0" w:line="240" w:lineRule="auto"/>
            </w:pPr>
            <w:r>
              <w:rPr>
                <w:sz w:val="17"/>
              </w:rPr>
              <w:t>Many of the strongest corrections are about ownership: capstone versus product, application versus LLM, Android versus Pi, acceptance requirement versus packet format, hardware identity versus farmer location, simulation versus physical provenance, and current scope versus future release.</w:t>
            </w:r>
          </w:p>
        </w:tc>
      </w:tr>
      <w:tr w:rsidR="008F1E0A" w14:paraId="5D99C6F5" w14:textId="77777777" w:rsidTr="00221271">
        <w:trPr>
          <w:cantSplit/>
          <w:jc w:val="center"/>
        </w:trPr>
        <w:tc>
          <w:tcPr>
            <w:tcW w:w="1009" w:type="pct"/>
            <w:tcMar>
              <w:top w:w="60" w:type="dxa"/>
              <w:left w:w="70" w:type="dxa"/>
              <w:bottom w:w="60" w:type="dxa"/>
              <w:right w:w="70" w:type="dxa"/>
            </w:tcMar>
          </w:tcPr>
          <w:p w14:paraId="39BA15CF" w14:textId="77777777" w:rsidR="008F1E0A" w:rsidRDefault="007807C7">
            <w:pPr>
              <w:spacing w:after="0" w:line="240" w:lineRule="auto"/>
            </w:pPr>
            <w:r>
              <w:rPr>
                <w:b/>
                <w:sz w:val="17"/>
              </w:rPr>
              <w:t>The first AI answer can still be useful when it is wrong</w:t>
            </w:r>
          </w:p>
        </w:tc>
        <w:tc>
          <w:tcPr>
            <w:tcW w:w="3991" w:type="pct"/>
            <w:tcMar>
              <w:top w:w="60" w:type="dxa"/>
              <w:left w:w="70" w:type="dxa"/>
              <w:bottom w:w="60" w:type="dxa"/>
              <w:right w:w="70" w:type="dxa"/>
            </w:tcMar>
          </w:tcPr>
          <w:p w14:paraId="32E38609" w14:textId="77777777" w:rsidR="008F1E0A" w:rsidRDefault="007807C7">
            <w:pPr>
              <w:spacing w:after="0" w:line="240" w:lineRule="auto"/>
            </w:pPr>
            <w:r>
              <w:rPr>
                <w:sz w:val="17"/>
              </w:rPr>
              <w:t>A concrete proposal exposes assumptions quickly. The six-field payload, revision counter, long Nodes page, preserve-the-old-database approach, prompt-only fixes and “build alerts next” direction became useful because I could point at the assumption and explain why it did not fit.</w:t>
            </w:r>
          </w:p>
        </w:tc>
      </w:tr>
      <w:tr w:rsidR="008F1E0A" w14:paraId="3D172A62" w14:textId="77777777" w:rsidTr="00221271">
        <w:trPr>
          <w:cantSplit/>
          <w:jc w:val="center"/>
        </w:trPr>
        <w:tc>
          <w:tcPr>
            <w:tcW w:w="1009" w:type="pct"/>
            <w:shd w:val="clear" w:color="auto" w:fill="EEF5F4"/>
            <w:tcMar>
              <w:top w:w="60" w:type="dxa"/>
              <w:left w:w="70" w:type="dxa"/>
              <w:bottom w:w="60" w:type="dxa"/>
              <w:right w:w="70" w:type="dxa"/>
            </w:tcMar>
          </w:tcPr>
          <w:p w14:paraId="6F728DFA" w14:textId="77777777" w:rsidR="008F1E0A" w:rsidRDefault="007807C7">
            <w:pPr>
              <w:spacing w:after="0" w:line="240" w:lineRule="auto"/>
            </w:pPr>
            <w:r>
              <w:rPr>
                <w:b/>
                <w:sz w:val="17"/>
              </w:rPr>
              <w:t>Testing and reality stay above the conversation</w:t>
            </w:r>
          </w:p>
        </w:tc>
        <w:tc>
          <w:tcPr>
            <w:tcW w:w="3991" w:type="pct"/>
            <w:shd w:val="clear" w:color="auto" w:fill="EEF5F4"/>
            <w:tcMar>
              <w:top w:w="60" w:type="dxa"/>
              <w:left w:w="70" w:type="dxa"/>
              <w:bottom w:w="60" w:type="dxa"/>
              <w:right w:w="70" w:type="dxa"/>
            </w:tcMar>
          </w:tcPr>
          <w:p w14:paraId="18BD9C05" w14:textId="77777777" w:rsidR="008F1E0A" w:rsidRDefault="007807C7">
            <w:pPr>
              <w:spacing w:after="0" w:line="240" w:lineRule="auto"/>
            </w:pPr>
            <w:r>
              <w:rPr>
                <w:sz w:val="17"/>
              </w:rPr>
              <w:t>A convincing explanation is never the acceptance test. The hardware fault was solved by wiring, simulation still does not pass T01, T05 routing defects were fixed in code, and the stale capitalization assertion was fixed in the test rather than in working application behaviour.</w:t>
            </w:r>
          </w:p>
        </w:tc>
      </w:tr>
      <w:tr w:rsidR="008F1E0A" w14:paraId="4F02CE13" w14:textId="77777777" w:rsidTr="00221271">
        <w:trPr>
          <w:cantSplit/>
          <w:jc w:val="center"/>
        </w:trPr>
        <w:tc>
          <w:tcPr>
            <w:tcW w:w="1009" w:type="pct"/>
            <w:tcMar>
              <w:top w:w="60" w:type="dxa"/>
              <w:left w:w="70" w:type="dxa"/>
              <w:bottom w:w="60" w:type="dxa"/>
              <w:right w:w="70" w:type="dxa"/>
            </w:tcMar>
          </w:tcPr>
          <w:p w14:paraId="3CC1BEC7" w14:textId="77777777" w:rsidR="008F1E0A" w:rsidRDefault="007807C7">
            <w:pPr>
              <w:spacing w:after="0" w:line="240" w:lineRule="auto"/>
            </w:pPr>
            <w:r>
              <w:rPr>
                <w:b/>
                <w:sz w:val="17"/>
              </w:rPr>
              <w:t>The evidence system is part of the engineering work</w:t>
            </w:r>
          </w:p>
        </w:tc>
        <w:tc>
          <w:tcPr>
            <w:tcW w:w="3991" w:type="pct"/>
            <w:tcMar>
              <w:top w:w="60" w:type="dxa"/>
              <w:left w:w="70" w:type="dxa"/>
              <w:bottom w:w="60" w:type="dxa"/>
              <w:right w:w="70" w:type="dxa"/>
            </w:tcMar>
          </w:tcPr>
          <w:p w14:paraId="6FC0B593" w14:textId="77777777" w:rsidR="008F1E0A" w:rsidRDefault="007807C7">
            <w:pPr>
              <w:spacing w:after="0" w:line="240" w:lineRule="auto"/>
            </w:pPr>
            <w:r>
              <w:rPr>
                <w:sz w:val="17"/>
              </w:rPr>
              <w:t>Requirements, tests and continuity notes can drift. I now treat reconciliation as controlled work: preserve the old state as history, identify what superseded it, and update the current baseline explicitly.</w:t>
            </w:r>
          </w:p>
        </w:tc>
      </w:tr>
      <w:tr w:rsidR="008F1E0A" w14:paraId="1A781D6F" w14:textId="77777777" w:rsidTr="00221271">
        <w:trPr>
          <w:cantSplit/>
          <w:jc w:val="center"/>
        </w:trPr>
        <w:tc>
          <w:tcPr>
            <w:tcW w:w="1009" w:type="pct"/>
            <w:shd w:val="clear" w:color="auto" w:fill="EEF5F4"/>
            <w:tcMar>
              <w:top w:w="60" w:type="dxa"/>
              <w:left w:w="70" w:type="dxa"/>
              <w:bottom w:w="60" w:type="dxa"/>
              <w:right w:w="70" w:type="dxa"/>
            </w:tcMar>
          </w:tcPr>
          <w:p w14:paraId="39A88A8A" w14:textId="77777777" w:rsidR="008F1E0A" w:rsidRDefault="007807C7">
            <w:pPr>
              <w:spacing w:after="0" w:line="240" w:lineRule="auto"/>
            </w:pPr>
            <w:r>
              <w:rPr>
                <w:b/>
                <w:sz w:val="17"/>
              </w:rPr>
              <w:t>AI collaboration is not human stakeholder evidence</w:t>
            </w:r>
          </w:p>
        </w:tc>
        <w:tc>
          <w:tcPr>
            <w:tcW w:w="3991" w:type="pct"/>
            <w:shd w:val="clear" w:color="auto" w:fill="EEF5F4"/>
            <w:tcMar>
              <w:top w:w="60" w:type="dxa"/>
              <w:left w:w="70" w:type="dxa"/>
              <w:bottom w:w="60" w:type="dxa"/>
              <w:right w:w="70" w:type="dxa"/>
            </w:tcMar>
          </w:tcPr>
          <w:p w14:paraId="11D7AF98" w14:textId="77777777" w:rsidR="008F1E0A" w:rsidRDefault="007807C7">
            <w:pPr>
              <w:spacing w:after="0" w:line="240" w:lineRule="auto"/>
            </w:pPr>
            <w:r>
              <w:rPr>
                <w:sz w:val="17"/>
              </w:rPr>
              <w:t>These cases can support judgement, review and technical direction. They do not replace E6-09/E6-10/E6-11. I still need real users/stakeholders to tell me whether FarmPi is useful, understandable and trustworthy.</w:t>
            </w:r>
          </w:p>
        </w:tc>
      </w:tr>
      <w:tr w:rsidR="008F1E0A" w14:paraId="7B885AA8" w14:textId="77777777" w:rsidTr="00221271">
        <w:trPr>
          <w:jc w:val="center"/>
        </w:trPr>
        <w:tc>
          <w:tcPr>
            <w:tcW w:w="1009" w:type="pct"/>
          </w:tcPr>
          <w:p w14:paraId="0D0DDC2E" w14:textId="77777777" w:rsidR="008F1E0A" w:rsidRDefault="007807C7">
            <w:r>
              <w:rPr>
                <w:b/>
                <w:sz w:val="18"/>
              </w:rPr>
              <w:t>The evaluation method must match the real operating context</w:t>
            </w:r>
          </w:p>
        </w:tc>
        <w:tc>
          <w:tcPr>
            <w:tcW w:w="3991" w:type="pct"/>
          </w:tcPr>
          <w:p w14:paraId="67C494AB" w14:textId="77777777" w:rsidR="008F1E0A" w:rsidRDefault="007807C7">
            <w:r>
              <w:rPr>
                <w:sz w:val="18"/>
              </w:rPr>
              <w:t>C23 showed that a method can be academically plausible and still ask the wrong question. For FarmPi, zero-context discoverability is not the intended customer journey. The more useful test is whether a very small standardised onboarding package is enough for a participant to transfer the concepts into the live application and then use it without further coaching.</w:t>
            </w:r>
          </w:p>
        </w:tc>
      </w:tr>
    </w:tbl>
    <w:p w14:paraId="390AC682" w14:textId="77777777" w:rsidR="008F1E0A" w:rsidRDefault="007807C7">
      <w:pPr>
        <w:pStyle w:val="Heading1"/>
      </w:pPr>
      <w:r>
        <w:t>6. GPO and Task 6 evidence view</w:t>
      </w:r>
    </w:p>
    <w:p w14:paraId="6D6E3D38" w14:textId="77777777" w:rsidR="008F1E0A" w:rsidRDefault="007807C7">
      <w:r>
        <w:t>This is a conservative working map. I am not treating the presence of a case as proof that a GPO is complete. It shows where the case may contribute when combined with the actual implementation, testing and stakeholder evidence.</w:t>
      </w:r>
    </w:p>
    <w:tbl>
      <w:tblPr>
        <w:tblStyle w:val="TableGrid"/>
        <w:tblW w:w="0" w:type="auto"/>
        <w:jc w:val="center"/>
        <w:tblLayout w:type="fixed"/>
        <w:tblLook w:val="04A0" w:firstRow="1" w:lastRow="0" w:firstColumn="1" w:lastColumn="0" w:noHBand="0" w:noVBand="1"/>
      </w:tblPr>
      <w:tblGrid>
        <w:gridCol w:w="1152"/>
        <w:gridCol w:w="3456"/>
        <w:gridCol w:w="5832"/>
      </w:tblGrid>
      <w:tr w:rsidR="008F1E0A" w14:paraId="51F347F2" w14:textId="77777777">
        <w:trPr>
          <w:tblHeader/>
          <w:jc w:val="center"/>
        </w:trPr>
        <w:tc>
          <w:tcPr>
            <w:tcW w:w="1152" w:type="dxa"/>
            <w:shd w:val="clear" w:color="auto" w:fill="DCEBE9"/>
            <w:tcMar>
              <w:top w:w="60" w:type="dxa"/>
              <w:left w:w="70" w:type="dxa"/>
              <w:bottom w:w="60" w:type="dxa"/>
              <w:right w:w="70" w:type="dxa"/>
            </w:tcMar>
          </w:tcPr>
          <w:p w14:paraId="392F7EF0" w14:textId="77777777" w:rsidR="008F1E0A" w:rsidRDefault="007807C7">
            <w:pPr>
              <w:spacing w:after="0" w:line="240" w:lineRule="auto"/>
            </w:pPr>
            <w:r>
              <w:rPr>
                <w:b/>
                <w:color w:val="194F4B"/>
                <w:sz w:val="17"/>
              </w:rPr>
              <w:t>GPO</w:t>
            </w:r>
          </w:p>
        </w:tc>
        <w:tc>
          <w:tcPr>
            <w:tcW w:w="3456" w:type="dxa"/>
            <w:shd w:val="clear" w:color="auto" w:fill="DCEBE9"/>
            <w:tcMar>
              <w:top w:w="60" w:type="dxa"/>
              <w:left w:w="70" w:type="dxa"/>
              <w:bottom w:w="60" w:type="dxa"/>
              <w:right w:w="70" w:type="dxa"/>
            </w:tcMar>
          </w:tcPr>
          <w:p w14:paraId="6E257EBF" w14:textId="77777777" w:rsidR="008F1E0A" w:rsidRDefault="007807C7">
            <w:pPr>
              <w:spacing w:after="0" w:line="240" w:lineRule="auto"/>
            </w:pPr>
            <w:r>
              <w:rPr>
                <w:b/>
                <w:color w:val="194F4B"/>
                <w:sz w:val="17"/>
              </w:rPr>
              <w:t>Useful collaboration cases</w:t>
            </w:r>
          </w:p>
        </w:tc>
        <w:tc>
          <w:tcPr>
            <w:tcW w:w="5832" w:type="dxa"/>
            <w:shd w:val="clear" w:color="auto" w:fill="DCEBE9"/>
            <w:tcMar>
              <w:top w:w="60" w:type="dxa"/>
              <w:left w:w="70" w:type="dxa"/>
              <w:bottom w:w="60" w:type="dxa"/>
              <w:right w:w="70" w:type="dxa"/>
            </w:tcMar>
          </w:tcPr>
          <w:p w14:paraId="2F7C631E" w14:textId="77777777" w:rsidR="008F1E0A" w:rsidRDefault="007807C7">
            <w:pPr>
              <w:spacing w:after="0" w:line="240" w:lineRule="auto"/>
            </w:pPr>
            <w:r>
              <w:rPr>
                <w:b/>
                <w:color w:val="194F4B"/>
                <w:sz w:val="17"/>
              </w:rPr>
              <w:t>How they contribute</w:t>
            </w:r>
          </w:p>
        </w:tc>
      </w:tr>
      <w:tr w:rsidR="008F1E0A" w14:paraId="49D8D47E" w14:textId="77777777">
        <w:trPr>
          <w:cantSplit/>
          <w:jc w:val="center"/>
        </w:trPr>
        <w:tc>
          <w:tcPr>
            <w:tcW w:w="1152" w:type="dxa"/>
            <w:tcMar>
              <w:top w:w="60" w:type="dxa"/>
              <w:left w:w="70" w:type="dxa"/>
              <w:bottom w:w="60" w:type="dxa"/>
              <w:right w:w="70" w:type="dxa"/>
            </w:tcMar>
          </w:tcPr>
          <w:p w14:paraId="7D1BE4C7" w14:textId="77777777" w:rsidR="008F1E0A" w:rsidRDefault="007807C7">
            <w:pPr>
              <w:spacing w:after="0" w:line="240" w:lineRule="auto"/>
            </w:pPr>
            <w:r>
              <w:rPr>
                <w:b/>
                <w:sz w:val="16"/>
              </w:rPr>
              <w:t>GPO1</w:t>
            </w:r>
          </w:p>
        </w:tc>
        <w:tc>
          <w:tcPr>
            <w:tcW w:w="3456" w:type="dxa"/>
            <w:tcMar>
              <w:top w:w="60" w:type="dxa"/>
              <w:left w:w="70" w:type="dxa"/>
              <w:bottom w:w="60" w:type="dxa"/>
              <w:right w:w="70" w:type="dxa"/>
            </w:tcMar>
          </w:tcPr>
          <w:p w14:paraId="3224ACA4" w14:textId="77777777" w:rsidR="008F1E0A" w:rsidRDefault="007807C7">
            <w:pPr>
              <w:spacing w:after="0" w:line="240" w:lineRule="auto"/>
            </w:pPr>
            <w:r>
              <w:rPr>
                <w:sz w:val="16"/>
              </w:rPr>
              <w:t>C04, C05, C09, C10, C12, C13, C14, C18, C21</w:t>
            </w:r>
          </w:p>
        </w:tc>
        <w:tc>
          <w:tcPr>
            <w:tcW w:w="5832" w:type="dxa"/>
            <w:tcMar>
              <w:top w:w="60" w:type="dxa"/>
              <w:left w:w="70" w:type="dxa"/>
              <w:bottom w:w="60" w:type="dxa"/>
              <w:right w:w="70" w:type="dxa"/>
            </w:tcMar>
          </w:tcPr>
          <w:p w14:paraId="43FFDD47" w14:textId="77777777" w:rsidR="008F1E0A" w:rsidRDefault="007807C7">
            <w:pPr>
              <w:spacing w:after="0" w:line="240" w:lineRule="auto"/>
            </w:pPr>
            <w:r>
              <w:rPr>
                <w:sz w:val="16"/>
              </w:rPr>
              <w:t>Broad IT integration across Android, backend, database, embedded nodes, networking, local AI, test control and fault isolation.</w:t>
            </w:r>
          </w:p>
        </w:tc>
      </w:tr>
      <w:tr w:rsidR="008F1E0A" w14:paraId="41B54A38" w14:textId="77777777">
        <w:trPr>
          <w:cantSplit/>
          <w:jc w:val="center"/>
        </w:trPr>
        <w:tc>
          <w:tcPr>
            <w:tcW w:w="1152" w:type="dxa"/>
            <w:shd w:val="clear" w:color="auto" w:fill="EEF5F4"/>
            <w:tcMar>
              <w:top w:w="60" w:type="dxa"/>
              <w:left w:w="70" w:type="dxa"/>
              <w:bottom w:w="60" w:type="dxa"/>
              <w:right w:w="70" w:type="dxa"/>
            </w:tcMar>
          </w:tcPr>
          <w:p w14:paraId="1E5CCE9A" w14:textId="77777777" w:rsidR="008F1E0A" w:rsidRDefault="007807C7">
            <w:pPr>
              <w:spacing w:after="0" w:line="240" w:lineRule="auto"/>
            </w:pPr>
            <w:r>
              <w:rPr>
                <w:b/>
                <w:sz w:val="16"/>
              </w:rPr>
              <w:t>GPO2</w:t>
            </w:r>
          </w:p>
        </w:tc>
        <w:tc>
          <w:tcPr>
            <w:tcW w:w="3456" w:type="dxa"/>
            <w:shd w:val="clear" w:color="auto" w:fill="EEF5F4"/>
            <w:tcMar>
              <w:top w:w="60" w:type="dxa"/>
              <w:left w:w="70" w:type="dxa"/>
              <w:bottom w:w="60" w:type="dxa"/>
              <w:right w:w="70" w:type="dxa"/>
            </w:tcMar>
          </w:tcPr>
          <w:p w14:paraId="696EA1D7" w14:textId="77777777" w:rsidR="008F1E0A" w:rsidRDefault="007807C7">
            <w:r>
              <w:rPr>
                <w:sz w:val="16"/>
              </w:rPr>
              <w:t>C01-C06, C08-C13, C15-C18, C20-C22, C23</w:t>
            </w:r>
          </w:p>
        </w:tc>
        <w:tc>
          <w:tcPr>
            <w:tcW w:w="5832" w:type="dxa"/>
            <w:shd w:val="clear" w:color="auto" w:fill="EEF5F4"/>
            <w:tcMar>
              <w:top w:w="60" w:type="dxa"/>
              <w:left w:w="70" w:type="dxa"/>
              <w:bottom w:w="60" w:type="dxa"/>
              <w:right w:w="70" w:type="dxa"/>
            </w:tcMar>
          </w:tcPr>
          <w:p w14:paraId="5443A246" w14:textId="77777777" w:rsidR="008F1E0A" w:rsidRDefault="007807C7">
            <w:pPr>
              <w:spacing w:after="0" w:line="240" w:lineRule="auto"/>
            </w:pPr>
            <w:r>
              <w:rPr>
                <w:sz w:val="16"/>
              </w:rPr>
              <w:t>Applying requirements, architecture, prototyping, usability, evidence control and current development tools to a real user problem.</w:t>
            </w:r>
          </w:p>
        </w:tc>
      </w:tr>
      <w:tr w:rsidR="008F1E0A" w14:paraId="0E6C70E9" w14:textId="77777777">
        <w:trPr>
          <w:cantSplit/>
          <w:jc w:val="center"/>
        </w:trPr>
        <w:tc>
          <w:tcPr>
            <w:tcW w:w="1152" w:type="dxa"/>
            <w:tcMar>
              <w:top w:w="60" w:type="dxa"/>
              <w:left w:w="70" w:type="dxa"/>
              <w:bottom w:w="60" w:type="dxa"/>
              <w:right w:w="70" w:type="dxa"/>
            </w:tcMar>
          </w:tcPr>
          <w:p w14:paraId="62ED2AAC" w14:textId="77777777" w:rsidR="008F1E0A" w:rsidRDefault="007807C7">
            <w:pPr>
              <w:spacing w:after="0" w:line="240" w:lineRule="auto"/>
            </w:pPr>
            <w:r>
              <w:rPr>
                <w:b/>
                <w:sz w:val="16"/>
              </w:rPr>
              <w:lastRenderedPageBreak/>
              <w:t>GPO3</w:t>
            </w:r>
          </w:p>
        </w:tc>
        <w:tc>
          <w:tcPr>
            <w:tcW w:w="3456" w:type="dxa"/>
            <w:tcMar>
              <w:top w:w="60" w:type="dxa"/>
              <w:left w:w="70" w:type="dxa"/>
              <w:bottom w:w="60" w:type="dxa"/>
              <w:right w:w="70" w:type="dxa"/>
            </w:tcMar>
          </w:tcPr>
          <w:p w14:paraId="3F8AEAA4" w14:textId="77777777" w:rsidR="008F1E0A" w:rsidRDefault="007807C7">
            <w:r>
              <w:rPr>
                <w:sz w:val="16"/>
              </w:rPr>
              <w:t>Most cases; strongest: C01, C02, C05-C07, C09-C12, C14-C23</w:t>
            </w:r>
          </w:p>
        </w:tc>
        <w:tc>
          <w:tcPr>
            <w:tcW w:w="5832" w:type="dxa"/>
            <w:tcMar>
              <w:top w:w="60" w:type="dxa"/>
              <w:left w:w="70" w:type="dxa"/>
              <w:bottom w:w="60" w:type="dxa"/>
              <w:right w:w="70" w:type="dxa"/>
            </w:tcMar>
          </w:tcPr>
          <w:p w14:paraId="4F586D78" w14:textId="77777777" w:rsidR="008F1E0A" w:rsidRDefault="007807C7">
            <w:pPr>
              <w:spacing w:after="0" w:line="240" w:lineRule="auto"/>
            </w:pPr>
            <w:r>
              <w:rPr>
                <w:sz w:val="16"/>
              </w:rPr>
              <w:t>Independent judgement is most visible where I challenged a plausible default, compared alternatives, interpreted failures and changed direction.</w:t>
            </w:r>
          </w:p>
        </w:tc>
      </w:tr>
      <w:tr w:rsidR="008F1E0A" w14:paraId="4F6AA350" w14:textId="77777777">
        <w:trPr>
          <w:cantSplit/>
          <w:jc w:val="center"/>
        </w:trPr>
        <w:tc>
          <w:tcPr>
            <w:tcW w:w="1152" w:type="dxa"/>
            <w:shd w:val="clear" w:color="auto" w:fill="EEF5F4"/>
            <w:tcMar>
              <w:top w:w="60" w:type="dxa"/>
              <w:left w:w="70" w:type="dxa"/>
              <w:bottom w:w="60" w:type="dxa"/>
              <w:right w:w="70" w:type="dxa"/>
            </w:tcMar>
          </w:tcPr>
          <w:p w14:paraId="713445BA" w14:textId="77777777" w:rsidR="008F1E0A" w:rsidRDefault="007807C7">
            <w:pPr>
              <w:spacing w:after="0" w:line="240" w:lineRule="auto"/>
            </w:pPr>
            <w:r>
              <w:rPr>
                <w:b/>
                <w:sz w:val="16"/>
              </w:rPr>
              <w:t>GPO4</w:t>
            </w:r>
          </w:p>
        </w:tc>
        <w:tc>
          <w:tcPr>
            <w:tcW w:w="3456" w:type="dxa"/>
            <w:shd w:val="clear" w:color="auto" w:fill="EEF5F4"/>
            <w:tcMar>
              <w:top w:w="60" w:type="dxa"/>
              <w:left w:w="70" w:type="dxa"/>
              <w:bottom w:w="60" w:type="dxa"/>
              <w:right w:w="70" w:type="dxa"/>
            </w:tcMar>
          </w:tcPr>
          <w:p w14:paraId="7D63DB6A" w14:textId="77777777" w:rsidR="008F1E0A" w:rsidRDefault="007807C7">
            <w:r>
              <w:rPr>
                <w:sz w:val="16"/>
              </w:rPr>
              <w:t>C01, C02, C04-C10, C12-C14, C16, C18-C23</w:t>
            </w:r>
          </w:p>
        </w:tc>
        <w:tc>
          <w:tcPr>
            <w:tcW w:w="5832" w:type="dxa"/>
            <w:shd w:val="clear" w:color="auto" w:fill="EEF5F4"/>
            <w:tcMar>
              <w:top w:w="60" w:type="dxa"/>
              <w:left w:w="70" w:type="dxa"/>
              <w:bottom w:w="60" w:type="dxa"/>
              <w:right w:w="70" w:type="dxa"/>
            </w:tcMar>
          </w:tcPr>
          <w:p w14:paraId="7AE5729B" w14:textId="77777777" w:rsidR="008F1E0A" w:rsidRDefault="007807C7">
            <w:pPr>
              <w:spacing w:after="0" w:line="240" w:lineRule="auto"/>
            </w:pPr>
            <w:r>
              <w:rPr>
                <w:sz w:val="16"/>
              </w:rPr>
              <w:t>New application-development and AI practice, model evaluation, local deployment, modern tooling, testing discipline and reflection on failures.</w:t>
            </w:r>
          </w:p>
        </w:tc>
      </w:tr>
      <w:tr w:rsidR="008F1E0A" w14:paraId="11B42CF3" w14:textId="77777777">
        <w:trPr>
          <w:cantSplit/>
          <w:jc w:val="center"/>
        </w:trPr>
        <w:tc>
          <w:tcPr>
            <w:tcW w:w="1152" w:type="dxa"/>
            <w:tcMar>
              <w:top w:w="60" w:type="dxa"/>
              <w:left w:w="70" w:type="dxa"/>
              <w:bottom w:w="60" w:type="dxa"/>
              <w:right w:w="70" w:type="dxa"/>
            </w:tcMar>
          </w:tcPr>
          <w:p w14:paraId="49080968" w14:textId="77777777" w:rsidR="008F1E0A" w:rsidRDefault="007807C7">
            <w:pPr>
              <w:spacing w:after="0" w:line="240" w:lineRule="auto"/>
            </w:pPr>
            <w:r>
              <w:rPr>
                <w:b/>
                <w:sz w:val="16"/>
              </w:rPr>
              <w:t>GPO5</w:t>
            </w:r>
          </w:p>
        </w:tc>
        <w:tc>
          <w:tcPr>
            <w:tcW w:w="3456" w:type="dxa"/>
            <w:tcMar>
              <w:top w:w="60" w:type="dxa"/>
              <w:left w:w="70" w:type="dxa"/>
              <w:bottom w:w="60" w:type="dxa"/>
              <w:right w:w="70" w:type="dxa"/>
            </w:tcMar>
          </w:tcPr>
          <w:p w14:paraId="545DB059" w14:textId="77777777" w:rsidR="008F1E0A" w:rsidRDefault="007807C7">
            <w:r>
              <w:rPr>
                <w:sz w:val="16"/>
              </w:rPr>
              <w:t>C15, C23 plus later human stakeholder evidence; C19 as process support</w:t>
            </w:r>
          </w:p>
        </w:tc>
        <w:tc>
          <w:tcPr>
            <w:tcW w:w="5832" w:type="dxa"/>
            <w:tcMar>
              <w:top w:w="60" w:type="dxa"/>
              <w:left w:w="70" w:type="dxa"/>
              <w:bottom w:w="60" w:type="dxa"/>
              <w:right w:w="70" w:type="dxa"/>
            </w:tcMar>
          </w:tcPr>
          <w:p w14:paraId="294330CF" w14:textId="77777777" w:rsidR="008F1E0A" w:rsidRDefault="007807C7">
            <w:r>
              <w:rPr>
                <w:sz w:val="16"/>
              </w:rPr>
              <w:t>C15 and C23 support the design and communication of the stakeholder process, but neither is a substitute for the participant result. Human stakeholder and cross-functional evidence remains separately required.</w:t>
            </w:r>
          </w:p>
        </w:tc>
      </w:tr>
      <w:tr w:rsidR="008F1E0A" w14:paraId="2EB712F8" w14:textId="77777777">
        <w:trPr>
          <w:cantSplit/>
          <w:jc w:val="center"/>
        </w:trPr>
        <w:tc>
          <w:tcPr>
            <w:tcW w:w="1152" w:type="dxa"/>
            <w:shd w:val="clear" w:color="auto" w:fill="EEF5F4"/>
            <w:tcMar>
              <w:top w:w="60" w:type="dxa"/>
              <w:left w:w="70" w:type="dxa"/>
              <w:bottom w:w="60" w:type="dxa"/>
              <w:right w:w="70" w:type="dxa"/>
            </w:tcMar>
          </w:tcPr>
          <w:p w14:paraId="482D1F26" w14:textId="77777777" w:rsidR="008F1E0A" w:rsidRDefault="007807C7">
            <w:pPr>
              <w:spacing w:after="0" w:line="240" w:lineRule="auto"/>
            </w:pPr>
            <w:r>
              <w:rPr>
                <w:b/>
                <w:sz w:val="16"/>
              </w:rPr>
              <w:t>GPO6</w:t>
            </w:r>
          </w:p>
        </w:tc>
        <w:tc>
          <w:tcPr>
            <w:tcW w:w="3456" w:type="dxa"/>
            <w:shd w:val="clear" w:color="auto" w:fill="EEF5F4"/>
            <w:tcMar>
              <w:top w:w="60" w:type="dxa"/>
              <w:left w:w="70" w:type="dxa"/>
              <w:bottom w:w="60" w:type="dxa"/>
              <w:right w:w="70" w:type="dxa"/>
            </w:tcMar>
          </w:tcPr>
          <w:p w14:paraId="0610C97A" w14:textId="77777777" w:rsidR="008F1E0A" w:rsidRDefault="007807C7">
            <w:pPr>
              <w:spacing w:after="0" w:line="240" w:lineRule="auto"/>
            </w:pPr>
            <w:r>
              <w:rPr>
                <w:sz w:val="16"/>
              </w:rPr>
              <w:t>C02, C03, C06, C07, C11, C13, C16, C18, C20</w:t>
            </w:r>
          </w:p>
        </w:tc>
        <w:tc>
          <w:tcPr>
            <w:tcW w:w="5832" w:type="dxa"/>
            <w:shd w:val="clear" w:color="auto" w:fill="EEF5F4"/>
            <w:tcMar>
              <w:top w:w="60" w:type="dxa"/>
              <w:left w:w="70" w:type="dxa"/>
              <w:bottom w:w="60" w:type="dxa"/>
              <w:right w:w="70" w:type="dxa"/>
            </w:tcMar>
          </w:tcPr>
          <w:p w14:paraId="4D0E0A89" w14:textId="77777777" w:rsidR="008F1E0A" w:rsidRDefault="007807C7">
            <w:pPr>
              <w:spacing w:after="0" w:line="240" w:lineRule="auto"/>
            </w:pPr>
            <w:r>
              <w:rPr>
                <w:sz w:val="16"/>
              </w:rPr>
              <w:t>Trust, provenance, responsible AI authority, resource restraint, local operation, maintainability and honest prototype state. Cultural/Te Tiriti evidence remains separate.</w:t>
            </w:r>
          </w:p>
        </w:tc>
      </w:tr>
    </w:tbl>
    <w:p w14:paraId="405F8ED5" w14:textId="77777777" w:rsidR="008F1E0A" w:rsidRDefault="007807C7">
      <w:pPr>
        <w:pStyle w:val="Heading1"/>
      </w:pPr>
      <w:r>
        <w:t>7. Evidence boundaries I need to keep honest</w:t>
      </w:r>
    </w:p>
    <w:p w14:paraId="2CF759F2" w14:textId="77777777" w:rsidR="008F1E0A" w:rsidRDefault="007807C7">
      <w:pPr>
        <w:pStyle w:val="ListBullet"/>
        <w:spacing w:after="80"/>
      </w:pPr>
      <w:r>
        <w:t>Simulated readings can prove the managed software path. They cannot prove that a physical sensor works. T01 is currently PARTIAL (1/6), not complete.</w:t>
      </w:r>
    </w:p>
    <w:p w14:paraId="28426737" w14:textId="77777777" w:rsidR="008F1E0A" w:rsidRDefault="007807C7">
      <w:pPr>
        <w:pStyle w:val="ListBullet"/>
        <w:spacing w:after="80"/>
      </w:pPr>
      <w:r>
        <w:t>AI-generated code can be useful implementation material. It is not accepted until I review it and the relevant build, test or hardware checks support it.</w:t>
      </w:r>
    </w:p>
    <w:p w14:paraId="167E7BB4" w14:textId="77777777" w:rsidR="008F1E0A" w:rsidRDefault="007807C7">
      <w:pPr>
        <w:pStyle w:val="ListBullet"/>
        <w:spacing w:after="80"/>
      </w:pPr>
      <w:r>
        <w:t>A clean 192-test regression run is strong software evidence for its version. It does not prove the five remaining physical channels, human usability, farm-wide reliability or every active requirement.</w:t>
      </w:r>
    </w:p>
    <w:p w14:paraId="0D5C7040" w14:textId="77777777" w:rsidR="008F1E0A" w:rsidRDefault="007807C7">
      <w:pPr>
        <w:pStyle w:val="ListBullet"/>
        <w:spacing w:after="80"/>
      </w:pPr>
      <w:r>
        <w:t>T05 is closed and T06 has been accepted in developer/operator use, but that acceptance is not independent participant evidence. The stakeholder protocol is now aligned to the real FarmPi onboarding model through C23, but E6-09, E6-10 and E6-11 remain open until an external participant is actually observed.</w:t>
      </w:r>
    </w:p>
    <w:p w14:paraId="2E4B0225" w14:textId="77777777" w:rsidR="008F1E0A" w:rsidRDefault="007807C7">
      <w:pPr>
        <w:pStyle w:val="ListBullet"/>
        <w:spacing w:after="80"/>
      </w:pPr>
      <w:r>
        <w:t>FR06, FR07 and T04 are deliberately deferred in Needs and Requirements v1.4. “Deferred” is not the same as implemented, failed or passed.</w:t>
      </w:r>
    </w:p>
    <w:p w14:paraId="0E9E1671" w14:textId="77777777" w:rsidR="008F1E0A" w:rsidRDefault="007807C7">
      <w:pPr>
        <w:pStyle w:val="ListBullet"/>
        <w:spacing w:after="80"/>
      </w:pPr>
      <w:r>
        <w:t>An architecture decision can show judgement. It does not prove the user finds the finished interface usable.</w:t>
      </w:r>
    </w:p>
    <w:p w14:paraId="61CFAE16" w14:textId="77777777" w:rsidR="008F1E0A" w:rsidRDefault="007807C7">
      <w:pPr>
        <w:pStyle w:val="ListBullet"/>
        <w:spacing w:after="80"/>
      </w:pPr>
      <w:r>
        <w:t>AI collaboration can support GPO5 only as supporting process evidence. Human stakeholder and team evidence remains separately required.</w:t>
      </w:r>
    </w:p>
    <w:p w14:paraId="7756754E" w14:textId="77777777" w:rsidR="008F1E0A" w:rsidRDefault="007807C7">
      <w:pPr>
        <w:pStyle w:val="ListBullet"/>
        <w:spacing w:after="80"/>
      </w:pPr>
      <w:r>
        <w:t>A repository implementation proves code exists at that revision. A live acceptance result needs its own retained version, environment and observation.</w:t>
      </w:r>
    </w:p>
    <w:p w14:paraId="4ADF2014" w14:textId="77777777" w:rsidR="008F1E0A" w:rsidRDefault="007807C7">
      <w:pPr>
        <w:pStyle w:val="ListBullet"/>
        <w:spacing w:after="80"/>
      </w:pPr>
      <w:r>
        <w:t>The duplicate GitHub case and the stale-test assertion are deliberately kept as failure/recovery examples. I do not need to make the collaboration look perfect for it to be useful evidence.</w:t>
      </w:r>
    </w:p>
    <w:p w14:paraId="6CDE8B16" w14:textId="77777777" w:rsidR="008F1E0A" w:rsidRDefault="007807C7">
      <w:pPr>
        <w:pStyle w:val="Heading1"/>
      </w:pPr>
      <w:r>
        <w:t>8. Short conclusion</w:t>
      </w:r>
    </w:p>
    <w:p w14:paraId="308AB372" w14:textId="77777777" w:rsidR="008F1E0A" w:rsidRDefault="007807C7">
      <w:r>
        <w:t>The main thing this record shows is that AI increased the amount of technical work I could attempt, but it did not remove the need for my own judgement. In fact, it made that judgement more visible. I had to keep asking what the actual requirement was, which component should own a responsibility, what evidence would prove the result, and whether the extra complexity was earning its place.</w:t>
      </w:r>
    </w:p>
    <w:p w14:paraId="5412D7FB" w14:textId="77777777" w:rsidR="008F1E0A" w:rsidRDefault="007807C7">
      <w:r>
        <w:t>The strongest cases are not the ones where the AI gave me a good answer immediately. They are the ones where a proposal exposed an assumption, I challenged it, and the resulting FarmPi design, test or evidence control became clearer, simpler or more defensible. The recent T05 routing fixes, the PR #48 stale-test correction and the alerts-scope reconciliation all reinforce the same practice: AI output is useful input, but I retain responsibility for the requirement, the decision and the acceptance evidence.</w:t>
      </w:r>
    </w:p>
    <w:p w14:paraId="71F4A188" w14:textId="77777777" w:rsidR="008F1E0A" w:rsidRDefault="007807C7">
      <w:r>
        <w:t>The remaining human evidence is deliberately outside this record. The stakeholder method is now defined: the complete presentation pack is the minimum onboarding, followed by comparative practical observation of the fixed interface and Ask FarmPi. I still need genuine participant results before I can say how intended users experience the product or how much training they actually require.</w:t>
      </w:r>
    </w:p>
    <w:sectPr w:rsidR="008F1E0A" w:rsidSect="00034616">
      <w:footerReference w:type="default" r:id="rId11"/>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AD31" w14:textId="77777777" w:rsidR="007807C7" w:rsidRDefault="007807C7">
      <w:pPr>
        <w:spacing w:after="0" w:line="240" w:lineRule="auto"/>
      </w:pPr>
      <w:r>
        <w:separator/>
      </w:r>
    </w:p>
  </w:endnote>
  <w:endnote w:type="continuationSeparator" w:id="0">
    <w:p w14:paraId="472AEF57" w14:textId="77777777" w:rsidR="007807C7" w:rsidRDefault="00780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62B9" w14:textId="2F48730D" w:rsidR="008F1E0A" w:rsidRDefault="007807C7">
    <w:pPr>
      <w:pStyle w:val="Footer"/>
      <w:jc w:val="center"/>
    </w:pPr>
    <w:r>
      <w:rPr>
        <w:sz w:val="16"/>
      </w:rPr>
      <w:t>LT6 AI Collaboration Evidence Record | Jeremy Brooking</w:t>
    </w:r>
    <w:r>
      <w:fldChar w:fldCharType="begin"/>
    </w:r>
    <w:r>
      <w:instrText xml:space="preserve"> PAGE </w:instrText>
    </w:r>
    <w:r w:rsidR="00B9637A">
      <w:fldChar w:fldCharType="separate"/>
    </w:r>
    <w:r w:rsidR="00B9637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84BF" w14:textId="0F0C62C7" w:rsidR="008F1E0A" w:rsidRDefault="007807C7">
    <w:pPr>
      <w:pStyle w:val="Footer"/>
      <w:jc w:val="center"/>
    </w:pPr>
    <w:r>
      <w:rPr>
        <w:sz w:val="16"/>
      </w:rPr>
      <w:t>LT6 AI Collaboration Evidence Record | Jeremy Brooking</w:t>
    </w:r>
    <w:r>
      <w:fldChar w:fldCharType="begin"/>
    </w:r>
    <w:r>
      <w:instrText xml:space="preserve"> PAGE </w:instrText>
    </w:r>
    <w:r w:rsidR="00B9637A">
      <w:fldChar w:fldCharType="separate"/>
    </w:r>
    <w:r w:rsidR="00B9637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4108" w14:textId="5F9B15A3" w:rsidR="008F1E0A" w:rsidRDefault="007807C7">
    <w:pPr>
      <w:pStyle w:val="Footer"/>
      <w:jc w:val="center"/>
    </w:pPr>
    <w:r>
      <w:rPr>
        <w:sz w:val="16"/>
      </w:rPr>
      <w:t>LT6 AI Collaboration Evidence Record | Jeremy Brooking</w:t>
    </w:r>
    <w:r>
      <w:fldChar w:fldCharType="begin"/>
    </w:r>
    <w:r>
      <w:instrText xml:space="preserve"> PAGE </w:instrText>
    </w:r>
    <w:r w:rsidR="00B9637A">
      <w:fldChar w:fldCharType="separate"/>
    </w:r>
    <w:r w:rsidR="00B9637A">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2324" w14:textId="77777777" w:rsidR="007807C7" w:rsidRDefault="007807C7">
      <w:pPr>
        <w:spacing w:after="0" w:line="240" w:lineRule="auto"/>
      </w:pPr>
      <w:r>
        <w:separator/>
      </w:r>
    </w:p>
  </w:footnote>
  <w:footnote w:type="continuationSeparator" w:id="0">
    <w:p w14:paraId="6899BE3B" w14:textId="77777777" w:rsidR="007807C7" w:rsidRDefault="00780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F737" w14:textId="77777777" w:rsidR="008F1E0A" w:rsidRDefault="008F1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801109">
    <w:abstractNumId w:val="8"/>
  </w:num>
  <w:num w:numId="2" w16cid:durableId="473377953">
    <w:abstractNumId w:val="6"/>
  </w:num>
  <w:num w:numId="3" w16cid:durableId="1560702179">
    <w:abstractNumId w:val="5"/>
  </w:num>
  <w:num w:numId="4" w16cid:durableId="1342122186">
    <w:abstractNumId w:val="4"/>
  </w:num>
  <w:num w:numId="5" w16cid:durableId="753667353">
    <w:abstractNumId w:val="7"/>
  </w:num>
  <w:num w:numId="6" w16cid:durableId="429400673">
    <w:abstractNumId w:val="3"/>
  </w:num>
  <w:num w:numId="7" w16cid:durableId="172036602">
    <w:abstractNumId w:val="2"/>
  </w:num>
  <w:num w:numId="8" w16cid:durableId="1065955919">
    <w:abstractNumId w:val="1"/>
  </w:num>
  <w:num w:numId="9" w16cid:durableId="17230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271"/>
    <w:rsid w:val="0029639D"/>
    <w:rsid w:val="00316B91"/>
    <w:rsid w:val="00326F90"/>
    <w:rsid w:val="003D78EA"/>
    <w:rsid w:val="00467649"/>
    <w:rsid w:val="007807C7"/>
    <w:rsid w:val="00816487"/>
    <w:rsid w:val="008F1E0A"/>
    <w:rsid w:val="00975620"/>
    <w:rsid w:val="00AA1D8D"/>
    <w:rsid w:val="00B47730"/>
    <w:rsid w:val="00B9637A"/>
    <w:rsid w:val="00CB0664"/>
    <w:rsid w:val="00D50E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349B71-1CEC-4FE6-992C-45FD66EA7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color w:val="202C2B"/>
      <w:sz w:val="21"/>
      <w:szCs w:val="21"/>
    </w:rPr>
  </w:style>
  <w:style w:type="paragraph" w:styleId="Heading1">
    <w:name w:val="heading 1"/>
    <w:basedOn w:val="Normal"/>
    <w:next w:val="Normal"/>
    <w:link w:val="Heading1Char"/>
    <w:uiPriority w:val="9"/>
    <w:qFormat/>
    <w:rsid w:val="00FC693F"/>
    <w:pPr>
      <w:keepNext/>
      <w:keepLines/>
      <w:spacing w:before="480" w:after="0"/>
      <w:outlineLvl w:val="0"/>
    </w:pPr>
    <w:rPr>
      <w:b/>
      <w:bCs/>
      <w:color w:val="194F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94F4B"/>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94F4B"/>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194F4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194F4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194F4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194F4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194F4B"/>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194F4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194F4B"/>
      <w:sz w:val="17"/>
      <w:szCs w:val="17"/>
    </w:rPr>
  </w:style>
  <w:style w:type="character" w:customStyle="1" w:styleId="HeaderChar">
    <w:name w:val="Header Char"/>
    <w:basedOn w:val="DefaultParagraphFont"/>
    <w:link w:val="Header"/>
    <w:uiPriority w:val="99"/>
    <w:rsid w:val="00E618BF"/>
    <w:rPr>
      <w:rFonts w:ascii="Calibri" w:eastAsia="Calibri" w:hAnsi="Calibri" w:cs="Calibri"/>
      <w:color w:val="202C2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194F4B"/>
      <w:sz w:val="17"/>
      <w:szCs w:val="17"/>
    </w:rPr>
  </w:style>
  <w:style w:type="character" w:customStyle="1" w:styleId="FooterChar">
    <w:name w:val="Footer Char"/>
    <w:basedOn w:val="DefaultParagraphFont"/>
    <w:link w:val="Footer"/>
    <w:uiPriority w:val="99"/>
    <w:rsid w:val="00E618BF"/>
    <w:rPr>
      <w:rFonts w:ascii="Calibri" w:eastAsia="Calibri" w:hAnsi="Calibri" w:cs="Calibri"/>
      <w:color w:val="202C2B"/>
    </w:rPr>
  </w:style>
  <w:style w:type="paragraph" w:styleId="NoSpacing">
    <w:name w:val="No Spacing"/>
    <w:uiPriority w:val="1"/>
    <w:qFormat/>
    <w:rsid w:val="00FC693F"/>
    <w:pPr>
      <w:spacing w:after="0" w:line="240" w:lineRule="auto"/>
    </w:pPr>
    <w:rPr>
      <w:color w:val="202C2B"/>
    </w:rPr>
  </w:style>
  <w:style w:type="character" w:customStyle="1" w:styleId="Heading1Char">
    <w:name w:val="Heading 1 Char"/>
    <w:basedOn w:val="DefaultParagraphFont"/>
    <w:link w:val="Heading1"/>
    <w:uiPriority w:val="9"/>
    <w:rsid w:val="00FC693F"/>
    <w:rPr>
      <w:rFonts w:ascii="Calibri" w:eastAsia="Calibri" w:hAnsi="Calibri" w:cs="Calibri"/>
      <w:b/>
      <w:bCs/>
      <w:color w:val="194F4B"/>
      <w:sz w:val="28"/>
      <w:szCs w:val="28"/>
    </w:rPr>
  </w:style>
  <w:style w:type="character" w:customStyle="1" w:styleId="Heading2Char">
    <w:name w:val="Heading 2 Char"/>
    <w:basedOn w:val="DefaultParagraphFont"/>
    <w:link w:val="Heading2"/>
    <w:uiPriority w:val="9"/>
    <w:rsid w:val="00FC693F"/>
    <w:rPr>
      <w:rFonts w:ascii="Calibri" w:eastAsia="Calibri" w:hAnsi="Calibri" w:cs="Calibri"/>
      <w:b/>
      <w:bCs/>
      <w:color w:val="194F4B"/>
      <w:sz w:val="26"/>
      <w:szCs w:val="26"/>
    </w:rPr>
  </w:style>
  <w:style w:type="character" w:customStyle="1" w:styleId="Heading3Char">
    <w:name w:val="Heading 3 Char"/>
    <w:basedOn w:val="DefaultParagraphFont"/>
    <w:link w:val="Heading3"/>
    <w:uiPriority w:val="9"/>
    <w:rsid w:val="00FC693F"/>
    <w:rPr>
      <w:rFonts w:ascii="Calibri" w:eastAsia="Calibri" w:hAnsi="Calibri" w:cs="Calibri"/>
      <w:b/>
      <w:bCs/>
      <w:color w:val="194F4B"/>
    </w:rPr>
  </w:style>
  <w:style w:type="paragraph" w:styleId="Title">
    <w:name w:val="Title"/>
    <w:basedOn w:val="Normal"/>
    <w:next w:val="Normal"/>
    <w:link w:val="TitleChar"/>
    <w:uiPriority w:val="10"/>
    <w:qFormat/>
    <w:rsid w:val="00FC693F"/>
    <w:pPr>
      <w:spacing w:after="300" w:line="240" w:lineRule="auto"/>
      <w:contextualSpacing/>
    </w:pPr>
    <w:rPr>
      <w:color w:val="194F4B"/>
      <w:spacing w:val="5"/>
      <w:kern w:val="28"/>
      <w:sz w:val="36"/>
      <w:szCs w:val="36"/>
    </w:rPr>
  </w:style>
  <w:style w:type="character" w:customStyle="1" w:styleId="TitleChar">
    <w:name w:val="Title Char"/>
    <w:basedOn w:val="DefaultParagraphFont"/>
    <w:link w:val="Title"/>
    <w:uiPriority w:val="10"/>
    <w:rsid w:val="00FC693F"/>
    <w:rPr>
      <w:rFonts w:ascii="Calibri" w:eastAsia="Calibri" w:hAnsi="Calibri" w:cs="Calibri"/>
      <w:color w:val="202C2B"/>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194F4B"/>
      <w:spacing w:val="15"/>
      <w:sz w:val="23"/>
      <w:szCs w:val="23"/>
    </w:rPr>
  </w:style>
  <w:style w:type="character" w:customStyle="1" w:styleId="SubtitleChar">
    <w:name w:val="Subtitle Char"/>
    <w:basedOn w:val="DefaultParagraphFont"/>
    <w:link w:val="Subtitle"/>
    <w:uiPriority w:val="11"/>
    <w:rsid w:val="00FC693F"/>
    <w:rPr>
      <w:rFonts w:ascii="Calibri" w:eastAsia="Calibri" w:hAnsi="Calibri" w:cs="Calibri"/>
      <w:i/>
      <w:iCs/>
      <w:color w:val="202C2B"/>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cs="Calibri"/>
      <w:color w:val="202C2B"/>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cs="Calibri"/>
      <w:color w:val="202C2B"/>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eastAsia="Calibri" w:hAnsi="Calibri" w:cs="Calibri"/>
      <w:color w:val="202C2B"/>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color w:val="202C2B"/>
      <w:sz w:val="20"/>
      <w:szCs w:val="20"/>
    </w:rPr>
  </w:style>
  <w:style w:type="character" w:customStyle="1" w:styleId="MacroTextChar">
    <w:name w:val="Macro Text Char"/>
    <w:basedOn w:val="DefaultParagraphFont"/>
    <w:link w:val="MacroText"/>
    <w:uiPriority w:val="99"/>
    <w:rsid w:val="0029639D"/>
    <w:rPr>
      <w:rFonts w:ascii="Calibri" w:eastAsia="Calibri" w:hAnsi="Calibri" w:cs="Calibri"/>
      <w:color w:val="202C2B"/>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Calibri" w:eastAsia="Calibri" w:hAnsi="Calibri" w:cs="Calibri"/>
      <w:i/>
      <w:iCs/>
      <w:color w:val="202C2B"/>
    </w:rPr>
  </w:style>
  <w:style w:type="character" w:customStyle="1" w:styleId="Heading4Char">
    <w:name w:val="Heading 4 Char"/>
    <w:basedOn w:val="DefaultParagraphFont"/>
    <w:link w:val="Heading4"/>
    <w:uiPriority w:val="9"/>
    <w:semiHidden/>
    <w:rsid w:val="00FC693F"/>
    <w:rPr>
      <w:rFonts w:ascii="Calibri" w:eastAsia="Calibri" w:hAnsi="Calibri" w:cs="Calibri"/>
      <w:b/>
      <w:bCs/>
      <w:i/>
      <w:iCs/>
      <w:color w:val="194F4B"/>
    </w:rPr>
  </w:style>
  <w:style w:type="character" w:customStyle="1" w:styleId="Heading5Char">
    <w:name w:val="Heading 5 Char"/>
    <w:basedOn w:val="DefaultParagraphFont"/>
    <w:link w:val="Heading5"/>
    <w:uiPriority w:val="9"/>
    <w:semiHidden/>
    <w:rsid w:val="00FC693F"/>
    <w:rPr>
      <w:rFonts w:ascii="Calibri" w:eastAsia="Calibri" w:hAnsi="Calibri" w:cs="Calibri"/>
      <w:color w:val="194F4B"/>
    </w:rPr>
  </w:style>
  <w:style w:type="character" w:customStyle="1" w:styleId="Heading6Char">
    <w:name w:val="Heading 6 Char"/>
    <w:basedOn w:val="DefaultParagraphFont"/>
    <w:link w:val="Heading6"/>
    <w:uiPriority w:val="9"/>
    <w:semiHidden/>
    <w:rsid w:val="00FC693F"/>
    <w:rPr>
      <w:rFonts w:ascii="Calibri" w:eastAsia="Calibri" w:hAnsi="Calibri" w:cs="Calibri"/>
      <w:i/>
      <w:iCs/>
      <w:color w:val="194F4B"/>
    </w:rPr>
  </w:style>
  <w:style w:type="character" w:customStyle="1" w:styleId="Heading7Char">
    <w:name w:val="Heading 7 Char"/>
    <w:basedOn w:val="DefaultParagraphFont"/>
    <w:link w:val="Heading7"/>
    <w:uiPriority w:val="9"/>
    <w:semiHidden/>
    <w:rsid w:val="00FC693F"/>
    <w:rPr>
      <w:rFonts w:ascii="Calibri" w:eastAsia="Calibri" w:hAnsi="Calibri" w:cs="Calibri"/>
      <w:i/>
      <w:iCs/>
      <w:color w:val="194F4B"/>
    </w:rPr>
  </w:style>
  <w:style w:type="character" w:customStyle="1" w:styleId="Heading8Char">
    <w:name w:val="Heading 8 Char"/>
    <w:basedOn w:val="DefaultParagraphFont"/>
    <w:link w:val="Heading8"/>
    <w:uiPriority w:val="9"/>
    <w:semiHidden/>
    <w:rsid w:val="00FC693F"/>
    <w:rPr>
      <w:rFonts w:ascii="Calibri" w:eastAsia="Calibri" w:hAnsi="Calibri" w:cs="Calibri"/>
      <w:color w:val="194F4B"/>
      <w:sz w:val="20"/>
      <w:szCs w:val="20"/>
    </w:rPr>
  </w:style>
  <w:style w:type="character" w:customStyle="1" w:styleId="Heading9Char">
    <w:name w:val="Heading 9 Char"/>
    <w:basedOn w:val="DefaultParagraphFont"/>
    <w:link w:val="Heading9"/>
    <w:uiPriority w:val="9"/>
    <w:semiHidden/>
    <w:rsid w:val="00FC693F"/>
    <w:rPr>
      <w:rFonts w:ascii="Calibri" w:eastAsia="Calibri" w:hAnsi="Calibri" w:cs="Calibri"/>
      <w:i/>
      <w:iCs/>
      <w:color w:val="194F4B"/>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Calibri" w:eastAsia="Calibri" w:hAnsi="Calibri" w:cs="Calibri"/>
      <w:b/>
      <w:bCs/>
      <w:color w:val="202C2B"/>
    </w:rPr>
  </w:style>
  <w:style w:type="character" w:styleId="Emphasis">
    <w:name w:val="Emphasis"/>
    <w:basedOn w:val="DefaultParagraphFont"/>
    <w:uiPriority w:val="20"/>
    <w:qFormat/>
    <w:rsid w:val="00FC693F"/>
    <w:rPr>
      <w:rFonts w:ascii="Calibri" w:eastAsia="Calibri" w:hAnsi="Calibri" w:cs="Calibri"/>
      <w:i/>
      <w:iCs/>
      <w:color w:val="202C2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Calibri" w:eastAsia="Calibri" w:hAnsi="Calibri" w:cs="Calibri"/>
      <w:b/>
      <w:bCs/>
      <w:i/>
      <w:iCs/>
      <w:color w:val="202C2B"/>
    </w:rPr>
  </w:style>
  <w:style w:type="character" w:styleId="SubtleEmphasis">
    <w:name w:val="Subtle Emphasis"/>
    <w:basedOn w:val="DefaultParagraphFont"/>
    <w:uiPriority w:val="19"/>
    <w:qFormat/>
    <w:rsid w:val="00FC693F"/>
    <w:rPr>
      <w:rFonts w:ascii="Calibri" w:eastAsia="Calibri" w:hAnsi="Calibri" w:cs="Calibri"/>
      <w:i/>
      <w:iCs/>
      <w:color w:val="202C2B"/>
    </w:rPr>
  </w:style>
  <w:style w:type="character" w:styleId="IntenseEmphasis">
    <w:name w:val="Intense Emphasis"/>
    <w:basedOn w:val="DefaultParagraphFont"/>
    <w:uiPriority w:val="21"/>
    <w:qFormat/>
    <w:rsid w:val="00FC693F"/>
    <w:rPr>
      <w:rFonts w:ascii="Calibri" w:eastAsia="Calibri" w:hAnsi="Calibri" w:cs="Calibri"/>
      <w:b/>
      <w:bCs/>
      <w:i/>
      <w:iCs/>
      <w:color w:val="202C2B"/>
    </w:rPr>
  </w:style>
  <w:style w:type="character" w:styleId="SubtleReference">
    <w:name w:val="Subtle Reference"/>
    <w:basedOn w:val="DefaultParagraphFont"/>
    <w:uiPriority w:val="31"/>
    <w:qFormat/>
    <w:rsid w:val="00FC693F"/>
    <w:rPr>
      <w:rFonts w:ascii="Calibri" w:eastAsia="Calibri" w:hAnsi="Calibri" w:cs="Calibri"/>
      <w:smallCaps/>
      <w:color w:val="202C2B"/>
      <w:u w:val="single"/>
    </w:rPr>
  </w:style>
  <w:style w:type="character" w:styleId="IntenseReference">
    <w:name w:val="Intense Reference"/>
    <w:basedOn w:val="DefaultParagraphFont"/>
    <w:uiPriority w:val="32"/>
    <w:qFormat/>
    <w:rsid w:val="00FC693F"/>
    <w:rPr>
      <w:rFonts w:ascii="Calibri" w:eastAsia="Calibri" w:hAnsi="Calibri" w:cs="Calibri"/>
      <w:b/>
      <w:bCs/>
      <w:smallCaps/>
      <w:color w:val="202C2B"/>
      <w:spacing w:val="5"/>
      <w:u w:val="single"/>
    </w:rPr>
  </w:style>
  <w:style w:type="character" w:styleId="BookTitle">
    <w:name w:val="Book Title"/>
    <w:basedOn w:val="DefaultParagraphFont"/>
    <w:uiPriority w:val="33"/>
    <w:qFormat/>
    <w:rsid w:val="00FC693F"/>
    <w:rPr>
      <w:rFonts w:ascii="Calibri" w:eastAsia="Calibri" w:hAnsi="Calibri" w:cs="Calibri"/>
      <w:b/>
      <w:bCs/>
      <w:smallCaps/>
      <w:color w:val="202C2B"/>
      <w:spacing w:val="5"/>
    </w:rPr>
  </w:style>
  <w:style w:type="paragraph" w:styleId="TOCHeading">
    <w:name w:val="TOC Heading"/>
    <w:basedOn w:val="Heading1"/>
    <w:next w:val="Normal"/>
    <w:uiPriority w:val="39"/>
    <w:semiHidden/>
    <w:unhideWhenUsed/>
    <w:qFormat/>
    <w:rsid w:val="00FC693F"/>
    <w:pPr>
      <w:outlineLvl w:val="9"/>
    </w:pPr>
    <w:rPr>
      <w:color w:val="202C2B"/>
    </w:rPr>
  </w:style>
  <w:style w:type="table" w:styleId="TableGrid">
    <w:name w:val="Table Grid"/>
    <w:basedOn w:val="TableNormal"/>
    <w:uiPriority w:val="59"/>
    <w:rsid w:val="00FC693F"/>
    <w:pPr>
      <w:spacing w:after="0" w:line="240" w:lineRule="auto"/>
    </w:pPr>
    <w:rPr>
      <w:color w:val="202C2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202C2B"/>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Calibri" w:eastAsia="Calibri" w:hAnsi="Calibri" w:cs="Calibr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02C2B"/>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Calibri" w:eastAsia="Calibri" w:hAnsi="Calibri" w:cs="Calibr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202C2B"/>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Calibri" w:eastAsia="Calibri" w:hAnsi="Calibri" w:cs="Calibr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202C2B"/>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Calibri" w:eastAsia="Calibri" w:hAnsi="Calibri" w:cs="Calibr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202C2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Calibri" w:eastAsia="Calibri" w:hAnsi="Calibri" w:cs="Calibr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202C2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Calibri" w:eastAsia="Calibri" w:hAnsi="Calibri" w:cs="Calibr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202C2B"/>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Calibri" w:eastAsia="Calibri" w:hAnsi="Calibri" w:cs="Calibr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Calibri" w:eastAsia="Calibri" w:hAnsi="Calibri" w:cs="Calibri"/>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202C2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202C2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202C2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202C2B"/>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202C2B"/>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202C2B"/>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202C2B"/>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202C2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202C2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202C2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202C2B"/>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202C2B"/>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202C2B"/>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202C2B"/>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202C2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202C2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202C2B"/>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202C2B"/>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202C2B"/>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202C2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202C2B"/>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202C2B"/>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202C2B"/>
    </w:rPr>
    <w:tblPr>
      <w:tblStyleRowBandSize w:val="1"/>
      <w:tblStyleColBandSize w:val="1"/>
      <w:tblBorders>
        <w:top w:val="single" w:sz="8" w:space="0" w:color="000000" w:themeColor="text1"/>
        <w:bottom w:val="single" w:sz="8" w:space="0" w:color="000000" w:themeColor="text1"/>
      </w:tblBorders>
    </w:tblPr>
    <w:tblStylePr w:type="firstRow">
      <w:rPr>
        <w:rFonts w:ascii="Calibri" w:eastAsia="Calibri" w:hAnsi="Calibri" w:cs="Calibri"/>
      </w:rPr>
      <w:tblPr/>
      <w:tcPr>
        <w:tcBorders>
          <w:top w:val="nil"/>
          <w:bottom w:val="single" w:sz="8" w:space="0" w:color="000000" w:themeColor="text1"/>
        </w:tcBorders>
      </w:tcPr>
    </w:tblStylePr>
    <w:tblStylePr w:type="lastRow">
      <w:rPr>
        <w:rFonts w:ascii="Calibri" w:eastAsia="Calibri" w:hAnsi="Calibri" w:cs="Calibri"/>
        <w:b/>
        <w:bCs/>
        <w:color w:val="1F497D" w:themeColor="text2"/>
      </w:rPr>
      <w:tblPr/>
      <w:tcPr>
        <w:tcBorders>
          <w:top w:val="single" w:sz="8" w:space="0" w:color="000000" w:themeColor="text1"/>
          <w:bottom w:val="single" w:sz="8" w:space="0" w:color="000000" w:themeColor="tex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202C2B"/>
    </w:rPr>
    <w:tblPr>
      <w:tblStyleRowBandSize w:val="1"/>
      <w:tblStyleColBandSize w:val="1"/>
      <w:tblBorders>
        <w:top w:val="single" w:sz="8" w:space="0" w:color="4F81BD" w:themeColor="accent1"/>
        <w:bottom w:val="single" w:sz="8" w:space="0" w:color="4F81BD" w:themeColor="accent1"/>
      </w:tblBorders>
    </w:tblPr>
    <w:tblStylePr w:type="firstRow">
      <w:rPr>
        <w:rFonts w:ascii="Calibri" w:eastAsia="Calibri" w:hAnsi="Calibri" w:cs="Calibri"/>
      </w:rPr>
      <w:tblPr/>
      <w:tcPr>
        <w:tcBorders>
          <w:top w:val="nil"/>
          <w:bottom w:val="single" w:sz="8" w:space="0" w:color="4F81BD" w:themeColor="accent1"/>
        </w:tcBorders>
      </w:tcPr>
    </w:tblStylePr>
    <w:tblStylePr w:type="lastRow">
      <w:rPr>
        <w:rFonts w:ascii="Calibri" w:eastAsia="Calibri" w:hAnsi="Calibri" w:cs="Calibri"/>
        <w:b/>
        <w:bCs/>
        <w:color w:val="1F497D" w:themeColor="text2"/>
      </w:rPr>
      <w:tblPr/>
      <w:tcPr>
        <w:tcBorders>
          <w:top w:val="single" w:sz="8" w:space="0" w:color="4F81BD" w:themeColor="accent1"/>
          <w:bottom w:val="single" w:sz="8" w:space="0" w:color="4F81BD" w:themeColor="accen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202C2B"/>
    </w:rPr>
    <w:tblPr>
      <w:tblStyleRowBandSize w:val="1"/>
      <w:tblStyleColBandSize w:val="1"/>
      <w:tblBorders>
        <w:top w:val="single" w:sz="8" w:space="0" w:color="C0504D" w:themeColor="accent2"/>
        <w:bottom w:val="single" w:sz="8" w:space="0" w:color="C0504D" w:themeColor="accent2"/>
      </w:tblBorders>
    </w:tblPr>
    <w:tblStylePr w:type="firstRow">
      <w:rPr>
        <w:rFonts w:ascii="Calibri" w:eastAsia="Calibri" w:hAnsi="Calibri" w:cs="Calibri"/>
      </w:rPr>
      <w:tblPr/>
      <w:tcPr>
        <w:tcBorders>
          <w:top w:val="nil"/>
          <w:bottom w:val="single" w:sz="8" w:space="0" w:color="C0504D" w:themeColor="accent2"/>
        </w:tcBorders>
      </w:tcPr>
    </w:tblStylePr>
    <w:tblStylePr w:type="lastRow">
      <w:rPr>
        <w:rFonts w:ascii="Calibri" w:eastAsia="Calibri" w:hAnsi="Calibri" w:cs="Calibri"/>
        <w:b/>
        <w:bCs/>
        <w:color w:val="1F497D" w:themeColor="text2"/>
      </w:rPr>
      <w:tblPr/>
      <w:tcPr>
        <w:tcBorders>
          <w:top w:val="single" w:sz="8" w:space="0" w:color="C0504D" w:themeColor="accent2"/>
          <w:bottom w:val="single" w:sz="8" w:space="0" w:color="C0504D" w:themeColor="accent2"/>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202C2B"/>
    </w:rPr>
    <w:tblPr>
      <w:tblStyleRowBandSize w:val="1"/>
      <w:tblStyleColBandSize w:val="1"/>
      <w:tblBorders>
        <w:top w:val="single" w:sz="8" w:space="0" w:color="9BBB59" w:themeColor="accent3"/>
        <w:bottom w:val="single" w:sz="8" w:space="0" w:color="9BBB59" w:themeColor="accent3"/>
      </w:tblBorders>
    </w:tblPr>
    <w:tblStylePr w:type="firstRow">
      <w:rPr>
        <w:rFonts w:ascii="Calibri" w:eastAsia="Calibri" w:hAnsi="Calibri" w:cs="Calibri"/>
      </w:rPr>
      <w:tblPr/>
      <w:tcPr>
        <w:tcBorders>
          <w:top w:val="nil"/>
          <w:bottom w:val="single" w:sz="8" w:space="0" w:color="9BBB59" w:themeColor="accent3"/>
        </w:tcBorders>
      </w:tcPr>
    </w:tblStylePr>
    <w:tblStylePr w:type="lastRow">
      <w:rPr>
        <w:rFonts w:ascii="Calibri" w:eastAsia="Calibri" w:hAnsi="Calibri" w:cs="Calibri"/>
        <w:b/>
        <w:bCs/>
        <w:color w:val="1F497D" w:themeColor="text2"/>
      </w:rPr>
      <w:tblPr/>
      <w:tcPr>
        <w:tcBorders>
          <w:top w:val="single" w:sz="8" w:space="0" w:color="9BBB59" w:themeColor="accent3"/>
          <w:bottom w:val="single" w:sz="8" w:space="0" w:color="9BBB59" w:themeColor="accent3"/>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202C2B"/>
    </w:rPr>
    <w:tblPr>
      <w:tblStyleRowBandSize w:val="1"/>
      <w:tblStyleColBandSize w:val="1"/>
      <w:tblBorders>
        <w:top w:val="single" w:sz="8" w:space="0" w:color="8064A2" w:themeColor="accent4"/>
        <w:bottom w:val="single" w:sz="8" w:space="0" w:color="8064A2" w:themeColor="accent4"/>
      </w:tblBorders>
    </w:tblPr>
    <w:tblStylePr w:type="firstRow">
      <w:rPr>
        <w:rFonts w:ascii="Calibri" w:eastAsia="Calibri" w:hAnsi="Calibri" w:cs="Calibri"/>
      </w:rPr>
      <w:tblPr/>
      <w:tcPr>
        <w:tcBorders>
          <w:top w:val="nil"/>
          <w:bottom w:val="single" w:sz="8" w:space="0" w:color="8064A2" w:themeColor="accent4"/>
        </w:tcBorders>
      </w:tcPr>
    </w:tblStylePr>
    <w:tblStylePr w:type="lastRow">
      <w:rPr>
        <w:rFonts w:ascii="Calibri" w:eastAsia="Calibri" w:hAnsi="Calibri" w:cs="Calibri"/>
        <w:b/>
        <w:bCs/>
        <w:color w:val="1F497D" w:themeColor="text2"/>
      </w:rPr>
      <w:tblPr/>
      <w:tcPr>
        <w:tcBorders>
          <w:top w:val="single" w:sz="8" w:space="0" w:color="8064A2" w:themeColor="accent4"/>
          <w:bottom w:val="single" w:sz="8" w:space="0" w:color="8064A2" w:themeColor="accent4"/>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202C2B"/>
    </w:rPr>
    <w:tblPr>
      <w:tblStyleRowBandSize w:val="1"/>
      <w:tblStyleColBandSize w:val="1"/>
      <w:tblBorders>
        <w:top w:val="single" w:sz="8" w:space="0" w:color="4BACC6" w:themeColor="accent5"/>
        <w:bottom w:val="single" w:sz="8" w:space="0" w:color="4BACC6" w:themeColor="accent5"/>
      </w:tblBorders>
    </w:tblPr>
    <w:tblStylePr w:type="firstRow">
      <w:rPr>
        <w:rFonts w:ascii="Calibri" w:eastAsia="Calibri" w:hAnsi="Calibri" w:cs="Calibri"/>
      </w:rPr>
      <w:tblPr/>
      <w:tcPr>
        <w:tcBorders>
          <w:top w:val="nil"/>
          <w:bottom w:val="single" w:sz="8" w:space="0" w:color="4BACC6" w:themeColor="accent5"/>
        </w:tcBorders>
      </w:tcPr>
    </w:tblStylePr>
    <w:tblStylePr w:type="lastRow">
      <w:rPr>
        <w:rFonts w:ascii="Calibri" w:eastAsia="Calibri" w:hAnsi="Calibri" w:cs="Calibri"/>
        <w:b/>
        <w:bCs/>
        <w:color w:val="1F497D" w:themeColor="text2"/>
      </w:rPr>
      <w:tblPr/>
      <w:tcPr>
        <w:tcBorders>
          <w:top w:val="single" w:sz="8" w:space="0" w:color="4BACC6" w:themeColor="accent5"/>
          <w:bottom w:val="single" w:sz="8" w:space="0" w:color="4BACC6" w:themeColor="accent5"/>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202C2B"/>
    </w:rPr>
    <w:tblPr>
      <w:tblStyleRowBandSize w:val="1"/>
      <w:tblStyleColBandSize w:val="1"/>
      <w:tblBorders>
        <w:top w:val="single" w:sz="8" w:space="0" w:color="F79646" w:themeColor="accent6"/>
        <w:bottom w:val="single" w:sz="8" w:space="0" w:color="F79646" w:themeColor="accent6"/>
      </w:tblBorders>
    </w:tblPr>
    <w:tblStylePr w:type="firstRow">
      <w:rPr>
        <w:rFonts w:ascii="Calibri" w:eastAsia="Calibri" w:hAnsi="Calibri" w:cs="Calibri"/>
      </w:rPr>
      <w:tblPr/>
      <w:tcPr>
        <w:tcBorders>
          <w:top w:val="nil"/>
          <w:bottom w:val="single" w:sz="8" w:space="0" w:color="F79646" w:themeColor="accent6"/>
        </w:tcBorders>
      </w:tcPr>
    </w:tblStylePr>
    <w:tblStylePr w:type="lastRow">
      <w:rPr>
        <w:rFonts w:ascii="Calibri" w:eastAsia="Calibri" w:hAnsi="Calibri" w:cs="Calibri"/>
        <w:b/>
        <w:bCs/>
        <w:color w:val="1F497D" w:themeColor="text2"/>
      </w:rPr>
      <w:tblPr/>
      <w:tcPr>
        <w:tcBorders>
          <w:top w:val="single" w:sz="8" w:space="0" w:color="F79646" w:themeColor="accent6"/>
          <w:bottom w:val="single" w:sz="8" w:space="0" w:color="F79646" w:themeColor="accent6"/>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202C2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Calibri" w:eastAsia="Calibri" w:hAnsi="Calibri" w:cs="Calibr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202C2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Calibri" w:eastAsia="Calibri" w:hAnsi="Calibri" w:cs="Calibr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202C2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Calibri" w:eastAsia="Calibri" w:hAnsi="Calibri" w:cs="Calibr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202C2B"/>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Calibri" w:eastAsia="Calibri" w:hAnsi="Calibri" w:cs="Calibr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202C2B"/>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Calibri" w:eastAsia="Calibri" w:hAnsi="Calibri" w:cs="Calibr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202C2B"/>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Calibri" w:eastAsia="Calibri" w:hAnsi="Calibri" w:cs="Calibr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202C2B"/>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Calibri" w:eastAsia="Calibri" w:hAnsi="Calibri" w:cs="Calibr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202C2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202C2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202C2B"/>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202C2B"/>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202C2B"/>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202C2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202C2B"/>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202C2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Calibri" w:eastAsia="Calibri" w:hAnsi="Calibri" w:cs="Calibri"/>
        <w:b/>
        <w:bCs/>
        <w:color w:val="000000" w:themeColor="text1"/>
      </w:rPr>
      <w:tblPr/>
      <w:tcPr>
        <w:shd w:val="clear" w:color="auto" w:fill="E6E6E6" w:themeFill="text1"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202C2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Calibri" w:eastAsia="Calibri" w:hAnsi="Calibri" w:cs="Calibri"/>
        <w:b/>
        <w:bCs/>
        <w:color w:val="000000" w:themeColor="text1"/>
      </w:rPr>
      <w:tblPr/>
      <w:tcPr>
        <w:shd w:val="clear" w:color="auto" w:fill="EDF2F8" w:themeFill="accent1"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202C2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Calibri" w:eastAsia="Calibri" w:hAnsi="Calibri" w:cs="Calibri"/>
        <w:b/>
        <w:bCs/>
        <w:color w:val="000000" w:themeColor="text1"/>
      </w:rPr>
      <w:tblPr/>
      <w:tcPr>
        <w:shd w:val="clear" w:color="auto" w:fill="F8EDED" w:themeFill="accent2"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202C2B"/>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Calibri" w:eastAsia="Calibri" w:hAnsi="Calibri" w:cs="Calibri"/>
        <w:b/>
        <w:bCs/>
        <w:color w:val="000000" w:themeColor="text1"/>
      </w:rPr>
      <w:tblPr/>
      <w:tcPr>
        <w:shd w:val="clear" w:color="auto" w:fill="F5F8EE" w:themeFill="accent3"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202C2B"/>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Calibri" w:eastAsia="Calibri" w:hAnsi="Calibri" w:cs="Calibri"/>
        <w:b/>
        <w:bCs/>
        <w:color w:val="000000" w:themeColor="text1"/>
      </w:rPr>
      <w:tblPr/>
      <w:tcPr>
        <w:shd w:val="clear" w:color="auto" w:fill="F2EFF6" w:themeFill="accent4"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202C2B"/>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Calibri" w:eastAsia="Calibri" w:hAnsi="Calibri" w:cs="Calibri"/>
        <w:b/>
        <w:bCs/>
        <w:color w:val="000000" w:themeColor="text1"/>
      </w:rPr>
      <w:tblPr/>
      <w:tcPr>
        <w:shd w:val="clear" w:color="auto" w:fill="EDF6F9" w:themeFill="accent5"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202C2B"/>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Calibri" w:eastAsia="Calibri" w:hAnsi="Calibri" w:cs="Calibri"/>
        <w:b/>
        <w:bCs/>
        <w:color w:val="000000" w:themeColor="text1"/>
      </w:rPr>
      <w:tblPr/>
      <w:tcPr>
        <w:shd w:val="clear" w:color="auto" w:fill="FEF4EC" w:themeFill="accent6" w:themeFillTint="19"/>
      </w:tcPr>
    </w:tblStylePr>
    <w:tblStylePr w:type="lastRow">
      <w:rPr>
        <w:rFonts w:ascii="Calibri" w:eastAsia="Calibri" w:hAnsi="Calibri" w:cs="Calibr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eastAsia="Calibri" w:hAnsi="Calibri" w:cs="Calibr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Calibri" w:eastAsia="Calibri" w:hAnsi="Calibri" w:cs="Calibri"/>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202C2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202C2B"/>
    </w:rPr>
    <w:tblPr>
      <w:tblStyleRowBandSize w:val="1"/>
      <w:tblStyleColBandSize w:val="1"/>
    </w:tblPr>
    <w:tcPr>
      <w:shd w:val="clear" w:color="auto" w:fill="000000" w:themeFill="text1"/>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202C2B"/>
    </w:rPr>
    <w:tblPr>
      <w:tblStyleRowBandSize w:val="1"/>
      <w:tblStyleColBandSize w:val="1"/>
    </w:tblPr>
    <w:tcPr>
      <w:shd w:val="clear" w:color="auto" w:fill="4F81BD" w:themeFill="accent1"/>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202C2B"/>
    </w:rPr>
    <w:tblPr>
      <w:tblStyleRowBandSize w:val="1"/>
      <w:tblStyleColBandSize w:val="1"/>
    </w:tblPr>
    <w:tcPr>
      <w:shd w:val="clear" w:color="auto" w:fill="C0504D" w:themeFill="accent2"/>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202C2B"/>
    </w:rPr>
    <w:tblPr>
      <w:tblStyleRowBandSize w:val="1"/>
      <w:tblStyleColBandSize w:val="1"/>
    </w:tblPr>
    <w:tcPr>
      <w:shd w:val="clear" w:color="auto" w:fill="9BBB59" w:themeFill="accent3"/>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202C2B"/>
    </w:rPr>
    <w:tblPr>
      <w:tblStyleRowBandSize w:val="1"/>
      <w:tblStyleColBandSize w:val="1"/>
    </w:tblPr>
    <w:tcPr>
      <w:shd w:val="clear" w:color="auto" w:fill="8064A2" w:themeFill="accent4"/>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202C2B"/>
    </w:rPr>
    <w:tblPr>
      <w:tblStyleRowBandSize w:val="1"/>
      <w:tblStyleColBandSize w:val="1"/>
    </w:tblPr>
    <w:tcPr>
      <w:shd w:val="clear" w:color="auto" w:fill="4BACC6" w:themeFill="accent5"/>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202C2B"/>
    </w:rPr>
    <w:tblPr>
      <w:tblStyleRowBandSize w:val="1"/>
      <w:tblStyleColBandSize w:val="1"/>
    </w:tblPr>
    <w:tcPr>
      <w:shd w:val="clear" w:color="auto" w:fill="F79646" w:themeFill="accent6"/>
    </w:tcPr>
    <w:tblStylePr w:type="firstRow">
      <w:rPr>
        <w:rFonts w:ascii="Calibri" w:eastAsia="Calibri" w:hAnsi="Calibri" w:cs="Calibr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202C2B"/>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Calibri" w:eastAsia="Calibri" w:hAnsi="Calibri" w:cs="Calibr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Calibri" w:eastAsia="Calibri" w:hAnsi="Calibri" w:cs="Calibri"/>
        <w:color w:val="000000" w:themeColor="text1"/>
      </w:rPr>
    </w:tblStylePr>
    <w:tblStylePr w:type="nwCell">
      <w:rPr>
        <w:rFonts w:ascii="Calibri" w:eastAsia="Calibri" w:hAnsi="Calibri" w:cs="Calibri"/>
        <w:color w:val="000000" w:themeColor="text1"/>
      </w:rPr>
    </w:tblStylePr>
  </w:style>
  <w:style w:type="table" w:styleId="ColorfulShading-Accent1">
    <w:name w:val="Colorful Shading Accent 1"/>
    <w:basedOn w:val="TableNormal"/>
    <w:uiPriority w:val="71"/>
    <w:rsid w:val="00CB0664"/>
    <w:pPr>
      <w:spacing w:after="0" w:line="240" w:lineRule="auto"/>
    </w:pPr>
    <w:rPr>
      <w:color w:val="202C2B"/>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Calibri" w:eastAsia="Calibri" w:hAnsi="Calibri" w:cs="Calibr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Calibri" w:eastAsia="Calibri" w:hAnsi="Calibri" w:cs="Calibri"/>
        <w:color w:val="000000" w:themeColor="text1"/>
      </w:rPr>
    </w:tblStylePr>
    <w:tblStylePr w:type="nwCell">
      <w:rPr>
        <w:rFonts w:ascii="Calibri" w:eastAsia="Calibri" w:hAnsi="Calibri" w:cs="Calibri"/>
        <w:color w:val="000000" w:themeColor="text1"/>
      </w:rPr>
    </w:tblStylePr>
  </w:style>
  <w:style w:type="table" w:styleId="ColorfulShading-Accent2">
    <w:name w:val="Colorful Shading Accent 2"/>
    <w:basedOn w:val="TableNormal"/>
    <w:uiPriority w:val="71"/>
    <w:rsid w:val="00CB0664"/>
    <w:pPr>
      <w:spacing w:after="0" w:line="240" w:lineRule="auto"/>
    </w:pPr>
    <w:rPr>
      <w:color w:val="202C2B"/>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Calibri" w:eastAsia="Calibri" w:hAnsi="Calibri" w:cs="Calibr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Calibri" w:eastAsia="Calibri" w:hAnsi="Calibri" w:cs="Calibri"/>
        <w:color w:val="000000" w:themeColor="text1"/>
      </w:rPr>
    </w:tblStylePr>
    <w:tblStylePr w:type="nwCell">
      <w:rPr>
        <w:rFonts w:ascii="Calibri" w:eastAsia="Calibri" w:hAnsi="Calibri" w:cs="Calibri"/>
        <w:color w:val="000000" w:themeColor="text1"/>
      </w:rPr>
    </w:tblStylePr>
  </w:style>
  <w:style w:type="table" w:styleId="ColorfulShading-Accent3">
    <w:name w:val="Colorful Shading Accent 3"/>
    <w:basedOn w:val="TableNormal"/>
    <w:uiPriority w:val="71"/>
    <w:rsid w:val="00CB0664"/>
    <w:pPr>
      <w:spacing w:after="0" w:line="240" w:lineRule="auto"/>
    </w:pPr>
    <w:rPr>
      <w:color w:val="202C2B"/>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Calibri" w:eastAsia="Calibri" w:hAnsi="Calibri" w:cs="Calibr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202C2B"/>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Calibri" w:eastAsia="Calibri" w:hAnsi="Calibri" w:cs="Calibr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Calibri" w:eastAsia="Calibri" w:hAnsi="Calibri" w:cs="Calibri"/>
        <w:color w:val="000000" w:themeColor="text1"/>
      </w:rPr>
    </w:tblStylePr>
    <w:tblStylePr w:type="nwCell">
      <w:rPr>
        <w:rFonts w:ascii="Calibri" w:eastAsia="Calibri" w:hAnsi="Calibri" w:cs="Calibri"/>
        <w:color w:val="000000" w:themeColor="text1"/>
      </w:rPr>
    </w:tblStylePr>
  </w:style>
  <w:style w:type="table" w:styleId="ColorfulShading-Accent5">
    <w:name w:val="Colorful Shading Accent 5"/>
    <w:basedOn w:val="TableNormal"/>
    <w:uiPriority w:val="71"/>
    <w:rsid w:val="00CB0664"/>
    <w:pPr>
      <w:spacing w:after="0" w:line="240" w:lineRule="auto"/>
    </w:pPr>
    <w:rPr>
      <w:color w:val="202C2B"/>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Calibri" w:eastAsia="Calibri" w:hAnsi="Calibri" w:cs="Calibr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Calibri" w:eastAsia="Calibri" w:hAnsi="Calibri" w:cs="Calibri"/>
        <w:color w:val="000000" w:themeColor="text1"/>
      </w:rPr>
    </w:tblStylePr>
    <w:tblStylePr w:type="nwCell">
      <w:rPr>
        <w:rFonts w:ascii="Calibri" w:eastAsia="Calibri" w:hAnsi="Calibri" w:cs="Calibri"/>
        <w:color w:val="000000" w:themeColor="text1"/>
      </w:rPr>
    </w:tblStylePr>
  </w:style>
  <w:style w:type="table" w:styleId="ColorfulShading-Accent6">
    <w:name w:val="Colorful Shading Accent 6"/>
    <w:basedOn w:val="TableNormal"/>
    <w:uiPriority w:val="71"/>
    <w:rsid w:val="00CB0664"/>
    <w:pPr>
      <w:spacing w:after="0" w:line="240" w:lineRule="auto"/>
    </w:pPr>
    <w:rPr>
      <w:color w:val="202C2B"/>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Calibri" w:eastAsia="Calibri" w:hAnsi="Calibri" w:cs="Calibr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Calibri" w:eastAsia="Calibri" w:hAnsi="Calibri" w:cs="Calibri"/>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Calibri" w:eastAsia="Calibri" w:hAnsi="Calibri" w:cs="Calibri"/>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Calibri" w:eastAsia="Calibri" w:hAnsi="Calibri" w:cs="Calibri"/>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Calibri" w:eastAsia="Calibri" w:hAnsi="Calibri" w:cs="Calibri"/>
        <w:color w:val="000000" w:themeColor="text1"/>
      </w:rPr>
    </w:tblStylePr>
    <w:tblStylePr w:type="nwCell">
      <w:rPr>
        <w:rFonts w:ascii="Calibri" w:eastAsia="Calibri" w:hAnsi="Calibri" w:cs="Calibri"/>
        <w:color w:val="000000" w:themeColor="text1"/>
      </w:rPr>
    </w:tblStylePr>
  </w:style>
  <w:style w:type="table" w:styleId="ColorfulList">
    <w:name w:val="Colorful List"/>
    <w:basedOn w:val="TableNormal"/>
    <w:uiPriority w:val="72"/>
    <w:rsid w:val="00CB0664"/>
    <w:pPr>
      <w:spacing w:after="0" w:line="240" w:lineRule="auto"/>
    </w:pPr>
    <w:rPr>
      <w:color w:val="202C2B"/>
    </w:rPr>
    <w:tblPr>
      <w:tblStyleRowBandSize w:val="1"/>
      <w:tblStyleColBandSize w:val="1"/>
    </w:tblPr>
    <w:tcPr>
      <w:shd w:val="clear" w:color="auto" w:fill="E6E6E6" w:themeFill="text1"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Calibri" w:eastAsia="Calibri" w:hAnsi="Calibri" w:cs="Calibri"/>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202C2B"/>
    </w:rPr>
    <w:tblPr>
      <w:tblStyleRowBandSize w:val="1"/>
      <w:tblStyleColBandSize w:val="1"/>
    </w:tblPr>
    <w:tcPr>
      <w:shd w:val="clear" w:color="auto" w:fill="EDF2F8" w:themeFill="accent1"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Calibri" w:eastAsia="Calibri" w:hAnsi="Calibri" w:cs="Calibri"/>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202C2B"/>
    </w:rPr>
    <w:tblPr>
      <w:tblStyleRowBandSize w:val="1"/>
      <w:tblStyleColBandSize w:val="1"/>
    </w:tblPr>
    <w:tcPr>
      <w:shd w:val="clear" w:color="auto" w:fill="F8EDED" w:themeFill="accent2"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Calibri" w:eastAsia="Calibri" w:hAnsi="Calibri" w:cs="Calibri"/>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202C2B"/>
    </w:rPr>
    <w:tblPr>
      <w:tblStyleRowBandSize w:val="1"/>
      <w:tblStyleColBandSize w:val="1"/>
    </w:tblPr>
    <w:tcPr>
      <w:shd w:val="clear" w:color="auto" w:fill="F5F8EE" w:themeFill="accent3"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Calibri" w:eastAsia="Calibri" w:hAnsi="Calibri" w:cs="Calibri"/>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202C2B"/>
    </w:rPr>
    <w:tblPr>
      <w:tblStyleRowBandSize w:val="1"/>
      <w:tblStyleColBandSize w:val="1"/>
    </w:tblPr>
    <w:tcPr>
      <w:shd w:val="clear" w:color="auto" w:fill="F2EFF6" w:themeFill="accent4"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Calibri" w:eastAsia="Calibri" w:hAnsi="Calibri" w:cs="Calibri"/>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202C2B"/>
    </w:rPr>
    <w:tblPr>
      <w:tblStyleRowBandSize w:val="1"/>
      <w:tblStyleColBandSize w:val="1"/>
    </w:tblPr>
    <w:tcPr>
      <w:shd w:val="clear" w:color="auto" w:fill="EDF6F9" w:themeFill="accent5"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Calibri" w:eastAsia="Calibri" w:hAnsi="Calibri" w:cs="Calibri"/>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202C2B"/>
    </w:rPr>
    <w:tblPr>
      <w:tblStyleRowBandSize w:val="1"/>
      <w:tblStyleColBandSize w:val="1"/>
    </w:tblPr>
    <w:tcPr>
      <w:shd w:val="clear" w:color="auto" w:fill="FEF4EC" w:themeFill="accent6" w:themeFillTint="19"/>
    </w:tcPr>
    <w:tblStylePr w:type="firstRow">
      <w:rPr>
        <w:rFonts w:ascii="Calibri" w:eastAsia="Calibri" w:hAnsi="Calibri" w:cs="Calibr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Calibri" w:eastAsia="Calibri" w:hAnsi="Calibri" w:cs="Calibri"/>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Calibri" w:eastAsia="Calibri" w:hAnsi="Calibri" w:cs="Calibri"/>
        <w:b/>
        <w:bCs/>
      </w:rPr>
    </w:tblStylePr>
    <w:tblStylePr w:type="lastCol">
      <w:rPr>
        <w:rFonts w:ascii="Calibri" w:eastAsia="Calibri" w:hAnsi="Calibri" w:cs="Calibri"/>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Calibri" w:eastAsia="Calibri" w:hAnsi="Calibri" w:cs="Calibri"/>
        <w:b/>
        <w:bCs/>
      </w:rPr>
      <w:tblPr/>
      <w:tcPr>
        <w:shd w:val="clear" w:color="auto" w:fill="999999" w:themeFill="text1" w:themeFillTint="66"/>
      </w:tcPr>
    </w:tblStylePr>
    <w:tblStylePr w:type="lastRow">
      <w:rPr>
        <w:rFonts w:ascii="Calibri" w:eastAsia="Calibri" w:hAnsi="Calibri" w:cs="Calibri"/>
        <w:b/>
        <w:bCs/>
        <w:color w:val="000000" w:themeColor="text1"/>
      </w:rPr>
      <w:tblPr/>
      <w:tcPr>
        <w:shd w:val="clear" w:color="auto" w:fill="999999" w:themeFill="text1" w:themeFillTint="66"/>
      </w:tcPr>
    </w:tblStylePr>
    <w:tblStylePr w:type="firstCol">
      <w:rPr>
        <w:rFonts w:ascii="Calibri" w:eastAsia="Calibri" w:hAnsi="Calibri" w:cs="Calibri"/>
        <w:color w:val="FFFFFF" w:themeColor="background1"/>
      </w:rPr>
      <w:tblPr/>
      <w:tcPr>
        <w:shd w:val="clear" w:color="auto" w:fill="000000" w:themeFill="text1" w:themeFillShade="BF"/>
      </w:tcPr>
    </w:tblStylePr>
    <w:tblStylePr w:type="lastCol">
      <w:rPr>
        <w:rFonts w:ascii="Calibri" w:eastAsia="Calibri" w:hAnsi="Calibri" w:cs="Calibri"/>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Calibri" w:eastAsia="Calibri" w:hAnsi="Calibri" w:cs="Calibri"/>
        <w:b/>
        <w:bCs/>
      </w:rPr>
      <w:tblPr/>
      <w:tcPr>
        <w:shd w:val="clear" w:color="auto" w:fill="B8CCE4" w:themeFill="accent1" w:themeFillTint="66"/>
      </w:tcPr>
    </w:tblStylePr>
    <w:tblStylePr w:type="lastRow">
      <w:rPr>
        <w:rFonts w:ascii="Calibri" w:eastAsia="Calibri" w:hAnsi="Calibri" w:cs="Calibri"/>
        <w:b/>
        <w:bCs/>
        <w:color w:val="000000" w:themeColor="text1"/>
      </w:rPr>
      <w:tblPr/>
      <w:tcPr>
        <w:shd w:val="clear" w:color="auto" w:fill="B8CCE4" w:themeFill="accent1" w:themeFillTint="66"/>
      </w:tcPr>
    </w:tblStylePr>
    <w:tblStylePr w:type="firstCol">
      <w:rPr>
        <w:rFonts w:ascii="Calibri" w:eastAsia="Calibri" w:hAnsi="Calibri" w:cs="Calibri"/>
        <w:color w:val="FFFFFF" w:themeColor="background1"/>
      </w:rPr>
      <w:tblPr/>
      <w:tcPr>
        <w:shd w:val="clear" w:color="auto" w:fill="365F91" w:themeFill="accent1" w:themeFillShade="BF"/>
      </w:tcPr>
    </w:tblStylePr>
    <w:tblStylePr w:type="lastCol">
      <w:rPr>
        <w:rFonts w:ascii="Calibri" w:eastAsia="Calibri" w:hAnsi="Calibri" w:cs="Calibri"/>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Calibri" w:eastAsia="Calibri" w:hAnsi="Calibri" w:cs="Calibri"/>
        <w:b/>
        <w:bCs/>
      </w:rPr>
      <w:tblPr/>
      <w:tcPr>
        <w:shd w:val="clear" w:color="auto" w:fill="E5B8B7" w:themeFill="accent2" w:themeFillTint="66"/>
      </w:tcPr>
    </w:tblStylePr>
    <w:tblStylePr w:type="lastRow">
      <w:rPr>
        <w:rFonts w:ascii="Calibri" w:eastAsia="Calibri" w:hAnsi="Calibri" w:cs="Calibri"/>
        <w:b/>
        <w:bCs/>
        <w:color w:val="000000" w:themeColor="text1"/>
      </w:rPr>
      <w:tblPr/>
      <w:tcPr>
        <w:shd w:val="clear" w:color="auto" w:fill="E5B8B7" w:themeFill="accent2" w:themeFillTint="66"/>
      </w:tcPr>
    </w:tblStylePr>
    <w:tblStylePr w:type="firstCol">
      <w:rPr>
        <w:rFonts w:ascii="Calibri" w:eastAsia="Calibri" w:hAnsi="Calibri" w:cs="Calibri"/>
        <w:color w:val="FFFFFF" w:themeColor="background1"/>
      </w:rPr>
      <w:tblPr/>
      <w:tcPr>
        <w:shd w:val="clear" w:color="auto" w:fill="943634" w:themeFill="accent2" w:themeFillShade="BF"/>
      </w:tcPr>
    </w:tblStylePr>
    <w:tblStylePr w:type="lastCol">
      <w:rPr>
        <w:rFonts w:ascii="Calibri" w:eastAsia="Calibri" w:hAnsi="Calibri" w:cs="Calibri"/>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Calibri" w:eastAsia="Calibri" w:hAnsi="Calibri" w:cs="Calibri"/>
        <w:b/>
        <w:bCs/>
      </w:rPr>
      <w:tblPr/>
      <w:tcPr>
        <w:shd w:val="clear" w:color="auto" w:fill="D6E3BC" w:themeFill="accent3" w:themeFillTint="66"/>
      </w:tcPr>
    </w:tblStylePr>
    <w:tblStylePr w:type="lastRow">
      <w:rPr>
        <w:rFonts w:ascii="Calibri" w:eastAsia="Calibri" w:hAnsi="Calibri" w:cs="Calibri"/>
        <w:b/>
        <w:bCs/>
        <w:color w:val="000000" w:themeColor="text1"/>
      </w:rPr>
      <w:tblPr/>
      <w:tcPr>
        <w:shd w:val="clear" w:color="auto" w:fill="D6E3BC" w:themeFill="accent3" w:themeFillTint="66"/>
      </w:tcPr>
    </w:tblStylePr>
    <w:tblStylePr w:type="firstCol">
      <w:rPr>
        <w:rFonts w:ascii="Calibri" w:eastAsia="Calibri" w:hAnsi="Calibri" w:cs="Calibri"/>
        <w:color w:val="FFFFFF" w:themeColor="background1"/>
      </w:rPr>
      <w:tblPr/>
      <w:tcPr>
        <w:shd w:val="clear" w:color="auto" w:fill="76923C" w:themeFill="accent3" w:themeFillShade="BF"/>
      </w:tcPr>
    </w:tblStylePr>
    <w:tblStylePr w:type="lastCol">
      <w:rPr>
        <w:rFonts w:ascii="Calibri" w:eastAsia="Calibri" w:hAnsi="Calibri" w:cs="Calibri"/>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Calibri" w:eastAsia="Calibri" w:hAnsi="Calibri" w:cs="Calibri"/>
        <w:b/>
        <w:bCs/>
      </w:rPr>
      <w:tblPr/>
      <w:tcPr>
        <w:shd w:val="clear" w:color="auto" w:fill="CCC0D9" w:themeFill="accent4" w:themeFillTint="66"/>
      </w:tcPr>
    </w:tblStylePr>
    <w:tblStylePr w:type="lastRow">
      <w:rPr>
        <w:rFonts w:ascii="Calibri" w:eastAsia="Calibri" w:hAnsi="Calibri" w:cs="Calibri"/>
        <w:b/>
        <w:bCs/>
        <w:color w:val="000000" w:themeColor="text1"/>
      </w:rPr>
      <w:tblPr/>
      <w:tcPr>
        <w:shd w:val="clear" w:color="auto" w:fill="CCC0D9" w:themeFill="accent4" w:themeFillTint="66"/>
      </w:tcPr>
    </w:tblStylePr>
    <w:tblStylePr w:type="firstCol">
      <w:rPr>
        <w:rFonts w:ascii="Calibri" w:eastAsia="Calibri" w:hAnsi="Calibri" w:cs="Calibri"/>
        <w:color w:val="FFFFFF" w:themeColor="background1"/>
      </w:rPr>
      <w:tblPr/>
      <w:tcPr>
        <w:shd w:val="clear" w:color="auto" w:fill="5F497A" w:themeFill="accent4" w:themeFillShade="BF"/>
      </w:tcPr>
    </w:tblStylePr>
    <w:tblStylePr w:type="lastCol">
      <w:rPr>
        <w:rFonts w:ascii="Calibri" w:eastAsia="Calibri" w:hAnsi="Calibri" w:cs="Calibri"/>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Calibri" w:eastAsia="Calibri" w:hAnsi="Calibri" w:cs="Calibri"/>
        <w:b/>
        <w:bCs/>
      </w:rPr>
      <w:tblPr/>
      <w:tcPr>
        <w:shd w:val="clear" w:color="auto" w:fill="B6DDE8" w:themeFill="accent5" w:themeFillTint="66"/>
      </w:tcPr>
    </w:tblStylePr>
    <w:tblStylePr w:type="lastRow">
      <w:rPr>
        <w:rFonts w:ascii="Calibri" w:eastAsia="Calibri" w:hAnsi="Calibri" w:cs="Calibri"/>
        <w:b/>
        <w:bCs/>
        <w:color w:val="000000" w:themeColor="text1"/>
      </w:rPr>
      <w:tblPr/>
      <w:tcPr>
        <w:shd w:val="clear" w:color="auto" w:fill="B6DDE8" w:themeFill="accent5" w:themeFillTint="66"/>
      </w:tcPr>
    </w:tblStylePr>
    <w:tblStylePr w:type="firstCol">
      <w:rPr>
        <w:rFonts w:ascii="Calibri" w:eastAsia="Calibri" w:hAnsi="Calibri" w:cs="Calibri"/>
        <w:color w:val="FFFFFF" w:themeColor="background1"/>
      </w:rPr>
      <w:tblPr/>
      <w:tcPr>
        <w:shd w:val="clear" w:color="auto" w:fill="31849B" w:themeFill="accent5" w:themeFillShade="BF"/>
      </w:tcPr>
    </w:tblStylePr>
    <w:tblStylePr w:type="lastCol">
      <w:rPr>
        <w:rFonts w:ascii="Calibri" w:eastAsia="Calibri" w:hAnsi="Calibri" w:cs="Calibri"/>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202C2B"/>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Calibri" w:eastAsia="Calibri" w:hAnsi="Calibri" w:cs="Calibri"/>
        <w:b/>
        <w:bCs/>
      </w:rPr>
      <w:tblPr/>
      <w:tcPr>
        <w:shd w:val="clear" w:color="auto" w:fill="FBD4B4" w:themeFill="accent6" w:themeFillTint="66"/>
      </w:tcPr>
    </w:tblStylePr>
    <w:tblStylePr w:type="lastRow">
      <w:rPr>
        <w:rFonts w:ascii="Calibri" w:eastAsia="Calibri" w:hAnsi="Calibri" w:cs="Calibri"/>
        <w:b/>
        <w:bCs/>
        <w:color w:val="000000" w:themeColor="text1"/>
      </w:rPr>
      <w:tblPr/>
      <w:tcPr>
        <w:shd w:val="clear" w:color="auto" w:fill="FBD4B4" w:themeFill="accent6" w:themeFillTint="66"/>
      </w:tcPr>
    </w:tblStylePr>
    <w:tblStylePr w:type="firstCol">
      <w:rPr>
        <w:rFonts w:ascii="Calibri" w:eastAsia="Calibri" w:hAnsi="Calibri" w:cs="Calibri"/>
        <w:color w:val="FFFFFF" w:themeColor="background1"/>
      </w:rPr>
      <w:tblPr/>
      <w:tcPr>
        <w:shd w:val="clear" w:color="auto" w:fill="E36C0A" w:themeFill="accent6" w:themeFillShade="BF"/>
      </w:tcPr>
    </w:tblStylePr>
    <w:tblStylePr w:type="lastCol">
      <w:rPr>
        <w:rFonts w:ascii="Calibri" w:eastAsia="Calibri" w:hAnsi="Calibri" w:cs="Calibri"/>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8083</Words>
  <Characters>46077</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LT6 AI Collaboration Evidence Record v0.3</dc:title>
  <dc:subject>FarmPi Capstone - Learning Task 6</dc:subject>
  <dc:creator>Jeremy Brooking</dc:creator>
  <cp:keywords>FarmPi, LT6, AI collaboration, evidence, GPO</cp:keywords>
  <dc:description>Updated 2 October 2026. Preserves historical collaboration cases and reconciles current FarmPi implementation/evidence state.</dc:description>
  <cp:lastModifiedBy>Jeremy Brooking</cp:lastModifiedBy>
  <cp:revision>5</cp:revision>
  <dcterms:created xsi:type="dcterms:W3CDTF">2013-12-23T23:15:00Z</dcterms:created>
  <dcterms:modified xsi:type="dcterms:W3CDTF">2026-10-04T02:07:00Z</dcterms:modified>
  <cp:category/>
</cp:coreProperties>
</file>