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BF87" w14:textId="77777777" w:rsidR="00A41226" w:rsidRDefault="00000000">
      <w:pPr>
        <w:pStyle w:val="aa"/>
        <w:rPr>
          <w:lang w:eastAsia="zh-CN"/>
        </w:rPr>
      </w:pPr>
      <w:r>
        <w:rPr>
          <w:lang w:eastAsia="zh-CN"/>
        </w:rPr>
        <w:t>SRA2026-G06 UML</w:t>
      </w:r>
      <w:r>
        <w:rPr>
          <w:lang w:eastAsia="zh-CN"/>
        </w:rPr>
        <w:t>基础</w:t>
      </w:r>
      <w:r>
        <w:rPr>
          <w:lang w:eastAsia="zh-CN"/>
        </w:rPr>
        <w:t>IV</w:t>
      </w:r>
      <w:r>
        <w:rPr>
          <w:lang w:eastAsia="zh-CN"/>
        </w:rPr>
        <w:t>：综合应用和问题解答讲稿</w:t>
      </w:r>
    </w:p>
    <w:p w14:paraId="63917362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使用说明：本讲稿按PPT页码编写，可直接分配给小组成员。每页讲稿控制在约20-45秒，互动题页可根据课堂时间选择是否展开。</w:t>
      </w:r>
    </w:p>
    <w:p w14:paraId="5E047288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页：</w:t>
      </w:r>
      <w:r>
        <w:rPr>
          <w:lang w:eastAsia="zh-CN"/>
        </w:rPr>
        <w:t>UML</w:t>
      </w:r>
      <w:r>
        <w:rPr>
          <w:lang w:eastAsia="zh-CN"/>
        </w:rPr>
        <w:t>基础</w:t>
      </w:r>
      <w:r>
        <w:rPr>
          <w:lang w:eastAsia="zh-CN"/>
        </w:rPr>
        <w:t xml:space="preserve"> IV</w:t>
      </w:r>
      <w:r>
        <w:rPr>
          <w:lang w:eastAsia="zh-CN"/>
        </w:rPr>
        <w:t>：</w:t>
      </w:r>
    </w:p>
    <w:p w14:paraId="6BAAB5E1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大家好，我们是第6组。本次汇报的主题是UML基础IV：综合应用和问题解答。我们会结合超算中心运营管理门户网站，说明UML不是单独画几张图，而是帮助我们把需求、原型、SRS和测试串成一条能解释、能追踪、能验证的证据链。</w:t>
      </w:r>
    </w:p>
    <w:p w14:paraId="0F1056DA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页：目录</w:t>
      </w:r>
    </w:p>
    <w:p w14:paraId="00E0A212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今天的内容分六部分。前三部分是综合应用和项目建模链路，中间新增一部分项目实践复盘，重点讲我们在UML中遇到的困难、疑惑和经验。后面是问题解答和收尾信息。</w:t>
      </w:r>
    </w:p>
    <w:p w14:paraId="44B63AD8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页：从</w:t>
      </w:r>
      <w:r>
        <w:rPr>
          <w:lang w:eastAsia="zh-CN"/>
        </w:rPr>
        <w:t>“</w:t>
      </w:r>
      <w:r>
        <w:rPr>
          <w:lang w:eastAsia="zh-CN"/>
        </w:rPr>
        <w:t>会画图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会用图解释需求</w:t>
      </w:r>
      <w:r>
        <w:rPr>
          <w:lang w:eastAsia="zh-CN"/>
        </w:rPr>
        <w:t>”</w:t>
      </w:r>
    </w:p>
    <w:p w14:paraId="1DFC540D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这一页想先说明本次分享的定位。前几次我们学了用例图、类图、状态图、顺序图、对象图、构件图、包图和界面原型。到综合应用阶段，关键不是会不会画，而是这些图之间能不能互相印证。</w:t>
      </w:r>
    </w:p>
    <w:p w14:paraId="74314505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页：项目主线：超算门户的一条完整业务链</w:t>
      </w:r>
    </w:p>
    <w:p w14:paraId="2131C9E7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我们项目的业务主线比较长，从登录入口、资源申请，到PI和管理员审批，再到账号配额开通、作业提交监控、账单和工单。正因为角色多、流程长，所以适合用多种UML图组合表达。</w:t>
      </w:r>
    </w:p>
    <w:p w14:paraId="0E1B6AC7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页：综合建模路径：一条需求如何被逐层说明</w:t>
      </w:r>
    </w:p>
    <w:p w14:paraId="4CDC0F30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这里用提交正式资源申请举例。一个需求从编号开始，先落到原型页面，再写用例、状态变化、服务交互，最后落到测试验证。我们希望每一层都围绕同一需求编号，而不是各画各的。</w:t>
      </w:r>
    </w:p>
    <w:p w14:paraId="313F7570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6</w:t>
      </w:r>
      <w:r>
        <w:rPr>
          <w:lang w:eastAsia="zh-CN"/>
        </w:rPr>
        <w:t>页：项目综合图谱：不同</w:t>
      </w:r>
      <w:r>
        <w:rPr>
          <w:lang w:eastAsia="zh-CN"/>
        </w:rPr>
        <w:t xml:space="preserve"> UML </w:t>
      </w:r>
      <w:r>
        <w:rPr>
          <w:lang w:eastAsia="zh-CN"/>
        </w:rPr>
        <w:t>图各司其职</w:t>
      </w:r>
    </w:p>
    <w:p w14:paraId="6A890AB9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这页是综合图谱。用例图回答谁参与，原型回答页面怎么走，状态图回答申请单怎么变，顺序图和协作图回答服务怎么交互，类图和对象图回答对象结构，构件、包和部署图回答系统组织。</w:t>
      </w:r>
    </w:p>
    <w:p w14:paraId="266D4E86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页：软件需求分析原理与实践｜第</w:t>
      </w:r>
      <w:r>
        <w:rPr>
          <w:lang w:eastAsia="zh-CN"/>
        </w:rPr>
        <w:t>6</w:t>
      </w:r>
      <w:r>
        <w:rPr>
          <w:lang w:eastAsia="zh-CN"/>
        </w:rPr>
        <w:t>组</w:t>
      </w:r>
    </w:p>
    <w:p w14:paraId="4A6A330F" w14:textId="77777777" w:rsidR="00A41226" w:rsidRDefault="00000000">
      <w:pPr>
        <w:rPr>
          <w:lang w:eastAsia="zh-CN"/>
        </w:rPr>
      </w:pPr>
      <w:r>
        <w:rPr>
          <w:lang w:eastAsia="zh-CN"/>
        </w:rPr>
        <w:t>第一个互动题的重点是异常路径。如果资源申请已经有用例、原型和状态图，但测试没有覆盖驳回后重新提交，那么最应该补的是异常路径测试，并回查状态图和原型是否支持修改重提。</w:t>
      </w:r>
    </w:p>
    <w:p w14:paraId="06FDB6D8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b/>
          <w:sz w:val="22"/>
          <w:lang w:eastAsia="zh-CN"/>
        </w:rPr>
        <w:t>Q1：</w:t>
      </w:r>
      <w:r>
        <w:rPr>
          <w:rFonts w:ascii="等线" w:eastAsia="等线" w:hAnsi="等线"/>
          <w:sz w:val="22"/>
          <w:lang w:eastAsia="zh-CN"/>
        </w:rPr>
        <w:t>标准答案：A。补充“审批驳回后重新提交”的异常路径测试用例，并回查状态图与原型是否支持“驳回-修改-重提”。</w:t>
      </w:r>
    </w:p>
    <w:p w14:paraId="4E5C3EEE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sz w:val="22"/>
          <w:lang w:eastAsia="zh-CN"/>
        </w:rPr>
        <w:t>回答时可以说：这题考的是“异常流程有没有被验证”。只改页面说明不够，必须让状态图、原型入口和测试用例都能覆盖重新提交。</w:t>
      </w:r>
    </w:p>
    <w:p w14:paraId="6AEC5174" w14:textId="77777777" w:rsidR="00D00ED8" w:rsidRPr="00D00ED8" w:rsidRDefault="00D00ED8">
      <w:pPr>
        <w:rPr>
          <w:rFonts w:hint="eastAsia"/>
          <w:lang w:eastAsia="zh-CN"/>
        </w:rPr>
      </w:pPr>
    </w:p>
    <w:p w14:paraId="6735B21E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页：综合应用一：角色、用例与原型要互相对应</w:t>
      </w:r>
    </w:p>
    <w:p w14:paraId="11FF29C7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综合应用第一点是角色、用例和原型要对应。我们最怕的是用例里有功能，但页面里找不到入口。所以普通用户、PI、管理员、运维、支持人员都要有对应入口和权限边界。</w:t>
      </w:r>
    </w:p>
    <w:p w14:paraId="04F27AF5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页：综合应用二：用需求跟踪矩阵防止</w:t>
      </w:r>
      <w:r>
        <w:rPr>
          <w:lang w:eastAsia="zh-CN"/>
        </w:rPr>
        <w:t>“</w:t>
      </w:r>
      <w:r>
        <w:rPr>
          <w:lang w:eastAsia="zh-CN"/>
        </w:rPr>
        <w:t>图和文档脱节</w:t>
      </w:r>
      <w:r>
        <w:rPr>
          <w:lang w:eastAsia="zh-CN"/>
        </w:rPr>
        <w:t>”</w:t>
      </w:r>
    </w:p>
    <w:p w14:paraId="6563BD4D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第二点是用需求跟踪矩阵防止图和文档脱节。比如USER06可以追到资源申请表、用例图、状态图、顺序图和测试用例。这样老师追问时，我们能说明每个证据在哪里。</w:t>
      </w:r>
    </w:p>
    <w:p w14:paraId="3E622AEF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页：软件需求分析原理与实践｜第</w:t>
      </w:r>
      <w:r>
        <w:rPr>
          <w:lang w:eastAsia="zh-CN"/>
        </w:rPr>
        <w:t>6</w:t>
      </w:r>
      <w:r>
        <w:rPr>
          <w:lang w:eastAsia="zh-CN"/>
        </w:rPr>
        <w:t>组</w:t>
      </w:r>
    </w:p>
    <w:p w14:paraId="5715E53F" w14:textId="77777777" w:rsidR="00A41226" w:rsidRDefault="00000000">
      <w:pPr>
        <w:rPr>
          <w:lang w:eastAsia="zh-CN"/>
        </w:rPr>
      </w:pPr>
      <w:r>
        <w:rPr>
          <w:lang w:eastAsia="zh-CN"/>
        </w:rPr>
        <w:t>第二个互动题说明，如果审批需求没有关联审批记录字段或测试用例，就代表证据链不完整。界面原型不能替代数据字典和测试验证。</w:t>
      </w:r>
    </w:p>
    <w:p w14:paraId="344A5555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b/>
          <w:sz w:val="22"/>
          <w:lang w:eastAsia="zh-CN"/>
        </w:rPr>
        <w:t>Q2：</w:t>
      </w:r>
      <w:r>
        <w:rPr>
          <w:rFonts w:ascii="等线" w:eastAsia="等线" w:hAnsi="等线"/>
          <w:sz w:val="22"/>
          <w:lang w:eastAsia="zh-CN"/>
        </w:rPr>
        <w:t>标准答案：A。ADMIN03 的证据链不完整，需要补齐审批记录数据项，并补充“通过/驳回/补充材料”等验证用例。</w:t>
      </w:r>
    </w:p>
    <w:p w14:paraId="22B875C6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sz w:val="22"/>
          <w:lang w:eastAsia="zh-CN"/>
        </w:rPr>
        <w:t>回答时可以说：用例不是孤立文字，它要能落到数据字段和测试场景；否则老师问“怎么验收”时就没有依据。</w:t>
      </w:r>
    </w:p>
    <w:p w14:paraId="05CA1312" w14:textId="77777777" w:rsidR="00D00ED8" w:rsidRPr="00D00ED8" w:rsidRDefault="00D00ED8">
      <w:pPr>
        <w:rPr>
          <w:rFonts w:hint="eastAsia"/>
          <w:lang w:eastAsia="zh-CN"/>
        </w:rPr>
      </w:pPr>
    </w:p>
    <w:p w14:paraId="7E08743B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11</w:t>
      </w:r>
      <w:r>
        <w:rPr>
          <w:lang w:eastAsia="zh-CN"/>
        </w:rPr>
        <w:t>页：综合应用三：用图解释需求冲突与取舍</w:t>
      </w:r>
    </w:p>
    <w:p w14:paraId="255FED2D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第三点是用图解释需求冲突。超算门户里典型冲突包括申请简单和审批严格、实时监控和页面简洁、统一入口和角色差异。UML能帮助我们定位冲突发生在哪个角色、流程或状态上。</w:t>
      </w:r>
    </w:p>
    <w:p w14:paraId="6C1AA6FE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页：综合应用四：对象、数据字典与测试数据一致</w:t>
      </w:r>
    </w:p>
    <w:p w14:paraId="558561B2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第四点是对象、数据字典和测试数据一致。类图中有ResourceApplication，对象图中就应该有具体申请实例，数据字典里要有申请状态字段，测试用例要验证这些状态值。</w:t>
      </w:r>
    </w:p>
    <w:p w14:paraId="7901DA94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13</w:t>
      </w:r>
      <w:r>
        <w:rPr>
          <w:lang w:eastAsia="zh-CN"/>
        </w:rPr>
        <w:t>页：软件需求分析原理与实践｜第</w:t>
      </w:r>
      <w:r>
        <w:rPr>
          <w:lang w:eastAsia="zh-CN"/>
        </w:rPr>
        <w:t>6</w:t>
      </w:r>
      <w:r>
        <w:rPr>
          <w:lang w:eastAsia="zh-CN"/>
        </w:rPr>
        <w:t>组</w:t>
      </w:r>
    </w:p>
    <w:p w14:paraId="572B55B4" w14:textId="77777777" w:rsidR="00A41226" w:rsidRDefault="00000000">
      <w:pPr>
        <w:rPr>
          <w:lang w:eastAsia="zh-CN"/>
        </w:rPr>
      </w:pPr>
      <w:r>
        <w:rPr>
          <w:lang w:eastAsia="zh-CN"/>
        </w:rPr>
        <w:t>第三个互动题对应图和数据字典不一致的问题。如果状态图有待资源确认，但数据字典没有这个状态，最合理的方式是同步修订状态枚举，并补充对象快照和测试用例。</w:t>
      </w:r>
    </w:p>
    <w:p w14:paraId="36BB2D26" w14:textId="2F03C340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b/>
          <w:sz w:val="22"/>
          <w:lang w:eastAsia="zh-CN"/>
        </w:rPr>
        <w:t>Q3：</w:t>
      </w:r>
      <w:r>
        <w:rPr>
          <w:rFonts w:ascii="等线" w:eastAsia="等线" w:hAnsi="等线"/>
          <w:sz w:val="22"/>
          <w:lang w:eastAsia="zh-CN"/>
        </w:rPr>
        <w:t>标准答案：</w:t>
      </w:r>
      <w:r>
        <w:rPr>
          <w:rFonts w:ascii="等线" w:eastAsia="等线" w:hAnsi="等线" w:hint="eastAsia"/>
          <w:sz w:val="22"/>
          <w:lang w:eastAsia="zh-CN"/>
        </w:rPr>
        <w:t>C</w:t>
      </w:r>
      <w:r>
        <w:rPr>
          <w:rFonts w:ascii="等线" w:eastAsia="等线" w:hAnsi="等线"/>
          <w:sz w:val="22"/>
          <w:lang w:eastAsia="zh-CN"/>
        </w:rPr>
        <w:t>。同步修订数据字典和状态枚举，并补充对象快照与测试用例，保证状态图、数据和验证口径一致。</w:t>
      </w:r>
    </w:p>
    <w:p w14:paraId="45BFE466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sz w:val="22"/>
          <w:lang w:eastAsia="zh-CN"/>
        </w:rPr>
        <w:t>回答时可以说：状态图变了，数据字典里的状态取值也要变；对象图和测试用例相当于证明这个状态在真实场景中能出现。</w:t>
      </w:r>
    </w:p>
    <w:p w14:paraId="17C33454" w14:textId="77777777" w:rsidR="00D00ED8" w:rsidRPr="00D00ED8" w:rsidRDefault="00D00ED8">
      <w:pPr>
        <w:rPr>
          <w:rFonts w:hint="eastAsia"/>
          <w:lang w:eastAsia="zh-CN"/>
        </w:rPr>
      </w:pPr>
    </w:p>
    <w:p w14:paraId="3483B0A2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14</w:t>
      </w:r>
      <w:r>
        <w:rPr>
          <w:lang w:eastAsia="zh-CN"/>
        </w:rPr>
        <w:t>页：项目实践复盘：</w:t>
      </w:r>
      <w:r>
        <w:rPr>
          <w:lang w:eastAsia="zh-CN"/>
        </w:rPr>
        <w:t>UML</w:t>
      </w:r>
      <w:r>
        <w:rPr>
          <w:lang w:eastAsia="zh-CN"/>
        </w:rPr>
        <w:t>真正难在</w:t>
      </w:r>
      <w:r>
        <w:rPr>
          <w:lang w:eastAsia="zh-CN"/>
        </w:rPr>
        <w:t>“</w:t>
      </w:r>
      <w:r>
        <w:rPr>
          <w:lang w:eastAsia="zh-CN"/>
        </w:rPr>
        <w:t>对齐</w:t>
      </w:r>
      <w:r>
        <w:rPr>
          <w:lang w:eastAsia="zh-CN"/>
        </w:rPr>
        <w:t>”</w:t>
      </w:r>
    </w:p>
    <w:p w14:paraId="3B1C1350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从这一页开始是新增的项目实践复盘。我们最大的体会是UML真正难在对齐：角色、流程、状态、页面、数据和测试都要对齐。图画出来只是第一步，能不能和SRS互相支撑才是关键。</w:t>
      </w:r>
    </w:p>
    <w:p w14:paraId="3F1DC372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15</w:t>
      </w:r>
      <w:r>
        <w:rPr>
          <w:lang w:eastAsia="zh-CN"/>
        </w:rPr>
        <w:t>页：困难一：多角色流程边界很容易画散</w:t>
      </w:r>
    </w:p>
    <w:p w14:paraId="73DFCF04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一个困难是多角色流程边界容易画散。普通用户、PI、管理员、运维对同一功能的关注点不同。如果一张图想讲完所有内容，就会变成流水账。我们的处理方式是先用用例图划边界，再用状态图和顺序图分别解释生命周期和调用顺序。</w:t>
      </w:r>
    </w:p>
    <w:p w14:paraId="6C15CE27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16</w:t>
      </w:r>
      <w:r>
        <w:rPr>
          <w:lang w:eastAsia="zh-CN"/>
        </w:rPr>
        <w:t>页：困难二：图、数据和测试口径容易不同步</w:t>
      </w:r>
    </w:p>
    <w:p w14:paraId="1B929832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二个困难是图、数据和测试口径容易不同步。比如图里有一个状态，原型页面却没有入口，或者测试用例没有覆盖这个状态，评审时就会被问出断点。所以我们每改一张图，都要回查需求编号、原型、数据字段和测试用例。</w:t>
      </w:r>
    </w:p>
    <w:p w14:paraId="61E56A8A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17</w:t>
      </w:r>
      <w:r>
        <w:rPr>
          <w:lang w:eastAsia="zh-CN"/>
        </w:rPr>
        <w:t>页：我们的疑惑：哪些图该画到什么程度？</w:t>
      </w:r>
    </w:p>
    <w:p w14:paraId="393508B3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我们的主要疑惑是图到底画到什么程度。图太少，解释不清；图太多，维护成本高；图太细，又容易提前进入设计实现。我们的判断原则是核心链路、争议点和高风险状态必须画清楚，低风险展示类功能可以用SRS文字和原型补充。</w:t>
      </w:r>
    </w:p>
    <w:p w14:paraId="429B8954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18</w:t>
      </w:r>
      <w:r>
        <w:rPr>
          <w:lang w:eastAsia="zh-CN"/>
        </w:rPr>
        <w:t>页：经验沉淀：用一条业务链带动整套图谱</w:t>
      </w:r>
    </w:p>
    <w:p w14:paraId="63F02E3C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最后沉淀成一个方法：用一条业务链带动整套图谱。我们选择资源申请到作业监控这条主线，先定编号，再拆视角，最后做核对和记录。这样UML就从作业图变成了项目沟通工具。</w:t>
      </w:r>
    </w:p>
    <w:p w14:paraId="102AA205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19</w:t>
      </w:r>
      <w:r>
        <w:rPr>
          <w:lang w:eastAsia="zh-CN"/>
        </w:rPr>
        <w:t>页：问题解答总览：追问时先判断</w:t>
      </w:r>
      <w:r>
        <w:rPr>
          <w:lang w:eastAsia="zh-CN"/>
        </w:rPr>
        <w:t>“</w:t>
      </w:r>
      <w:r>
        <w:rPr>
          <w:lang w:eastAsia="zh-CN"/>
        </w:rPr>
        <w:t>问题类型</w:t>
      </w:r>
      <w:r>
        <w:rPr>
          <w:lang w:eastAsia="zh-CN"/>
        </w:rPr>
        <w:t>”</w:t>
      </w:r>
    </w:p>
    <w:p w14:paraId="4E9654B6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接下来进入问题解答。遇到追问时，我们先判断问题类型：谁在用就看用例图和原型，流程怎么走看状态图和顺序图，对象和数据怎么对应看类图、对象图和ER图，服务怎么拆看构件图和包图。</w:t>
      </w:r>
    </w:p>
    <w:p w14:paraId="783C9B1D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20</w:t>
      </w:r>
      <w:r>
        <w:rPr>
          <w:lang w:eastAsia="zh-CN"/>
        </w:rPr>
        <w:t>页：问题解答</w:t>
      </w:r>
      <w:r>
        <w:rPr>
          <w:lang w:eastAsia="zh-CN"/>
        </w:rPr>
        <w:t xml:space="preserve"> 1</w:t>
      </w:r>
      <w:r>
        <w:rPr>
          <w:lang w:eastAsia="zh-CN"/>
        </w:rPr>
        <w:t>：用例图和界面原型会不会重复？</w:t>
      </w:r>
    </w:p>
    <w:p w14:paraId="48178EF0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第一个问题是用例图和界面原型是否重复。我们的回答是不重复。用例图讲谁能做什么，原型讲从哪里进入、怎么点击、页面如何反馈。两者关注层级不同。</w:t>
      </w:r>
    </w:p>
    <w:p w14:paraId="4AD35A23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21</w:t>
      </w:r>
      <w:r>
        <w:rPr>
          <w:lang w:eastAsia="zh-CN"/>
        </w:rPr>
        <w:t>页：问题解答</w:t>
      </w:r>
      <w:r>
        <w:rPr>
          <w:lang w:eastAsia="zh-CN"/>
        </w:rPr>
        <w:t xml:space="preserve"> 2</w:t>
      </w:r>
      <w:r>
        <w:rPr>
          <w:lang w:eastAsia="zh-CN"/>
        </w:rPr>
        <w:t>：类图、对象图、</w:t>
      </w:r>
      <w:r>
        <w:rPr>
          <w:lang w:eastAsia="zh-CN"/>
        </w:rPr>
        <w:t xml:space="preserve">ER </w:t>
      </w:r>
      <w:r>
        <w:rPr>
          <w:lang w:eastAsia="zh-CN"/>
        </w:rPr>
        <w:t>图怎么区分？</w:t>
      </w:r>
    </w:p>
    <w:p w14:paraId="2935DF76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第二个问题是类图、对象图、ER图怎么区分。类图是抽象类型，对象图是某个时刻的具体实例，ER图是数据库存储结构。它们可以相互映射，但不能互相替代。</w:t>
      </w:r>
    </w:p>
    <w:p w14:paraId="12CA772E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22</w:t>
      </w:r>
      <w:r>
        <w:rPr>
          <w:lang w:eastAsia="zh-CN"/>
        </w:rPr>
        <w:t>页：问题解答</w:t>
      </w:r>
      <w:r>
        <w:rPr>
          <w:lang w:eastAsia="zh-CN"/>
        </w:rPr>
        <w:t xml:space="preserve"> 3</w:t>
      </w:r>
      <w:r>
        <w:rPr>
          <w:lang w:eastAsia="zh-CN"/>
        </w:rPr>
        <w:t>：顺序图、协作图、状态图如何选择？</w:t>
      </w:r>
    </w:p>
    <w:p w14:paraId="7C4AD3DC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第三个问题是顺序图、协作图、状态图如何选择。状态图看一个对象的生命周期，顺序图看消息先后，协作图看对象网络。资源申请场景三者都可以用，但回答的问题不同。</w:t>
      </w:r>
    </w:p>
    <w:p w14:paraId="5DAE88F2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23</w:t>
      </w:r>
      <w:r>
        <w:rPr>
          <w:lang w:eastAsia="zh-CN"/>
        </w:rPr>
        <w:t>页：软件需求分析原理与实践｜第</w:t>
      </w:r>
      <w:r>
        <w:rPr>
          <w:lang w:eastAsia="zh-CN"/>
        </w:rPr>
        <w:t>6</w:t>
      </w:r>
      <w:r>
        <w:rPr>
          <w:lang w:eastAsia="zh-CN"/>
        </w:rPr>
        <w:t>组</w:t>
      </w:r>
    </w:p>
    <w:p w14:paraId="0BC886A8" w14:textId="77777777" w:rsidR="00A41226" w:rsidRDefault="00000000">
      <w:pPr>
        <w:rPr>
          <w:lang w:eastAsia="zh-CN"/>
        </w:rPr>
      </w:pPr>
      <w:r>
        <w:rPr>
          <w:lang w:eastAsia="zh-CN"/>
        </w:rPr>
        <w:t>第四个互动题强调，当老师追问资源池不足时谁先通知谁、申请单状态如何变化，最好联合状态图和顺序图回答，单独用包图或首页原型是不够的。</w:t>
      </w:r>
    </w:p>
    <w:p w14:paraId="59174EFA" w14:textId="076432F9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b/>
          <w:sz w:val="22"/>
          <w:lang w:eastAsia="zh-CN"/>
        </w:rPr>
        <w:t>Q4：</w:t>
      </w:r>
      <w:r>
        <w:rPr>
          <w:rFonts w:ascii="等线" w:eastAsia="等线" w:hAnsi="等线"/>
          <w:sz w:val="22"/>
          <w:lang w:eastAsia="zh-CN"/>
        </w:rPr>
        <w:t>标准答案：</w:t>
      </w:r>
      <w:r>
        <w:rPr>
          <w:rFonts w:ascii="等线" w:eastAsia="等线" w:hAnsi="等线" w:hint="eastAsia"/>
          <w:sz w:val="22"/>
          <w:lang w:eastAsia="zh-CN"/>
        </w:rPr>
        <w:t>B</w:t>
      </w:r>
      <w:r>
        <w:rPr>
          <w:rFonts w:ascii="等线" w:eastAsia="等线" w:hAnsi="等线"/>
          <w:sz w:val="22"/>
          <w:lang w:eastAsia="zh-CN"/>
        </w:rPr>
        <w:t>。联合使用状态图说明申请单状态变化，再用顺序图说明前端、申请服务、资源池服务、通知服务的调用顺序。</w:t>
      </w:r>
    </w:p>
    <w:p w14:paraId="6E3DAC20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sz w:val="22"/>
          <w:lang w:eastAsia="zh-CN"/>
        </w:rPr>
        <w:lastRenderedPageBreak/>
        <w:t>回答时可以说：题目同时问“状态如何变化”和“谁先通知谁”，所以需要状态图加顺序图，单独用包图或首页原型都回答不完整。</w:t>
      </w:r>
    </w:p>
    <w:p w14:paraId="33B59B65" w14:textId="77777777" w:rsidR="00D00ED8" w:rsidRPr="00D00ED8" w:rsidRDefault="00D00ED8">
      <w:pPr>
        <w:rPr>
          <w:rFonts w:hint="eastAsia"/>
          <w:lang w:eastAsia="zh-CN"/>
        </w:rPr>
      </w:pPr>
    </w:p>
    <w:p w14:paraId="26E28D3C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24</w:t>
      </w:r>
      <w:r>
        <w:rPr>
          <w:lang w:eastAsia="zh-CN"/>
        </w:rPr>
        <w:t>页：问题解答</w:t>
      </w:r>
      <w:r>
        <w:rPr>
          <w:lang w:eastAsia="zh-CN"/>
        </w:rPr>
        <w:t xml:space="preserve"> 4</w:t>
      </w:r>
      <w:r>
        <w:rPr>
          <w:lang w:eastAsia="zh-CN"/>
        </w:rPr>
        <w:t>：构件图、包图、部署图如何分工？</w:t>
      </w:r>
    </w:p>
    <w:p w14:paraId="5C510518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第四个问题是构件图、包图、部署图如何分工。构件图讲模块依赖，包图讲逻辑组织，部署图讲运行环境。三者都属于结构视角，但层级不同。</w:t>
      </w:r>
    </w:p>
    <w:p w14:paraId="2B3D62CE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25</w:t>
      </w:r>
      <w:r>
        <w:rPr>
          <w:lang w:eastAsia="zh-CN"/>
        </w:rPr>
        <w:t>页：问题解答</w:t>
      </w:r>
      <w:r>
        <w:rPr>
          <w:lang w:eastAsia="zh-CN"/>
        </w:rPr>
        <w:t xml:space="preserve"> 5</w:t>
      </w:r>
      <w:r>
        <w:rPr>
          <w:lang w:eastAsia="zh-CN"/>
        </w:rPr>
        <w:t>：优先级和需求冲突怎么</w:t>
      </w:r>
    </w:p>
    <w:p w14:paraId="6D0440B1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第五个问题是优先级和需求冲突怎么处理。我们的口径是先保证核心闭环，再处理扩展功能；先做高频任务，再做复杂报表。取舍要记录到SRS和评审记录里。</w:t>
      </w:r>
    </w:p>
    <w:p w14:paraId="5732A78E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26</w:t>
      </w:r>
      <w:r>
        <w:rPr>
          <w:lang w:eastAsia="zh-CN"/>
        </w:rPr>
        <w:t>页：问题解答</w:t>
      </w:r>
      <w:r>
        <w:rPr>
          <w:lang w:eastAsia="zh-CN"/>
        </w:rPr>
        <w:t xml:space="preserve"> 6</w:t>
      </w:r>
      <w:r>
        <w:rPr>
          <w:lang w:eastAsia="zh-CN"/>
        </w:rPr>
        <w:t>：怎样证明</w:t>
      </w:r>
      <w:r>
        <w:rPr>
          <w:lang w:eastAsia="zh-CN"/>
        </w:rPr>
        <w:t xml:space="preserve"> SRS </w:t>
      </w:r>
      <w:r>
        <w:rPr>
          <w:lang w:eastAsia="zh-CN"/>
        </w:rPr>
        <w:t>可以移交和验证？</w:t>
      </w:r>
    </w:p>
    <w:p w14:paraId="4D52EA19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第六个问题是怎样证明SRS可以移交和验证。关键是有编号、有术语、有用户代表、有用例、有原型、有数据字典、有跟踪矩阵和测试用例。</w:t>
      </w:r>
    </w:p>
    <w:p w14:paraId="00EB9010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27</w:t>
      </w:r>
      <w:r>
        <w:rPr>
          <w:lang w:eastAsia="zh-CN"/>
        </w:rPr>
        <w:t>页：综合应用示例：资源扩容异常处理怎么建模？</w:t>
      </w:r>
    </w:p>
    <w:p w14:paraId="68025428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这个综合案例回到资源扩容异常处理。我们把它拆成场景、用例、状态、顺序和数据五个视角，而不是只画一个流程框。</w:t>
      </w:r>
    </w:p>
    <w:p w14:paraId="3C637207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28</w:t>
      </w:r>
      <w:r>
        <w:rPr>
          <w:lang w:eastAsia="zh-CN"/>
        </w:rPr>
        <w:t>页：软件需求分析原理与实践｜第</w:t>
      </w:r>
      <w:r>
        <w:rPr>
          <w:lang w:eastAsia="zh-CN"/>
        </w:rPr>
        <w:t>6</w:t>
      </w:r>
      <w:r>
        <w:rPr>
          <w:lang w:eastAsia="zh-CN"/>
        </w:rPr>
        <w:t>组</w:t>
      </w:r>
    </w:p>
    <w:p w14:paraId="4E1A4046" w14:textId="77777777" w:rsidR="00A41226" w:rsidRDefault="00000000">
      <w:pPr>
        <w:rPr>
          <w:lang w:eastAsia="zh-CN"/>
        </w:rPr>
      </w:pPr>
      <w:r>
        <w:rPr>
          <w:lang w:eastAsia="zh-CN"/>
        </w:rPr>
        <w:t>最后一个互动题总结证据链。最能证明SRS可理解、可设计、可测试的是需求编号到用户场景、界面原型、UML图、数据接口、测试用例和Baseline的完整链路。</w:t>
      </w:r>
    </w:p>
    <w:p w14:paraId="7AF5FD9C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b/>
          <w:sz w:val="22"/>
          <w:lang w:eastAsia="zh-CN"/>
        </w:rPr>
        <w:t>Q5：</w:t>
      </w:r>
      <w:r>
        <w:rPr>
          <w:rFonts w:ascii="等线" w:eastAsia="等线" w:hAnsi="等线"/>
          <w:sz w:val="22"/>
          <w:lang w:eastAsia="zh-CN"/>
        </w:rPr>
        <w:t>标准答案：A。最能证明 SRS 可理解、可设计、可测试的是“需求编号 -&gt; 用户/场景 -&gt; 界面原型 -&gt; UML 图 -&gt; 数据/接口 -&gt; 测试用例 -&gt; Baseline”的证据链。</w:t>
      </w:r>
    </w:p>
    <w:p w14:paraId="61A64392" w14:textId="77777777" w:rsidR="00D00ED8" w:rsidRDefault="00D00ED8" w:rsidP="00D00ED8">
      <w:pPr>
        <w:rPr>
          <w:rFonts w:hint="eastAsia"/>
          <w:lang w:eastAsia="zh-CN"/>
        </w:rPr>
      </w:pPr>
      <w:r>
        <w:rPr>
          <w:rFonts w:ascii="等线" w:eastAsia="等线" w:hAnsi="等线"/>
          <w:sz w:val="22"/>
          <w:lang w:eastAsia="zh-CN"/>
        </w:rPr>
        <w:t>回答时可以说：这条链从需求来源一直追到设计和验证，能证明另一组接手后知道做什么、怎么做、怎么验。</w:t>
      </w:r>
    </w:p>
    <w:p w14:paraId="096ECE88" w14:textId="77777777" w:rsidR="00D00ED8" w:rsidRPr="00D00ED8" w:rsidRDefault="00D00ED8">
      <w:pPr>
        <w:rPr>
          <w:rFonts w:hint="eastAsia"/>
          <w:lang w:eastAsia="zh-CN"/>
        </w:rPr>
      </w:pPr>
    </w:p>
    <w:p w14:paraId="60208D14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29</w:t>
      </w:r>
      <w:r>
        <w:rPr>
          <w:lang w:eastAsia="zh-CN"/>
        </w:rPr>
        <w:t>页：本项目综合应用与复盘成果总览</w:t>
      </w:r>
    </w:p>
    <w:p w14:paraId="5BD11553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这一页是成果总览。我们从项目计划，到UML基础I、II、III，再到SRS评审和这次复盘，逐步形成了完整的需求工程材料。</w:t>
      </w:r>
    </w:p>
    <w:p w14:paraId="7F2C01EA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30</w:t>
      </w:r>
      <w:r>
        <w:rPr>
          <w:lang w:eastAsia="zh-CN"/>
        </w:rPr>
        <w:t>页：组内成员分工与演示安排</w:t>
      </w:r>
    </w:p>
    <w:p w14:paraId="56527C5F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成员分工这一页简单说明每个人负责的部分。汇报时可以由吴易骏开场和收束，陈许恺讲复盘部分，其他同学按图谱、证据和问题解答分段补充。</w:t>
      </w:r>
    </w:p>
    <w:p w14:paraId="357A26D9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31</w:t>
      </w:r>
      <w:r>
        <w:rPr>
          <w:lang w:eastAsia="zh-CN"/>
        </w:rPr>
        <w:t>页：组内成员评分</w:t>
      </w:r>
    </w:p>
    <w:p w14:paraId="2A31209C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评分页不需要展开太久，主要说明本次工作是围绕综合应用、项目复盘、问题解答和页面整合共同完成的。</w:t>
      </w:r>
    </w:p>
    <w:p w14:paraId="39BCC8FA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32</w:t>
      </w:r>
      <w:r>
        <w:rPr>
          <w:lang w:eastAsia="zh-CN"/>
        </w:rPr>
        <w:t>页：参考文献与资料来源</w:t>
      </w:r>
    </w:p>
    <w:p w14:paraId="1A770387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参考文献页说明我们的UML概念参考了OMG和Visual Paradigm，也结合了小组自己的项目计划、SRS、界面原型和前序UML材料。</w:t>
      </w:r>
    </w:p>
    <w:p w14:paraId="62CF0A50" w14:textId="77777777" w:rsidR="00A41226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33</w:t>
      </w:r>
      <w:r>
        <w:rPr>
          <w:lang w:eastAsia="zh-CN"/>
        </w:rPr>
        <w:t>页：谢谢大家</w:t>
      </w:r>
    </w:p>
    <w:p w14:paraId="3BCB88B6" w14:textId="77777777" w:rsidR="00A41226" w:rsidRDefault="00000000">
      <w:pPr>
        <w:rPr>
          <w:rFonts w:hint="eastAsia"/>
          <w:lang w:eastAsia="zh-CN"/>
        </w:rPr>
      </w:pPr>
      <w:r>
        <w:rPr>
          <w:lang w:eastAsia="zh-CN"/>
        </w:rPr>
        <w:t>最后总结一句：综合应用的价值不是图更多，而是每张图都能回答需求、原型、SRS、测试和项目复盘中的具体问题。谢谢大家。</w:t>
      </w:r>
    </w:p>
    <w:p w14:paraId="0A488C4E" w14:textId="77777777" w:rsidR="00A41226" w:rsidRDefault="00A41226">
      <w:pPr>
        <w:rPr>
          <w:rFonts w:hint="eastAsia"/>
          <w:lang w:eastAsia="zh-CN"/>
        </w:rPr>
      </w:pPr>
    </w:p>
    <w:p w14:paraId="5A839134" w14:textId="7F725EA8" w:rsidR="00A41226" w:rsidRDefault="00A41226">
      <w:pPr>
        <w:rPr>
          <w:rFonts w:hint="eastAsia"/>
          <w:lang w:eastAsia="zh-CN"/>
        </w:rPr>
      </w:pPr>
    </w:p>
    <w:sectPr w:rsidR="00A412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69963">
    <w:abstractNumId w:val="8"/>
  </w:num>
  <w:num w:numId="2" w16cid:durableId="1693458331">
    <w:abstractNumId w:val="6"/>
  </w:num>
  <w:num w:numId="3" w16cid:durableId="1484587731">
    <w:abstractNumId w:val="5"/>
  </w:num>
  <w:num w:numId="4" w16cid:durableId="1208488172">
    <w:abstractNumId w:val="4"/>
  </w:num>
  <w:num w:numId="5" w16cid:durableId="249899919">
    <w:abstractNumId w:val="7"/>
  </w:num>
  <w:num w:numId="6" w16cid:durableId="1062561759">
    <w:abstractNumId w:val="3"/>
  </w:num>
  <w:num w:numId="7" w16cid:durableId="1517770364">
    <w:abstractNumId w:val="2"/>
  </w:num>
  <w:num w:numId="8" w16cid:durableId="951283988">
    <w:abstractNumId w:val="1"/>
  </w:num>
  <w:num w:numId="9" w16cid:durableId="125535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226"/>
    <w:rsid w:val="00AA1D8D"/>
    <w:rsid w:val="00B47730"/>
    <w:rsid w:val="00CB0664"/>
    <w:rsid w:val="00D00ED8"/>
    <w:rsid w:val="00FC2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EC165"/>
  <w14:defaultImageDpi w14:val="300"/>
  <w15:docId w15:val="{0A62D07B-35B1-4DDA-87CF-93D8D59B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2026-06-08T08:28:00Z</dcterms:modified>
  <cp:category/>
</cp:coreProperties>
</file>