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 xml:space="preserve">                          Region</w:t>
      </w: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'area':     面积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'row':      中心的行坐标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'column':   中心的列坐标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'width':    区域的宽度(平行于坐标轴)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'height':   区域的高度(平行于坐标轴)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'row1':     左上角的行坐标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'column1':  左上角的列坐标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'row2':     右下角的行坐标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'column2':  右下角的列坐标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‘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ra</w:t>
      </w:r>
      <w:proofErr w:type="spellEnd"/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’</w:t>
      </w: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;     椭圆的长半轴</w:t>
      </w: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 xml:space="preserve">    </w:t>
      </w: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‘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rb</w:t>
      </w:r>
      <w:proofErr w:type="spellEnd"/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’</w:t>
      </w: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;     椭圆的短半轴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‘</w:t>
      </w: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phi</w:t>
      </w:r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’</w:t>
      </w: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;    椭圆的方向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‘</w:t>
      </w: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roundness</w:t>
      </w:r>
      <w:r w:rsidRPr="00BD59FB"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  <w:t>’</w:t>
      </w: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:轮廓形状因子</w:t>
      </w:r>
    </w:p>
    <w:p w:rsidR="0040127D" w:rsidRPr="00BD59FB" w:rsidRDefault="00BD59FB">
      <w:pPr>
        <w:widowControl/>
        <w:rPr>
          <w:rFonts w:asciiTheme="minorEastAsia" w:hAnsiTheme="minorEastAsia"/>
          <w:sz w:val="24"/>
        </w:rPr>
      </w:pPr>
      <w:r w:rsidRPr="00BD59FB">
        <w:rPr>
          <w:rFonts w:asciiTheme="minorEastAsia" w:hAnsiTheme="minorEastAsia"/>
          <w:noProof/>
          <w:sz w:val="24"/>
        </w:rPr>
        <w:drawing>
          <wp:inline distT="0" distB="0" distL="114300" distR="114300" wp14:anchorId="0B5F2A45" wp14:editId="5CE54739">
            <wp:extent cx="5271770" cy="9874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127D" w:rsidRPr="00BD59FB" w:rsidRDefault="0040127D">
      <w:pPr>
        <w:widowControl/>
        <w:rPr>
          <w:rFonts w:asciiTheme="minorEastAsia" w:hAnsiTheme="minorEastAsia"/>
          <w:sz w:val="24"/>
        </w:rPr>
      </w:pPr>
    </w:p>
    <w:p w:rsidR="0040127D" w:rsidRPr="00BD59FB" w:rsidRDefault="00BD59FB">
      <w:pPr>
        <w:widowControl/>
        <w:rPr>
          <w:rFonts w:asciiTheme="minorEastAsia" w:hAnsiTheme="minorEastAsia" w:cs="Arial"/>
          <w:b/>
          <w:color w:val="000000"/>
          <w:kern w:val="0"/>
          <w:sz w:val="24"/>
          <w:shd w:val="clear" w:color="auto" w:fill="FFFFFF"/>
          <w:lang w:bidi="ar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num_sides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</w:t>
      </w:r>
      <w:r w:rsidRPr="00BD59FB">
        <w:rPr>
          <w:rFonts w:asciiTheme="minorEastAsia" w:hAnsiTheme="minorEastAsia" w:cs="Arial" w:hint="eastAsia"/>
          <w:b/>
          <w:color w:val="000000"/>
          <w:kern w:val="0"/>
          <w:sz w:val="24"/>
          <w:shd w:val="clear" w:color="auto" w:fill="FFFFFF"/>
          <w:lang w:bidi="ar"/>
        </w:rPr>
        <w:t>多边形的边数</w:t>
      </w:r>
    </w:p>
    <w:p w:rsidR="0040127D" w:rsidRPr="00BD59FB" w:rsidRDefault="0040127D">
      <w:pPr>
        <w:widowControl/>
        <w:rPr>
          <w:rFonts w:asciiTheme="minorEastAsia" w:hAnsiTheme="minorEastAsia" w:cs="Arial"/>
          <w:b/>
          <w:color w:val="000000"/>
          <w:kern w:val="0"/>
          <w:sz w:val="24"/>
          <w:shd w:val="clear" w:color="auto" w:fill="FFFFFF"/>
          <w:lang w:bidi="ar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connect_num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':连通组件的数目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holes_num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':孔的数目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area_holes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':对象的孔的数目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max_diameter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':区域的最大直径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'orientation':区域的方向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outer_radius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':最小外接圆的半径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inner_radius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':最大内圆的半径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inner_width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 区域内最大矩形的宽度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sz w:val="24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inner_height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':区域内最大矩形的高度</w:t>
      </w:r>
    </w:p>
    <w:p w:rsidR="0040127D" w:rsidRPr="00BD59FB" w:rsidRDefault="0040127D">
      <w:pPr>
        <w:widowControl/>
        <w:rPr>
          <w:rFonts w:asciiTheme="minorEastAsia" w:hAnsiTheme="minorEastAsia"/>
          <w:sz w:val="24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gram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circularity</w:t>
      </w:r>
      <w:proofErr w:type="gram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</w:t>
      </w:r>
    </w:p>
    <w:p w:rsidR="0040127D" w:rsidRPr="00BD59FB" w:rsidRDefault="00BD59FB">
      <w:pPr>
        <w:widowControl/>
        <w:rPr>
          <w:rFonts w:asciiTheme="minorEastAsia" w:hAnsiTheme="minorEastAsia"/>
          <w:sz w:val="24"/>
        </w:rPr>
      </w:pPr>
      <w:r w:rsidRPr="00BD59FB">
        <w:rPr>
          <w:rFonts w:asciiTheme="minorEastAsia" w:hAnsiTheme="minorEastAsia"/>
          <w:noProof/>
          <w:sz w:val="24"/>
        </w:rPr>
        <w:drawing>
          <wp:inline distT="0" distB="0" distL="114300" distR="114300" wp14:anchorId="62EA2B59" wp14:editId="4C8DE6C6">
            <wp:extent cx="2308860" cy="54165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127D" w:rsidRPr="00BD59FB" w:rsidRDefault="00BD59FB">
      <w:pPr>
        <w:widowControl/>
        <w:rPr>
          <w:rFonts w:asciiTheme="minorEastAsia" w:hAnsiTheme="minorEastAsia" w:cs="Arial"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hint="eastAsia"/>
          <w:sz w:val="24"/>
        </w:rPr>
        <w:t>F:区域的面积；max是轮廓上的所有像素到中心的距离(最大距离)，</w:t>
      </w:r>
      <w:r w:rsidRPr="00BD59FB">
        <w:rPr>
          <w:rFonts w:asciiTheme="minorEastAsia" w:hAnsiTheme="minorEastAsia" w:cs="Arial"/>
          <w:color w:val="000000"/>
          <w:sz w:val="24"/>
          <w:shd w:val="clear" w:color="auto" w:fill="FFFFFF"/>
        </w:rPr>
        <w:t>C = min(1,C')</w:t>
      </w:r>
    </w:p>
    <w:p w:rsidR="0040127D" w:rsidRPr="00BD59FB" w:rsidRDefault="0040127D">
      <w:pPr>
        <w:widowControl/>
        <w:rPr>
          <w:rFonts w:asciiTheme="minorEastAsia" w:hAnsiTheme="minorEastAsia" w:cs="Arial"/>
          <w:color w:val="000000"/>
          <w:sz w:val="24"/>
          <w:shd w:val="clear" w:color="auto" w:fill="FFFFFF"/>
        </w:rPr>
      </w:pP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Arial"/>
          <w:b/>
          <w:color w:val="333333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'compactness':紧密度,</w:t>
      </w:r>
      <w:r w:rsidRPr="00BD59FB">
        <w:rPr>
          <w:rFonts w:asciiTheme="minorEastAsia" w:hAnsiTheme="minorEastAsia" w:cs="Arial" w:hint="eastAsia"/>
          <w:b/>
          <w:color w:val="333333"/>
          <w:sz w:val="24"/>
          <w:shd w:val="clear" w:color="auto" w:fill="FFFFFF"/>
        </w:rPr>
        <w:t>材料体内固体物质充实的程度叫紧密度</w:t>
      </w:r>
    </w:p>
    <w:p w:rsidR="0040127D" w:rsidRPr="00BD59FB" w:rsidRDefault="0040127D">
      <w:pPr>
        <w:widowControl/>
        <w:rPr>
          <w:rFonts w:asciiTheme="minorEastAsia" w:hAnsiTheme="minorEastAsia" w:cs="Arial"/>
          <w:b/>
          <w:color w:val="333333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contlength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':轮廓的长度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'convexity':凸度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'rectangularity':矩形度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anisometry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'：等效椭圆的轴比</w:t>
      </w:r>
    </w:p>
    <w:p w:rsidR="0040127D" w:rsidRPr="00BD59FB" w:rsidRDefault="00BD59FB">
      <w:pPr>
        <w:widowControl/>
        <w:rPr>
          <w:rFonts w:asciiTheme="minorEastAsia" w:hAnsiTheme="minorEastAsia" w:cs="宋体"/>
          <w:sz w:val="24"/>
        </w:rPr>
      </w:pPr>
      <w:r w:rsidRPr="00BD59FB">
        <w:rPr>
          <w:rFonts w:asciiTheme="minorEastAsia" w:hAnsiTheme="minorEastAsia"/>
          <w:noProof/>
          <w:sz w:val="24"/>
        </w:rPr>
        <w:drawing>
          <wp:inline distT="0" distB="0" distL="114300" distR="114300" wp14:anchorId="7ADB13EA" wp14:editId="4197FDFB">
            <wp:extent cx="1819275" cy="476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gram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bulkiness</w:t>
      </w:r>
      <w:proofErr w:type="gram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:'</w:t>
      </w: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/>
          <w:noProof/>
          <w:sz w:val="24"/>
        </w:rPr>
        <w:drawing>
          <wp:inline distT="0" distB="0" distL="114300" distR="114300" wp14:anchorId="7EF75754" wp14:editId="71DE26DA">
            <wp:extent cx="239077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sz w:val="24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struct_factor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:'</w:t>
      </w:r>
    </w:p>
    <w:p w:rsidR="0040127D" w:rsidRPr="00BD59FB" w:rsidRDefault="00BD59FB">
      <w:pPr>
        <w:widowControl/>
        <w:rPr>
          <w:rFonts w:asciiTheme="minorEastAsia" w:hAnsiTheme="minorEastAsia"/>
          <w:sz w:val="24"/>
        </w:rPr>
      </w:pPr>
      <w:r w:rsidRPr="00BD59FB">
        <w:rPr>
          <w:rFonts w:asciiTheme="minorEastAsia" w:hAnsiTheme="minorEastAsia"/>
          <w:noProof/>
          <w:sz w:val="24"/>
        </w:rPr>
        <w:drawing>
          <wp:inline distT="0" distB="0" distL="114300" distR="114300" wp14:anchorId="7285646A" wp14:editId="026A3404">
            <wp:extent cx="3628390" cy="3714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127D" w:rsidRPr="00BD59FB" w:rsidRDefault="0040127D">
      <w:pPr>
        <w:widowControl/>
        <w:rPr>
          <w:rFonts w:asciiTheme="minorEastAsia" w:hAnsiTheme="minorEastAsia"/>
          <w:sz w:val="24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dist_mean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':区域边框到中心的平均距离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sz w:val="24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dist_deviation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:':区域边框到中心距离偏差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Arial"/>
          <w:color w:val="333333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</w:t>
      </w:r>
      <w:proofErr w:type="spellStart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euler_number</w:t>
      </w:r>
      <w:proofErr w:type="spellEnd"/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':</w:t>
      </w:r>
      <w:r w:rsidRPr="00BD59FB">
        <w:rPr>
          <w:rFonts w:asciiTheme="minorEastAsia" w:hAnsiTheme="minorEastAsia" w:cs="Arial" w:hint="eastAsia"/>
          <w:color w:val="333333"/>
          <w:sz w:val="24"/>
          <w:shd w:val="clear" w:color="auto" w:fill="FFFFFF"/>
        </w:rPr>
        <w:t>欧拉数，最通常的空间完整性，即空洞区域内空洞数量的度量，测量法称为欧拉函数，它只用一个单一的数描述这些函数，称为欧拉数。</w:t>
      </w:r>
    </w:p>
    <w:p w:rsidR="0040127D" w:rsidRPr="00BD59FB" w:rsidRDefault="0040127D">
      <w:pPr>
        <w:widowControl/>
        <w:rPr>
          <w:rFonts w:asciiTheme="minorEastAsia" w:hAnsiTheme="minorEastAsia" w:cs="Arial"/>
          <w:color w:val="333333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Arial"/>
          <w:color w:val="333333"/>
          <w:sz w:val="24"/>
          <w:shd w:val="clear" w:color="auto" w:fill="FFFFFF"/>
        </w:rPr>
      </w:pPr>
      <w:r w:rsidRPr="00BD59FB">
        <w:rPr>
          <w:rFonts w:asciiTheme="minorEastAsia" w:hAnsiTheme="minorEastAsia" w:cs="Arial" w:hint="eastAsia"/>
          <w:color w:val="333333"/>
          <w:sz w:val="24"/>
          <w:shd w:val="clear" w:color="auto" w:fill="FFFFFF"/>
        </w:rPr>
        <w:lastRenderedPageBreak/>
        <w:t xml:space="preserve">‘rect2_phi’:  </w:t>
      </w:r>
      <w:r w:rsidRPr="00BD59FB">
        <w:rPr>
          <w:rFonts w:asciiTheme="minorEastAsia" w:hAnsiTheme="minorEastAsia" w:cs="Arial" w:hint="eastAsia"/>
          <w:b/>
          <w:bCs/>
          <w:color w:val="333333"/>
          <w:sz w:val="24"/>
          <w:shd w:val="clear" w:color="auto" w:fill="FFFFFF"/>
        </w:rPr>
        <w:t>最小外界矩形的方向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'rect2_len1':最小外接矩形的半长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b/>
          <w:color w:val="000000"/>
          <w:sz w:val="24"/>
          <w:shd w:val="clear" w:color="auto" w:fill="FFFFFF"/>
        </w:rPr>
        <w:t>'rect2_len2':最小外接矩形半宽</w:t>
      </w: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40127D">
      <w:pPr>
        <w:widowControl/>
        <w:rPr>
          <w:rFonts w:asciiTheme="minorEastAsia" w:hAnsiTheme="minorEastAsia" w:cs="宋体"/>
          <w:b/>
          <w:color w:val="000000"/>
          <w:sz w:val="24"/>
          <w:shd w:val="clear" w:color="auto" w:fill="FFFFFF"/>
        </w:rPr>
      </w:pPr>
    </w:p>
    <w:p w:rsidR="0040127D" w:rsidRPr="00BD59FB" w:rsidRDefault="00BD59FB">
      <w:pPr>
        <w:rPr>
          <w:rFonts w:asciiTheme="minorEastAsia" w:hAnsiTheme="minorEastAsia" w:cs="宋体"/>
          <w:color w:val="333333"/>
          <w:sz w:val="24"/>
          <w:shd w:val="clear" w:color="auto" w:fill="FFFFFF"/>
        </w:rPr>
      </w:pPr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>几何矩：图像区域的几何特征；</w:t>
      </w:r>
    </w:p>
    <w:p w:rsidR="0040127D" w:rsidRDefault="00BD59FB">
      <w:pPr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</w:pPr>
      <w:proofErr w:type="gramStart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>零阶矩</w:t>
      </w:r>
      <w:proofErr w:type="gramEnd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 xml:space="preserve"> m00反映了目标图像的面积。</w:t>
      </w:r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br/>
        <w:t>一阶矩 反映了目标图像的质心位置。</w:t>
      </w:r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br/>
      </w:r>
      <w:proofErr w:type="gramStart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>二阶矩</w:t>
      </w:r>
      <w:proofErr w:type="gramEnd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 xml:space="preserve"> 又称惯性矩。</w:t>
      </w:r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br/>
      </w:r>
      <w:proofErr w:type="gramStart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>三阶矩</w:t>
      </w:r>
      <w:proofErr w:type="gramEnd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 xml:space="preserve"> 主要表现了目标对其均值分布偏差的一种测度,即扭曲度。</w:t>
      </w:r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br/>
      </w:r>
      <w:proofErr w:type="gramStart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>四阶矩</w:t>
      </w:r>
      <w:proofErr w:type="gramEnd"/>
      <w:r w:rsidRPr="00BD59FB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 xml:space="preserve"> 在统计学中用于描述一个分布的峰态</w:t>
      </w:r>
    </w:p>
    <w:p w:rsidR="00CE6CA3" w:rsidRDefault="00CE6CA3">
      <w:pPr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</w:pPr>
    </w:p>
    <w:p w:rsidR="00CE6CA3" w:rsidRPr="00CE6CA3" w:rsidRDefault="00CE6CA3" w:rsidP="00CE6CA3">
      <w:pPr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</w:pPr>
      <w:r w:rsidRPr="00CE6CA3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>union1（）——把所有的输入区域合并为一个区域</w:t>
      </w:r>
    </w:p>
    <w:p w:rsidR="00CE6CA3" w:rsidRPr="00BD59FB" w:rsidRDefault="00CE6CA3" w:rsidP="00CE6CA3">
      <w:pPr>
        <w:rPr>
          <w:rFonts w:asciiTheme="minorEastAsia" w:hAnsiTheme="minorEastAsia" w:cs="宋体"/>
          <w:color w:val="333333"/>
          <w:sz w:val="24"/>
          <w:shd w:val="clear" w:color="auto" w:fill="FFFFFF"/>
        </w:rPr>
      </w:pPr>
      <w:bookmarkStart w:id="0" w:name="_GoBack"/>
      <w:bookmarkEnd w:id="0"/>
      <w:r w:rsidRPr="00CE6CA3">
        <w:rPr>
          <w:rFonts w:asciiTheme="minorEastAsia" w:hAnsiTheme="minorEastAsia" w:cs="宋体" w:hint="eastAsia"/>
          <w:color w:val="333333"/>
          <w:sz w:val="24"/>
          <w:shd w:val="clear" w:color="auto" w:fill="FFFFFF"/>
        </w:rPr>
        <w:t>union2（）——将两个区域合并成一个整体，仅限两个</w:t>
      </w:r>
    </w:p>
    <w:sectPr w:rsidR="00CE6CA3" w:rsidRPr="00BD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7D"/>
    <w:rsid w:val="0040127D"/>
    <w:rsid w:val="00560B63"/>
    <w:rsid w:val="00BD59FB"/>
    <w:rsid w:val="00CE6CA3"/>
    <w:rsid w:val="039C58FA"/>
    <w:rsid w:val="04F7704A"/>
    <w:rsid w:val="05790AAD"/>
    <w:rsid w:val="08A472AF"/>
    <w:rsid w:val="09707970"/>
    <w:rsid w:val="0C6E5643"/>
    <w:rsid w:val="0FB2409A"/>
    <w:rsid w:val="10193F9F"/>
    <w:rsid w:val="103570CA"/>
    <w:rsid w:val="10F42783"/>
    <w:rsid w:val="11D61D55"/>
    <w:rsid w:val="14420485"/>
    <w:rsid w:val="14E65DBA"/>
    <w:rsid w:val="14EB4F35"/>
    <w:rsid w:val="161C0FEE"/>
    <w:rsid w:val="16324279"/>
    <w:rsid w:val="16565429"/>
    <w:rsid w:val="16585214"/>
    <w:rsid w:val="18BE79CB"/>
    <w:rsid w:val="1D6C7C13"/>
    <w:rsid w:val="1DB450DE"/>
    <w:rsid w:val="1EB249D7"/>
    <w:rsid w:val="201B6BD6"/>
    <w:rsid w:val="22D377F3"/>
    <w:rsid w:val="25370E0C"/>
    <w:rsid w:val="278B318E"/>
    <w:rsid w:val="2CE924E2"/>
    <w:rsid w:val="31A712EB"/>
    <w:rsid w:val="35D55B53"/>
    <w:rsid w:val="37550A90"/>
    <w:rsid w:val="3A1B5EE2"/>
    <w:rsid w:val="409F6AD9"/>
    <w:rsid w:val="443B0308"/>
    <w:rsid w:val="443B5EA7"/>
    <w:rsid w:val="446D0876"/>
    <w:rsid w:val="45783B90"/>
    <w:rsid w:val="45F351D4"/>
    <w:rsid w:val="46734C40"/>
    <w:rsid w:val="47917F85"/>
    <w:rsid w:val="47E201E3"/>
    <w:rsid w:val="48161582"/>
    <w:rsid w:val="48E1157C"/>
    <w:rsid w:val="4B080A76"/>
    <w:rsid w:val="4BAB3CF6"/>
    <w:rsid w:val="4E1504C0"/>
    <w:rsid w:val="547867D9"/>
    <w:rsid w:val="56E11747"/>
    <w:rsid w:val="5A1E31B5"/>
    <w:rsid w:val="5CA82E4A"/>
    <w:rsid w:val="63334B44"/>
    <w:rsid w:val="63720788"/>
    <w:rsid w:val="638539D5"/>
    <w:rsid w:val="65E3248A"/>
    <w:rsid w:val="68643FB9"/>
    <w:rsid w:val="69B30405"/>
    <w:rsid w:val="6A67798F"/>
    <w:rsid w:val="6C27175D"/>
    <w:rsid w:val="6F3812B2"/>
    <w:rsid w:val="708475A1"/>
    <w:rsid w:val="70B55E20"/>
    <w:rsid w:val="71DD3808"/>
    <w:rsid w:val="72FF6EE9"/>
    <w:rsid w:val="73785ECF"/>
    <w:rsid w:val="737D6939"/>
    <w:rsid w:val="76F50C55"/>
    <w:rsid w:val="78CC3D45"/>
    <w:rsid w:val="7E771DBE"/>
    <w:rsid w:val="7E94403A"/>
    <w:rsid w:val="7F3E60A6"/>
    <w:rsid w:val="7F947371"/>
    <w:rsid w:val="7FB16827"/>
    <w:rsid w:val="7FE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BD59FB"/>
    <w:rPr>
      <w:sz w:val="18"/>
      <w:szCs w:val="18"/>
    </w:rPr>
  </w:style>
  <w:style w:type="character" w:customStyle="1" w:styleId="Char">
    <w:name w:val="批注框文本 Char"/>
    <w:basedOn w:val="a0"/>
    <w:link w:val="a5"/>
    <w:rsid w:val="00BD59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BD59FB"/>
    <w:rPr>
      <w:sz w:val="18"/>
      <w:szCs w:val="18"/>
    </w:rPr>
  </w:style>
  <w:style w:type="character" w:customStyle="1" w:styleId="Char">
    <w:name w:val="批注框文本 Char"/>
    <w:basedOn w:val="a0"/>
    <w:link w:val="a5"/>
    <w:rsid w:val="00BD59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965</Characters>
  <Application>Microsoft Office Word</Application>
  <DocSecurity>0</DocSecurity>
  <Lines>8</Lines>
  <Paragraphs>2</Paragraphs>
  <ScaleCrop>false</ScaleCrop>
  <Company>微软中国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</cp:revision>
  <dcterms:created xsi:type="dcterms:W3CDTF">2014-10-29T12:08:00Z</dcterms:created>
  <dcterms:modified xsi:type="dcterms:W3CDTF">2022-10-30T23:36:00Z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