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eastAsia" w:ascii="微软雅黑" w:hAnsi="微软雅黑" w:eastAsia="微软雅黑"/>
        </w:rPr>
      </w:pPr>
      <w:r>
        <w:rPr>
          <w:rFonts w:hint="eastAsia" w:ascii="微软雅黑" w:hAnsi="微软雅黑" w:eastAsia="微软雅黑"/>
        </w:rPr>
        <w:t>2、智能具有感知、记忆、自适应等特点，能够存储感知到的外部信息及由思维产生的知识，同时能够利用己有的知识对信息进行分析、计算、比较、判断、联想和决策属于智能的（</w:t>
      </w:r>
      <w:r>
        <w:rPr>
          <w:rFonts w:hint="eastAsia" w:ascii="微软雅黑" w:hAnsi="微软雅黑" w:eastAsia="微软雅黑"/>
          <w:lang w:val="en-US" w:eastAsia="zh-CN"/>
        </w:rPr>
        <w:t>B</w:t>
      </w:r>
      <w:r>
        <w:rPr>
          <w:rFonts w:hint="eastAsia" w:ascii="微软雅黑" w:hAnsi="微软雅黑" w:eastAsia="微软雅黑"/>
        </w:rPr>
        <w:t>）能力。</w:t>
      </w:r>
    </w:p>
    <w:p>
      <w:pPr>
        <w:adjustRightInd w:val="0"/>
        <w:snapToGrid w:val="0"/>
        <w:rPr>
          <w:rFonts w:hint="eastAsia" w:ascii="微软雅黑" w:hAnsi="微软雅黑" w:eastAsia="微软雅黑"/>
        </w:rPr>
      </w:pPr>
      <w:r>
        <w:rPr>
          <w:rFonts w:hint="eastAsia" w:ascii="微软雅黑" w:hAnsi="微软雅黑" w:eastAsia="微软雅黑"/>
        </w:rPr>
        <w:t>A、感知</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B、记忆和思维</w:t>
      </w:r>
    </w:p>
    <w:p>
      <w:pPr>
        <w:adjustRightInd w:val="0"/>
        <w:snapToGrid w:val="0"/>
        <w:rPr>
          <w:rFonts w:hint="eastAsia" w:ascii="微软雅黑" w:hAnsi="微软雅黑" w:eastAsia="微软雅黑"/>
        </w:rPr>
      </w:pPr>
      <w:r>
        <w:rPr>
          <w:rFonts w:hint="eastAsia" w:ascii="微软雅黑" w:hAnsi="微软雅黑" w:eastAsia="微软雅黑"/>
        </w:rPr>
        <w:t>C、学习和自适应</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D、行为决策</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bCs/>
        </w:rPr>
        <w:t xml:space="preserve">教程p100-1.7.6 智慧化 </w:t>
      </w:r>
    </w:p>
    <w:p>
      <w:pPr>
        <w:adjustRightInd w:val="0"/>
        <w:snapToGrid w:val="0"/>
        <w:rPr>
          <w:rFonts w:ascii="微软雅黑" w:hAnsi="微软雅黑" w:eastAsia="微软雅黑"/>
        </w:rPr>
      </w:pPr>
      <w:r>
        <w:rPr>
          <w:rFonts w:hint="eastAsia" w:ascii="微软雅黑" w:hAnsi="微软雅黑" w:eastAsia="微软雅黑"/>
          <w:bCs/>
        </w:rPr>
        <w:t>智能一般具有这样一些特点：</w:t>
      </w:r>
      <w:r>
        <w:rPr>
          <w:rFonts w:hint="eastAsia" w:ascii="微软雅黑" w:hAnsi="微软雅黑" w:eastAsia="微软雅黑"/>
          <w:bCs/>
          <w:color w:val="FF0000"/>
          <w:u w:val="thick"/>
        </w:rPr>
        <w:t>一是具有感知能力</w:t>
      </w:r>
      <w:r>
        <w:rPr>
          <w:rFonts w:hint="eastAsia" w:ascii="微软雅黑" w:hAnsi="微软雅黑" w:eastAsia="微软雅黑"/>
          <w:bCs/>
        </w:rPr>
        <w:t>，即具有能够感知外部世界、获取外部信息的能力，这是产生智能活动的前提条件和必要条件；</w:t>
      </w:r>
      <w:r>
        <w:rPr>
          <w:rFonts w:hint="eastAsia" w:ascii="微软雅黑" w:hAnsi="微软雅黑" w:eastAsia="微软雅黑"/>
          <w:bCs/>
          <w:color w:val="FF0000"/>
          <w:u w:val="thick"/>
        </w:rPr>
        <w:t>二是具有记忆和思维能力</w:t>
      </w:r>
      <w:r>
        <w:rPr>
          <w:rFonts w:hint="eastAsia" w:ascii="微软雅黑" w:hAnsi="微软雅黑" w:eastAsia="微软雅黑"/>
          <w:bCs/>
        </w:rPr>
        <w:t>，即能够存储感知到的外部信息及由思维产生的知识，同时能够利用已有的知识对信息进行分析、计算、比较、判断、联想、决策；</w:t>
      </w:r>
      <w:r>
        <w:rPr>
          <w:rFonts w:hint="eastAsia" w:ascii="微软雅黑" w:hAnsi="微软雅黑" w:eastAsia="微软雅黑"/>
          <w:bCs/>
          <w:color w:val="FF0000"/>
          <w:u w:val="thick"/>
        </w:rPr>
        <w:t>三是具有学习能力和自适应能力</w:t>
      </w:r>
      <w:r>
        <w:rPr>
          <w:rFonts w:hint="eastAsia" w:ascii="微软雅黑" w:hAnsi="微软雅黑" w:eastAsia="微软雅黑"/>
          <w:bCs/>
        </w:rPr>
        <w:t>，即通过与环境的相互作用，不断学习积累知识，使自己能够适应环境变化；</w:t>
      </w:r>
      <w:r>
        <w:rPr>
          <w:rFonts w:hint="eastAsia" w:ascii="微软雅黑" w:hAnsi="微软雅黑" w:eastAsia="微软雅黑"/>
          <w:bCs/>
          <w:color w:val="FF0000"/>
          <w:u w:val="thick"/>
        </w:rPr>
        <w:t>四是具有行为决策能力</w:t>
      </w:r>
      <w:r>
        <w:rPr>
          <w:rFonts w:hint="eastAsia" w:ascii="微软雅黑" w:hAnsi="微软雅黑" w:eastAsia="微软雅黑"/>
          <w:bCs/>
        </w:rPr>
        <w:t>，即对外界的刺激作出反应，形成决策并传达相应的信息。</w:t>
      </w:r>
    </w:p>
    <w:p>
      <w:pPr>
        <w:adjustRightInd w:val="0"/>
        <w:snapToGrid w:val="0"/>
        <w:rPr>
          <w:rFonts w:hint="eastAsia" w:ascii="微软雅黑" w:hAnsi="微软雅黑" w:eastAsia="微软雅黑"/>
          <w:b/>
        </w:rPr>
      </w:pPr>
      <w:r>
        <w:rPr>
          <w:rFonts w:ascii="微软雅黑" w:hAnsi="微软雅黑" w:eastAsia="微软雅黑"/>
          <w:b/>
        </w:rPr>
        <w:t>参考答案：</w:t>
      </w:r>
      <w:r>
        <w:rPr>
          <w:rFonts w:hint="eastAsia" w:ascii="微软雅黑" w:hAnsi="微软雅黑" w:eastAsia="微软雅黑"/>
          <w:b/>
        </w:rPr>
        <w:t>B</w:t>
      </w:r>
    </w:p>
    <w:p>
      <w:pPr>
        <w:adjustRightInd w:val="0"/>
        <w:snapToGrid w:val="0"/>
        <w:rPr>
          <w:rFonts w:hint="eastAsia" w:ascii="微软雅黑" w:hAnsi="微软雅黑" w:eastAsia="微软雅黑"/>
        </w:rPr>
      </w:pPr>
      <w:r>
        <w:rPr>
          <w:rFonts w:hint="eastAsia" w:ascii="微软雅黑" w:hAnsi="微软雅黑" w:eastAsia="微软雅黑"/>
        </w:rPr>
        <w:t>3、某快消品连锁企业委托科技公司a开发部署电子商务平台，a公司根据系统设计任务书所确定的范围，确定系统的基本目标和逻辑功能要求，提出新系统的逻辑模型，这属于信息系统生命周期中（</w:t>
      </w:r>
      <w:r>
        <w:rPr>
          <w:rFonts w:hint="eastAsia" w:ascii="微软雅黑" w:hAnsi="微软雅黑" w:eastAsia="微软雅黑"/>
          <w:lang w:val="en-US" w:eastAsia="zh-CN"/>
        </w:rPr>
        <w:t>B</w:t>
      </w:r>
      <w:r>
        <w:rPr>
          <w:rFonts w:hint="eastAsia" w:ascii="微软雅黑" w:hAnsi="微软雅黑" w:eastAsia="微软雅黑"/>
        </w:rPr>
        <w:t>）阶段的工作。</w:t>
      </w:r>
    </w:p>
    <w:p>
      <w:pPr>
        <w:adjustRightInd w:val="0"/>
        <w:snapToGrid w:val="0"/>
        <w:rPr>
          <w:rFonts w:hint="eastAsia" w:ascii="微软雅黑" w:hAnsi="微软雅黑" w:eastAsia="微软雅黑"/>
        </w:rPr>
      </w:pPr>
      <w:r>
        <w:rPr>
          <w:rFonts w:hint="eastAsia" w:ascii="微软雅黑" w:hAnsi="微软雅黑" w:eastAsia="微软雅黑"/>
        </w:rPr>
        <w:t>A、系统规划</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B、系统分析</w:t>
      </w:r>
    </w:p>
    <w:p>
      <w:pPr>
        <w:adjustRightInd w:val="0"/>
        <w:snapToGrid w:val="0"/>
        <w:rPr>
          <w:rFonts w:hint="eastAsia" w:ascii="微软雅黑" w:hAnsi="微软雅黑" w:eastAsia="微软雅黑"/>
        </w:rPr>
      </w:pPr>
      <w:r>
        <w:rPr>
          <w:rFonts w:hint="eastAsia" w:ascii="微软雅黑" w:hAnsi="微软雅黑" w:eastAsia="微软雅黑"/>
        </w:rPr>
        <w:t>C、系统设计</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D、系统实施</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ascii="微软雅黑" w:hAnsi="微软雅黑" w:eastAsia="微软雅黑"/>
        </w:rPr>
        <w:t>教程p1</w:t>
      </w:r>
      <w:r>
        <w:rPr>
          <w:rFonts w:hint="eastAsia" w:ascii="微软雅黑" w:hAnsi="微软雅黑" w:eastAsia="微软雅黑"/>
        </w:rPr>
        <w:t>1</w:t>
      </w:r>
      <w:r>
        <w:rPr>
          <w:rFonts w:ascii="微软雅黑" w:hAnsi="微软雅黑" w:eastAsia="微软雅黑"/>
        </w:rPr>
        <w:t>-1.1.4 信息系统生命周期</w:t>
      </w:r>
    </w:p>
    <w:p>
      <w:pPr>
        <w:adjustRightInd w:val="0"/>
        <w:snapToGrid w:val="0"/>
        <w:rPr>
          <w:rFonts w:hint="eastAsia" w:ascii="微软雅黑" w:hAnsi="微软雅黑" w:eastAsia="微软雅黑"/>
        </w:rPr>
      </w:pPr>
      <w:r>
        <w:rPr>
          <w:rFonts w:hint="eastAsia" w:ascii="微软雅黑" w:hAnsi="微软雅黑" w:eastAsia="微软雅黑"/>
        </w:rPr>
        <w:t>系统分析阶段</w:t>
      </w:r>
    </w:p>
    <w:p>
      <w:pPr>
        <w:adjustRightInd w:val="0"/>
        <w:snapToGrid w:val="0"/>
        <w:rPr>
          <w:rFonts w:ascii="微软雅黑" w:hAnsi="微软雅黑" w:eastAsia="微软雅黑"/>
        </w:rPr>
      </w:pPr>
      <w:r>
        <w:rPr>
          <w:rFonts w:hint="eastAsia" w:ascii="微软雅黑" w:hAnsi="微软雅黑" w:eastAsia="微软雅黑"/>
          <w:color w:val="FF0000"/>
          <w:u w:val="thick"/>
        </w:rPr>
        <w:t>系统分析</w:t>
      </w:r>
      <w:r>
        <w:rPr>
          <w:rFonts w:hint="eastAsia" w:ascii="微软雅黑" w:hAnsi="微软雅黑" w:eastAsia="微软雅黑"/>
        </w:rPr>
        <w:t>阶段的任务是根据系统设计任务书所确定的范围，对现行系统进行详细调查，描述现行系统的业务流程，指出现行系统的局限性和不足之处，确定新系统的</w:t>
      </w:r>
      <w:r>
        <w:rPr>
          <w:rFonts w:hint="eastAsia" w:ascii="微软雅黑" w:hAnsi="微软雅黑" w:eastAsia="微软雅黑"/>
          <w:color w:val="FF0000"/>
          <w:u w:val="thick"/>
        </w:rPr>
        <w:t>基本目标和逻辑功能</w:t>
      </w:r>
      <w:r>
        <w:rPr>
          <w:rFonts w:hint="eastAsia" w:ascii="微软雅黑" w:hAnsi="微软雅黑" w:eastAsia="微软雅黑"/>
        </w:rPr>
        <w:t>要求，即提出新系统的逻辑模型。</w:t>
      </w:r>
    </w:p>
    <w:p>
      <w:pPr>
        <w:adjustRightInd w:val="0"/>
        <w:snapToGrid w:val="0"/>
        <w:rPr>
          <w:rFonts w:hint="eastAsia" w:ascii="微软雅黑" w:hAnsi="微软雅黑" w:eastAsia="微软雅黑"/>
          <w:b/>
        </w:rPr>
      </w:pPr>
      <w:r>
        <w:rPr>
          <w:rFonts w:hint="eastAsia" w:ascii="微软雅黑" w:hAnsi="微软雅黑" w:eastAsia="微软雅黑"/>
          <w:b/>
        </w:rPr>
        <w:t>参考答案：B</w:t>
      </w:r>
    </w:p>
    <w:p>
      <w:pPr>
        <w:adjustRightInd w:val="0"/>
        <w:snapToGrid w:val="0"/>
        <w:rPr>
          <w:rFonts w:hint="eastAsia" w:ascii="微软雅黑" w:hAnsi="微软雅黑" w:eastAsia="微软雅黑"/>
        </w:rPr>
      </w:pPr>
    </w:p>
    <w:p>
      <w:pPr>
        <w:adjustRightInd w:val="0"/>
        <w:snapToGrid w:val="0"/>
        <w:rPr>
          <w:rFonts w:ascii="微软雅黑" w:hAnsi="微软雅黑" w:eastAsia="微软雅黑"/>
          <w:szCs w:val="21"/>
        </w:rPr>
      </w:pPr>
      <w:r>
        <w:rPr>
          <w:rFonts w:hint="eastAsia" w:ascii="微软雅黑" w:hAnsi="微软雅黑" w:eastAsia="微软雅黑"/>
        </w:rPr>
        <w:t>4、</w:t>
      </w:r>
      <w:r>
        <w:rPr>
          <w:rFonts w:hint="eastAsia" w:ascii="微软雅黑" w:hAnsi="微软雅黑" w:eastAsia="微软雅黑"/>
          <w:szCs w:val="21"/>
        </w:rPr>
        <w:t>区块链2.0技术架构自上而下分为数据层、网络层、共识层、激励层、智能合约层，数据传播机制、数据验证机制属于其中的（）。</w:t>
      </w:r>
    </w:p>
    <w:p>
      <w:pPr>
        <w:adjustRightInd w:val="0"/>
        <w:snapToGrid w:val="0"/>
        <w:rPr>
          <w:rFonts w:ascii="微软雅黑" w:hAnsi="微软雅黑" w:eastAsia="微软雅黑"/>
        </w:rPr>
      </w:pPr>
      <w:r>
        <w:rPr>
          <w:rFonts w:hint="eastAsia" w:ascii="微软雅黑" w:hAnsi="微软雅黑" w:eastAsia="微软雅黑"/>
          <w:szCs w:val="21"/>
        </w:rPr>
        <w:t>A、数据层</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B、网络层</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C、共识层</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D、激励层</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hint="eastAsia" w:ascii="微软雅黑" w:hAnsi="微软雅黑" w:eastAsia="微软雅黑"/>
        </w:rPr>
      </w:pPr>
      <w:r>
        <w:rPr>
          <w:rFonts w:hint="eastAsia" w:ascii="微软雅黑" w:hAnsi="微软雅黑" w:eastAsia="微软雅黑"/>
        </w:rPr>
        <w:t>一般说来，区块链系统由</w:t>
      </w:r>
      <w:r>
        <w:rPr>
          <w:rFonts w:hint="eastAsia" w:ascii="微软雅黑" w:hAnsi="微软雅黑" w:eastAsia="微软雅黑"/>
          <w:b/>
          <w:bCs/>
        </w:rPr>
        <w:t>数据层、网络层、共识层、激励层、合约层和应用层</w:t>
      </w:r>
      <w:r>
        <w:rPr>
          <w:rFonts w:hint="eastAsia" w:ascii="微软雅黑" w:hAnsi="微软雅黑" w:eastAsia="微软雅黑"/>
        </w:rPr>
        <w:t>组成。 其中，数据层封装了底层数据区块以及相关的数据加密和时间戳等基础数据和基本算法；</w:t>
      </w:r>
      <w:r>
        <w:rPr>
          <w:rFonts w:hint="eastAsia" w:ascii="微软雅黑" w:hAnsi="微软雅黑" w:eastAsia="微软雅黑"/>
          <w:color w:val="FF0000"/>
          <w:u w:val="thick"/>
        </w:rPr>
        <w:t>网络层</w:t>
      </w:r>
      <w:r>
        <w:rPr>
          <w:rFonts w:hint="eastAsia" w:ascii="微软雅黑" w:hAnsi="微软雅黑" w:eastAsia="微软雅黑"/>
        </w:rPr>
        <w:t>则包括</w:t>
      </w:r>
      <w:r>
        <w:rPr>
          <w:rFonts w:hint="eastAsia" w:ascii="微软雅黑" w:hAnsi="微软雅黑" w:eastAsia="微软雅黑"/>
          <w:color w:val="FF0000"/>
          <w:u w:val="thick"/>
        </w:rPr>
        <w:t>分布式组网机制、数据传播机制和数据验证机制</w:t>
      </w:r>
      <w:r>
        <w:rPr>
          <w:rFonts w:hint="eastAsia" w:ascii="微软雅黑" w:hAnsi="微软雅黑" w:eastAsia="微软雅黑"/>
        </w:rPr>
        <w:t>等；共识层主要封装网络节点的各类共识算法；激励层将经济因素集成到区块链技术体系中来，主要包括经济激励的发行机制和分配机制等；合约层主要封装各类脚本、算法和智能合约，是区块链可编程特性的基础；应用层则封装了区块链的各种应用场景和案例。该模型中，基于时间戳的链式区块结构、分布式节点的共识机制、基于共识算力的经济激励和灵活可编程的智能合约是区块链技术最具代表性的创新点。（袁勇,王飞跃；区块链技术发展现状与展望[J]；自动化学报，2016.42）</w:t>
      </w:r>
    </w:p>
    <w:p>
      <w:pPr>
        <w:adjustRightInd w:val="0"/>
        <w:snapToGrid w:val="0"/>
        <w:rPr>
          <w:rFonts w:hint="eastAsia" w:ascii="微软雅黑" w:hAnsi="微软雅黑" w:eastAsia="微软雅黑"/>
          <w:b/>
        </w:rPr>
      </w:pPr>
      <w:r>
        <w:rPr>
          <w:rFonts w:hint="eastAsia" w:ascii="微软雅黑" w:hAnsi="微软雅黑" w:eastAsia="微软雅黑"/>
          <w:b/>
        </w:rPr>
        <w:t>参考答案：B</w:t>
      </w:r>
    </w:p>
    <w:p>
      <w:pPr>
        <w:adjustRightInd w:val="0"/>
        <w:snapToGrid w:val="0"/>
        <w:rPr>
          <w:rFonts w:ascii="微软雅黑" w:hAnsi="微软雅黑" w:eastAsia="微软雅黑"/>
          <w:szCs w:val="21"/>
        </w:rPr>
      </w:pPr>
      <w:r>
        <w:rPr>
          <w:rFonts w:hint="eastAsia" w:ascii="微软雅黑" w:hAnsi="微软雅黑" w:eastAsia="微软雅黑"/>
        </w:rPr>
        <w:t>9、</w:t>
      </w:r>
      <w:r>
        <w:rPr>
          <w:rFonts w:hint="eastAsia" w:ascii="微软雅黑" w:hAnsi="微软雅黑" w:eastAsia="微软雅黑"/>
          <w:szCs w:val="21"/>
        </w:rPr>
        <w:t>软件测试是发现软件错误（缺陷）的主要手段，软件测试方法可分为静态测试和动态测试，其中（）属于静态测试。</w:t>
      </w:r>
    </w:p>
    <w:p>
      <w:pPr>
        <w:adjustRightInd w:val="0"/>
        <w:snapToGrid w:val="0"/>
        <w:rPr>
          <w:rFonts w:hint="eastAsia" w:ascii="微软雅黑" w:hAnsi="微软雅黑" w:eastAsia="微软雅黑"/>
        </w:rPr>
      </w:pPr>
      <w:r>
        <w:rPr>
          <w:rFonts w:hint="eastAsia" w:ascii="微软雅黑" w:hAnsi="微软雅黑" w:eastAsia="微软雅黑"/>
          <w:szCs w:val="21"/>
        </w:rPr>
        <w:t>A、代码走查</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B、功能测试</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C、黑盒测试</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D、白盒测试</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hint="eastAsia" w:ascii="微软雅黑" w:hAnsi="微软雅黑" w:eastAsia="微软雅黑"/>
        </w:rPr>
      </w:pPr>
      <w:r>
        <w:rPr>
          <w:rFonts w:hint="eastAsia" w:ascii="微软雅黑" w:hAnsi="微软雅黑" w:eastAsia="微软雅黑"/>
        </w:rPr>
        <w:t>教程p49-1.4.5 软件测试及其管理</w:t>
      </w:r>
    </w:p>
    <w:p>
      <w:pPr>
        <w:adjustRightInd w:val="0"/>
        <w:snapToGrid w:val="0"/>
        <w:rPr>
          <w:rFonts w:hint="eastAsia" w:ascii="微软雅黑" w:hAnsi="微软雅黑" w:eastAsia="微软雅黑"/>
        </w:rPr>
      </w:pPr>
      <w:r>
        <w:rPr>
          <w:rFonts w:hint="eastAsia" w:ascii="微软雅黑" w:hAnsi="微软雅黑" w:eastAsia="微软雅黑"/>
        </w:rPr>
        <w:t>1. 测试的方法</w:t>
      </w:r>
    </w:p>
    <w:p>
      <w:pPr>
        <w:adjustRightInd w:val="0"/>
        <w:snapToGrid w:val="0"/>
        <w:rPr>
          <w:rFonts w:hint="eastAsia" w:ascii="微软雅黑" w:hAnsi="微软雅黑" w:eastAsia="微软雅黑"/>
        </w:rPr>
      </w:pPr>
      <w:r>
        <w:rPr>
          <w:rFonts w:hint="eastAsia" w:ascii="微软雅黑" w:hAnsi="微软雅黑" w:eastAsia="微软雅黑"/>
        </w:rPr>
        <w:t>软件测试方法可分为静态侧试和动态测试。</w:t>
      </w:r>
      <w:r>
        <w:rPr>
          <w:rFonts w:hint="eastAsia" w:ascii="微软雅黑" w:hAnsi="微软雅黑" w:eastAsia="微软雅黑"/>
          <w:color w:val="FF0000"/>
          <w:u w:val="thick"/>
        </w:rPr>
        <w:t>静态铡试是指被测试程序不在机器上运行</w:t>
      </w:r>
      <w:r>
        <w:rPr>
          <w:rFonts w:hint="eastAsia" w:ascii="微软雅黑" w:hAnsi="微软雅黑" w:eastAsia="微软雅黑"/>
        </w:rPr>
        <w:t>，而采用人工检测和计算机辅助静态分析的手段对程序进行检测。静态测试包括对文档的静态测试和对代码的静态测试。对文档的静态测试主要以检查单的形式进行，而对代码的静态测试一般采用桌前检查（Desk Checking）、代码走查和代码审查。经验表明，使用这种方法能够有效地发现30%~70%的逻辑设计和编码错误。</w:t>
      </w:r>
    </w:p>
    <w:p>
      <w:pPr>
        <w:adjustRightInd w:val="0"/>
        <w:snapToGrid w:val="0"/>
        <w:rPr>
          <w:rFonts w:hint="eastAsia" w:ascii="微软雅黑" w:hAnsi="微软雅黑" w:eastAsia="微软雅黑"/>
        </w:rPr>
      </w:pPr>
      <w:r>
        <w:rPr>
          <w:rFonts w:hint="eastAsia" w:ascii="微软雅黑" w:hAnsi="微软雅黑" w:eastAsia="微软雅黑"/>
          <w:color w:val="FF0000"/>
          <w:u w:val="thick"/>
        </w:rPr>
        <w:t>动态测试是指在计算机上实际运行程序进行软件测试，一般采用白盒测试和黑盒测试</w:t>
      </w:r>
      <w:r>
        <w:rPr>
          <w:rFonts w:hint="eastAsia" w:ascii="微软雅黑" w:hAnsi="微软雅黑" w:eastAsia="微软雅黑"/>
        </w:rPr>
        <w:t>方法。</w:t>
      </w:r>
    </w:p>
    <w:p>
      <w:pPr>
        <w:adjustRightInd w:val="0"/>
        <w:snapToGrid w:val="0"/>
        <w:rPr>
          <w:rFonts w:hint="eastAsia" w:ascii="微软雅黑" w:hAnsi="微软雅黑" w:eastAsia="微软雅黑"/>
          <w:b/>
        </w:rPr>
      </w:pPr>
      <w:r>
        <w:rPr>
          <w:rFonts w:hint="eastAsia" w:ascii="微软雅黑" w:hAnsi="微软雅黑" w:eastAsia="微软雅黑"/>
          <w:b/>
        </w:rPr>
        <w:t>参考答案：A</w:t>
      </w:r>
    </w:p>
    <w:p>
      <w:pPr>
        <w:adjustRightInd w:val="0"/>
        <w:snapToGrid w:val="0"/>
        <w:rPr>
          <w:rFonts w:hint="eastAsia" w:ascii="微软雅黑" w:hAnsi="微软雅黑" w:eastAsia="微软雅黑"/>
        </w:rPr>
      </w:pPr>
    </w:p>
    <w:p>
      <w:pPr>
        <w:adjustRightInd w:val="0"/>
        <w:snapToGrid w:val="0"/>
        <w:rPr>
          <w:rFonts w:hint="eastAsia" w:ascii="微软雅黑" w:hAnsi="微软雅黑" w:eastAsia="微软雅黑"/>
        </w:rPr>
      </w:pPr>
    </w:p>
    <w:p>
      <w:pPr>
        <w:adjustRightInd w:val="0"/>
        <w:snapToGrid w:val="0"/>
        <w:rPr>
          <w:rFonts w:hint="eastAsia" w:ascii="微软雅黑" w:hAnsi="微软雅黑" w:eastAsia="微软雅黑"/>
        </w:rPr>
      </w:pPr>
    </w:p>
    <w:p>
      <w:pPr>
        <w:adjustRightInd w:val="0"/>
        <w:snapToGrid w:val="0"/>
        <w:rPr>
          <w:rFonts w:hint="eastAsia" w:ascii="微软雅黑" w:hAnsi="微软雅黑" w:eastAsia="微软雅黑"/>
        </w:rPr>
      </w:pPr>
    </w:p>
    <w:p>
      <w:pPr>
        <w:adjustRightInd w:val="0"/>
        <w:snapToGrid w:val="0"/>
        <w:rPr>
          <w:rFonts w:hint="eastAsia" w:ascii="微软雅黑" w:hAnsi="微软雅黑" w:eastAsia="微软雅黑"/>
        </w:rPr>
      </w:pPr>
      <w:r>
        <w:rPr>
          <w:rFonts w:hint="eastAsia" w:ascii="微软雅黑" w:hAnsi="微软雅黑" w:eastAsia="微软雅黑"/>
        </w:rPr>
        <w:t>12、根据GB/T 11457-2006《软件工程术语》由某人、某小组或借助某种工具对源代码进行的独立的审查，以验证其是否符合软件设计文件和程序设计标准，称为（）。</w:t>
      </w:r>
    </w:p>
    <w:p>
      <w:pPr>
        <w:adjustRightInd w:val="0"/>
        <w:snapToGrid w:val="0"/>
        <w:rPr>
          <w:rFonts w:hint="eastAsia" w:ascii="微软雅黑" w:hAnsi="微软雅黑" w:eastAsia="微软雅黑"/>
        </w:rPr>
      </w:pPr>
      <w:r>
        <w:rPr>
          <w:rFonts w:hint="eastAsia" w:ascii="微软雅黑" w:hAnsi="微软雅黑" w:eastAsia="微软雅黑"/>
        </w:rPr>
        <w:t>A、桌面检查</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B、代码评审</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C、代码走查</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D、代码审计</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hint="eastAsia" w:ascii="微软雅黑" w:hAnsi="微软雅黑" w:eastAsia="微软雅黑"/>
        </w:rPr>
      </w:pPr>
      <w:r>
        <w:rPr>
          <w:rFonts w:hint="eastAsia" w:ascii="微软雅黑" w:hAnsi="微软雅黑" w:eastAsia="微软雅黑"/>
        </w:rPr>
        <w:t xml:space="preserve">教程p850-26.5.2 基础标准 </w:t>
      </w:r>
    </w:p>
    <w:p>
      <w:pPr>
        <w:adjustRightInd w:val="0"/>
        <w:snapToGrid w:val="0"/>
        <w:rPr>
          <w:rFonts w:hint="eastAsia" w:ascii="微软雅黑" w:hAnsi="微软雅黑" w:eastAsia="微软雅黑"/>
        </w:rPr>
      </w:pPr>
      <w:r>
        <w:rPr>
          <w:rFonts w:hint="eastAsia" w:ascii="微软雅黑" w:hAnsi="微软雅黑" w:eastAsia="微软雅黑"/>
        </w:rPr>
        <w:t>GB/T 11457-2006</w:t>
      </w:r>
    </w:p>
    <w:p>
      <w:pPr>
        <w:numPr>
          <w:numId w:val="0"/>
        </w:numPr>
        <w:adjustRightInd w:val="0"/>
        <w:snapToGrid w:val="0"/>
        <w:rPr>
          <w:rFonts w:hint="eastAsia" w:ascii="微软雅黑" w:hAnsi="微软雅黑" w:eastAsia="微软雅黑"/>
        </w:rPr>
      </w:pPr>
      <w:r>
        <w:rPr>
          <w:rFonts w:hint="eastAsia" w:ascii="微软雅黑" w:hAnsi="微软雅黑" w:eastAsia="微软雅黑"/>
          <w:lang w:val="en-US" w:eastAsia="zh-CN"/>
        </w:rPr>
        <w:t xml:space="preserve">    </w:t>
      </w:r>
      <w:r>
        <w:rPr>
          <w:rFonts w:hint="eastAsia" w:ascii="微软雅黑" w:hAnsi="微软雅黑" w:eastAsia="微软雅黑"/>
        </w:rPr>
        <w:t>代码审计：由某人、某小组或</w:t>
      </w:r>
      <w:r>
        <w:rPr>
          <w:rFonts w:hint="eastAsia" w:ascii="微软雅黑" w:hAnsi="微软雅黑" w:eastAsia="微软雅黑"/>
          <w:b w:val="0"/>
          <w:bCs w:val="0"/>
          <w:color w:val="FF0000"/>
          <w:u w:val="thick"/>
        </w:rPr>
        <w:t>借助某种工具对源代码进行的独立的审查</w:t>
      </w:r>
      <w:r>
        <w:rPr>
          <w:rFonts w:hint="eastAsia" w:ascii="微软雅黑" w:hAnsi="微软雅黑" w:eastAsia="微软雅黑"/>
        </w:rPr>
        <w:t>，以验证其是否符合软件设计文件和程序设计标准。还可能对正确性和有效性进行估计。</w:t>
      </w:r>
      <w:r>
        <w:rPr>
          <w:rFonts w:hint="eastAsia" w:ascii="微软雅黑" w:hAnsi="微软雅黑" w:eastAsia="微软雅黑"/>
          <w:lang w:val="en-US" w:eastAsia="zh-CN"/>
        </w:rPr>
        <w:tab/>
      </w:r>
    </w:p>
    <w:p>
      <w:pPr>
        <w:numPr>
          <w:ilvl w:val="0"/>
          <w:numId w:val="0"/>
        </w:numPr>
        <w:adjustRightInd w:val="0"/>
        <w:snapToGrid w:val="0"/>
        <w:ind w:firstLine="420" w:firstLineChars="0"/>
        <w:rPr>
          <w:rFonts w:hint="eastAsia" w:ascii="微软雅黑" w:hAnsi="微软雅黑" w:eastAsia="微软雅黑"/>
        </w:rPr>
      </w:pPr>
      <w:r>
        <w:rPr>
          <w:rFonts w:hint="eastAsia" w:ascii="微软雅黑" w:hAnsi="微软雅黑" w:eastAsia="微软雅黑"/>
          <w:lang w:val="en-US" w:eastAsia="zh-CN"/>
        </w:rPr>
        <w:t>代码</w:t>
      </w:r>
      <w:r>
        <w:rPr>
          <w:rFonts w:hint="eastAsia" w:ascii="微软雅黑" w:hAnsi="微软雅黑" w:eastAsia="微软雅黑"/>
        </w:rPr>
        <w:t>走查：</w:t>
      </w:r>
      <w:r>
        <w:rPr>
          <w:rFonts w:hint="eastAsia" w:ascii="微软雅黑" w:hAnsi="微软雅黑" w:eastAsia="微软雅黑"/>
          <w:color w:val="FF0000"/>
          <w:u w:val="thick"/>
        </w:rPr>
        <w:t>一种静态分析技术或评审过程</w:t>
      </w:r>
      <w:r>
        <w:rPr>
          <w:rFonts w:hint="eastAsia" w:ascii="微软雅黑" w:hAnsi="微软雅黑" w:eastAsia="微软雅黑"/>
        </w:rPr>
        <w:t>，在此过程中，设计者或程序员引导开发组的成员通读己书写的设计或编码，其他成员负责提出问题并对有关技术、风格、可能的错误、是否违背开发标准等方面进行评论。</w:t>
      </w:r>
    </w:p>
    <w:p>
      <w:pPr>
        <w:adjustRightInd w:val="0"/>
        <w:snapToGrid w:val="0"/>
        <w:rPr>
          <w:rFonts w:hint="eastAsia" w:ascii="微软雅黑" w:hAnsi="微软雅黑" w:eastAsia="微软雅黑"/>
          <w:b/>
        </w:rPr>
      </w:pPr>
      <w:r>
        <w:rPr>
          <w:rFonts w:hint="eastAsia" w:ascii="微软雅黑" w:hAnsi="微软雅黑" w:eastAsia="微软雅黑"/>
          <w:b/>
        </w:rPr>
        <w:t>参考答案：D</w:t>
      </w:r>
    </w:p>
    <w:p>
      <w:pPr>
        <w:adjustRightInd w:val="0"/>
        <w:snapToGrid w:val="0"/>
        <w:rPr>
          <w:rFonts w:hint="eastAsia" w:ascii="微软雅黑" w:hAnsi="微软雅黑" w:eastAsia="微软雅黑"/>
        </w:rPr>
      </w:pPr>
      <w:r>
        <w:rPr>
          <w:rFonts w:hint="eastAsia" w:ascii="微软雅黑" w:hAnsi="微软雅黑" w:eastAsia="微软雅黑"/>
        </w:rPr>
        <w:t>25、在面向对象的基本概念中，（）体现对象间的交互，通过它向目标对象发送操作请求。</w:t>
      </w:r>
    </w:p>
    <w:p>
      <w:pPr>
        <w:adjustRightInd w:val="0"/>
        <w:snapToGrid w:val="0"/>
        <w:rPr>
          <w:rFonts w:hint="eastAsia" w:ascii="微软雅黑" w:hAnsi="微软雅黑" w:eastAsia="微软雅黑"/>
        </w:rPr>
      </w:pPr>
      <w:r>
        <w:rPr>
          <w:rFonts w:hint="eastAsia" w:ascii="微软雅黑" w:hAnsi="微软雅黑" w:eastAsia="微软雅黑"/>
        </w:rPr>
        <w:t>A、继承</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B、多态</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C、接口</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D、消息</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hint="eastAsia" w:ascii="微软雅黑" w:hAnsi="微软雅黑" w:eastAsia="微软雅黑"/>
        </w:rPr>
      </w:pPr>
      <w:r>
        <w:rPr>
          <w:rFonts w:hint="eastAsia" w:ascii="微软雅黑" w:hAnsi="微软雅黑" w:eastAsia="微软雅黑"/>
          <w:b/>
          <w:bCs/>
          <w:color w:val="FF0000"/>
        </w:rPr>
        <w:t>对象通过相互间传递消息来相互作用和通信</w:t>
      </w:r>
      <w:r>
        <w:rPr>
          <w:rFonts w:hint="eastAsia" w:ascii="微软雅黑" w:hAnsi="微软雅黑" w:eastAsia="微软雅黑"/>
        </w:rPr>
        <w:t>，一个消息由三部分组成：1. 接受消息的对象；2. 接收对象要采取的方法； 3. 方法需要的参数。</w:t>
      </w:r>
    </w:p>
    <w:p>
      <w:pPr>
        <w:adjustRightInd w:val="0"/>
        <w:snapToGrid w:val="0"/>
        <w:rPr>
          <w:rFonts w:ascii="微软雅黑" w:hAnsi="微软雅黑" w:eastAsia="微软雅黑"/>
          <w:b/>
        </w:rPr>
      </w:pPr>
      <w:r>
        <w:rPr>
          <w:rFonts w:hint="eastAsia" w:ascii="微软雅黑" w:hAnsi="微软雅黑" w:eastAsia="微软雅黑"/>
          <w:b/>
        </w:rPr>
        <w:t>参考答案：D</w:t>
      </w:r>
    </w:p>
    <w:p>
      <w:pPr>
        <w:adjustRightInd w:val="0"/>
        <w:snapToGrid w:val="0"/>
        <w:rPr>
          <w:rFonts w:ascii="微软雅黑" w:hAnsi="微软雅黑" w:eastAsia="微软雅黑"/>
          <w:szCs w:val="21"/>
        </w:rPr>
      </w:pPr>
      <w:r>
        <w:rPr>
          <w:rFonts w:hint="eastAsia" w:ascii="微软雅黑" w:hAnsi="微软雅黑" w:eastAsia="微软雅黑"/>
          <w:szCs w:val="21"/>
        </w:rPr>
        <w:t>29、关于招投标的描述，不正确的是: ( ) 。</w:t>
      </w:r>
    </w:p>
    <w:p>
      <w:pPr>
        <w:adjustRightInd w:val="0"/>
        <w:snapToGrid w:val="0"/>
        <w:rPr>
          <w:rFonts w:ascii="微软雅黑" w:hAnsi="微软雅黑" w:eastAsia="微软雅黑"/>
          <w:szCs w:val="21"/>
        </w:rPr>
      </w:pPr>
      <w:r>
        <w:rPr>
          <w:rFonts w:hint="eastAsia" w:ascii="微软雅黑" w:hAnsi="微软雅黑" w:eastAsia="微软雅黑"/>
          <w:szCs w:val="21"/>
        </w:rPr>
        <w:t>A、招标人采用邀请招标方式的，应当向三个以上具备承担项目的能力、资信良好的特定法人或者其他组织发出投标邀请书。</w:t>
      </w:r>
    </w:p>
    <w:p>
      <w:pPr>
        <w:adjustRightInd w:val="0"/>
        <w:snapToGrid w:val="0"/>
        <w:rPr>
          <w:rFonts w:ascii="微软雅黑" w:hAnsi="微软雅黑" w:eastAsia="微软雅黑"/>
          <w:szCs w:val="21"/>
        </w:rPr>
      </w:pPr>
      <w:r>
        <w:rPr>
          <w:rFonts w:hint="eastAsia" w:ascii="微软雅黑" w:hAnsi="微软雅黑" w:eastAsia="微软雅黑"/>
          <w:szCs w:val="21"/>
        </w:rPr>
        <w:t>B、招标人对已发出的招标文件进行必要的澄清或者修改的，应当在招标文件要求提交投标文件截止时间至少十五日前，以书面形式通知所有招标文件收受人。</w:t>
      </w:r>
    </w:p>
    <w:p>
      <w:pPr>
        <w:adjustRightInd w:val="0"/>
        <w:snapToGrid w:val="0"/>
        <w:rPr>
          <w:rFonts w:ascii="微软雅黑" w:hAnsi="微软雅黑" w:eastAsia="微软雅黑"/>
          <w:szCs w:val="21"/>
        </w:rPr>
      </w:pPr>
      <w:r>
        <w:rPr>
          <w:rFonts w:hint="eastAsia" w:ascii="微软雅黑" w:hAnsi="微软雅黑" w:eastAsia="微软雅黑"/>
          <w:szCs w:val="21"/>
        </w:rPr>
        <w:t>C、投标人在招标文件要求提交投标文件的截止时间前，可以补充、修改或者撤回已提交的投标文件，并书面通知招标人。</w:t>
      </w:r>
    </w:p>
    <w:p>
      <w:pPr>
        <w:adjustRightInd w:val="0"/>
        <w:snapToGrid w:val="0"/>
        <w:rPr>
          <w:rFonts w:hint="eastAsia" w:ascii="微软雅黑" w:hAnsi="微软雅黑" w:eastAsia="微软雅黑"/>
        </w:rPr>
      </w:pPr>
      <w:r>
        <w:rPr>
          <w:rFonts w:hint="eastAsia" w:ascii="微软雅黑" w:hAnsi="微软雅黑" w:eastAsia="微软雅黑"/>
          <w:szCs w:val="21"/>
        </w:rPr>
        <w:t>D、依法必须进行招标的项目，其评标委员会由招标人的代表和有关技术、经济等方面的专家组，成员人数为五人以上单数，其中技术、经济等方面的专家不得少于成员总数的一半。</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hint="eastAsia" w:ascii="微软雅黑" w:hAnsi="微软雅黑" w:eastAsia="微软雅黑"/>
        </w:rPr>
      </w:pPr>
      <w:r>
        <w:rPr>
          <w:rFonts w:hint="eastAsia" w:ascii="微软雅黑" w:hAnsi="微软雅黑" w:eastAsia="微软雅黑"/>
        </w:rPr>
        <w:t>教程p836-26.2.3 评标</w:t>
      </w:r>
    </w:p>
    <w:p>
      <w:pPr>
        <w:adjustRightInd w:val="0"/>
        <w:snapToGrid w:val="0"/>
        <w:rPr>
          <w:rFonts w:hint="eastAsia" w:ascii="微软雅黑" w:hAnsi="微软雅黑" w:eastAsia="微软雅黑"/>
        </w:rPr>
      </w:pPr>
      <w:r>
        <w:rPr>
          <w:rFonts w:hint="eastAsia" w:ascii="微软雅黑" w:hAnsi="微软雅黑" w:eastAsia="微软雅黑"/>
        </w:rPr>
        <w:t>选项D应该是：不得少于三分之二。</w:t>
      </w:r>
    </w:p>
    <w:p>
      <w:pPr>
        <w:adjustRightInd w:val="0"/>
        <w:snapToGrid w:val="0"/>
        <w:rPr>
          <w:rFonts w:hint="eastAsia" w:ascii="微软雅黑" w:hAnsi="微软雅黑" w:eastAsia="微软雅黑"/>
          <w:b/>
        </w:rPr>
      </w:pPr>
      <w:r>
        <w:rPr>
          <w:rFonts w:hint="eastAsia" w:ascii="微软雅黑" w:hAnsi="微软雅黑" w:eastAsia="微软雅黑"/>
          <w:b/>
        </w:rPr>
        <w:t>参考答案：D</w:t>
      </w:r>
    </w:p>
    <w:p>
      <w:pPr>
        <w:adjustRightInd w:val="0"/>
        <w:snapToGrid w:val="0"/>
        <w:rPr>
          <w:rFonts w:hint="eastAsia" w:ascii="微软雅黑" w:hAnsi="微软雅黑" w:eastAsia="微软雅黑"/>
        </w:rPr>
      </w:pPr>
    </w:p>
    <w:p>
      <w:pPr>
        <w:adjustRightInd w:val="0"/>
        <w:snapToGrid w:val="0"/>
        <w:rPr>
          <w:rFonts w:hint="eastAsia" w:ascii="微软雅黑" w:hAnsi="微软雅黑" w:eastAsia="微软雅黑"/>
        </w:rPr>
      </w:pPr>
    </w:p>
    <w:p>
      <w:pPr>
        <w:adjustRightInd w:val="0"/>
        <w:snapToGrid w:val="0"/>
        <w:rPr>
          <w:rFonts w:hint="eastAsia" w:ascii="微软雅黑" w:hAnsi="微软雅黑" w:eastAsia="微软雅黑"/>
        </w:rPr>
      </w:pPr>
      <w:r>
        <w:rPr>
          <w:rFonts w:hint="eastAsia" w:ascii="微软雅黑" w:hAnsi="微软雅黑" w:eastAsia="微软雅黑"/>
        </w:rPr>
        <w:t>30、信息系统可行性研究包括很多方面的内容，（）中经常会用到敏感性分析。</w:t>
      </w:r>
    </w:p>
    <w:p>
      <w:pPr>
        <w:adjustRightInd w:val="0"/>
        <w:snapToGrid w:val="0"/>
        <w:rPr>
          <w:rFonts w:hint="eastAsia" w:ascii="微软雅黑" w:hAnsi="微软雅黑" w:eastAsia="微软雅黑"/>
        </w:rPr>
      </w:pPr>
      <w:r>
        <w:rPr>
          <w:rFonts w:hint="eastAsia" w:ascii="微软雅黑" w:hAnsi="微软雅黑" w:eastAsia="微软雅黑"/>
        </w:rPr>
        <w:t>A、技术可行性分析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B、经济可行性分析</w:t>
      </w:r>
    </w:p>
    <w:p>
      <w:pPr>
        <w:adjustRightInd w:val="0"/>
        <w:snapToGrid w:val="0"/>
        <w:rPr>
          <w:rFonts w:ascii="微软雅黑" w:hAnsi="微软雅黑" w:eastAsia="微软雅黑"/>
        </w:rPr>
      </w:pPr>
      <w:r>
        <w:rPr>
          <w:rFonts w:hint="eastAsia" w:ascii="微软雅黑" w:hAnsi="微软雅黑" w:eastAsia="微软雅黑"/>
        </w:rPr>
        <w:t>C、运行环境可行性分析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D、社会可行性分析</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hint="eastAsia" w:ascii="微软雅黑" w:hAnsi="微软雅黑" w:eastAsia="微软雅黑"/>
        </w:rPr>
      </w:pPr>
      <w:r>
        <w:rPr>
          <w:rFonts w:hint="eastAsia" w:ascii="微软雅黑" w:hAnsi="微软雅黑" w:eastAsia="微软雅黑"/>
        </w:rPr>
        <w:t>教程p162-3.2.1 可行性研究的内容</w:t>
      </w:r>
    </w:p>
    <w:p>
      <w:pPr>
        <w:adjustRightInd w:val="0"/>
        <w:snapToGrid w:val="0"/>
        <w:rPr>
          <w:rFonts w:hint="eastAsia" w:ascii="微软雅黑" w:hAnsi="微软雅黑" w:eastAsia="微软雅黑"/>
        </w:rPr>
      </w:pPr>
      <w:r>
        <w:rPr>
          <w:rFonts w:hint="eastAsia" w:ascii="微软雅黑" w:hAnsi="微软雅黑" w:eastAsia="微软雅黑"/>
        </w:rPr>
        <w:t>2. 经济可行性分析</w:t>
      </w:r>
    </w:p>
    <w:p>
      <w:pPr>
        <w:adjustRightInd w:val="0"/>
        <w:snapToGrid w:val="0"/>
        <w:rPr>
          <w:rFonts w:hint="eastAsia" w:ascii="微软雅黑" w:hAnsi="微软雅黑" w:eastAsia="微软雅黑"/>
        </w:rPr>
      </w:pPr>
      <w:r>
        <w:rPr>
          <w:rFonts w:hint="eastAsia" w:ascii="微软雅黑" w:hAnsi="微软雅黑" w:eastAsia="微软雅黑"/>
          <w:b w:val="0"/>
          <w:bCs w:val="0"/>
          <w:i w:val="0"/>
          <w:iCs w:val="0"/>
          <w:color w:val="FF0000"/>
          <w:u w:val="thick"/>
        </w:rPr>
        <w:t>经济可行性分析</w:t>
      </w:r>
      <w:r>
        <w:rPr>
          <w:rFonts w:hint="eastAsia" w:ascii="微软雅黑" w:hAnsi="微软雅黑" w:eastAsia="微软雅黑"/>
        </w:rPr>
        <w:t>主要是对整个项目的投资及所产生的经济效益进行分析，具体包括</w:t>
      </w:r>
    </w:p>
    <w:p>
      <w:pPr>
        <w:adjustRightInd w:val="0"/>
        <w:snapToGrid w:val="0"/>
        <w:rPr>
          <w:rFonts w:hint="eastAsia" w:ascii="微软雅黑" w:hAnsi="微软雅黑" w:eastAsia="微软雅黑"/>
        </w:rPr>
      </w:pPr>
      <w:r>
        <w:rPr>
          <w:rFonts w:hint="eastAsia" w:ascii="微软雅黑" w:hAnsi="微软雅黑" w:eastAsia="微软雅黑"/>
          <w:color w:val="FF0000"/>
          <w:u w:val="thick"/>
        </w:rPr>
        <w:t>支出分析、收益分析、投资回报分析以及敏感性分析</w:t>
      </w:r>
      <w:r>
        <w:rPr>
          <w:rFonts w:hint="eastAsia" w:ascii="微软雅黑" w:hAnsi="微软雅黑" w:eastAsia="微软雅黑"/>
        </w:rPr>
        <w:t>等。</w:t>
      </w:r>
    </w:p>
    <w:p>
      <w:pPr>
        <w:adjustRightInd w:val="0"/>
        <w:snapToGrid w:val="0"/>
        <w:rPr>
          <w:rFonts w:hint="eastAsia" w:ascii="微软雅黑" w:hAnsi="微软雅黑" w:eastAsia="微软雅黑"/>
          <w:b/>
        </w:rPr>
      </w:pPr>
      <w:r>
        <w:rPr>
          <w:rFonts w:hint="eastAsia" w:ascii="微软雅黑" w:hAnsi="微软雅黑" w:eastAsia="微软雅黑"/>
          <w:b/>
        </w:rPr>
        <w:t>参考答案：B</w:t>
      </w:r>
    </w:p>
    <w:p>
      <w:pPr>
        <w:adjustRightInd w:val="0"/>
        <w:snapToGrid w:val="0"/>
        <w:rPr>
          <w:rFonts w:hint="eastAsia" w:ascii="微软雅黑" w:hAnsi="微软雅黑" w:eastAsia="微软雅黑"/>
        </w:rPr>
      </w:pPr>
      <w:r>
        <w:rPr>
          <w:rFonts w:hint="eastAsia" w:ascii="微软雅黑" w:hAnsi="微软雅黑" w:eastAsia="微软雅黑"/>
        </w:rPr>
        <w:t>35、关于项目目标的描述，不正确的是：（）。</w:t>
      </w:r>
    </w:p>
    <w:p>
      <w:pPr>
        <w:adjustRightInd w:val="0"/>
        <w:snapToGrid w:val="0"/>
        <w:rPr>
          <w:rFonts w:hint="eastAsia" w:ascii="微软雅黑" w:hAnsi="微软雅黑" w:eastAsia="微软雅黑"/>
        </w:rPr>
      </w:pPr>
      <w:r>
        <w:rPr>
          <w:rFonts w:hint="eastAsia" w:ascii="微软雅黑" w:hAnsi="微软雅黑" w:eastAsia="微软雅黑"/>
        </w:rPr>
        <w:t>A、项目可以有一个目标，也可以有多个目标</w:t>
      </w:r>
    </w:p>
    <w:p>
      <w:pPr>
        <w:adjustRightInd w:val="0"/>
        <w:snapToGrid w:val="0"/>
        <w:rPr>
          <w:rFonts w:hint="eastAsia" w:ascii="微软雅黑" w:hAnsi="微软雅黑" w:eastAsia="微软雅黑"/>
        </w:rPr>
      </w:pPr>
      <w:r>
        <w:rPr>
          <w:rFonts w:hint="eastAsia" w:ascii="微软雅黑" w:hAnsi="微软雅黑" w:eastAsia="微软雅黑"/>
        </w:rPr>
        <w:t>B、项目目标可以量化，也可以不量化</w:t>
      </w:r>
    </w:p>
    <w:p>
      <w:pPr>
        <w:adjustRightInd w:val="0"/>
        <w:snapToGrid w:val="0"/>
        <w:rPr>
          <w:rFonts w:hint="eastAsia" w:ascii="微软雅黑" w:hAnsi="微软雅黑" w:eastAsia="微软雅黑"/>
          <w:b/>
          <w:bCs/>
          <w:color w:val="FF0000"/>
        </w:rPr>
      </w:pPr>
      <w:r>
        <w:rPr>
          <w:rFonts w:hint="eastAsia" w:ascii="微软雅黑" w:hAnsi="微软雅黑" w:eastAsia="微软雅黑"/>
          <w:b/>
          <w:bCs/>
          <w:color w:val="FF0000"/>
        </w:rPr>
        <w:t>C、项目的成果目标与约束目标可能会冲突</w:t>
      </w:r>
    </w:p>
    <w:p>
      <w:pPr>
        <w:adjustRightInd w:val="0"/>
        <w:snapToGrid w:val="0"/>
        <w:rPr>
          <w:rFonts w:hint="eastAsia" w:ascii="微软雅黑" w:hAnsi="微软雅黑" w:eastAsia="微软雅黑"/>
        </w:rPr>
      </w:pPr>
      <w:r>
        <w:rPr>
          <w:rFonts w:hint="eastAsia" w:ascii="微软雅黑" w:hAnsi="微软雅黑" w:eastAsia="微软雅黑"/>
        </w:rPr>
        <w:t>D、项目目标应该是具体的、可实现的</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hint="eastAsia" w:ascii="微软雅黑" w:hAnsi="微软雅黑" w:eastAsia="微软雅黑"/>
        </w:rPr>
      </w:pPr>
      <w:r>
        <w:rPr>
          <w:rFonts w:hint="eastAsia" w:ascii="微软雅黑" w:hAnsi="微软雅黑" w:eastAsia="微软雅黑"/>
        </w:rPr>
        <w:t>教程p198-4.2.6 项目目标</w:t>
      </w:r>
    </w:p>
    <w:p>
      <w:pPr>
        <w:adjustRightInd w:val="0"/>
        <w:snapToGrid w:val="0"/>
        <w:rPr>
          <w:rFonts w:ascii="微软雅黑" w:hAnsi="微软雅黑" w:eastAsia="微软雅黑"/>
        </w:rPr>
      </w:pPr>
      <w:r>
        <w:rPr>
          <w:rFonts w:hint="eastAsia" w:ascii="微软雅黑" w:hAnsi="微软雅黑" w:eastAsia="微软雅黑"/>
          <w:b/>
          <w:bCs/>
          <w:color w:val="FF0000"/>
        </w:rPr>
        <w:t>项目目标要量化。可以量化的目标</w:t>
      </w:r>
      <w:r>
        <w:rPr>
          <w:rFonts w:hint="eastAsia" w:ascii="微软雅黑" w:hAnsi="微软雅黑" w:eastAsia="微软雅黑"/>
        </w:rPr>
        <w:t>，例如，时间目标和成本（费用）目标应当有一个允许变动的范围。</w:t>
      </w:r>
    </w:p>
    <w:p>
      <w:pPr>
        <w:adjustRightInd w:val="0"/>
        <w:snapToGrid w:val="0"/>
        <w:rPr>
          <w:rFonts w:hint="eastAsia" w:ascii="微软雅黑" w:hAnsi="微软雅黑" w:eastAsia="微软雅黑"/>
          <w:b/>
        </w:rPr>
      </w:pPr>
      <w:r>
        <w:rPr>
          <w:rFonts w:hint="eastAsia" w:ascii="微软雅黑" w:hAnsi="微软雅黑" w:eastAsia="微软雅黑"/>
          <w:b/>
        </w:rPr>
        <w:t>参考答案：B</w:t>
      </w:r>
    </w:p>
    <w:p>
      <w:pPr>
        <w:adjustRightInd w:val="0"/>
        <w:snapToGrid w:val="0"/>
        <w:rPr>
          <w:rFonts w:hint="eastAsia" w:ascii="微软雅黑" w:hAnsi="微软雅黑" w:eastAsia="微软雅黑"/>
        </w:rPr>
      </w:pPr>
    </w:p>
    <w:p>
      <w:pPr>
        <w:adjustRightInd w:val="0"/>
        <w:snapToGrid w:val="0"/>
        <w:rPr>
          <w:rFonts w:hint="eastAsia" w:ascii="微软雅黑" w:hAnsi="微软雅黑" w:eastAsia="微软雅黑"/>
        </w:rPr>
      </w:pPr>
      <w:r>
        <w:rPr>
          <w:rFonts w:hint="eastAsia" w:ascii="微软雅黑" w:hAnsi="微软雅黑" w:eastAsia="微软雅黑"/>
        </w:rPr>
        <w:t>39、关于WBS的描述，不正确的是：（）。</w:t>
      </w:r>
    </w:p>
    <w:p>
      <w:pPr>
        <w:adjustRightInd w:val="0"/>
        <w:snapToGrid w:val="0"/>
        <w:rPr>
          <w:rFonts w:hint="eastAsia" w:ascii="微软雅黑" w:hAnsi="微软雅黑" w:eastAsia="微软雅黑"/>
        </w:rPr>
      </w:pPr>
      <w:r>
        <w:rPr>
          <w:rFonts w:hint="eastAsia" w:ascii="微软雅黑" w:hAnsi="微软雅黑" w:eastAsia="微软雅黑"/>
        </w:rPr>
        <w:t>A、WBS必须且只能包括100%的工作。</w:t>
      </w:r>
    </w:p>
    <w:p>
      <w:pPr>
        <w:adjustRightInd w:val="0"/>
        <w:snapToGrid w:val="0"/>
        <w:rPr>
          <w:rFonts w:hint="eastAsia" w:ascii="微软雅黑" w:hAnsi="微软雅黑" w:eastAsia="微软雅黑"/>
          <w:b/>
          <w:bCs/>
          <w:color w:val="FF0000"/>
        </w:rPr>
      </w:pPr>
      <w:r>
        <w:rPr>
          <w:rFonts w:hint="eastAsia" w:ascii="微软雅黑" w:hAnsi="微软雅黑" w:eastAsia="微软雅黑"/>
          <w:b/>
          <w:bCs/>
          <w:color w:val="FF0000"/>
        </w:rPr>
        <w:t>B、WBS的元素必须指定一个或多个负责人。</w:t>
      </w:r>
    </w:p>
    <w:p>
      <w:pPr>
        <w:adjustRightInd w:val="0"/>
        <w:snapToGrid w:val="0"/>
        <w:rPr>
          <w:rFonts w:hint="eastAsia" w:ascii="微软雅黑" w:hAnsi="微软雅黑" w:eastAsia="微软雅黑"/>
        </w:rPr>
      </w:pPr>
      <w:r>
        <w:rPr>
          <w:rFonts w:hint="eastAsia" w:ascii="微软雅黑" w:hAnsi="微软雅黑" w:eastAsia="微软雅黑"/>
        </w:rPr>
        <w:t>C、WBS应该由全体项目成员、用户和项目干系人一致确认。</w:t>
      </w:r>
    </w:p>
    <w:p>
      <w:pPr>
        <w:adjustRightInd w:val="0"/>
        <w:snapToGrid w:val="0"/>
        <w:rPr>
          <w:rFonts w:hint="eastAsia" w:ascii="微软雅黑" w:hAnsi="微软雅黑" w:eastAsia="微软雅黑"/>
        </w:rPr>
      </w:pPr>
      <w:r>
        <w:rPr>
          <w:rFonts w:hint="eastAsia" w:ascii="微软雅黑" w:hAnsi="微软雅黑" w:eastAsia="微软雅黑"/>
        </w:rPr>
        <w:t>D、分包出去的工作也应纳入WBS中。</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tabs>
          <w:tab w:val="left" w:pos="5190"/>
        </w:tabs>
        <w:adjustRightInd w:val="0"/>
        <w:snapToGrid w:val="0"/>
        <w:rPr>
          <w:rFonts w:hint="eastAsia" w:ascii="微软雅黑" w:hAnsi="微软雅黑" w:eastAsia="微软雅黑"/>
        </w:rPr>
      </w:pPr>
      <w:r>
        <w:rPr>
          <w:rFonts w:hint="eastAsia" w:ascii="微软雅黑" w:hAnsi="微软雅黑" w:eastAsia="微软雅黑"/>
        </w:rPr>
        <w:t>教程p242-5.5.2 分解</w:t>
      </w:r>
    </w:p>
    <w:p>
      <w:pPr>
        <w:tabs>
          <w:tab w:val="left" w:pos="5190"/>
        </w:tabs>
        <w:adjustRightInd w:val="0"/>
        <w:snapToGrid w:val="0"/>
        <w:rPr>
          <w:rFonts w:hint="eastAsia" w:ascii="微软雅黑" w:hAnsi="微软雅黑" w:eastAsia="微软雅黑"/>
        </w:rPr>
      </w:pPr>
      <w:r>
        <w:rPr>
          <w:rFonts w:hint="eastAsia" w:ascii="微软雅黑" w:hAnsi="微软雅黑" w:eastAsia="微软雅黑"/>
        </w:rPr>
        <w:t>3. 注意事项</w:t>
      </w:r>
    </w:p>
    <w:p>
      <w:pPr>
        <w:tabs>
          <w:tab w:val="left" w:pos="5190"/>
        </w:tabs>
        <w:adjustRightInd w:val="0"/>
        <w:snapToGrid w:val="0"/>
        <w:rPr>
          <w:rFonts w:hint="eastAsia" w:ascii="微软雅黑" w:hAnsi="微软雅黑" w:eastAsia="微软雅黑"/>
        </w:rPr>
      </w:pPr>
      <w:r>
        <w:rPr>
          <w:rFonts w:hint="eastAsia" w:ascii="微软雅黑" w:hAnsi="微软雅黑" w:eastAsia="微软雅黑"/>
        </w:rPr>
        <w:t xml:space="preserve">（1）WBS必须是面向可交付成果的。 </w:t>
      </w:r>
    </w:p>
    <w:p>
      <w:pPr>
        <w:tabs>
          <w:tab w:val="left" w:pos="5190"/>
        </w:tabs>
        <w:adjustRightInd w:val="0"/>
        <w:snapToGrid w:val="0"/>
        <w:rPr>
          <w:rFonts w:hint="eastAsia" w:ascii="微软雅黑" w:hAnsi="微软雅黑" w:eastAsia="微软雅黑"/>
        </w:rPr>
      </w:pPr>
      <w:r>
        <w:rPr>
          <w:rFonts w:hint="eastAsia" w:ascii="微软雅黑" w:hAnsi="微软雅黑" w:eastAsia="微软雅黑"/>
        </w:rPr>
        <w:t>（2） WBS必须符合项目的范围。WBS必须包括，也仅包括为了完成项目的可交付成果的活动。</w:t>
      </w:r>
    </w:p>
    <w:p>
      <w:pPr>
        <w:tabs>
          <w:tab w:val="left" w:pos="5190"/>
        </w:tabs>
        <w:adjustRightInd w:val="0"/>
        <w:snapToGrid w:val="0"/>
        <w:rPr>
          <w:rFonts w:hint="eastAsia" w:ascii="微软雅黑" w:hAnsi="微软雅黑" w:eastAsia="微软雅黑"/>
        </w:rPr>
      </w:pPr>
      <w:r>
        <w:rPr>
          <w:rFonts w:hint="eastAsia" w:ascii="微软雅黑" w:hAnsi="微软雅黑" w:eastAsia="微软雅黑"/>
        </w:rPr>
        <w:t>（3） WBS的底层应该支待计划和控制。</w:t>
      </w:r>
    </w:p>
    <w:p>
      <w:pPr>
        <w:tabs>
          <w:tab w:val="left" w:pos="5190"/>
        </w:tabs>
        <w:adjustRightInd w:val="0"/>
        <w:snapToGrid w:val="0"/>
        <w:rPr>
          <w:rFonts w:hint="eastAsia" w:ascii="微软雅黑" w:hAnsi="微软雅黑" w:eastAsia="微软雅黑"/>
          <w:b/>
          <w:bCs/>
          <w:color w:val="FF0000"/>
        </w:rPr>
      </w:pPr>
      <w:r>
        <w:rPr>
          <w:rFonts w:hint="eastAsia" w:ascii="微软雅黑" w:hAnsi="微软雅黑" w:eastAsia="微软雅黑"/>
        </w:rPr>
        <w:t>（4）</w:t>
      </w:r>
      <w:r>
        <w:rPr>
          <w:rFonts w:hint="eastAsia" w:ascii="微软雅黑" w:hAnsi="微软雅黑" w:eastAsia="微软雅黑"/>
          <w:b/>
          <w:bCs/>
          <w:color w:val="FF0000"/>
        </w:rPr>
        <w:t xml:space="preserve"> WBS中的元素必须有人负责，而且只由一个人负责，尽管实际上可能需要多个 人参与。</w:t>
      </w:r>
    </w:p>
    <w:p>
      <w:pPr>
        <w:tabs>
          <w:tab w:val="left" w:pos="5190"/>
        </w:tabs>
        <w:adjustRightInd w:val="0"/>
        <w:snapToGrid w:val="0"/>
        <w:rPr>
          <w:rFonts w:hint="eastAsia" w:ascii="微软雅黑" w:hAnsi="微软雅黑" w:eastAsia="微软雅黑"/>
        </w:rPr>
      </w:pPr>
      <w:r>
        <w:rPr>
          <w:rFonts w:hint="eastAsia" w:ascii="微软雅黑" w:hAnsi="微软雅黑" w:eastAsia="微软雅黑"/>
        </w:rPr>
        <w:t>（5） WBS的指导。作为指导而不是原则，WBS应控制在4~6层。</w:t>
      </w:r>
    </w:p>
    <w:p>
      <w:pPr>
        <w:tabs>
          <w:tab w:val="left" w:pos="5190"/>
        </w:tabs>
        <w:adjustRightInd w:val="0"/>
        <w:snapToGrid w:val="0"/>
        <w:rPr>
          <w:rFonts w:hint="eastAsia" w:ascii="微软雅黑" w:hAnsi="微软雅黑" w:eastAsia="微软雅黑"/>
        </w:rPr>
      </w:pPr>
      <w:r>
        <w:rPr>
          <w:rFonts w:hint="eastAsia" w:ascii="微软雅黑" w:hAnsi="微软雅黑" w:eastAsia="微软雅黑"/>
        </w:rPr>
        <w:t>（6） WBS应包括项目管理工作（因为管理是项目具体工作的一部分），也要包括分包出去的工作。</w:t>
      </w:r>
    </w:p>
    <w:p>
      <w:pPr>
        <w:tabs>
          <w:tab w:val="left" w:pos="5190"/>
        </w:tabs>
        <w:adjustRightInd w:val="0"/>
        <w:snapToGrid w:val="0"/>
        <w:rPr>
          <w:rFonts w:hint="eastAsia" w:ascii="微软雅黑" w:hAnsi="微软雅黑" w:eastAsia="微软雅黑"/>
        </w:rPr>
      </w:pPr>
      <w:r>
        <w:rPr>
          <w:rFonts w:hint="eastAsia" w:ascii="微软雅黑" w:hAnsi="微软雅黑" w:eastAsia="微软雅黑"/>
        </w:rPr>
        <w:t>（7） WBS的编制需要所有（主要）项目干系人的参与，需要项目团队成员的参与。</w:t>
      </w:r>
    </w:p>
    <w:p>
      <w:pPr>
        <w:tabs>
          <w:tab w:val="left" w:pos="5190"/>
        </w:tabs>
        <w:adjustRightInd w:val="0"/>
        <w:snapToGrid w:val="0"/>
        <w:rPr>
          <w:rFonts w:hint="eastAsia" w:ascii="微软雅黑" w:hAnsi="微软雅黑" w:eastAsia="微软雅黑"/>
        </w:rPr>
      </w:pPr>
      <w:r>
        <w:rPr>
          <w:rFonts w:hint="eastAsia" w:ascii="微软雅黑" w:hAnsi="微软雅黑" w:eastAsia="微软雅黑"/>
        </w:rPr>
        <w:t>（8） WBS并非是一成不变的。</w:t>
      </w:r>
    </w:p>
    <w:p>
      <w:pPr>
        <w:adjustRightInd w:val="0"/>
        <w:snapToGrid w:val="0"/>
        <w:rPr>
          <w:rFonts w:hint="eastAsia" w:ascii="微软雅黑" w:hAnsi="微软雅黑" w:eastAsia="微软雅黑"/>
          <w:b/>
        </w:rPr>
      </w:pPr>
      <w:r>
        <w:rPr>
          <w:rFonts w:hint="eastAsia" w:ascii="微软雅黑" w:hAnsi="微软雅黑" w:eastAsia="微软雅黑"/>
          <w:b/>
        </w:rPr>
        <w:t>参考答案：B</w:t>
      </w:r>
    </w:p>
    <w:p>
      <w:pPr>
        <w:adjustRightInd w:val="0"/>
        <w:snapToGrid w:val="0"/>
        <w:rPr>
          <w:rFonts w:hint="eastAsia" w:ascii="微软雅黑" w:hAnsi="微软雅黑" w:eastAsia="微软雅黑"/>
          <w:b/>
        </w:rPr>
      </w:pPr>
    </w:p>
    <w:p>
      <w:pPr>
        <w:numPr>
          <w:ilvl w:val="0"/>
          <w:numId w:val="1"/>
        </w:numPr>
        <w:rPr>
          <w:rFonts w:hint="eastAsia" w:ascii="微软雅黑" w:hAnsi="微软雅黑" w:eastAsia="微软雅黑" w:cs="微软雅黑"/>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shd w:val="clear" w:fill="FFFFFF"/>
        </w:rPr>
        <w:t>项目人力资源管理中对团队进行有效的指导和管理，以保证团队可以完成项目任务，关于项目人力资源的描述，正确的是（ ）。</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A、新团员加入到项目团队中，他们的经验水平将会降低项目风险</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B、项目人力资源管理包括规划人力资源管理、组建项目团队、建设项目团队三个过程</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C、项目经理对于所有冲突要设法解决或减少，鼓励团队成员良性竞争</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D、项目团队中项目经理的管理能力和管理能力二者缺一不可</w:t>
      </w:r>
    </w:p>
    <w:p>
      <w:pPr>
        <w:tabs>
          <w:tab w:val="left" w:pos="5190"/>
        </w:tabs>
        <w:adjustRightInd w:val="0"/>
        <w:snapToGrid w:val="0"/>
        <w:rPr>
          <w:rFonts w:hint="eastAsia" w:ascii="微软雅黑" w:hAnsi="微软雅黑" w:eastAsia="微软雅黑"/>
          <w:b/>
        </w:rPr>
      </w:pPr>
      <w:r>
        <w:rPr>
          <w:rFonts w:hint="eastAsia" w:ascii="微软雅黑" w:hAnsi="微软雅黑" w:eastAsia="微软雅黑"/>
        </w:rPr>
        <w:t>分析：</w:t>
      </w:r>
      <w:r>
        <w:rPr>
          <w:rFonts w:hint="eastAsia" w:ascii="微软雅黑" w:hAnsi="微软雅黑" w:eastAsia="微软雅黑"/>
        </w:rPr>
        <w:br w:type="textWrapping"/>
      </w:r>
      <w:r>
        <w:rPr>
          <w:rFonts w:hint="eastAsia" w:ascii="微软雅黑" w:hAnsi="微软雅黑" w:eastAsia="微软雅黑"/>
        </w:rPr>
        <w:t>A、新团员加入到项目团队中，他们的经验水平往往不高，对项目也不熟悉，将会增加项目风险。</w:t>
      </w:r>
      <w:r>
        <w:rPr>
          <w:rFonts w:hint="eastAsia" w:ascii="微软雅黑" w:hAnsi="微软雅黑" w:eastAsia="微软雅黑"/>
        </w:rPr>
        <w:br w:type="textWrapping"/>
      </w:r>
      <w:r>
        <w:rPr>
          <w:rFonts w:hint="eastAsia" w:ascii="微软雅黑" w:hAnsi="微软雅黑" w:eastAsia="微软雅黑"/>
        </w:rPr>
        <w:t>B、项目人力资源管理包括规划人力资源管理、组建项目团队、建设项目团队和管理项目团队四个过程</w:t>
      </w:r>
      <w:r>
        <w:rPr>
          <w:rFonts w:hint="eastAsia" w:ascii="微软雅黑" w:hAnsi="微软雅黑" w:eastAsia="微软雅黑"/>
        </w:rPr>
        <w:br w:type="textWrapping"/>
      </w:r>
      <w:r>
        <w:rPr>
          <w:rFonts w:hint="eastAsia" w:ascii="微软雅黑" w:hAnsi="微软雅黑" w:eastAsia="微软雅黑"/>
        </w:rPr>
        <w:t>C、冲突并不一定是有害的，项目经理对于有害的冲突要设法加以解决或减少；对有益的冲突要加以利用，要鼓励团队成员良性竞争。</w:t>
      </w:r>
      <w:r>
        <w:rPr>
          <w:rFonts w:hint="eastAsia" w:ascii="微软雅黑" w:hAnsi="微软雅黑" w:eastAsia="微软雅黑"/>
        </w:rPr>
        <w:br w:type="textWrapping"/>
      </w:r>
      <w:r>
        <w:rPr>
          <w:rFonts w:hint="eastAsia" w:ascii="微软雅黑" w:hAnsi="微软雅黑" w:eastAsia="微软雅黑"/>
          <w:b/>
        </w:rPr>
        <w:t>参考答案：D</w:t>
      </w:r>
    </w:p>
    <w:p>
      <w:pPr>
        <w:tabs>
          <w:tab w:val="left" w:pos="5190"/>
        </w:tabs>
        <w:adjustRightInd w:val="0"/>
        <w:snapToGrid w:val="0"/>
        <w:rPr>
          <w:rFonts w:hint="eastAsia" w:ascii="微软雅黑" w:hAnsi="微软雅黑" w:eastAsia="微软雅黑"/>
          <w:b/>
        </w:rPr>
      </w:pPr>
    </w:p>
    <w:p>
      <w:pPr>
        <w:numPr>
          <w:ilvl w:val="0"/>
          <w:numId w:val="2"/>
        </w:numPr>
        <w:tabs>
          <w:tab w:val="left" w:pos="5190"/>
        </w:tabs>
        <w:adjustRightInd w:val="0"/>
        <w:snapToGrid w:val="0"/>
        <w:rPr>
          <w:rFonts w:hint="eastAsia" w:ascii="微软雅黑" w:hAnsi="微软雅黑" w:eastAsia="微软雅黑"/>
          <w:b/>
        </w:rPr>
      </w:pPr>
      <w:r>
        <w:rPr>
          <w:rFonts w:ascii="微软雅黑" w:hAnsi="微软雅黑" w:eastAsia="微软雅黑" w:cs="微软雅黑"/>
          <w:i w:val="0"/>
          <w:caps w:val="0"/>
          <w:color w:val="333333"/>
          <w:spacing w:val="0"/>
          <w:sz w:val="24"/>
          <w:szCs w:val="24"/>
          <w:shd w:val="clear" w:fill="FFFFFF"/>
        </w:rPr>
        <w:t>关于合同管理的描述，不正确的是（）。</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① 合同管理包括：合同签订管理、合同履行管理、合同变更管理、合同档案管理、合同违约索赔管理</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② 对于合同中需要变更、转让、解除等内容应有详细说明</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③ 如果合同中有附件，对于附件的内容也应精心准备，当主合同与附件产生矛盾时，以附件为主</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④ 为了使签约各方对合同有一致的理解，合同一律使用行业标准合同</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⑤ 签订合同前应了解相关环境，做出正确的风险分析判断</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A、①②</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B、③④</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C、②⑤</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D、①⑤</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rPr>
        <w:t>分析：</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rPr>
        <w:t>为了使签约各方对合同有一致理解，建议如下。</w:t>
      </w:r>
      <w:r>
        <w:rPr>
          <w:rFonts w:hint="eastAsia" w:ascii="微软雅黑" w:hAnsi="微软雅黑" w:eastAsia="微软雅黑"/>
        </w:rPr>
        <w:br w:type="textWrapping"/>
      </w:r>
      <w:r>
        <w:rPr>
          <w:rFonts w:hint="eastAsia" w:ascii="微软雅黑" w:hAnsi="微软雅黑" w:eastAsia="微软雅黑"/>
        </w:rPr>
        <w:t>(1)</w:t>
      </w:r>
      <w:r>
        <w:rPr>
          <w:rFonts w:hint="eastAsia" w:ascii="微软雅黑" w:hAnsi="微软雅黑" w:eastAsia="微软雅黑"/>
          <w:b/>
          <w:bCs/>
          <w:color w:val="FF0000"/>
        </w:rPr>
        <w:t>使用国家或行业标准的合同格式。</w:t>
      </w:r>
      <w:r>
        <w:rPr>
          <w:rFonts w:hint="eastAsia" w:ascii="微软雅黑" w:hAnsi="微软雅黑" w:eastAsia="微软雅黑"/>
        </w:rPr>
        <w:br w:type="textWrapping"/>
      </w:r>
      <w:r>
        <w:rPr>
          <w:rFonts w:hint="eastAsia" w:ascii="微软雅黑" w:hAnsi="微软雅黑" w:eastAsia="微软雅黑"/>
        </w:rPr>
        <w:t>(2)为避免因条款的不完备或歧义而引起合同纠纷，卖方应认真审阅买方拟订的合同条款。</w:t>
      </w:r>
      <w:r>
        <w:rPr>
          <w:rFonts w:hint="eastAsia" w:ascii="微软雅黑" w:hAnsi="微软雅黑" w:eastAsia="微软雅黑"/>
        </w:rPr>
        <w:br w:type="textWrapping"/>
      </w:r>
      <w:r>
        <w:rPr>
          <w:rFonts w:hint="eastAsia" w:ascii="微软雅黑" w:hAnsi="微软雅黑" w:eastAsia="微软雅黑"/>
        </w:rPr>
        <w:t>(3)对合同中质量条款应具体写清规格、型号、适用的标准等，避免合同订立后因为适用标准是采用国际、国家、地方、行北还是其他标准等问题产生纠纷。</w:t>
      </w:r>
      <w:r>
        <w:rPr>
          <w:rFonts w:hint="eastAsia" w:ascii="微软雅黑" w:hAnsi="微软雅黑" w:eastAsia="微软雅黑"/>
        </w:rPr>
        <w:br w:type="textWrapping"/>
      </w:r>
      <w:r>
        <w:rPr>
          <w:rFonts w:hint="eastAsia" w:ascii="微软雅黑" w:hAnsi="微软雅黑" w:eastAsia="微软雅黑"/>
        </w:rPr>
        <w:t>(4)对于合同中需要变更、转让、解除等内容也应详细说明。</w:t>
      </w:r>
      <w:r>
        <w:rPr>
          <w:rFonts w:hint="eastAsia" w:ascii="微软雅黑" w:hAnsi="微软雅黑" w:eastAsia="微软雅黑"/>
        </w:rPr>
        <w:br w:type="textWrapping"/>
      </w:r>
      <w:r>
        <w:rPr>
          <w:rFonts w:hint="eastAsia" w:ascii="微软雅黑" w:hAnsi="微软雅黑" w:eastAsia="微软雅黑"/>
        </w:rPr>
        <w:t>(5)</w:t>
      </w:r>
      <w:r>
        <w:rPr>
          <w:rFonts w:hint="eastAsia" w:ascii="微软雅黑" w:hAnsi="微软雅黑" w:eastAsia="微软雅黑"/>
          <w:b/>
          <w:bCs/>
          <w:color w:val="FF0000"/>
        </w:rPr>
        <w:t>如果合同有附件，对于附件的内容也应精心准备，并注意保持与主合同一致，不要相互之间产生矛盾。</w:t>
      </w:r>
      <w:r>
        <w:rPr>
          <w:rFonts w:hint="eastAsia" w:ascii="微软雅黑" w:hAnsi="微软雅黑" w:eastAsia="微软雅黑"/>
          <w:b/>
          <w:bCs/>
          <w:color w:val="FF0000"/>
        </w:rPr>
        <w:br w:type="textWrapping"/>
      </w:r>
      <w:r>
        <w:rPr>
          <w:rFonts w:hint="eastAsia" w:ascii="微软雅黑" w:hAnsi="微软雅黑" w:eastAsia="微软雅黑"/>
        </w:rPr>
        <w:t>(6)对于既有投标书，列明适用顺序。</w:t>
      </w:r>
      <w:r>
        <w:rPr>
          <w:rFonts w:hint="eastAsia" w:ascii="微软雅黑" w:hAnsi="微软雅黑" w:eastAsia="微软雅黑"/>
        </w:rPr>
        <w:br w:type="textWrapping"/>
      </w:r>
      <w:r>
        <w:rPr>
          <w:rFonts w:hint="eastAsia" w:ascii="微软雅黑" w:hAnsi="微软雅黑" w:eastAsia="微软雅黑"/>
        </w:rPr>
        <w:t>(7)为避免合同纠纷，到公证机关进行公证。又有正式合同书、附件等包含多项内容的合同，要在条款中保证合同订立的合法性、有效性，当事人可以将签订的合同</w:t>
      </w:r>
      <w:r>
        <w:rPr>
          <w:rFonts w:hint="eastAsia" w:ascii="微软雅黑" w:hAnsi="微软雅黑" w:eastAsia="微软雅黑"/>
        </w:rPr>
        <w:br w:type="textWrapping"/>
      </w:r>
      <w:r>
        <w:rPr>
          <w:rFonts w:hint="eastAsia" w:ascii="微软雅黑" w:hAnsi="微软雅黑" w:eastAsia="微软雅黑"/>
        </w:rPr>
        <w:t>(8)避免方案变更导致工程变更，从而引发新的误解。</w:t>
      </w:r>
      <w:r>
        <w:rPr>
          <w:rFonts w:hint="eastAsia" w:ascii="微软雅黑" w:hAnsi="微软雅黑" w:eastAsia="微软雅黑"/>
        </w:rPr>
        <w:br w:type="textWrapping"/>
      </w:r>
      <w:r>
        <w:rPr>
          <w:rFonts w:hint="eastAsia" w:ascii="微软雅黑" w:hAnsi="微软雅黑" w:eastAsia="微软雅黑"/>
        </w:rPr>
        <w:t>(9)注意合同内容的前后一致性。</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b/>
        </w:rPr>
        <w:t>参考答案：B</w:t>
      </w:r>
    </w:p>
    <w:p>
      <w:pPr>
        <w:widowControl w:val="0"/>
        <w:numPr>
          <w:numId w:val="0"/>
        </w:numPr>
        <w:tabs>
          <w:tab w:val="left" w:pos="5190"/>
        </w:tabs>
        <w:adjustRightInd w:val="0"/>
        <w:snapToGrid w:val="0"/>
        <w:spacing w:line="300" w:lineRule="auto"/>
        <w:jc w:val="both"/>
        <w:rPr>
          <w:rFonts w:hint="eastAsia" w:ascii="微软雅黑" w:hAnsi="微软雅黑" w:eastAsia="微软雅黑"/>
          <w:b/>
        </w:rPr>
      </w:pPr>
    </w:p>
    <w:p>
      <w:pPr>
        <w:adjustRightInd w:val="0"/>
        <w:snapToGrid w:val="0"/>
        <w:rPr>
          <w:rFonts w:hint="eastAsia" w:ascii="微软雅黑" w:hAnsi="微软雅黑" w:eastAsia="微软雅黑"/>
        </w:rPr>
      </w:pPr>
      <w:r>
        <w:rPr>
          <w:rFonts w:hint="eastAsia" w:ascii="微软雅黑" w:hAnsi="微软雅黑" w:eastAsia="微软雅黑"/>
        </w:rPr>
        <w:t>56、（）是为了从流程角度衡量流程的“瓶颈”活动，通过评价相关活动的三个参数：</w:t>
      </w:r>
      <w:r>
        <w:rPr>
          <w:rFonts w:hint="eastAsia" w:ascii="微软雅黑" w:hAnsi="微软雅黑" w:eastAsia="微软雅黑"/>
          <w:b/>
          <w:bCs/>
          <w:color w:val="FF0000"/>
        </w:rPr>
        <w:t>r（价值系数）、f（贡献）、c（成本）</w:t>
      </w:r>
      <w:r>
        <w:rPr>
          <w:rFonts w:hint="eastAsia" w:ascii="微软雅黑" w:hAnsi="微软雅黑" w:eastAsia="微软雅黑"/>
        </w:rPr>
        <w:t>，衡量活动的运行效果。所谓“瓶颈”活动，是指那些制约业务流程运行的关键活动。</w:t>
      </w:r>
    </w:p>
    <w:p>
      <w:pPr>
        <w:adjustRightInd w:val="0"/>
        <w:snapToGrid w:val="0"/>
        <w:rPr>
          <w:rFonts w:hint="eastAsia" w:ascii="微软雅黑" w:hAnsi="微软雅黑" w:eastAsia="微软雅黑"/>
        </w:rPr>
      </w:pPr>
      <w:r>
        <w:rPr>
          <w:rFonts w:hint="eastAsia" w:ascii="微软雅黑" w:hAnsi="微软雅黑" w:eastAsia="微软雅黑"/>
        </w:rPr>
        <w:t>A、供应链分析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B、增值性分析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C、挣值分析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D、净现值分析</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hint="eastAsia" w:ascii="微软雅黑" w:hAnsi="微软雅黑" w:eastAsia="微软雅黑"/>
        </w:rPr>
      </w:pPr>
      <w:r>
        <w:rPr>
          <w:rFonts w:hint="eastAsia" w:ascii="微软雅黑" w:hAnsi="微软雅黑" w:eastAsia="微软雅黑"/>
        </w:rPr>
        <w:t>教程p545-19.2.4 业务流程评估</w:t>
      </w:r>
    </w:p>
    <w:p>
      <w:pPr>
        <w:adjustRightInd w:val="0"/>
        <w:snapToGrid w:val="0"/>
        <w:rPr>
          <w:rFonts w:hint="eastAsia" w:ascii="微软雅黑" w:hAnsi="微软雅黑" w:eastAsia="微软雅黑"/>
        </w:rPr>
      </w:pPr>
      <w:r>
        <w:rPr>
          <w:rFonts w:hint="eastAsia" w:ascii="微软雅黑" w:hAnsi="微软雅黑" w:eastAsia="微软雅黑"/>
        </w:rPr>
        <w:t>（1）</w:t>
      </w:r>
      <w:r>
        <w:rPr>
          <w:rFonts w:hint="eastAsia" w:ascii="微软雅黑" w:hAnsi="微软雅黑" w:eastAsia="微软雅黑"/>
          <w:b/>
          <w:bCs/>
          <w:color w:val="FF0000"/>
        </w:rPr>
        <w:t>增值性分析</w:t>
      </w:r>
      <w:r>
        <w:rPr>
          <w:rFonts w:hint="eastAsia" w:ascii="微软雅黑" w:hAnsi="微软雅黑" w:eastAsia="微软雅黑"/>
        </w:rPr>
        <w:t>。利用模型的对象属性尤其是活动的价值系数分析流程的运营合理性和潜在问题。该分析方法可用于对现有业务流程建模和业务流程实施后的效果进行分析。增值性分析是为了从流程角度衡量流程的”瓶颈”活动，通过评价活动的三个参数：r（价值系数）、f（贡献）、c（成本），衡量活动的运行效果。所谓“瓶颈”活动，是指那些制约业务流程运行的关键活动。分析时，可选用层次分析法等方法构造增值性分析的指标体系；然后通过仿真运行，比较流程各活动的f值，结合流程特点，将活动区分为增值性活动、准增值性活动和浪费性活动，进而找出流程的瓶颈活动或问题活动；最后从问题、法则、假设三方面分析造成该问题活动的深层原因。</w:t>
      </w:r>
    </w:p>
    <w:p>
      <w:pPr>
        <w:adjustRightInd w:val="0"/>
        <w:snapToGrid w:val="0"/>
        <w:rPr>
          <w:rFonts w:hint="eastAsia" w:ascii="微软雅黑" w:hAnsi="微软雅黑" w:eastAsia="微软雅黑"/>
          <w:b/>
        </w:rPr>
      </w:pPr>
      <w:r>
        <w:rPr>
          <w:rFonts w:hint="eastAsia" w:ascii="微软雅黑" w:hAnsi="微软雅黑" w:eastAsia="微软雅黑"/>
          <w:b/>
        </w:rPr>
        <w:t>参考答案：B</w:t>
      </w:r>
    </w:p>
    <w:p>
      <w:pPr>
        <w:adjustRightInd w:val="0"/>
        <w:snapToGrid w:val="0"/>
        <w:rPr>
          <w:rFonts w:hint="eastAsia" w:ascii="微软雅黑" w:hAnsi="微软雅黑" w:eastAsia="微软雅黑"/>
        </w:rPr>
      </w:pPr>
    </w:p>
    <w:p>
      <w:pPr>
        <w:adjustRightInd w:val="0"/>
        <w:snapToGrid w:val="0"/>
        <w:rPr>
          <w:rFonts w:hint="eastAsia" w:ascii="微软雅黑" w:hAnsi="微软雅黑" w:eastAsia="微软雅黑"/>
        </w:rPr>
      </w:pPr>
      <w:r>
        <w:rPr>
          <w:rFonts w:hint="eastAsia" w:ascii="微软雅黑" w:hAnsi="微软雅黑" w:eastAsia="微软雅黑"/>
        </w:rPr>
        <w:t>60、（）是</w:t>
      </w:r>
      <w:r>
        <w:rPr>
          <w:rFonts w:hint="eastAsia" w:ascii="微软雅黑" w:hAnsi="微软雅黑" w:eastAsia="微软雅黑"/>
          <w:b/>
          <w:bCs/>
          <w:color w:val="FF0000"/>
        </w:rPr>
        <w:t>项目集的决策机构</w:t>
      </w:r>
      <w:r>
        <w:rPr>
          <w:rFonts w:hint="eastAsia" w:ascii="微软雅黑" w:hAnsi="微软雅黑" w:eastAsia="微软雅黑"/>
        </w:rPr>
        <w:t xml:space="preserve">，负责为项目集的管理方式提供支持。 </w:t>
      </w:r>
    </w:p>
    <w:p>
      <w:pPr>
        <w:adjustRightInd w:val="0"/>
        <w:snapToGrid w:val="0"/>
        <w:rPr>
          <w:rFonts w:hint="eastAsia" w:ascii="微软雅黑" w:hAnsi="微软雅黑" w:eastAsia="微软雅黑"/>
        </w:rPr>
      </w:pPr>
      <w:r>
        <w:rPr>
          <w:rFonts w:hint="eastAsia" w:ascii="微软雅黑" w:hAnsi="微软雅黑" w:eastAsia="微软雅黑"/>
        </w:rPr>
        <w:t>A、</w:t>
      </w:r>
      <w:r>
        <w:rPr>
          <w:rFonts w:hint="eastAsia" w:ascii="微软雅黑" w:hAnsi="微软雅黑" w:eastAsia="微软雅黑"/>
          <w:b/>
          <w:bCs/>
        </w:rPr>
        <w:t>项目集指导委员会</w:t>
      </w:r>
      <w:r>
        <w:rPr>
          <w:rFonts w:hint="eastAsia" w:ascii="微软雅黑" w:hAnsi="微软雅黑" w:eastAsia="微软雅黑"/>
          <w:b/>
          <w:bCs/>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B、项目治理委员会</w:t>
      </w:r>
    </w:p>
    <w:p>
      <w:pPr>
        <w:adjustRightInd w:val="0"/>
        <w:snapToGrid w:val="0"/>
        <w:rPr>
          <w:rFonts w:ascii="微软雅黑" w:hAnsi="微软雅黑" w:eastAsia="微软雅黑"/>
        </w:rPr>
      </w:pPr>
      <w:r>
        <w:rPr>
          <w:rFonts w:hint="eastAsia" w:ascii="微软雅黑" w:hAnsi="微软雅黑" w:eastAsia="微软雅黑"/>
        </w:rPr>
        <w:t>C、项目集变更控制委员会</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D、项目管理办公室</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hint="eastAsia" w:ascii="微软雅黑" w:hAnsi="微软雅黑" w:eastAsia="微软雅黑"/>
        </w:rPr>
      </w:pPr>
      <w:r>
        <w:rPr>
          <w:rFonts w:hint="eastAsia" w:ascii="微软雅黑" w:hAnsi="微软雅黑" w:eastAsia="微软雅黑"/>
        </w:rPr>
        <w:t>教程p567-20.3.2 项目集指导委员会</w:t>
      </w:r>
    </w:p>
    <w:p>
      <w:pPr>
        <w:adjustRightInd w:val="0"/>
        <w:snapToGrid w:val="0"/>
        <w:rPr>
          <w:rFonts w:hint="eastAsia" w:ascii="微软雅黑" w:hAnsi="微软雅黑" w:eastAsia="微软雅黑"/>
        </w:rPr>
      </w:pPr>
      <w:r>
        <w:rPr>
          <w:rFonts w:hint="eastAsia" w:ascii="微软雅黑" w:hAnsi="微软雅黑" w:eastAsia="微软雅黑"/>
        </w:rPr>
        <w:t>项目集指导委员会也称为项目集治理委员会、项目集董事会、监督委员会，其职责主要是负责定义并执行恰当的项目集治理体系和方法，保证项目集执行与组织的战略目标保持一致，并为指导项目集的正常管理提供支持。</w:t>
      </w:r>
      <w:r>
        <w:rPr>
          <w:rFonts w:hint="eastAsia" w:ascii="微软雅黑" w:hAnsi="微软雅黑" w:eastAsia="微软雅黑"/>
          <w:b/>
          <w:bCs/>
          <w:color w:val="FF0000"/>
        </w:rPr>
        <w:t>项目集指导委员会成员通常由决策层干系人组成</w:t>
      </w:r>
      <w:r>
        <w:rPr>
          <w:rFonts w:hint="eastAsia" w:ascii="微软雅黑" w:hAnsi="微软雅黑" w:eastAsia="微软雅黑"/>
        </w:rPr>
        <w:t xml:space="preserve">，能够为实现项目集目标收益提供足够的资源。 </w:t>
      </w:r>
    </w:p>
    <w:p>
      <w:pPr>
        <w:adjustRightInd w:val="0"/>
        <w:snapToGrid w:val="0"/>
        <w:rPr>
          <w:rFonts w:hint="eastAsia" w:ascii="微软雅黑" w:hAnsi="微软雅黑" w:eastAsia="微软雅黑"/>
          <w:b/>
        </w:rPr>
      </w:pPr>
      <w:r>
        <w:rPr>
          <w:rFonts w:hint="eastAsia" w:ascii="微软雅黑" w:hAnsi="微软雅黑" w:eastAsia="微软雅黑"/>
          <w:b/>
        </w:rPr>
        <w:t>参考答案：A</w:t>
      </w:r>
    </w:p>
    <w:p>
      <w:pPr>
        <w:adjustRightInd w:val="0"/>
        <w:snapToGrid w:val="0"/>
        <w:spacing w:line="360" w:lineRule="auto"/>
        <w:rPr>
          <w:rFonts w:hint="eastAsia" w:ascii="微软雅黑" w:hAnsi="微软雅黑" w:eastAsia="微软雅黑"/>
        </w:rPr>
      </w:pPr>
    </w:p>
    <w:p>
      <w:pPr>
        <w:adjustRightInd w:val="0"/>
        <w:snapToGrid w:val="0"/>
        <w:spacing w:line="360" w:lineRule="auto"/>
        <w:rPr>
          <w:rFonts w:hint="eastAsia" w:ascii="微软雅黑" w:hAnsi="微软雅黑" w:eastAsia="微软雅黑"/>
        </w:rPr>
      </w:pPr>
      <w:r>
        <w:rPr>
          <w:rFonts w:hint="eastAsia" w:ascii="微软雅黑" w:hAnsi="微软雅黑" w:eastAsia="微软雅黑"/>
        </w:rPr>
        <w:t>64、（）是一种统计方法，用于识别哪些因素会对正在生产的产品或正在开发的流程的特定变量产生影响。</w:t>
      </w:r>
    </w:p>
    <w:p>
      <w:pPr>
        <w:adjustRightInd w:val="0"/>
        <w:snapToGrid w:val="0"/>
        <w:spacing w:line="360" w:lineRule="auto"/>
        <w:rPr>
          <w:rFonts w:hint="eastAsia" w:ascii="微软雅黑" w:hAnsi="微软雅黑" w:eastAsia="微软雅黑"/>
        </w:rPr>
      </w:pPr>
      <w:r>
        <w:rPr>
          <w:rFonts w:hint="eastAsia" w:ascii="微软雅黑" w:hAnsi="微软雅黑" w:eastAsia="微软雅黑"/>
        </w:rPr>
        <w:t>A、过程分析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B、实验设计 </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C、标杆对照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D、质量审计</w:t>
      </w:r>
    </w:p>
    <w:p>
      <w:pPr>
        <w:adjustRightInd w:val="0"/>
        <w:snapToGrid w:val="0"/>
        <w:spacing w:line="360" w:lineRule="auto"/>
        <w:rPr>
          <w:rFonts w:hint="eastAsia" w:ascii="微软雅黑" w:hAnsi="微软雅黑" w:eastAsia="微软雅黑"/>
          <w:b/>
        </w:rPr>
      </w:pPr>
      <w:r>
        <w:rPr>
          <w:rFonts w:hint="eastAsia" w:ascii="微软雅黑" w:hAnsi="微软雅黑" w:eastAsia="微软雅黑"/>
          <w:b/>
        </w:rPr>
        <w:t>分析：</w:t>
      </w:r>
    </w:p>
    <w:p>
      <w:pPr>
        <w:adjustRightInd w:val="0"/>
        <w:snapToGrid w:val="0"/>
        <w:spacing w:line="360" w:lineRule="auto"/>
        <w:rPr>
          <w:rFonts w:hint="eastAsia" w:ascii="微软雅黑" w:hAnsi="微软雅黑" w:eastAsia="微软雅黑"/>
        </w:rPr>
      </w:pPr>
      <w:r>
        <w:rPr>
          <w:rFonts w:hint="eastAsia" w:ascii="微软雅黑" w:hAnsi="微软雅黑" w:eastAsia="微软雅黑"/>
        </w:rPr>
        <w:t>教程p323-8.3.1 规划阶段的技术</w:t>
      </w:r>
    </w:p>
    <w:p>
      <w:pPr>
        <w:adjustRightInd w:val="0"/>
        <w:snapToGrid w:val="0"/>
        <w:spacing w:line="360" w:lineRule="auto"/>
        <w:rPr>
          <w:rFonts w:hint="eastAsia" w:ascii="微软雅黑" w:hAnsi="微软雅黑" w:eastAsia="微软雅黑"/>
        </w:rPr>
      </w:pPr>
      <w:r>
        <w:rPr>
          <w:rFonts w:hint="eastAsia" w:ascii="微软雅黑" w:hAnsi="微软雅黑" w:eastAsia="微软雅黑"/>
        </w:rPr>
        <w:t>实验设计</w:t>
      </w:r>
    </w:p>
    <w:p>
      <w:pPr>
        <w:adjustRightInd w:val="0"/>
        <w:snapToGrid w:val="0"/>
        <w:spacing w:line="360" w:lineRule="auto"/>
        <w:rPr>
          <w:rFonts w:hint="eastAsia" w:ascii="微软雅黑" w:hAnsi="微软雅黑" w:eastAsia="微软雅黑"/>
        </w:rPr>
      </w:pPr>
      <w:r>
        <w:rPr>
          <w:rFonts w:hint="eastAsia" w:ascii="微软雅黑" w:hAnsi="微软雅黑" w:eastAsia="微软雅黑"/>
        </w:rPr>
        <w:t>实验设计（DOE）是一种统计方法，用来识别哪些因素会对正在生产的产品或正在开发的流程的特定变量产生影响。DOE可以在质量规划管理过程中使用，以确定测试的数量和类别，以及这些测试对质量成本的影响。</w:t>
      </w:r>
    </w:p>
    <w:p>
      <w:pPr>
        <w:adjustRightInd w:val="0"/>
        <w:snapToGrid w:val="0"/>
        <w:spacing w:line="360" w:lineRule="auto"/>
        <w:rPr>
          <w:rFonts w:hint="eastAsia" w:ascii="微软雅黑" w:hAnsi="微软雅黑" w:eastAsia="微软雅黑"/>
          <w:b/>
        </w:rPr>
      </w:pPr>
      <w:r>
        <w:rPr>
          <w:rFonts w:hint="eastAsia" w:ascii="微软雅黑" w:hAnsi="微软雅黑" w:eastAsia="微软雅黑"/>
          <w:b/>
        </w:rPr>
        <w:t>参考答案：B</w:t>
      </w:r>
    </w:p>
    <w:p>
      <w:pPr>
        <w:adjustRightInd w:val="0"/>
        <w:snapToGrid w:val="0"/>
        <w:rPr>
          <w:rFonts w:hint="eastAsia" w:ascii="微软雅黑" w:hAnsi="微软雅黑" w:eastAsia="微软雅黑"/>
        </w:rPr>
      </w:pPr>
      <w:r>
        <w:rPr>
          <w:rFonts w:hint="eastAsia" w:ascii="微软雅黑" w:hAnsi="微软雅黑" w:eastAsia="微软雅黑"/>
        </w:rPr>
        <w:t>70、某拟建项目财务净现金流量如下表所示，该项目的静态投资回收期是（ ）年。</w:t>
      </w:r>
    </w:p>
    <w:tbl>
      <w:tblPr>
        <w:tblStyle w:val="6"/>
        <w:tblW w:w="9017"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33"/>
        <w:gridCol w:w="798"/>
        <w:gridCol w:w="798"/>
        <w:gridCol w:w="600"/>
        <w:gridCol w:w="682"/>
        <w:gridCol w:w="499"/>
        <w:gridCol w:w="594"/>
        <w:gridCol w:w="594"/>
        <w:gridCol w:w="594"/>
        <w:gridCol w:w="594"/>
        <w:gridCol w:w="12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8" w:hRule="atLeast"/>
        </w:trPr>
        <w:tc>
          <w:tcPr>
            <w:tcW w:w="2033" w:type="dxa"/>
            <w:tcMar>
              <w:left w:w="0" w:type="dxa"/>
              <w:right w:w="0" w:type="dxa"/>
            </w:tcMar>
            <w:vAlign w:val="center"/>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时间</w:t>
            </w:r>
          </w:p>
        </w:tc>
        <w:tc>
          <w:tcPr>
            <w:tcW w:w="798" w:type="dxa"/>
            <w:tcMar>
              <w:left w:w="0" w:type="dxa"/>
              <w:right w:w="0" w:type="dxa"/>
            </w:tcMar>
            <w:vAlign w:val="center"/>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1</w:t>
            </w:r>
          </w:p>
        </w:tc>
        <w:tc>
          <w:tcPr>
            <w:tcW w:w="798" w:type="dxa"/>
            <w:tcMar>
              <w:left w:w="0" w:type="dxa"/>
              <w:right w:w="0" w:type="dxa"/>
            </w:tcMar>
            <w:vAlign w:val="center"/>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2</w:t>
            </w:r>
          </w:p>
        </w:tc>
        <w:tc>
          <w:tcPr>
            <w:tcW w:w="600"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3</w:t>
            </w:r>
          </w:p>
        </w:tc>
        <w:tc>
          <w:tcPr>
            <w:tcW w:w="682"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4</w:t>
            </w:r>
          </w:p>
        </w:tc>
        <w:tc>
          <w:tcPr>
            <w:tcW w:w="499"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5</w:t>
            </w:r>
          </w:p>
        </w:tc>
        <w:tc>
          <w:tcPr>
            <w:tcW w:w="594"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6</w:t>
            </w:r>
          </w:p>
        </w:tc>
        <w:tc>
          <w:tcPr>
            <w:tcW w:w="594"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7</w:t>
            </w:r>
          </w:p>
        </w:tc>
        <w:tc>
          <w:tcPr>
            <w:tcW w:w="594"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8</w:t>
            </w:r>
          </w:p>
        </w:tc>
        <w:tc>
          <w:tcPr>
            <w:tcW w:w="594"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9</w:t>
            </w:r>
          </w:p>
        </w:tc>
        <w:tc>
          <w:tcPr>
            <w:tcW w:w="1231"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8" w:hRule="atLeast"/>
        </w:trPr>
        <w:tc>
          <w:tcPr>
            <w:tcW w:w="2033" w:type="dxa"/>
            <w:tcMar>
              <w:left w:w="0" w:type="dxa"/>
              <w:right w:w="0" w:type="dxa"/>
            </w:tcMar>
            <w:vAlign w:val="center"/>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净现金流量（万元）</w:t>
            </w:r>
          </w:p>
        </w:tc>
        <w:tc>
          <w:tcPr>
            <w:tcW w:w="798" w:type="dxa"/>
            <w:tcMar>
              <w:left w:w="0" w:type="dxa"/>
              <w:right w:w="0" w:type="dxa"/>
            </w:tcMar>
            <w:vAlign w:val="center"/>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-1200</w:t>
            </w:r>
          </w:p>
        </w:tc>
        <w:tc>
          <w:tcPr>
            <w:tcW w:w="798" w:type="dxa"/>
            <w:tcMar>
              <w:left w:w="0" w:type="dxa"/>
              <w:right w:w="0" w:type="dxa"/>
            </w:tcMar>
            <w:vAlign w:val="center"/>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-1000</w:t>
            </w:r>
          </w:p>
        </w:tc>
        <w:tc>
          <w:tcPr>
            <w:tcW w:w="600"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200</w:t>
            </w:r>
          </w:p>
        </w:tc>
        <w:tc>
          <w:tcPr>
            <w:tcW w:w="682"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300</w:t>
            </w:r>
          </w:p>
        </w:tc>
        <w:tc>
          <w:tcPr>
            <w:tcW w:w="499"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500</w:t>
            </w:r>
          </w:p>
        </w:tc>
        <w:tc>
          <w:tcPr>
            <w:tcW w:w="594"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500</w:t>
            </w:r>
          </w:p>
        </w:tc>
        <w:tc>
          <w:tcPr>
            <w:tcW w:w="594"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500</w:t>
            </w:r>
          </w:p>
        </w:tc>
        <w:tc>
          <w:tcPr>
            <w:tcW w:w="594"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500</w:t>
            </w:r>
          </w:p>
        </w:tc>
        <w:tc>
          <w:tcPr>
            <w:tcW w:w="594"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500</w:t>
            </w:r>
          </w:p>
        </w:tc>
        <w:tc>
          <w:tcPr>
            <w:tcW w:w="1231" w:type="dxa"/>
            <w:tcMar>
              <w:left w:w="0" w:type="dxa"/>
              <w:right w:w="0" w:type="dxa"/>
            </w:tcMar>
            <w:vAlign w:val="top"/>
          </w:tcPr>
          <w:p>
            <w:pPr>
              <w:adjustRightInd w:val="0"/>
              <w:snapToGrid w:val="0"/>
              <w:spacing w:line="240" w:lineRule="auto"/>
              <w:ind w:firstLine="0" w:firstLineChars="0"/>
              <w:jc w:val="center"/>
              <w:rPr>
                <w:rFonts w:ascii="微软雅黑" w:hAnsi="微软雅黑" w:eastAsia="微软雅黑"/>
                <w:szCs w:val="21"/>
              </w:rPr>
            </w:pPr>
            <w:r>
              <w:rPr>
                <w:rFonts w:hint="eastAsia" w:ascii="微软雅黑" w:hAnsi="微软雅黑" w:eastAsia="微软雅黑"/>
                <w:szCs w:val="21"/>
              </w:rPr>
              <w:t>700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36" w:hRule="atLeast"/>
        </w:trPr>
        <w:tc>
          <w:tcPr>
            <w:tcW w:w="2033" w:type="dxa"/>
            <w:tcMar>
              <w:left w:w="0" w:type="dxa"/>
              <w:right w:w="0" w:type="dxa"/>
            </w:tcMar>
            <w:vAlign w:val="center"/>
          </w:tcPr>
          <w:p>
            <w:pPr>
              <w:adjustRightInd w:val="0"/>
              <w:snapToGrid w:val="0"/>
              <w:spacing w:line="240" w:lineRule="auto"/>
              <w:ind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累计值(帮助解析)</w:t>
            </w:r>
          </w:p>
        </w:tc>
        <w:tc>
          <w:tcPr>
            <w:tcW w:w="798" w:type="dxa"/>
            <w:tcMar>
              <w:left w:w="0" w:type="dxa"/>
              <w:right w:w="0" w:type="dxa"/>
            </w:tcMar>
            <w:vAlign w:val="center"/>
          </w:tcPr>
          <w:p>
            <w:pPr>
              <w:adjustRightInd w:val="0"/>
              <w:snapToGrid w:val="0"/>
              <w:spacing w:line="240" w:lineRule="auto"/>
              <w:ind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-1200</w:t>
            </w:r>
          </w:p>
        </w:tc>
        <w:tc>
          <w:tcPr>
            <w:tcW w:w="798" w:type="dxa"/>
            <w:tcMar>
              <w:left w:w="0" w:type="dxa"/>
              <w:right w:w="0" w:type="dxa"/>
            </w:tcMar>
            <w:vAlign w:val="center"/>
          </w:tcPr>
          <w:p>
            <w:pPr>
              <w:adjustRightInd w:val="0"/>
              <w:snapToGrid w:val="0"/>
              <w:spacing w:line="240" w:lineRule="auto"/>
              <w:ind w:firstLine="0" w:firstLineChars="0"/>
              <w:jc w:val="both"/>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-2200</w:t>
            </w:r>
          </w:p>
        </w:tc>
        <w:tc>
          <w:tcPr>
            <w:tcW w:w="600" w:type="dxa"/>
            <w:tcMar>
              <w:left w:w="0" w:type="dxa"/>
              <w:right w:w="0" w:type="dxa"/>
            </w:tcMar>
            <w:vAlign w:val="top"/>
          </w:tcPr>
          <w:p>
            <w:pPr>
              <w:adjustRightInd w:val="0"/>
              <w:snapToGrid w:val="0"/>
              <w:spacing w:line="240" w:lineRule="auto"/>
              <w:ind w:firstLine="0" w:firstLineChars="0"/>
              <w:jc w:val="both"/>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-2000</w:t>
            </w:r>
          </w:p>
        </w:tc>
        <w:tc>
          <w:tcPr>
            <w:tcW w:w="682" w:type="dxa"/>
            <w:tcMar>
              <w:left w:w="0" w:type="dxa"/>
              <w:right w:w="0" w:type="dxa"/>
            </w:tcMar>
            <w:vAlign w:val="top"/>
          </w:tcPr>
          <w:p>
            <w:pPr>
              <w:adjustRightInd w:val="0"/>
              <w:snapToGrid w:val="0"/>
              <w:spacing w:line="240" w:lineRule="auto"/>
              <w:ind w:firstLine="0" w:firstLineChars="0"/>
              <w:jc w:val="center"/>
              <w:rPr>
                <w:rFonts w:hint="eastAsia" w:ascii="微软雅黑" w:hAnsi="微软雅黑" w:eastAsia="微软雅黑"/>
                <w:szCs w:val="21"/>
                <w:lang w:val="en-US" w:eastAsia="zh-CN"/>
              </w:rPr>
            </w:pPr>
          </w:p>
          <w:p>
            <w:pPr>
              <w:adjustRightInd w:val="0"/>
              <w:snapToGrid w:val="0"/>
              <w:spacing w:line="240" w:lineRule="auto"/>
              <w:ind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-1700</w:t>
            </w:r>
          </w:p>
        </w:tc>
        <w:tc>
          <w:tcPr>
            <w:tcW w:w="499" w:type="dxa"/>
            <w:tcMar>
              <w:left w:w="0" w:type="dxa"/>
              <w:right w:w="0" w:type="dxa"/>
            </w:tcMar>
            <w:vAlign w:val="top"/>
          </w:tcPr>
          <w:p>
            <w:pPr>
              <w:adjustRightInd w:val="0"/>
              <w:snapToGrid w:val="0"/>
              <w:spacing w:line="240" w:lineRule="auto"/>
              <w:ind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-1200</w:t>
            </w:r>
          </w:p>
        </w:tc>
        <w:tc>
          <w:tcPr>
            <w:tcW w:w="594" w:type="dxa"/>
            <w:tcMar>
              <w:left w:w="0" w:type="dxa"/>
              <w:right w:w="0" w:type="dxa"/>
            </w:tcMar>
            <w:vAlign w:val="top"/>
          </w:tcPr>
          <w:p>
            <w:pPr>
              <w:adjustRightInd w:val="0"/>
              <w:snapToGrid w:val="0"/>
              <w:spacing w:line="240" w:lineRule="auto"/>
              <w:ind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-700</w:t>
            </w:r>
          </w:p>
        </w:tc>
        <w:tc>
          <w:tcPr>
            <w:tcW w:w="594" w:type="dxa"/>
            <w:tcMar>
              <w:left w:w="0" w:type="dxa"/>
              <w:right w:w="0" w:type="dxa"/>
            </w:tcMar>
            <w:vAlign w:val="top"/>
          </w:tcPr>
          <w:p>
            <w:pPr>
              <w:adjustRightInd w:val="0"/>
              <w:snapToGrid w:val="0"/>
              <w:spacing w:line="240" w:lineRule="auto"/>
              <w:ind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-200</w:t>
            </w:r>
          </w:p>
        </w:tc>
        <w:tc>
          <w:tcPr>
            <w:tcW w:w="594" w:type="dxa"/>
            <w:tcMar>
              <w:left w:w="0" w:type="dxa"/>
              <w:right w:w="0" w:type="dxa"/>
            </w:tcMar>
            <w:vAlign w:val="top"/>
          </w:tcPr>
          <w:p>
            <w:pPr>
              <w:adjustRightInd w:val="0"/>
              <w:snapToGrid w:val="0"/>
              <w:spacing w:line="240" w:lineRule="auto"/>
              <w:ind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300</w:t>
            </w:r>
          </w:p>
        </w:tc>
        <w:tc>
          <w:tcPr>
            <w:tcW w:w="594" w:type="dxa"/>
            <w:tcMar>
              <w:left w:w="0" w:type="dxa"/>
              <w:right w:w="0" w:type="dxa"/>
            </w:tcMar>
            <w:vAlign w:val="top"/>
          </w:tcPr>
          <w:p>
            <w:pPr>
              <w:adjustRightInd w:val="0"/>
              <w:snapToGrid w:val="0"/>
              <w:spacing w:line="240" w:lineRule="auto"/>
              <w:ind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800</w:t>
            </w:r>
          </w:p>
        </w:tc>
        <w:tc>
          <w:tcPr>
            <w:tcW w:w="1231" w:type="dxa"/>
            <w:tcMar>
              <w:left w:w="0" w:type="dxa"/>
              <w:right w:w="0" w:type="dxa"/>
            </w:tcMar>
            <w:vAlign w:val="top"/>
          </w:tcPr>
          <w:p>
            <w:pPr>
              <w:adjustRightInd w:val="0"/>
              <w:snapToGrid w:val="0"/>
              <w:spacing w:line="240" w:lineRule="auto"/>
              <w:ind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1500</w:t>
            </w:r>
          </w:p>
        </w:tc>
      </w:tr>
    </w:tbl>
    <w:p>
      <w:pPr>
        <w:adjustRightInd w:val="0"/>
        <w:snapToGrid w:val="0"/>
        <w:rPr>
          <w:rFonts w:hint="eastAsia" w:ascii="微软雅黑" w:hAnsi="微软雅黑" w:eastAsia="微软雅黑"/>
        </w:rPr>
      </w:pPr>
      <w:r>
        <w:rPr>
          <w:rFonts w:hint="eastAsia" w:ascii="微软雅黑" w:hAnsi="微软雅黑" w:eastAsia="微软雅黑"/>
        </w:rPr>
        <w:t>A、5.4</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B、5.6</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C、7.4</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D、7.6</w:t>
      </w:r>
    </w:p>
    <w:p>
      <w:pPr>
        <w:adjustRightInd w:val="0"/>
        <w:snapToGrid w:val="0"/>
        <w:rPr>
          <w:rFonts w:hint="eastAsia" w:ascii="微软雅黑" w:hAnsi="微软雅黑" w:eastAsia="微软雅黑"/>
          <w:b/>
        </w:rPr>
      </w:pPr>
      <w:r>
        <w:rPr>
          <w:rFonts w:hint="eastAsia" w:ascii="微软雅黑" w:hAnsi="微软雅黑" w:eastAsia="微软雅黑"/>
          <w:b/>
        </w:rPr>
        <w:t>分析：</w:t>
      </w:r>
    </w:p>
    <w:p>
      <w:pPr>
        <w:adjustRightInd w:val="0"/>
        <w:snapToGrid w:val="0"/>
        <w:rPr>
          <w:rFonts w:hint="eastAsia" w:ascii="微软雅黑" w:hAnsi="微软雅黑" w:eastAsia="微软雅黑"/>
        </w:rPr>
      </w:pPr>
      <w:r>
        <w:rPr>
          <w:rFonts w:hint="eastAsia" w:ascii="微软雅黑" w:hAnsi="微软雅黑" w:eastAsia="微软雅黑"/>
        </w:rPr>
        <w:t>考虑建设期，7.4年；不考虑建设期，5.4年。错题！</w:t>
      </w:r>
    </w:p>
    <w:p>
      <w:pPr>
        <w:adjustRightInd w:val="0"/>
        <w:snapToGrid w:val="0"/>
        <w:rPr>
          <w:rFonts w:hint="eastAsia" w:ascii="微软雅黑" w:hAnsi="微软雅黑" w:eastAsia="微软雅黑"/>
        </w:rPr>
      </w:pPr>
      <w:r>
        <w:rPr>
          <w:rFonts w:hint="eastAsia" w:ascii="微软雅黑" w:hAnsi="微软雅黑" w:eastAsia="微软雅黑"/>
        </w:rPr>
        <w:t>静态投资回收期=（累积净现金流量开始出现正直年份数-1）+（出现正值年份的上年累积净现金流量的绝对值/当年净现金流量）=（8-1）+（200/500）=7.4</w:t>
      </w:r>
    </w:p>
    <w:p>
      <w:pPr>
        <w:adjustRightInd w:val="0"/>
        <w:snapToGrid w:val="0"/>
        <w:rPr>
          <w:rFonts w:hint="eastAsia" w:ascii="微软雅黑" w:hAnsi="微软雅黑" w:eastAsia="微软雅黑"/>
          <w:b/>
        </w:rPr>
      </w:pPr>
      <w:r>
        <w:rPr>
          <w:rFonts w:hint="eastAsia" w:ascii="微软雅黑" w:hAnsi="微软雅黑" w:eastAsia="微软雅黑"/>
          <w:b/>
        </w:rPr>
        <w:t>参考答案：C</w:t>
      </w: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r>
        <w:rPr>
          <w:rFonts w:hint="eastAsia" w:ascii="微软雅黑" w:hAnsi="微软雅黑" w:eastAsia="微软雅黑"/>
          <w:b/>
          <w:lang w:val="en-US" w:eastAsia="zh-CN"/>
        </w:rPr>
        <w:t>额外加一题：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软件维护工作包括多种类型。其中（）的目的是检测并更正软件产品中的潜在错误，防止它们成为实际错误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A、更正性维护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B、适应性维护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C、完善性维护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D、预防性维护</w:t>
      </w: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r>
        <w:rPr>
          <w:rFonts w:hint="eastAsia" w:ascii="微软雅黑" w:hAnsi="微软雅黑" w:eastAsia="微软雅黑"/>
          <w:b/>
          <w:lang w:val="en-US" w:eastAsia="zh-CN"/>
        </w:rPr>
        <w:t>软件维护包括如下类型。</w:t>
      </w: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r>
        <w:rPr>
          <w:rFonts w:hint="eastAsia" w:ascii="微软雅黑" w:hAnsi="微软雅黑" w:eastAsia="微软雅黑"/>
          <w:b/>
          <w:lang w:val="en-US" w:eastAsia="zh-CN"/>
        </w:rPr>
        <w:t>(1)更正性维护：软件产品交付后进行的修改，以更正发现的问题。</w:t>
      </w: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r>
        <w:rPr>
          <w:rFonts w:hint="eastAsia" w:ascii="微软雅黑" w:hAnsi="微软雅黑" w:eastAsia="微软雅黑"/>
          <w:b/>
          <w:lang w:val="en-US" w:eastAsia="zh-CN"/>
        </w:rPr>
        <w:t>(2)适应性维护：软件产品交付后进行的修改，以保持软件产品能在变化后或变化中的环境中可以继续使用。</w:t>
      </w: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r>
        <w:rPr>
          <w:rFonts w:hint="eastAsia" w:ascii="微软雅黑" w:hAnsi="微软雅黑" w:eastAsia="微软雅黑"/>
          <w:b/>
          <w:lang w:val="en-US" w:eastAsia="zh-CN"/>
        </w:rPr>
        <w:t>(3)完善性维护：软件产品交付后进行的修改，以改进性能和可维护性。</w:t>
      </w:r>
      <w:bookmarkStart w:id="0" w:name="_GoBack"/>
      <w:bookmarkEnd w:id="0"/>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r>
        <w:rPr>
          <w:rFonts w:hint="eastAsia" w:ascii="微软雅黑" w:hAnsi="微软雅黑" w:eastAsia="微软雅黑"/>
          <w:b/>
          <w:lang w:val="en-US" w:eastAsia="zh-CN"/>
        </w:rPr>
        <w:t>(4)预防性维护：软件产品交付后进行的修改，以在软件产品中的潜在错误成为实际错误前，检测和更正它们。(针对潜在的。未来的)</w:t>
      </w: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p>
    <w:p>
      <w:pPr>
        <w:widowControl w:val="0"/>
        <w:numPr>
          <w:numId w:val="0"/>
        </w:numPr>
        <w:tabs>
          <w:tab w:val="left" w:pos="5190"/>
        </w:tabs>
        <w:adjustRightInd w:val="0"/>
        <w:snapToGrid w:val="0"/>
        <w:spacing w:line="300" w:lineRule="auto"/>
        <w:jc w:val="both"/>
        <w:rPr>
          <w:rFonts w:hint="eastAsia" w:ascii="微软雅黑" w:hAnsi="微软雅黑" w:eastAsia="微软雅黑"/>
          <w:b/>
          <w:lang w:val="en-US" w:eastAsia="zh-CN"/>
        </w:rPr>
      </w:pPr>
      <w:r>
        <w:rPr>
          <w:rFonts w:hint="eastAsia" w:ascii="微软雅黑" w:hAnsi="微软雅黑" w:eastAsia="微软雅黑"/>
          <w:b/>
          <w:lang w:val="en-US" w:eastAsia="zh-CN"/>
        </w:rPr>
        <w:t>参考答案：D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56820"/>
    <w:multiLevelType w:val="singleLevel"/>
    <w:tmpl w:val="5BD56820"/>
    <w:lvl w:ilvl="0" w:tentative="0">
      <w:start w:val="48"/>
      <w:numFmt w:val="decimal"/>
      <w:suff w:val="nothing"/>
      <w:lvlText w:val="%1、"/>
      <w:lvlJc w:val="left"/>
    </w:lvl>
  </w:abstractNum>
  <w:abstractNum w:abstractNumId="1">
    <w:nsid w:val="5BD56B18"/>
    <w:multiLevelType w:val="singleLevel"/>
    <w:tmpl w:val="5BD56B18"/>
    <w:lvl w:ilvl="0" w:tentative="0">
      <w:start w:val="5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A5633"/>
    <w:rsid w:val="02545DC9"/>
    <w:rsid w:val="08883089"/>
    <w:rsid w:val="0D2B3AA4"/>
    <w:rsid w:val="165B4E1A"/>
    <w:rsid w:val="17214B10"/>
    <w:rsid w:val="1ABD447A"/>
    <w:rsid w:val="1EA5732F"/>
    <w:rsid w:val="22C323AF"/>
    <w:rsid w:val="23265498"/>
    <w:rsid w:val="29981D1D"/>
    <w:rsid w:val="2BA539C6"/>
    <w:rsid w:val="2C256D02"/>
    <w:rsid w:val="2E5B08FA"/>
    <w:rsid w:val="31D156A2"/>
    <w:rsid w:val="35985A9A"/>
    <w:rsid w:val="39C273A0"/>
    <w:rsid w:val="43314C6D"/>
    <w:rsid w:val="48A22225"/>
    <w:rsid w:val="4A5017BD"/>
    <w:rsid w:val="4BA24186"/>
    <w:rsid w:val="4C796681"/>
    <w:rsid w:val="52A9029F"/>
    <w:rsid w:val="5BEE40B1"/>
    <w:rsid w:val="5EBA6886"/>
    <w:rsid w:val="65AA5486"/>
    <w:rsid w:val="68462BC4"/>
    <w:rsid w:val="6A035DCD"/>
    <w:rsid w:val="6C5519B8"/>
    <w:rsid w:val="6DEA022D"/>
    <w:rsid w:val="70500482"/>
    <w:rsid w:val="790171A6"/>
    <w:rsid w:val="7E4D63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Calibri" w:hAnsi="Calibri"/>
      <w:kern w:val="2"/>
      <w:sz w:val="21"/>
      <w:szCs w:val="22"/>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Shinelon</cp:lastModifiedBy>
  <dcterms:modified xsi:type="dcterms:W3CDTF">2018-10-28T09:54:58Z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