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387B" w:rsidRDefault="00A5387B" w:rsidP="00A5387B">
      <w:pPr>
        <w:rPr>
          <w:rFonts w:hint="eastAsia"/>
        </w:rPr>
      </w:pPr>
      <w:r>
        <w:rPr>
          <w:rFonts w:hint="eastAsia"/>
        </w:rPr>
        <w:t>1、数据获取</w:t>
      </w:r>
    </w:p>
    <w:p w:rsidR="00A5387B" w:rsidRDefault="00A5387B" w:rsidP="00A5387B">
      <w:pPr>
        <w:rPr>
          <w:rFonts w:hint="eastAsia"/>
        </w:rPr>
      </w:pPr>
      <w:r>
        <w:rPr>
          <w:rFonts w:hint="eastAsia"/>
        </w:rPr>
        <w:t>实盘模拟盘为例：获取相应需要的指标数据，需要查询相关数据可上（聚源或通联数据库）字典查表头和指标</w:t>
      </w:r>
    </w:p>
    <w:p w:rsidR="00A5387B" w:rsidRDefault="00A5387B" w:rsidP="00A5387B">
      <w:pPr>
        <w:rPr>
          <w:rFonts w:hint="eastAsia"/>
        </w:rPr>
      </w:pPr>
    </w:p>
    <w:p w:rsidR="002260D8" w:rsidRDefault="00A5387B" w:rsidP="00A5387B">
      <w:r>
        <w:rPr>
          <w:rFonts w:hint="eastAsia"/>
        </w:rPr>
        <w:t>2、阅读研报等构建因子，获取初步信号及收益</w:t>
      </w:r>
    </w:p>
    <w:p w:rsidR="00A5387B" w:rsidRDefault="00A5387B">
      <w:r>
        <w:rPr>
          <w:rFonts w:hint="eastAsia"/>
        </w:rPr>
        <w:t>构建因子思路可参考研报，公式加交易信号</w:t>
      </w:r>
    </w:p>
    <w:p w:rsidR="00A5387B" w:rsidRDefault="00A5387B">
      <w:r w:rsidRPr="00A5387B">
        <w:drawing>
          <wp:inline distT="0" distB="0" distL="0" distR="0" wp14:anchorId="45ECC224" wp14:editId="16193849">
            <wp:extent cx="5274310" cy="3016885"/>
            <wp:effectExtent l="0" t="0" r="2540" b="0"/>
            <wp:docPr id="88669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97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7B" w:rsidRDefault="00A5387B"/>
    <w:p w:rsidR="00A5387B" w:rsidRDefault="00A5387B"/>
    <w:p w:rsidR="00A5387B" w:rsidRDefault="00A5387B">
      <w:r>
        <w:rPr>
          <w:rFonts w:hint="eastAsia"/>
        </w:rPr>
        <w:t>3、策略或超额表现尚可，进行下一步调整。</w:t>
      </w:r>
    </w:p>
    <w:p w:rsidR="00A5387B" w:rsidRDefault="00A5387B">
      <w:pPr>
        <w:rPr>
          <w:rFonts w:hint="eastAsia"/>
        </w:rPr>
      </w:pPr>
      <w:r>
        <w:rPr>
          <w:rFonts w:hint="eastAsia"/>
        </w:rPr>
        <w:t>交易信号：绝对阈值（初始交易信号做差等得到的因子值来找阈值）；滚动历史分位数（rank）；布林带（均值和标准差）</w:t>
      </w:r>
    </w:p>
    <w:p w:rsidR="00A5387B" w:rsidRDefault="00A5387B">
      <w:r>
        <w:rPr>
          <w:rFonts w:hint="eastAsia"/>
        </w:rPr>
        <w:t>仓位管理：线性调仓或非线性调仓（sigmoid）</w:t>
      </w:r>
    </w:p>
    <w:p w:rsidR="00A5387B" w:rsidRDefault="00A5387B">
      <w:r>
        <w:rPr>
          <w:rFonts w:hint="eastAsia"/>
        </w:rPr>
        <w:t>棘轮：单向增强，减少交易磨损</w:t>
      </w:r>
    </w:p>
    <w:p w:rsidR="00A5387B" w:rsidRDefault="00A5387B">
      <w:r>
        <w:rPr>
          <w:rFonts w:hint="eastAsia"/>
        </w:rPr>
        <w:t>过滤条件：增强因子的稳健性，例如模拟因子中的是否站上MA20，和主力净流入是否大于0来控制进出场节奏</w:t>
      </w:r>
    </w:p>
    <w:p w:rsidR="00A5387B" w:rsidRDefault="00A5387B"/>
    <w:p w:rsidR="00A5387B" w:rsidRDefault="00A5387B"/>
    <w:p w:rsidR="00A5387B" w:rsidRDefault="00A5387B">
      <w:r>
        <w:rPr>
          <w:rFonts w:hint="eastAsia"/>
        </w:rPr>
        <w:t>4、绩效指标</w:t>
      </w:r>
    </w:p>
    <w:p w:rsidR="00A5387B" w:rsidRDefault="00A5387B">
      <w:r>
        <w:rPr>
          <w:rFonts w:hint="eastAsia"/>
        </w:rPr>
        <w:t>策略收益</w:t>
      </w:r>
    </w:p>
    <w:p w:rsidR="00A5387B" w:rsidRDefault="00A5387B">
      <w:r>
        <w:rPr>
          <w:rFonts w:hint="eastAsia"/>
        </w:rPr>
        <w:t>超额收益</w:t>
      </w:r>
    </w:p>
    <w:p w:rsidR="00A5387B" w:rsidRDefault="00A5387B">
      <w:r>
        <w:rPr>
          <w:rFonts w:hint="eastAsia"/>
        </w:rPr>
        <w:t>最大回撤</w:t>
      </w:r>
    </w:p>
    <w:p w:rsidR="00A5387B" w:rsidRDefault="00A5387B">
      <w:r>
        <w:rPr>
          <w:rFonts w:hint="eastAsia"/>
        </w:rPr>
        <w:t>夏普比率</w:t>
      </w:r>
    </w:p>
    <w:p w:rsidR="00A5387B" w:rsidRDefault="00A5387B">
      <w:r>
        <w:rPr>
          <w:rFonts w:hint="eastAsia"/>
        </w:rPr>
        <w:t>交易胜率</w:t>
      </w:r>
    </w:p>
    <w:p w:rsidR="00A5387B" w:rsidRDefault="00A5387B">
      <w:r>
        <w:rPr>
          <w:rFonts w:hint="eastAsia"/>
        </w:rPr>
        <w:t>IC均值一套</w:t>
      </w:r>
    </w:p>
    <w:p w:rsidR="00A5387B" w:rsidRDefault="00A5387B"/>
    <w:p w:rsidR="00A5387B" w:rsidRDefault="00A5387B">
      <w:r>
        <w:rPr>
          <w:rFonts w:hint="eastAsia"/>
        </w:rPr>
        <w:t>5、调参：参数优化，一般针对窗口和阈值，目标一般选用超额收益/最大回撤，可分训练集和验证集</w:t>
      </w:r>
    </w:p>
    <w:p w:rsidR="00A5387B" w:rsidRDefault="00A5387B">
      <w:r>
        <w:rPr>
          <w:rFonts w:hint="eastAsia"/>
        </w:rPr>
        <w:t>网格搜索或贝叶斯调参（optuna），偏好找到“高原解”而非“高峰解”，一个区域都表现良好，</w:t>
      </w:r>
      <w:r>
        <w:rPr>
          <w:rFonts w:hint="eastAsia"/>
        </w:rPr>
        <w:lastRenderedPageBreak/>
        <w:t>避免过拟合。</w:t>
      </w:r>
    </w:p>
    <w:p w:rsidR="00A5387B" w:rsidRDefault="00A5387B"/>
    <w:p w:rsidR="00A5387B" w:rsidRDefault="00A5387B"/>
    <w:p w:rsidR="00A5387B" w:rsidRDefault="00A5387B">
      <w:r>
        <w:rPr>
          <w:rFonts w:hint="eastAsia"/>
        </w:rPr>
        <w:t>6、注意事项：</w:t>
      </w:r>
    </w:p>
    <w:p w:rsidR="00A5387B" w:rsidRDefault="00AB3EFF">
      <w:r>
        <w:rPr>
          <w:rFonts w:hint="eastAsia"/>
        </w:rPr>
        <w:t>a、计算收益存在每日再平衡的问题，比如基准的计算是50/50（固定），实际上是购买并持有，固定50/50会每日都调整到该仓位。（仓位漂移）</w:t>
      </w:r>
    </w:p>
    <w:p w:rsidR="00AB3EFF" w:rsidRDefault="00AB3EFF"/>
    <w:p w:rsidR="00AB3EFF" w:rsidRDefault="00AB3EFF">
      <w:r>
        <w:rPr>
          <w:rFonts w:hint="eastAsia"/>
        </w:rPr>
        <w:t>b、窗口预热期处理</w:t>
      </w:r>
    </w:p>
    <w:p w:rsidR="00AB3EFF" w:rsidRDefault="00AB3EFF"/>
    <w:p w:rsidR="00AB3EFF" w:rsidRDefault="00AB3EFF">
      <w:r>
        <w:rPr>
          <w:rFonts w:hint="eastAsia"/>
        </w:rPr>
        <w:t>c、数据极端值、标准化</w:t>
      </w:r>
    </w:p>
    <w:p w:rsidR="00E54E98" w:rsidRDefault="00E54E98"/>
    <w:p w:rsidR="00E54E98" w:rsidRDefault="00E54E98">
      <w:pPr>
        <w:rPr>
          <w:rFonts w:hint="eastAsia"/>
        </w:rPr>
      </w:pPr>
      <w:r>
        <w:rPr>
          <w:rFonts w:hint="eastAsia"/>
        </w:rPr>
        <w:t>d、警惕未来窗口/函数：交易信号是根据当日收盘得到的，实际策略交易应该用第二天的vwap来买卖</w:t>
      </w:r>
    </w:p>
    <w:sectPr w:rsidR="00E54E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4A9B" w:rsidRDefault="00294A9B" w:rsidP="00146B4F">
      <w:pPr>
        <w:rPr>
          <w:rFonts w:hint="eastAsia"/>
        </w:rPr>
      </w:pPr>
      <w:r>
        <w:separator/>
      </w:r>
    </w:p>
  </w:endnote>
  <w:endnote w:type="continuationSeparator" w:id="0">
    <w:p w:rsidR="00294A9B" w:rsidRDefault="00294A9B" w:rsidP="00146B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B4F" w:rsidRDefault="00146B4F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B4F" w:rsidRDefault="00146B4F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B4F" w:rsidRDefault="00146B4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4A9B" w:rsidRDefault="00294A9B" w:rsidP="00146B4F">
      <w:pPr>
        <w:rPr>
          <w:rFonts w:hint="eastAsia"/>
        </w:rPr>
      </w:pPr>
      <w:r>
        <w:separator/>
      </w:r>
    </w:p>
  </w:footnote>
  <w:footnote w:type="continuationSeparator" w:id="0">
    <w:p w:rsidR="00294A9B" w:rsidRDefault="00294A9B" w:rsidP="00146B4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B4F" w:rsidRDefault="00146B4F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B4F" w:rsidRDefault="00146B4F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B4F" w:rsidRDefault="00146B4F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87B"/>
    <w:rsid w:val="0001403A"/>
    <w:rsid w:val="00045B6B"/>
    <w:rsid w:val="001050DF"/>
    <w:rsid w:val="00146B4F"/>
    <w:rsid w:val="002260D8"/>
    <w:rsid w:val="00294A9B"/>
    <w:rsid w:val="00722DD3"/>
    <w:rsid w:val="009B4E79"/>
    <w:rsid w:val="00A5387B"/>
    <w:rsid w:val="00AB3EFF"/>
    <w:rsid w:val="00BC0F64"/>
    <w:rsid w:val="00D35318"/>
    <w:rsid w:val="00E54E98"/>
    <w:rsid w:val="00E67554"/>
    <w:rsid w:val="00F6460B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19C15"/>
  <w15:chartTrackingRefBased/>
  <w15:docId w15:val="{3891A59E-6E54-4AFD-9A5A-446852B5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3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8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8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8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8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8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8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8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6B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6B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6B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6B4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538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8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8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38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8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8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8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A538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A5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538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A53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A538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A538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A538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A5387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A53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A5387B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A53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旭鹏 王</dc:creator>
  <cp:keywords/>
  <dc:description/>
  <cp:lastModifiedBy>旭鹏 王</cp:lastModifiedBy>
  <cp:revision>2</cp:revision>
  <dcterms:created xsi:type="dcterms:W3CDTF">2026-02-05T07:57:00Z</dcterms:created>
  <dcterms:modified xsi:type="dcterms:W3CDTF">2026-02-05T08:16:00Z</dcterms:modified>
</cp:coreProperties>
</file>