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AI虚拟制片平台升级计划书</w:t>
      </w:r>
    </w:p>
    <w:p>
      <w:pPr>
        <w:pStyle w:val="Subtitle"/>
      </w:pPr>
      <w:r>
        <w:t>本地制作试点版  截止 2026年11月4日</w:t>
      </w:r>
    </w:p>
    <w:p>
      <w:r>
        <w:rPr>
          <w:rFonts w:ascii="Microsoft YaHei" w:hAnsi="Microsoft YaHei" w:eastAsia="Microsoft YaHei"/>
          <w:b w:val="0"/>
          <w:color w:val="000000"/>
          <w:sz w:val="18"/>
        </w:rPr>
        <w:t>版本 V2.0    编制日期 2026年10月25日    计划状态 待实施</w:t>
      </w:r>
    </w:p>
    <w:p>
      <w:pPr>
        <w:pStyle w:val="Heading1"/>
      </w:pPr>
      <w:r>
        <w:t>1  项目目标与交付边界</w:t>
      </w:r>
    </w:p>
    <w:p>
      <w:r>
        <w:t>本计划将现有 AI 漫剧提示词工程升级为可验证的本地制作试点版。以已有剧本契约、任务依赖、预算、资产血缘和审核门禁为基础，在固定期限内完成真实素材进入、确定性合成和可复核交付；轻量工作台按完成情况增加。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313"/>
      </w:tblGrid>
      <w:tr>
        <w:trPr>
          <w:tblHeader/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6EBF0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事项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6EBF0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本周期约定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计划起止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 年 10 月 25 日至 11 月 4 日 共 11 个日历日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最终交付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目标 11 月 4 日 18 时 最晚当日 23 时 59 分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订阅节点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用户确认 GPT Plus 于 11 月 5 日续费或到期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时间口径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Asia/Singapore UTC+8 不依赖 11 月 5 日的具体扣费时刻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交付定位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单机 单用户 本地制作试点版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组织方式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项目负责人提供制作判断 Codex 在交互会话中辅助研发</w:t>
            </w:r>
          </w:p>
        </w:tc>
      </w:tr>
    </w:tbl>
    <w:p>
      <w:pPr>
        <w:spacing w:after="20"/>
      </w:pPr>
    </w:p>
    <w:p>
      <w:pPr>
        <w:pStyle w:val="Heading2"/>
      </w:pPr>
      <w:r>
        <w:t>本周期成功标准</w:t>
      </w:r>
    </w:p>
    <w:p>
      <w:r>
        <w:t>能够把一组按镜头和台词关联的真实音视频导入项目，完成测量、审核、字幕、基础合成和交付校验，并演示一次局部修改与一次中断恢复。视频与配音允许在外部工具制作后导入。</w:t>
      </w:r>
    </w:p>
    <w:p>
      <w:r>
        <w:t>优先样片为 30 至 60 秒、5 至 8 个镜头、2 个主要角色、1 个场景的原创短片。实际素材缺失时，交付明确标注的技术验证样本与软件，不把几何画面、静音或 mock 记录当作真实漫剧效果。</w:t>
      </w:r>
    </w:p>
    <w:p>
      <w:pPr>
        <w:pStyle w:val="Heading2"/>
      </w:pPr>
      <w:r>
        <w:t>相较上一版的优化</w:t>
      </w:r>
    </w:p>
    <w:p>
      <w:r>
        <w:t>将原 12 至 16 周 MVP 调整为 11 天交付窗口；取消新建多语言微服务、完整前端、视频模型池和分布式基础设施的首版要求。当前周期保留完整平台路线，交付目标聚焦可复现的本地生产闭环。</w:t>
      </w:r>
    </w:p>
    <w:p>
      <w:r>
        <w:t>计划状态为待实施。工程验收、真实效果与商业交付分别留证；任务完成以本周期的实际运行、审核和交付记录确认。</w:t>
      </w:r>
    </w:p>
    <w:p>
      <w:r>
        <w:br w:type="page"/>
      </w:r>
    </w:p>
    <w:p>
      <w:pPr>
        <w:pStyle w:val="Heading1"/>
      </w:pPr>
      <w:r>
        <w:t>2  现状与范围分级</w:t>
      </w:r>
    </w:p>
    <w:p>
      <w:pPr>
        <w:pStyle w:val="Heading2"/>
      </w:pPr>
      <w:r>
        <w:t>可以复用的基础</w:t>
      </w:r>
    </w:p>
    <w:p>
      <w:r>
        <w:t>项目当前运行时为 0.8.2，已有稳定 ID、剧本与分镜校验、冻结构建、任务依赖、SQLite 单写入执行、预算、内容摘要资产、审核门禁和交付记录。内置适配器全部为 mock；真实生成服务、真实账单和客户成片尚未验证。</w:t>
      </w:r>
    </w:p>
    <w:p>
      <w:pPr>
        <w:pStyle w:val="Heading2"/>
      </w:pPr>
      <w:r>
        <w:t>P0 截止前必须完成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8"/>
        <w:gridCol w:w="3900"/>
        <w:gridCol w:w="4583"/>
      </w:tblGrid>
      <w:tr>
        <w:trPr>
          <w:tblHeader/>
          <w:cantSplit/>
        </w:trPr>
        <w:tc>
          <w:tcPr>
            <w:tcW w:type="dxa" w:w="1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6EBF0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9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6EBF0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交付内容</w:t>
            </w:r>
          </w:p>
        </w:tc>
        <w:tc>
          <w:tcPr>
            <w:tcW w:type="dxa" w:w="4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6EBF0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完成证据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 1</w:t>
            </w:r>
          </w:p>
        </w:tc>
        <w:tc>
          <w:tcPr>
            <w:tcW w:type="dxa" w:w="39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四项已知边界修复</w:t>
            </w:r>
          </w:p>
        </w:tc>
        <w:tc>
          <w:tcPr>
            <w:tcW w:type="dxa" w:w="4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中断素材可重试 保留名拒绝 依赖正确失效 打包核对血缘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 2</w:t>
            </w:r>
          </w:p>
        </w:tc>
        <w:tc>
          <w:tcPr>
            <w:tcW w:type="dxa" w:w="39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本地真实媒体导入</w:t>
            </w:r>
          </w:p>
        </w:tc>
        <w:tc>
          <w:tcPr>
            <w:tcW w:type="dxa" w:w="4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按镜头及台词绑定 文件摘要 来源 时长 审核草稿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 3</w:t>
            </w:r>
          </w:p>
        </w:tc>
        <w:tc>
          <w:tcPr>
            <w:tcW w:type="dxa" w:w="39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基础合成与交接</w:t>
            </w:r>
          </w:p>
        </w:tc>
        <w:tc>
          <w:tcPr>
            <w:tcW w:type="dxa" w:w="4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实际编码视频 逐句字幕 基础音轨拼接 标准成片输出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 4</w:t>
            </w:r>
          </w:p>
        </w:tc>
        <w:tc>
          <w:tcPr>
            <w:tcW w:type="dxa" w:w="39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审核与交付校验</w:t>
            </w:r>
          </w:p>
        </w:tc>
        <w:tc>
          <w:tcPr>
            <w:tcW w:type="dxa" w:w="4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缺必要记录则拒绝生产包 采用素材可追溯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 5</w:t>
            </w:r>
          </w:p>
        </w:tc>
        <w:tc>
          <w:tcPr>
            <w:tcW w:type="dxa" w:w="39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复现与分发说明</w:t>
            </w:r>
          </w:p>
        </w:tc>
        <w:tc>
          <w:tcPr>
            <w:tcW w:type="dxa" w:w="4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运行说明 环境诊断 适用回归结果 已知限制</w:t>
            </w:r>
          </w:p>
        </w:tc>
      </w:tr>
    </w:tbl>
    <w:p>
      <w:pPr>
        <w:spacing w:after="20"/>
      </w:pPr>
    </w:p>
    <w:p>
      <w:pPr>
        <w:pStyle w:val="Heading2"/>
      </w:pPr>
      <w:r>
        <w:t>P1 有余量时只选一项</w:t>
      </w:r>
    </w:p>
    <w:p>
      <w:r>
        <w:t>默认增加本地只读制作概览：镜头与素材列表、审核状态、任务及成本记录，复用现有报告数据。最多安排 1 天，不开放多人写入、付费任务提交和复杂时间轴编辑。已有看板暂缓决策，应在实媒反馈出现后以新决策记录复议。</w:t>
      </w:r>
    </w:p>
    <w:p>
      <w:r>
        <w:t>如果负责人优先验证 TTS，可将这一天改为单个服务的能力映射、纠音样本与受控验证。10 月 27 日前必须具备接口权限、官方能力说明和明确费用上限；若需新建完整异步计费协议，则本周期只记录接入设计，真实接入顺延。P1 不计入 P0 通过条件。</w:t>
      </w:r>
    </w:p>
    <w:p>
      <w:pPr>
        <w:pStyle w:val="Heading2"/>
      </w:pPr>
      <w:r>
        <w:t>P2 移出本周期</w:t>
      </w:r>
    </w:p>
    <w:p>
      <w:r>
        <w:t>3D 虚拟片场、数字人工厂、多视频模型自动优选、视频局部编辑、专业多轨剪辑、跨项目资产商城、多人写入、多租户订阅、GPU 池、Kubernetes、UE 集成及企业私有化均后置。</w:t>
      </w:r>
    </w:p>
    <w:p>
      <w:r>
        <w:br w:type="page"/>
      </w:r>
    </w:p>
    <w:p>
      <w:pPr>
        <w:pStyle w:val="Heading1"/>
      </w:pPr>
      <w:r>
        <w:t>3  生产流程与最小技术方案</w:t>
      </w:r>
    </w:p>
    <w:p>
      <w:pPr>
        <w:pStyle w:val="Heading2"/>
      </w:pPr>
      <w:r>
        <w:t>一次制作的操作顺序</w:t>
      </w:r>
    </w:p>
    <w:p>
      <w:r>
        <w:t>确认剧本与角色参考，冻结分镜；在外部制作或录制画面与配音；按稳定 ID 导入；测量音频和视频；生成审核草稿与实测字幕；人工选定镜头；执行基础合成；复核成片；生成交付包并独立校验。</w:t>
      </w:r>
    </w:p>
    <w:p>
      <w:r>
        <w:t>剧本拆解可借助当前对话中的 AI 生成草稿，再导入现有数据契约。本周期不把平台内嵌 LLM、Codex SDK 或自动多 Agent 服务作为必需依赖。</w:t>
      </w:r>
    </w:p>
    <w:p>
      <w:pPr>
        <w:pStyle w:val="Heading2"/>
      </w:pPr>
      <w:r>
        <w:t>组件与职责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313"/>
      </w:tblGrid>
      <w:tr>
        <w:trPr>
          <w:tblHeader/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6EBF0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组件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6EBF0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本周期设计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生产核心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保留现有 Python 与 CLI 不重写已有预算 审核及交付内核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媒体导入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薄层命令或表单草稿工具 校验本地文件并关联镜头 台词与资产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媒体工具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显式检测 ffmpeg 与 ffprobe 由使用者在授权环境准备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数据与文件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沿用单机 SQLite 单写入与 JSON 契约 媒体使用本地目录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合成执行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采用固定参数生成参数数组 调用受控媒体工具 不执行模型任意脚本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可选界面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从现有 JSON 与报告读取数据 默认本地只读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后续服务化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多人或多机需求成立后 再评估 FastAPI PostgreSQL 对象存储</w:t>
            </w:r>
          </w:p>
        </w:tc>
      </w:tr>
    </w:tbl>
    <w:p>
      <w:pPr>
        <w:spacing w:after="20"/>
      </w:pPr>
    </w:p>
    <w:p>
      <w:pPr>
        <w:pStyle w:val="Heading2"/>
      </w:pPr>
      <w:r>
        <w:t>数据规则</w:t>
      </w:r>
    </w:p>
    <w:p>
      <w:r>
        <w:t>沿用 project、episode、shot、line、character 的稳定 ID。导入记录至少包含关联 ID、文件摘要、实际时长、来源、批准状态和用途；候选素材保留版本，选用版本单独记录。新增侧文件独立版本化，不静默修改 episode 0.1。</w:t>
      </w:r>
    </w:p>
    <w:p>
      <w:r>
        <w:t>参考或台词变更后，仅使实际依赖它们的下游结果失效。旧审核不自动继承到新媒体。offline 与 mock、技术通过与人工批准、演示与生产分别表达，避免把本地真实媒体误归类为模拟审核。</w:t>
      </w:r>
    </w:p>
    <w:p>
      <w:pPr>
        <w:pStyle w:val="Heading2"/>
      </w:pPr>
      <w:r>
        <w:t>Codex 的使用位置</w:t>
      </w:r>
    </w:p>
    <w:p>
      <w:r>
        <w:t>用于任务拆分、适配与合成代码、针对性测试及文档。项目状态和审核结论由确定性代码与负责人维护；本周期不建设长期自治调度中枢，也不在没有新会话或自动化安排时承诺持续后台开发。</w:t>
      </w:r>
    </w:p>
    <w:p>
      <w:r>
        <w:br w:type="page"/>
      </w:r>
    </w:p>
    <w:p>
      <w:pPr>
        <w:pStyle w:val="Heading1"/>
      </w:pPr>
      <w:r>
        <w:t>4  交付倒排日程</w:t>
      </w:r>
    </w:p>
    <w:p>
      <w:r>
        <w:t>按单一开发主线安排，每个日期结束前以可查看的产物和验证记录收尾。日期属于执行目标；发生阻塞时按范围规则收缩功能，不降低审核和完整性要求。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5"/>
        <w:gridCol w:w="3803"/>
        <w:gridCol w:w="3803"/>
      </w:tblGrid>
      <w:tr>
        <w:trPr>
          <w:tblHeader/>
          <w:cantSplit/>
        </w:trPr>
        <w:tc>
          <w:tcPr>
            <w:tcW w:type="dxa" w:w="21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6EBF0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6EBF0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主要任务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6EBF0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当日验收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 月 25 日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冻结范围与样片规格 核对依赖和输入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确认 P0 清单 本计划和待办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 月 26 至 27 日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修复四项边界并补回归 检查媒体工具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四项回归通过 明确工具路径和素材来源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 月 28 至 29 日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真实媒体导入 测量 摘要及审核草稿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 至 8 镜头导入可复现 缺失输入明确报错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 月 30 至 31 日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固定规格合成 字幕 交接及交付门禁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至少一段真实编码视频完成端到端技术检查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11 月 1 日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完整试跑 局部修改 中断恢复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依赖失效与恢复记录可复核 确定剩余问题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11 月 2 日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 通过才做一项 P1 否则继续修复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当日结束冻结功能 不再引入新范围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11 月 3 日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在干净输出目录复跑 完善说明与打包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候选交付包 安装运行记录 已知限制清单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11 月 4 日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负责人复核 缺陷收尾 正式交付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目标 18 时交付 最晚 23 时 59 分完成记录</w:t>
            </w:r>
          </w:p>
        </w:tc>
      </w:tr>
    </w:tbl>
    <w:p>
      <w:pPr>
        <w:spacing w:after="20"/>
      </w:pPr>
    </w:p>
    <w:p>
      <w:pPr>
        <w:pStyle w:val="Heading2"/>
      </w:pPr>
      <w:r>
        <w:t>每天的工作节奏</w:t>
      </w:r>
    </w:p>
    <w:p>
      <w:r>
        <w:t>开工先读取上一轮状态和剩余问题；一次只推进一个有清楚验收的工作包。完成后做适用检查，记录改动文件、命令、结果和下一步。负责人集中处理素材、读音与画面判断，避免会话等待消耗关键路径。</w:t>
      </w:r>
    </w:p>
    <w:p>
      <w:pPr>
        <w:pStyle w:val="Heading2"/>
      </w:pPr>
      <w:r>
        <w:t>日期触发的收缩规则</w:t>
      </w:r>
    </w:p>
    <w:p>
      <w:r>
        <w:t>10 月 27 日仍缺服务权限或费用上限，真实服务验证后置；10 月 31 日 P0 闭环未通过，取消全部 P1；11 月 2 日结束后只修交付阻断问题；11 月 4 日不增加功能。缺实际素材或人审时，只能交付准确标注的技术验证版。</w:t>
      </w:r>
    </w:p>
    <w:p>
      <w:r>
        <w:br w:type="page"/>
      </w:r>
    </w:p>
    <w:p>
      <w:pPr>
        <w:pStyle w:val="Heading1"/>
      </w:pPr>
      <w:r>
        <w:t>5  工程工作包与改动边界</w:t>
      </w:r>
    </w:p>
    <w:p>
      <w:pPr>
        <w:pStyle w:val="Heading2"/>
      </w:pPr>
      <w:r>
        <w:t>工作包 A 修复可信素材与交付边界</w:t>
      </w:r>
    </w:p>
    <w:p>
      <w:r>
        <w:t>围绕 assets、business、planning、delivery 等现有模块处理四项问题：素材临时写入后原子发布，画像保留名提前拒绝，额外素材按任务进入参数与失效键，打包前后核对声明产物及血缘摘要。每项增加直接证明恢复或拒绝行为的回归，不保留要求缺陷存在的断言。</w:t>
      </w:r>
    </w:p>
    <w:p>
      <w:pPr>
        <w:pStyle w:val="Heading2"/>
      </w:pPr>
      <w:r>
        <w:t>工作包 B 本地媒体导入与诊断</w:t>
      </w:r>
    </w:p>
    <w:p>
      <w:r>
        <w:t>输入是媒体清单和本地文件，输出是按镜头及台词关联的导入记录、摘要、测量值和 pending 审核草稿。缺文件、重复绑定、路径越界和媒体损坏时明确失败。诊断只检查工具、权限、路径和缺失字段，不读取或打印凭据。</w:t>
      </w:r>
    </w:p>
    <w:p>
      <w:pPr>
        <w:pStyle w:val="Heading2"/>
      </w:pPr>
      <w:r>
        <w:t>工作包 C 基础合成与交接</w:t>
      </w:r>
    </w:p>
    <w:p>
      <w:r>
        <w:t>只支持一种确定的交付规格，建议 9 比 16、1080p、MP4 H.264 视频与 AAC 音频；实际帧率和响度参数在首次验证后固定。先支持镜头顺序拼接、实际配音和字幕，不做复杂特效、自动配乐或口型保证。音乐仅使用已提供且可使用的素材。</w:t>
      </w:r>
    </w:p>
    <w:p>
      <w:r>
        <w:t>采用实测时间线检查视频是否覆盖对白。需要延长或重新剪辑时，先明确冲突，不靠拉长字幕掩盖画面时长不足。保留可供外部剪辑工具复核的时间线和来源索引。</w:t>
      </w:r>
    </w:p>
    <w:p>
      <w:pPr>
        <w:pStyle w:val="Heading2"/>
      </w:pPr>
      <w:r>
        <w:t>工作包 D 验证与交付</w:t>
      </w:r>
    </w:p>
    <w:p>
      <w:r>
        <w:t>用真实编码技术样本验证媒体路径，用原创媒体验证制作效果，两类证据分开。保留至少一次中断、一次素材或台词变更及对应重跑记录。交付包附环境诊断、操作步骤、审核状态、来源清单和已知限制。</w:t>
      </w:r>
    </w:p>
    <w:p>
      <w:pPr>
        <w:pStyle w:val="Heading2"/>
      </w:pPr>
      <w:r>
        <w:t>兼容与质量约束</w:t>
      </w:r>
    </w:p>
    <w:p>
      <w:r>
        <w:t>保留旧 CLI、episode 0.1 和已有构建目录的不覆盖约定。可选依赖及媒体工具不强制进入标准库编辑核心。优先运行改动对应的测试，交付前完成完整适用测试、README 示例验证和差异检查；未运行项记录原因，不以历史通过代替本轮结果。</w:t>
      </w:r>
    </w:p>
    <w:p>
      <w:r>
        <w:t>本周期不变更远端权限，不自动发布平台，不采购算力或模型，不把计划书等同于代码实施或外部付费授权。</w:t>
      </w:r>
    </w:p>
    <w:p>
      <w:r>
        <w:br w:type="page"/>
      </w:r>
    </w:p>
    <w:p>
      <w:pPr>
        <w:pStyle w:val="Heading1"/>
      </w:pPr>
      <w:r>
        <w:t>6  验收清单与交付物</w:t>
      </w:r>
    </w:p>
    <w:p>
      <w:r>
        <w:t>验收逐项记录输入、操作、预期结果、实际结果和证据位置。技术通过只代表该项检查成立，角色一致性、读音与剧情表达仍由负责人观看和试听。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8"/>
        <w:gridCol w:w="3900"/>
        <w:gridCol w:w="4583"/>
      </w:tblGrid>
      <w:tr>
        <w:trPr>
          <w:tblHeader/>
          <w:cantSplit/>
        </w:trPr>
        <w:tc>
          <w:tcPr>
            <w:tcW w:type="dxa" w:w="1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6EBF0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9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6EBF0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验收场景</w:t>
            </w:r>
          </w:p>
        </w:tc>
        <w:tc>
          <w:tcPr>
            <w:tcW w:type="dxa" w:w="4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6EBF0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A01</w:t>
            </w:r>
          </w:p>
        </w:tc>
        <w:tc>
          <w:tcPr>
            <w:tcW w:type="dxa" w:w="39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四项既有边界</w:t>
            </w:r>
          </w:p>
        </w:tc>
        <w:tc>
          <w:tcPr>
            <w:tcW w:type="dxa" w:w="4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修复各有针对性回归 原有适用能力无回归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A02</w:t>
            </w:r>
          </w:p>
        </w:tc>
        <w:tc>
          <w:tcPr>
            <w:tcW w:type="dxa" w:w="39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真实视频路径</w:t>
            </w:r>
          </w:p>
        </w:tc>
        <w:tc>
          <w:tcPr>
            <w:tcW w:type="dxa" w:w="4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实际编码文件经过探测 合成与结果复核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A03</w:t>
            </w:r>
          </w:p>
        </w:tc>
        <w:tc>
          <w:tcPr>
            <w:tcW w:type="dxa" w:w="39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媒体导入</w:t>
            </w:r>
          </w:p>
        </w:tc>
        <w:tc>
          <w:tcPr>
            <w:tcW w:type="dxa" w:w="4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镜头及台词绑定可追溯 摘要 时长 来源正确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A04</w:t>
            </w:r>
          </w:p>
        </w:tc>
        <w:tc>
          <w:tcPr>
            <w:tcW w:type="dxa" w:w="39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字幕与时长</w:t>
            </w:r>
          </w:p>
        </w:tc>
        <w:tc>
          <w:tcPr>
            <w:tcW w:type="dxa" w:w="4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字幕保留原文 实测时间线完整 无静默越界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A05</w:t>
            </w:r>
          </w:p>
        </w:tc>
        <w:tc>
          <w:tcPr>
            <w:tcW w:type="dxa" w:w="39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局部修改</w:t>
            </w:r>
          </w:p>
        </w:tc>
        <w:tc>
          <w:tcPr>
            <w:tcW w:type="dxa" w:w="4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只失效实际相关下游 无关镜头可复用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A06</w:t>
            </w:r>
          </w:p>
        </w:tc>
        <w:tc>
          <w:tcPr>
            <w:tcW w:type="dxa" w:w="39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中断恢复</w:t>
            </w:r>
          </w:p>
        </w:tc>
        <w:tc>
          <w:tcPr>
            <w:tcW w:type="dxa" w:w="4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不丢已完成记录 不复用损坏产物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A07</w:t>
            </w:r>
          </w:p>
        </w:tc>
        <w:tc>
          <w:tcPr>
            <w:tcW w:type="dxa" w:w="39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审核与授权</w:t>
            </w:r>
          </w:p>
        </w:tc>
        <w:tc>
          <w:tcPr>
            <w:tcW w:type="dxa" w:w="4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草稿默认 pending 缺必要记录时生产包被拒绝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A08</w:t>
            </w:r>
          </w:p>
        </w:tc>
        <w:tc>
          <w:tcPr>
            <w:tcW w:type="dxa" w:w="39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来源与包校验</w:t>
            </w:r>
          </w:p>
        </w:tc>
        <w:tc>
          <w:tcPr>
            <w:tcW w:type="dxa" w:w="4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采用文件匹配来源摘要 独立校验通过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A09</w:t>
            </w:r>
          </w:p>
        </w:tc>
        <w:tc>
          <w:tcPr>
            <w:tcW w:type="dxa" w:w="39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成本记录</w:t>
            </w:r>
          </w:p>
        </w:tc>
        <w:tc>
          <w:tcPr>
            <w:tcW w:type="dxa" w:w="4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未知费用为待核账 模拟数值与实际费用区分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A10</w:t>
            </w:r>
          </w:p>
        </w:tc>
        <w:tc>
          <w:tcPr>
            <w:tcW w:type="dxa" w:w="39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复现与说明</w:t>
            </w:r>
          </w:p>
        </w:tc>
        <w:tc>
          <w:tcPr>
            <w:tcW w:type="dxa" w:w="4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按说明在干净输出目录复跑 失败提示可操作</w:t>
            </w:r>
          </w:p>
        </w:tc>
      </w:tr>
    </w:tbl>
    <w:p>
      <w:pPr>
        <w:spacing w:after="20"/>
      </w:pPr>
    </w:p>
    <w:p>
      <w:pPr>
        <w:pStyle w:val="Heading2"/>
      </w:pPr>
      <w:r>
        <w:t>最终交付清单</w:t>
      </w:r>
    </w:p>
    <w:p>
      <w:r>
        <w:t>代码与配置快照；修复及回归结果；媒体导入和合成入口；样片或技术验证视频；来源、审核与时间线记录；独立可校验交付包；启动和操作说明；已知限制与后续待办。P1 成功时另附本地概览或 TTS 验证结果。</w:t>
      </w:r>
    </w:p>
    <w:p>
      <w:pPr>
        <w:pStyle w:val="Heading2"/>
      </w:pPr>
      <w:r>
        <w:t>交付结论分级</w:t>
      </w:r>
    </w:p>
    <w:p>
      <w:r>
        <w:t>P0 技术验收通过且原创素材完整并经人审，可记录为本地制作试点通过；仅有技术样本时，记录为技术验证通过；若 P0 硬门槛未通过，则交付进展快照、失败证据和剩余工作，不标记试点已完成。</w:t>
      </w:r>
    </w:p>
    <w:p>
      <w:r>
        <w:t>本周期只建立工时、采用率、返工次数与成本的测量口径，不承诺三倍提效或客户商业验收。费用按币种分开，未知金额不能当作零。</w:t>
      </w:r>
    </w:p>
    <w:p>
      <w:r>
        <w:br w:type="page"/>
      </w:r>
    </w:p>
    <w:p>
      <w:pPr>
        <w:pStyle w:val="Heading1"/>
      </w:pPr>
      <w:r>
        <w:t>7  资源安排与风险处置</w:t>
      </w:r>
    </w:p>
    <w:p>
      <w:pPr>
        <w:pStyle w:val="Heading2"/>
      </w:pPr>
      <w:r>
        <w:t>人员与输入</w:t>
      </w:r>
    </w:p>
    <w:p>
      <w:r>
        <w:t>按一名项目负责人加 Codex 交互式开发辅助安排，不假设已有 5 至 8 人团队。负责人建议每天预留 30 至 60 分钟处理素材、读音、画面和范围判断，并在 11 月 4 日预留完整验收时段；这属于协作安排，不代表已确认可投入工时。</w:t>
      </w:r>
    </w:p>
    <w:p>
      <w:r>
        <w:t>10 月 26 日前建议准备原创短剧文本、角色设定、可使用的参考与音视频以及来源记录。无法及时准备时，由本地几何画面与音频技术样本保障工程验证，真实艺术效果单列待验。</w:t>
      </w:r>
    </w:p>
    <w:p>
      <w:pPr>
        <w:pStyle w:val="Heading2"/>
      </w:pPr>
      <w:r>
        <w:t>GPT Plus 与费用边界</w:t>
      </w:r>
    </w:p>
    <w:p>
      <w:r>
        <w:t>本周期优先利用订阅内可用的开发辅助额度，不默认续费、升级或追加购买。实际可用量受账户状态和使用方式影响，应查看使用面板；本计划不把订阅折算为固定开发工时或连续运行保障。OpenAI 官方定价说明区分订阅用量与 API 用量 [S1]。</w:t>
      </w:r>
    </w:p>
    <w:p>
      <w:r>
        <w:t>视频、TTS、其他模型 API、云存储和算力需按各自服务核算，不能列为已包含在 Plus 的免费预算。主线不依赖付费生成；可选真实验证前由负责人明确服务、币种、总额、单次及重试上限。未知费用单独待核账。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5"/>
        <w:gridCol w:w="3803"/>
        <w:gridCol w:w="3803"/>
      </w:tblGrid>
      <w:tr>
        <w:trPr>
          <w:tblHeader/>
          <w:cantSplit/>
        </w:trPr>
        <w:tc>
          <w:tcPr>
            <w:tcW w:type="dxa" w:w="21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6EBF0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风险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6EBF0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触发信号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6EBF0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额度或会话不足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关键工作包无法继续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优先 P0 取消 P1 保留状态与复现说明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素材准备延迟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 月 26 日缺主要输入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技术样本验证 真实效果待验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媒体工具不可用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 月 27 日环境检查未通过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优先解决工具路径 不启动可选界面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修复超预期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 月 31 日仍无完整闭环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取消 P1 降低样片复杂度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服务接入不确定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权限 计费 幂等边界不清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使用外部素材导入 暂不接真实服务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范围继续膨胀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出现新 3D 或多人需求</w:t>
            </w:r>
          </w:p>
        </w:tc>
        <w:tc>
          <w:tcPr>
            <w:tcW w:type="dxa" w:w="3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7F8F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记入下一周期 不挤占冻结后验收</w:t>
            </w:r>
          </w:p>
        </w:tc>
      </w:tr>
    </w:tbl>
    <w:p>
      <w:pPr>
        <w:spacing w:after="20"/>
      </w:pPr>
    </w:p>
    <w:p>
      <w:pPr>
        <w:pStyle w:val="Heading2"/>
      </w:pPr>
      <w:r>
        <w:t>容量使用原则</w:t>
      </w:r>
    </w:p>
    <w:p>
      <w:r>
        <w:t>将约 7 天投入核心修复与闭环，约 2 天用于完整验证与文档，最多 1 天用于增强，最后 1 天用于验收与缓冲。多人审阅只在能降低关键错误时使用，避免重复扫描、反复全量测试和大范围重构。</w:t>
      </w:r>
    </w:p>
    <w:p>
      <w:r>
        <w:br w:type="page"/>
      </w:r>
    </w:p>
    <w:p>
      <w:pPr>
        <w:pStyle w:val="Heading1"/>
      </w:pPr>
      <w:r>
        <w:t>8  后续演进与执行依据</w:t>
      </w:r>
    </w:p>
    <w:p>
      <w:pPr>
        <w:pStyle w:val="Heading2"/>
      </w:pPr>
      <w:r>
        <w:t>交付后第一步 真实生成与操作工作台</w:t>
      </w:r>
    </w:p>
    <w:p>
      <w:r>
        <w:t>本地试点通过后，按一个中文 TTS、一条参考图到视频路线的顺序接入真实服务。先实现外部任务 ID、请求指纹、超时查询、结果未知、分类重试和费用核对，再增加操作界面。单个供应商不支持幂等时，不承诺绝不重复收费。</w:t>
      </w:r>
    </w:p>
    <w:p>
      <w:pPr>
        <w:pStyle w:val="Heading2"/>
      </w:pPr>
      <w:r>
        <w:t>第二步 小团队协作</w:t>
      </w:r>
    </w:p>
    <w:p>
      <w:r>
        <w:t>有真实分工和重复使用需求后，增加项目角色、服务端授权、版本冲突处理和时间点审片。明确多人写入或多机 Worker 需求后，再迁移服务型数据库和对象存储；不把单机 SQLite 放到网络共享盘作为多人数据库。</w:t>
      </w:r>
    </w:p>
    <w:p>
      <w:pPr>
        <w:pStyle w:val="Heading2"/>
      </w:pPr>
      <w:r>
        <w:t>第三步 轻量虚拟片场</w:t>
      </w:r>
    </w:p>
    <w:p>
      <w:r>
        <w:t>选择固定场景、简化人物和基础机位，输出目标模型实际支持的参考帧或参考视频。比较纯提示词、2D 参考和 3D 预演的镜头符合度、采用率、返工与总成本，证明收益后再投入复杂编辑器。数字演员、UE、商城和企业部署另行规划。</w:t>
      </w:r>
    </w:p>
    <w:p>
      <w:pPr>
        <w:pStyle w:val="Heading2"/>
      </w:pPr>
      <w:r>
        <w:t>阶段进入条件</w:t>
      </w:r>
    </w:p>
    <w:p>
      <w:r>
        <w:t>下一阶段由真实证据触发：本地媒体与交付可复现，才扩展真实生成；生成和费用可追溯，才扩大协作；3D 控制能改善合格镜头产出，才建设完整片场。11 月 5 日后继续开发所需的订阅、工时和预算另行安排。</w:t>
      </w:r>
    </w:p>
    <w:p>
      <w:pPr>
        <w:pStyle w:val="Heading2"/>
      </w:pPr>
      <w:r>
        <w:t>项目依据</w:t>
      </w:r>
    </w:p>
    <w:p>
      <w:r>
        <w:t>项目基线：README.md、docs/architecture.md、docs/providers.md、docs/data-contract.md。已知问题与候选路线：docs/audits/2026-10-25-project-review.md、docs/growth/2026-10-25-roadmap.md。只读概览复议依据：docs/decisions/0009-readonly-dashboard-deferred.md。</w:t>
      </w:r>
    </w:p>
    <w:p>
      <w:pPr>
        <w:pStyle w:val="Heading2"/>
      </w:pPr>
      <w:r>
        <w:t>官方资料</w:t>
      </w:r>
    </w:p>
    <w:p>
      <w:r>
        <w:t>[S1] OpenAI 官方 ChatGPT Work 与 Codex 定价及用量说明，核对日期 2026 年 10 月 25 日。https://learn.chatgpt.com/docs/pricing</w:t>
      </w:r>
    </w:p>
    <w:p>
      <w:r>
        <w:t>[S2] OpenAI 官方认证与 API 计费说明，核对日期 2026 年 10 月 25 日。https://learn.chatgpt.com/docs/auth</w:t>
      </w:r>
    </w:p>
    <w:p>
      <w:pPr>
        <w:pStyle w:val="Heading2"/>
      </w:pPr>
      <w:r>
        <w:t>开工顺序</w:t>
      </w:r>
    </w:p>
    <w:p>
      <w:r>
        <w:t>按本计划开始实施时，先核对当前分支和工作区，再执行四项边界修复与针对性回归。每轮更新进度与待办，保留下一轮可继续的输入和证据。发布、合并、外部付费和服务部署按对应动作的授权范围处理。</w:t>
      </w:r>
    </w:p>
    <w:sectPr w:rsidR="00FC693F" w:rsidRPr="0006063C" w:rsidSect="00034616">
      <w:footerReference w:type="default" r:id="rId9"/>
      <w:pgSz w:w="11906" w:h="16838"/>
      <w:pgMar w:top="992" w:right="1077" w:bottom="935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93" w:lineRule="auto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12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2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widowControl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93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80" w:line="293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widowControl/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widowControl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widowControl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widowControl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widowControl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widowControl/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widowControl/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widowControl/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widowControl/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widowControl/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widowControl/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widowControl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AI虚拟制片平台升级计划书</dc:title>
  <dc:subject>2026年11月4日前本地制作试点交付计划</dc:subject>
  <dc:creator>项目组</dc:creator>
  <cp:keywords>AI漫剧 交付计划 本地试点 20261104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