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43</w:t>
      </w:r>
    </w:p>
    <w:p>
      <w:r>
        <w:rPr>
          <w:b/>
        </w:rPr>
        <w:t xml:space="preserve">Отчетный период: </w:t>
      </w:r>
      <w:r>
        <w:t>с 18.05.2024 по 21.05.2024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sdfg</w:t>
            </w:r>
          </w:p>
        </w:tc>
        <w:tc>
          <w:tcPr>
            <w:tcW w:type="dxa" w:w="4320"/>
          </w:tcPr>
          <w:p>
            <w:r>
              <w:t>dsfgdsfg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