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rFonts w:ascii="Google Sans" w:hAnsi="Google Sans" w:eastAsia="Google Sans" w:cs="Google Sans"/>
        </w:rPr>
      </w:pPr>
      <w:bookmarkStart w:id="0" w:name="_wj2j189xt6fj"/>
      <w:bookmarkEnd w:id="0"/>
      <w:r>
        <w:rPr>
          <w:rFonts w:eastAsia="Google Sans" w:cs="Google Sans" w:ascii="Google Sans" w:hAnsi="Google Sans"/>
        </w:rPr>
        <w:t xml:space="preserve">Botium Toys </w:t>
      </w:r>
      <w:r>
        <w:rPr>
          <w:rFonts w:eastAsia="Google Sans" w:cs="Google Sans" w:ascii="Google Sans" w:hAnsi="Google Sans"/>
        </w:rPr>
        <w:t xml:space="preserve">Stakeholder memorandum </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t>TO: IT Manager, stakeholders</w:t>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t>FROM: Aminu Wali</w:t>
        <w:br/>
        <w:t>DATE: August 9th, 2023</w:t>
        <w:br/>
        <w:t>SUBJECT: Internal IT audit findings and recommendations</w:t>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t>Dear Colleagues,</w:t>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t>Please review the following information regarding the Botium Toys internal audit scope, goals, critical findings, summary and recommendations.</w:t>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r>
    </w:p>
    <w:p>
      <w:pPr>
        <w:pStyle w:val="Normal1"/>
        <w:rPr>
          <w:rFonts w:ascii="Google Sans" w:hAnsi="Google Sans" w:eastAsia="Google Sans" w:cs="Google Sans"/>
          <w:color w:val="434343"/>
          <w:sz w:val="24"/>
          <w:szCs w:val="24"/>
        </w:rPr>
      </w:pPr>
      <w:r>
        <w:rPr>
          <w:rFonts w:eastAsia="Google Sans" w:cs="Google Sans" w:ascii="Google Sans" w:hAnsi="Google Sans"/>
          <w:b/>
          <w:color w:val="434343"/>
          <w:sz w:val="24"/>
          <w:szCs w:val="24"/>
        </w:rPr>
        <w:t>Scope:</w:t>
      </w:r>
      <w:r>
        <w:rPr>
          <w:rFonts w:eastAsia="Google Sans" w:cs="Google Sans" w:ascii="Google Sans" w:hAnsi="Google Sans"/>
          <w:color w:val="434343"/>
          <w:sz w:val="24"/>
          <w:szCs w:val="24"/>
        </w:rPr>
        <w:t xml:space="preserve"> </w:t>
      </w:r>
    </w:p>
    <w:p>
      <w:pPr>
        <w:pStyle w:val="Normal1"/>
        <w:numPr>
          <w:ilvl w:val="0"/>
          <w:numId w:val="4"/>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The following systems are in scope: accounting, end point detection, firewalls, intrusion detection system, SIEM tool. The systems will be evaluated for:</w:t>
      </w:r>
    </w:p>
    <w:p>
      <w:pPr>
        <w:pStyle w:val="Normal1"/>
        <w:numPr>
          <w:ilvl w:val="1"/>
          <w:numId w:val="4"/>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 xml:space="preserve">Current user permissions </w:t>
      </w:r>
    </w:p>
    <w:p>
      <w:pPr>
        <w:pStyle w:val="Normal1"/>
        <w:numPr>
          <w:ilvl w:val="1"/>
          <w:numId w:val="4"/>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Current implemented controls</w:t>
      </w:r>
    </w:p>
    <w:p>
      <w:pPr>
        <w:pStyle w:val="Normal1"/>
        <w:numPr>
          <w:ilvl w:val="1"/>
          <w:numId w:val="4"/>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Current procedures and protocols</w:t>
      </w:r>
    </w:p>
    <w:p>
      <w:pPr>
        <w:pStyle w:val="Normal1"/>
        <w:numPr>
          <w:ilvl w:val="0"/>
          <w:numId w:val="4"/>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Ensure current user permissions, controls, procedures, and protocols in place align with PCI DSS and GDPR compliance requirements.</w:t>
      </w:r>
    </w:p>
    <w:p>
      <w:pPr>
        <w:pStyle w:val="Normal1"/>
        <w:numPr>
          <w:ilvl w:val="0"/>
          <w:numId w:val="4"/>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Ensure current technology is accounted for both hardware and system access.</w:t>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r>
    </w:p>
    <w:p>
      <w:pPr>
        <w:pStyle w:val="Normal1"/>
        <w:rPr>
          <w:rFonts w:ascii="Google Sans" w:hAnsi="Google Sans" w:eastAsia="Google Sans" w:cs="Google Sans"/>
          <w:b/>
          <w:b/>
          <w:color w:val="434343"/>
          <w:sz w:val="24"/>
          <w:szCs w:val="24"/>
        </w:rPr>
      </w:pPr>
      <w:r>
        <w:rPr>
          <w:rFonts w:eastAsia="Google Sans" w:cs="Google Sans" w:ascii="Google Sans" w:hAnsi="Google Sans"/>
          <w:b/>
          <w:color w:val="434343"/>
          <w:sz w:val="24"/>
          <w:szCs w:val="24"/>
        </w:rPr>
        <w:t>Goals:</w:t>
      </w:r>
    </w:p>
    <w:p>
      <w:pPr>
        <w:pStyle w:val="Normal1"/>
        <w:numPr>
          <w:ilvl w:val="0"/>
          <w:numId w:val="3"/>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Adhere to the NIST CSF.</w:t>
      </w:r>
    </w:p>
    <w:p>
      <w:pPr>
        <w:pStyle w:val="Normal1"/>
        <w:numPr>
          <w:ilvl w:val="0"/>
          <w:numId w:val="3"/>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 xml:space="preserve">Establish a better process for their systems to ensure they are compliant. </w:t>
      </w:r>
    </w:p>
    <w:p>
      <w:pPr>
        <w:pStyle w:val="Normal1"/>
        <w:numPr>
          <w:ilvl w:val="0"/>
          <w:numId w:val="3"/>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Fortify system controls.</w:t>
      </w:r>
    </w:p>
    <w:p>
      <w:pPr>
        <w:pStyle w:val="Normal1"/>
        <w:numPr>
          <w:ilvl w:val="0"/>
          <w:numId w:val="3"/>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 xml:space="preserve">Adapt to the concept of least permissions when it comes to user credential management. </w:t>
      </w:r>
    </w:p>
    <w:p>
      <w:pPr>
        <w:pStyle w:val="Normal1"/>
        <w:numPr>
          <w:ilvl w:val="0"/>
          <w:numId w:val="3"/>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 xml:space="preserve">Establish their policies and procedures, which includes their playbooks. </w:t>
      </w:r>
    </w:p>
    <w:p>
      <w:pPr>
        <w:pStyle w:val="Normal1"/>
        <w:numPr>
          <w:ilvl w:val="0"/>
          <w:numId w:val="3"/>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Ensure they are meeting compliance requirements.</w:t>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r>
    </w:p>
    <w:p>
      <w:pPr>
        <w:pStyle w:val="Normal1"/>
        <w:rPr>
          <w:rFonts w:ascii="Google Sans" w:hAnsi="Google Sans" w:eastAsia="Google Sans" w:cs="Google Sans"/>
          <w:strike/>
          <w:color w:val="434343"/>
          <w:sz w:val="24"/>
          <w:szCs w:val="24"/>
          <w:highlight w:val="magenta"/>
        </w:rPr>
      </w:pPr>
      <w:r>
        <w:rPr>
          <w:rFonts w:eastAsia="Google Sans" w:cs="Google Sans" w:ascii="Google Sans" w:hAnsi="Google Sans"/>
          <w:strike/>
          <w:color w:val="434343"/>
          <w:sz w:val="24"/>
          <w:szCs w:val="24"/>
          <w:highlight w:val="magenta"/>
        </w:rPr>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r>
    </w:p>
    <w:p>
      <w:pPr>
        <w:pStyle w:val="Normal1"/>
        <w:rPr>
          <w:rFonts w:ascii="Google Sans" w:hAnsi="Google Sans" w:eastAsia="Google Sans" w:cs="Google Sans"/>
          <w:color w:val="434343"/>
          <w:sz w:val="24"/>
          <w:szCs w:val="24"/>
        </w:rPr>
      </w:pPr>
      <w:r>
        <w:rPr>
          <w:rFonts w:eastAsia="Google Sans" w:cs="Google Sans" w:ascii="Google Sans" w:hAnsi="Google Sans"/>
          <w:b/>
          <w:color w:val="434343"/>
          <w:sz w:val="24"/>
          <w:szCs w:val="24"/>
        </w:rPr>
        <w:t>Critical findings</w:t>
      </w:r>
      <w:r>
        <w:rPr>
          <w:rFonts w:eastAsia="Google Sans" w:cs="Google Sans" w:ascii="Google Sans" w:hAnsi="Google Sans"/>
          <w:color w:val="434343"/>
          <w:sz w:val="24"/>
          <w:szCs w:val="24"/>
        </w:rPr>
        <w:t xml:space="preserve"> (must be addressed immediately): </w:t>
      </w:r>
    </w:p>
    <w:p>
      <w:pPr>
        <w:pStyle w:val="Normal1"/>
        <w:numPr>
          <w:ilvl w:val="0"/>
          <w:numId w:val="1"/>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Multiple controls need to be developed and implemented to meet the audit goals, including:</w:t>
      </w:r>
    </w:p>
    <w:p>
      <w:pPr>
        <w:pStyle w:val="Normal1"/>
        <w:numPr>
          <w:ilvl w:val="1"/>
          <w:numId w:val="1"/>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Control of Least Privilege and Separation of Duties</w:t>
      </w:r>
    </w:p>
    <w:p>
      <w:pPr>
        <w:pStyle w:val="Normal1"/>
        <w:numPr>
          <w:ilvl w:val="1"/>
          <w:numId w:val="1"/>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Disaster recovery plans</w:t>
      </w:r>
    </w:p>
    <w:p>
      <w:pPr>
        <w:pStyle w:val="Normal1"/>
        <w:numPr>
          <w:ilvl w:val="1"/>
          <w:numId w:val="1"/>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Password, access control, and account management policies, including the implementation of a password management system</w:t>
      </w:r>
    </w:p>
    <w:p>
      <w:pPr>
        <w:pStyle w:val="Normal1"/>
        <w:numPr>
          <w:ilvl w:val="1"/>
          <w:numId w:val="1"/>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Encryption (for secure website transactions)</w:t>
      </w:r>
    </w:p>
    <w:p>
      <w:pPr>
        <w:pStyle w:val="Normal1"/>
        <w:numPr>
          <w:ilvl w:val="1"/>
          <w:numId w:val="1"/>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IDS</w:t>
      </w:r>
    </w:p>
    <w:p>
      <w:pPr>
        <w:pStyle w:val="Normal1"/>
        <w:numPr>
          <w:ilvl w:val="1"/>
          <w:numId w:val="1"/>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Backups</w:t>
      </w:r>
    </w:p>
    <w:p>
      <w:pPr>
        <w:pStyle w:val="Normal1"/>
        <w:numPr>
          <w:ilvl w:val="1"/>
          <w:numId w:val="1"/>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AV software</w:t>
      </w:r>
    </w:p>
    <w:p>
      <w:pPr>
        <w:pStyle w:val="Normal1"/>
        <w:numPr>
          <w:ilvl w:val="1"/>
          <w:numId w:val="1"/>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CCTV</w:t>
      </w:r>
    </w:p>
    <w:p>
      <w:pPr>
        <w:pStyle w:val="Normal1"/>
        <w:numPr>
          <w:ilvl w:val="1"/>
          <w:numId w:val="1"/>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Locks</w:t>
      </w:r>
    </w:p>
    <w:p>
      <w:pPr>
        <w:pStyle w:val="Normal1"/>
        <w:numPr>
          <w:ilvl w:val="1"/>
          <w:numId w:val="1"/>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Manual monitoring, maintenance, and intervention for legacy systems</w:t>
      </w:r>
    </w:p>
    <w:p>
      <w:pPr>
        <w:pStyle w:val="Normal1"/>
        <w:numPr>
          <w:ilvl w:val="1"/>
          <w:numId w:val="1"/>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Fire detection and prevention systems</w:t>
      </w:r>
    </w:p>
    <w:p>
      <w:pPr>
        <w:pStyle w:val="Normal1"/>
        <w:numPr>
          <w:ilvl w:val="0"/>
          <w:numId w:val="1"/>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Policies need to be developed and implemented to meet PCI DSS and GDPR compliance requirements.</w:t>
      </w:r>
    </w:p>
    <w:p>
      <w:pPr>
        <w:pStyle w:val="Normal1"/>
        <w:numPr>
          <w:ilvl w:val="0"/>
          <w:numId w:val="1"/>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 xml:space="preserve">Policies need to be developed and implemented to align to SOC1 and SOC2 guidance related to user access policies and overall data safety. </w:t>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r>
    </w:p>
    <w:p>
      <w:pPr>
        <w:pStyle w:val="Normal1"/>
        <w:rPr>
          <w:rFonts w:ascii="Google Sans" w:hAnsi="Google Sans" w:eastAsia="Google Sans" w:cs="Google Sans"/>
          <w:color w:val="434343"/>
          <w:sz w:val="24"/>
          <w:szCs w:val="24"/>
        </w:rPr>
      </w:pPr>
      <w:r>
        <w:rPr>
          <w:rFonts w:eastAsia="Google Sans" w:cs="Google Sans" w:ascii="Google Sans" w:hAnsi="Google Sans"/>
          <w:b/>
          <w:color w:val="434343"/>
          <w:sz w:val="24"/>
          <w:szCs w:val="24"/>
        </w:rPr>
        <w:t>Findings</w:t>
      </w:r>
      <w:r>
        <w:rPr>
          <w:rFonts w:eastAsia="Google Sans" w:cs="Google Sans" w:ascii="Google Sans" w:hAnsi="Google Sans"/>
          <w:color w:val="434343"/>
          <w:sz w:val="24"/>
          <w:szCs w:val="24"/>
        </w:rPr>
        <w:t xml:space="preserve"> (should be addressed, but no immediate need): </w:t>
      </w:r>
    </w:p>
    <w:p>
      <w:pPr>
        <w:pStyle w:val="Normal1"/>
        <w:numPr>
          <w:ilvl w:val="0"/>
          <w:numId w:val="2"/>
        </w:numPr>
        <w:ind w:left="72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The following controls should be implemented when possible:</w:t>
      </w:r>
    </w:p>
    <w:p>
      <w:pPr>
        <w:pStyle w:val="Normal1"/>
        <w:numPr>
          <w:ilvl w:val="1"/>
          <w:numId w:val="2"/>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Time-controlled safe</w:t>
      </w:r>
    </w:p>
    <w:p>
      <w:pPr>
        <w:pStyle w:val="Normal1"/>
        <w:numPr>
          <w:ilvl w:val="1"/>
          <w:numId w:val="2"/>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Adequate lighting</w:t>
      </w:r>
    </w:p>
    <w:p>
      <w:pPr>
        <w:pStyle w:val="Normal1"/>
        <w:numPr>
          <w:ilvl w:val="1"/>
          <w:numId w:val="2"/>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Locking cabinets</w:t>
      </w:r>
    </w:p>
    <w:p>
      <w:pPr>
        <w:pStyle w:val="Normal1"/>
        <w:numPr>
          <w:ilvl w:val="1"/>
          <w:numId w:val="2"/>
        </w:numPr>
        <w:ind w:left="1440" w:hanging="360"/>
        <w:rPr>
          <w:rFonts w:ascii="Google Sans" w:hAnsi="Google Sans" w:eastAsia="Google Sans" w:cs="Google Sans"/>
          <w:color w:val="434343"/>
          <w:sz w:val="24"/>
          <w:szCs w:val="24"/>
        </w:rPr>
      </w:pPr>
      <w:r>
        <w:rPr>
          <w:rFonts w:eastAsia="Google Sans" w:cs="Google Sans" w:ascii="Google Sans" w:hAnsi="Google Sans"/>
          <w:color w:val="434343"/>
          <w:sz w:val="24"/>
          <w:szCs w:val="24"/>
        </w:rPr>
        <w:t>Signage indicating alarm service provider</w:t>
      </w:r>
    </w:p>
    <w:p>
      <w:pPr>
        <w:pStyle w:val="Normal1"/>
        <w:rPr>
          <w:rFonts w:ascii="Google Sans" w:hAnsi="Google Sans" w:eastAsia="Google Sans" w:cs="Google Sans"/>
          <w:color w:val="434343"/>
          <w:sz w:val="24"/>
          <w:szCs w:val="24"/>
        </w:rPr>
      </w:pPr>
      <w:r>
        <w:rPr>
          <w:rFonts w:eastAsia="Google Sans" w:cs="Google Sans" w:ascii="Google Sans" w:hAnsi="Google Sans"/>
          <w:color w:val="434343"/>
          <w:sz w:val="24"/>
          <w:szCs w:val="24"/>
        </w:rPr>
      </w:r>
    </w:p>
    <w:p>
      <w:pPr>
        <w:pStyle w:val="Normal1"/>
        <w:rPr>
          <w:rFonts w:ascii="Google Sans" w:hAnsi="Google Sans" w:eastAsia="Google Sans" w:cs="Google Sans"/>
        </w:rPr>
      </w:pPr>
      <w:r>
        <w:rPr>
          <w:rFonts w:eastAsia="Google Sans" w:cs="Google Sans" w:ascii="Google Sans" w:hAnsi="Google Sans"/>
          <w:b/>
          <w:color w:val="434343"/>
          <w:sz w:val="24"/>
          <w:szCs w:val="24"/>
        </w:rPr>
        <w:t>Summary/Recommendations:</w:t>
      </w:r>
      <w:r>
        <w:rPr>
          <w:rFonts w:eastAsia="Google Sans" w:cs="Google Sans" w:ascii="Google Sans" w:hAnsi="Google Sans"/>
          <w:color w:val="434343"/>
          <w:sz w:val="24"/>
          <w:szCs w:val="24"/>
        </w:rPr>
        <w:t xml:space="preserve"> It is recommended that critical findings relating to compliance with PCI DSS and GDPR be promptly addressed since Botium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intervention. To further secure assets housed at Botium Toys’ single physical location, locks and CCTV should be used to secure physical assets (including equipment) and to monitor and investigate potential threats. While not necessary immediately, the use of encryption and having a time-controlled safe, adequate lighting, locking cabinets, fire detection and prevention systems, and signage indicating alarm service provider will further improve Botium Toys’ security posture.</w:t>
      </w:r>
    </w:p>
    <w:p>
      <w:pPr>
        <w:pStyle w:val="Normal1"/>
        <w:rPr>
          <w:rFonts w:ascii="Google Sans" w:hAnsi="Google Sans" w:eastAsia="Google Sans" w:cs="Google Sans"/>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LibreOffice/7.0.3.1$MacOSX_X86_64 LibreOffice_project/d7547858d014d4cf69878db179d326fc3483e082</Application>
  <Pages>2</Pages>
  <Words>511</Words>
  <Characters>2945</Characters>
  <CharactersWithSpaces>3392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2023-09-07T12:47:32Z</dcterms:modified>
  <cp:revision>1</cp:revision>
  <dc:subject/>
  <dc:title/>
</cp:coreProperties>
</file>