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3FEE5" w14:textId="3F2A83A9" w:rsidR="00DC4C38" w:rsidRDefault="00DC4C38" w:rsidP="00246540">
      <w:pPr>
        <w:spacing w:line="360" w:lineRule="auto"/>
        <w:ind w:firstLine="360"/>
        <w:rPr>
          <w:rFonts w:ascii="Times New Roman" w:hAnsi="Times New Roman" w:cs="Times New Roman"/>
        </w:rPr>
      </w:pPr>
      <w:r>
        <w:rPr>
          <w:rFonts w:ascii="Times New Roman" w:hAnsi="Times New Roman" w:cs="Times New Roman"/>
        </w:rPr>
        <w:t>Khanh Huynh</w:t>
      </w:r>
    </w:p>
    <w:p w14:paraId="5983916F" w14:textId="77EA28ED" w:rsidR="00DC4C38" w:rsidRDefault="00DC4C38" w:rsidP="00246540">
      <w:pPr>
        <w:spacing w:line="360" w:lineRule="auto"/>
        <w:ind w:firstLine="360"/>
        <w:rPr>
          <w:rFonts w:ascii="Times New Roman" w:hAnsi="Times New Roman" w:cs="Times New Roman"/>
        </w:rPr>
      </w:pPr>
      <w:r>
        <w:rPr>
          <w:rFonts w:ascii="Times New Roman" w:hAnsi="Times New Roman" w:cs="Times New Roman"/>
        </w:rPr>
        <w:t>ITAI 2372</w:t>
      </w:r>
    </w:p>
    <w:p w14:paraId="0C41C847" w14:textId="2DBAFFCF" w:rsidR="00DC4C38" w:rsidRDefault="00DC4C38" w:rsidP="00246540">
      <w:pPr>
        <w:spacing w:line="360" w:lineRule="auto"/>
        <w:ind w:firstLine="360"/>
        <w:rPr>
          <w:rFonts w:ascii="Times New Roman" w:hAnsi="Times New Roman" w:cs="Times New Roman"/>
        </w:rPr>
      </w:pPr>
      <w:r>
        <w:rPr>
          <w:rFonts w:ascii="Times New Roman" w:hAnsi="Times New Roman" w:cs="Times New Roman"/>
        </w:rPr>
        <w:t>3/31/26</w:t>
      </w:r>
    </w:p>
    <w:p w14:paraId="2FB29EE8" w14:textId="21300A83" w:rsidR="00DC4C38" w:rsidRDefault="00DC4C38" w:rsidP="00246540">
      <w:pPr>
        <w:spacing w:line="360" w:lineRule="auto"/>
        <w:ind w:firstLine="360"/>
        <w:rPr>
          <w:rFonts w:ascii="Times New Roman" w:hAnsi="Times New Roman" w:cs="Times New Roman"/>
        </w:rPr>
      </w:pPr>
      <w:r>
        <w:rPr>
          <w:rFonts w:ascii="Times New Roman" w:hAnsi="Times New Roman" w:cs="Times New Roman"/>
        </w:rPr>
        <w:t xml:space="preserve">Prof. </w:t>
      </w:r>
      <w:r w:rsidRPr="00DC4C38">
        <w:rPr>
          <w:rFonts w:ascii="Times New Roman" w:hAnsi="Times New Roman" w:cs="Times New Roman"/>
        </w:rPr>
        <w:t>Anna Devarakonda</w:t>
      </w:r>
    </w:p>
    <w:p w14:paraId="74E43029" w14:textId="367C5C77" w:rsidR="00DC4C38" w:rsidRDefault="00DC4C38" w:rsidP="00246540">
      <w:pPr>
        <w:spacing w:line="360" w:lineRule="auto"/>
        <w:ind w:firstLine="360"/>
        <w:jc w:val="center"/>
        <w:rPr>
          <w:rFonts w:ascii="Times New Roman" w:hAnsi="Times New Roman" w:cs="Times New Roman"/>
        </w:rPr>
      </w:pPr>
      <w:r w:rsidRPr="00DC4C38">
        <w:rPr>
          <w:rFonts w:ascii="Times New Roman" w:hAnsi="Times New Roman" w:cs="Times New Roman"/>
        </w:rPr>
        <w:t>A09 Ethical and Society Implications of AI - Case Study</w:t>
      </w:r>
    </w:p>
    <w:p w14:paraId="770EAD8B" w14:textId="25D84538" w:rsidR="00CB5D87" w:rsidRDefault="006A31AA" w:rsidP="00246540">
      <w:pPr>
        <w:spacing w:line="360" w:lineRule="auto"/>
        <w:ind w:firstLine="360"/>
        <w:jc w:val="both"/>
        <w:rPr>
          <w:rFonts w:ascii="Times New Roman" w:hAnsi="Times New Roman" w:cs="Times New Roman"/>
        </w:rPr>
      </w:pPr>
      <w:r w:rsidRPr="00042B54">
        <w:rPr>
          <w:rFonts w:ascii="Times New Roman" w:hAnsi="Times New Roman" w:cs="Times New Roman"/>
        </w:rPr>
        <w:t>A complete transformation of STEM education is taking place, facilitated by specialty generative artificial intelligence. While general-purpose Large Language Models (LLMs) have shown extraordinary capabilities in language processing, they struggle to produce accurate results for higher-level mathematics, which requires not only formal knowledge and rules; they also require the development of formal/logical representations of mathematical knowledge. This is where MathGPT, the vertical AI platform founded in 2023 by Cornell University Engineering graduates Nour Gajial and Yanni Kouloumbis (math-gpt.org), comes into play. MathGPT works by providing high-fidelity, step-by-step solutions and video explanations to mathematical problems through its two distinct but interoperable methods of symbolic computation (symbolic reasoning) and an agentic framework for computational solutions. The purpose of this study is to evaluate MathGPT’s architectural design, examine the social and economic implications of the platform, discuss the ethical issues surrounding MathGPT, and explore the possibility that MathGPT will democratize the delivery of personalized tutoring, while addressing ongoing concerns about algorithmic bias, academic integrity issues, and excessive reliance on cognitive processes.</w:t>
      </w:r>
    </w:p>
    <w:p w14:paraId="6397D17F" w14:textId="4E8FC6F3" w:rsidR="008A6F8C" w:rsidRPr="008A6F8C" w:rsidRDefault="008A6F8C" w:rsidP="0024654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Overview of the AI System</w:t>
      </w:r>
    </w:p>
    <w:p w14:paraId="5293E2D1" w14:textId="24B1E421" w:rsidR="006A31AA" w:rsidRPr="00042B54" w:rsidRDefault="00042B54" w:rsidP="00246540">
      <w:pPr>
        <w:spacing w:line="360" w:lineRule="auto"/>
        <w:ind w:firstLine="360"/>
        <w:jc w:val="both"/>
        <w:rPr>
          <w:rFonts w:ascii="Times New Roman" w:hAnsi="Times New Roman" w:cs="Times New Roman"/>
        </w:rPr>
      </w:pPr>
      <w:r w:rsidRPr="00042B54">
        <w:rPr>
          <w:rFonts w:ascii="Times New Roman" w:hAnsi="Times New Roman" w:cs="Times New Roman"/>
        </w:rPr>
        <w:t>MathGPT is an advanced multi-modal AI Tutor for STEM. In contrast with general-purpose chatbots, which often have difficulty with the rigid logic of mathematics, MathGPT employs an agentic framework called Gelato, which enables it to behave like more than merely a text-predictor; it behaves as a reasoning engine capable of processing various inputs such as typed equations and photographs of handwritten homework with an extremely high level of accuracy. By specifically designing its architecture for mathematical symbols and logic, MathGPT creates a bridge between natural language processing and symbolic computation.</w:t>
      </w:r>
    </w:p>
    <w:p w14:paraId="0BEF4B7E" w14:textId="426C21C6" w:rsidR="00042B54" w:rsidRDefault="008A6F8C" w:rsidP="00246540">
      <w:pPr>
        <w:spacing w:line="360" w:lineRule="auto"/>
        <w:ind w:firstLine="360"/>
        <w:jc w:val="both"/>
        <w:rPr>
          <w:rFonts w:ascii="Times New Roman" w:hAnsi="Times New Roman" w:cs="Times New Roman"/>
        </w:rPr>
      </w:pPr>
      <w:r w:rsidRPr="008A6F8C">
        <w:rPr>
          <w:rFonts w:ascii="Times New Roman" w:hAnsi="Times New Roman" w:cs="Times New Roman"/>
        </w:rPr>
        <w:lastRenderedPageBreak/>
        <w:t>The main challenge that MathGPT confronts is that traditional AI models have both hallucination and no step-by-step guidance in their responses. For a student who is learning mathematics, the result is sometimes less useful than the path to that end result. MathGPT resolves the problem of being "stuck" by providing verified solutions that are free of errors while focusing on providing pedagogically clear solutions to problems. Additionally, MathGPT addresses the issue of how difficult it is for a student to take a visual representation of a math problem (for example, a complicated calculus graph or chemistry equations in a textbook) and provide a digital representation of these types of problems so that an AI can interpret the problem and explain how to solve it as if they were a personalized Teaching Assistant available to the student around the clock who never miscalculates.</w:t>
      </w:r>
    </w:p>
    <w:p w14:paraId="49CCB172" w14:textId="5EA9741C" w:rsidR="009F1F6E" w:rsidRDefault="009F1F6E" w:rsidP="00246540">
      <w:pPr>
        <w:spacing w:line="360" w:lineRule="auto"/>
        <w:ind w:firstLine="360"/>
        <w:jc w:val="both"/>
        <w:rPr>
          <w:rFonts w:ascii="Times New Roman" w:hAnsi="Times New Roman" w:cs="Times New Roman"/>
        </w:rPr>
      </w:pPr>
      <w:r w:rsidRPr="009F1F6E">
        <w:rPr>
          <w:rFonts w:ascii="Times New Roman" w:hAnsi="Times New Roman" w:cs="Times New Roman"/>
        </w:rPr>
        <w:t xml:space="preserve">To sum it up at a high level, this is how the Verify and Explain Tool operates. When you upload a problem, it first uses advanced Optical Character Recognition (OCR) to "read" the mathematics of the equation. Instead of just making a guess at the next word in the problem, it first uses a symbolic mathematics engine to calculate a true answer. Then it uses the Large Language Model (LLM) to create a written explanation of that calculation in a way the user will understand. </w:t>
      </w:r>
      <w:r w:rsidR="00DC4C38" w:rsidRPr="009F1F6E">
        <w:rPr>
          <w:rFonts w:ascii="Times New Roman" w:hAnsi="Times New Roman" w:cs="Times New Roman"/>
        </w:rPr>
        <w:t>To</w:t>
      </w:r>
      <w:r w:rsidRPr="009F1F6E">
        <w:rPr>
          <w:rFonts w:ascii="Times New Roman" w:hAnsi="Times New Roman" w:cs="Times New Roman"/>
        </w:rPr>
        <w:t xml:space="preserve"> ensure that the answer is correct, it frequently uses a technique known as Retrieval-Augmented Generation (RAG) to compare the problem with a very large amount of verified scholarly materials. Finally, it can create a video explanation of these steps on demand, allowing students to visualize an otherwise intangible concept of how mathematics works.</w:t>
      </w:r>
    </w:p>
    <w:p w14:paraId="6F462A9B" w14:textId="1FB2E261" w:rsidR="009F1F6E" w:rsidRDefault="009F1F6E" w:rsidP="0024654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Benefit and Positive Impact</w:t>
      </w:r>
    </w:p>
    <w:p w14:paraId="1125BD73" w14:textId="4D2233C0" w:rsidR="009F1F6E" w:rsidRDefault="009F1F6E" w:rsidP="00246540">
      <w:pPr>
        <w:spacing w:line="360" w:lineRule="auto"/>
        <w:ind w:firstLine="360"/>
        <w:jc w:val="both"/>
        <w:rPr>
          <w:rFonts w:ascii="Times New Roman" w:hAnsi="Times New Roman" w:cs="Times New Roman"/>
        </w:rPr>
      </w:pPr>
      <w:r w:rsidRPr="009F1F6E">
        <w:rPr>
          <w:rFonts w:ascii="Times New Roman" w:hAnsi="Times New Roman" w:cs="Times New Roman"/>
        </w:rPr>
        <w:t xml:space="preserve">MathGPT is an invaluable </w:t>
      </w:r>
      <w:r w:rsidR="000203D6" w:rsidRPr="009F1F6E">
        <w:rPr>
          <w:rFonts w:ascii="Times New Roman" w:hAnsi="Times New Roman" w:cs="Times New Roman"/>
        </w:rPr>
        <w:t>multiplier</w:t>
      </w:r>
      <w:r w:rsidRPr="009F1F6E">
        <w:rPr>
          <w:rFonts w:ascii="Times New Roman" w:hAnsi="Times New Roman" w:cs="Times New Roman"/>
        </w:rPr>
        <w:t xml:space="preserve"> for both students and teachers in terms of productivity. MathGPT provides auto-generated teaching assistance by taking care of all the mechanics of the learning process, from generating unlimited practice variations to providing immediate feedback, leaving the human teacher with only mentoring. For students, the greatest benefit is eliminating bottleneck occurrences throughout their learning journey as all students have 24/7 access to receive a guided walkthrough through any complex calculus problem as soon as they get stuck, which is far greater productivity than what could be achieved with tutoring from a human teacher. When you take all of the benefits of being able to function as an automated teacher’s aide into consideration, MathGPT is easily the most scalable and efficient form of tutoring available today.</w:t>
      </w:r>
    </w:p>
    <w:p w14:paraId="33A431D2" w14:textId="390CE41B" w:rsidR="000203D6" w:rsidRDefault="000203D6" w:rsidP="00246540">
      <w:pPr>
        <w:spacing w:line="360" w:lineRule="auto"/>
        <w:ind w:firstLine="360"/>
        <w:jc w:val="both"/>
        <w:rPr>
          <w:rFonts w:ascii="Times New Roman" w:hAnsi="Times New Roman" w:cs="Times New Roman"/>
        </w:rPr>
      </w:pPr>
      <w:r w:rsidRPr="000203D6">
        <w:rPr>
          <w:rFonts w:ascii="Times New Roman" w:hAnsi="Times New Roman" w:cs="Times New Roman"/>
        </w:rPr>
        <w:lastRenderedPageBreak/>
        <w:t>From a financial viewpoint, the tool can prove highly cost-effective in terms of democratizing access to high-tier academic support services. For instance, high-end human tutoring can cost more than $50 per hour; however, MathGPT can offer a similar level of interaction at a fraction of the cost monthly. At a larger scale, the tool can prove a highly cost-effective alternative in terms of hiring hundreds of teaching assistants; however, there is also a role in eliminating the textbook tax and other costs associated with a STEM education that may deter lower-income students from pursuing these subjects in the future by forming partnerships with community colleges.</w:t>
      </w:r>
    </w:p>
    <w:p w14:paraId="61070F6A" w14:textId="5B4DD24D" w:rsidR="000203D6" w:rsidRDefault="000203D6" w:rsidP="00246540">
      <w:pPr>
        <w:spacing w:line="360" w:lineRule="auto"/>
        <w:ind w:firstLine="360"/>
        <w:jc w:val="both"/>
        <w:rPr>
          <w:rFonts w:ascii="Times New Roman" w:hAnsi="Times New Roman" w:cs="Times New Roman"/>
        </w:rPr>
      </w:pPr>
      <w:r w:rsidRPr="000203D6">
        <w:rPr>
          <w:rFonts w:ascii="Times New Roman" w:hAnsi="Times New Roman" w:cs="Times New Roman"/>
        </w:rPr>
        <w:t xml:space="preserve">The key technical innovation of MathGPT is its hybrid approach, which provides a significant improvement over the accuracy of traditional AI systems. The ability of the system to calculate solutions rather than predict the next word is a major advantage over traditional systems and eliminates the problem of "hallucination." The most innovative part of the tool is the inclusion of a Socratic tutoring mode. The transition from a "cheating tool" to a "teaching tool" is a significant improvement and ensures that students </w:t>
      </w:r>
      <w:r w:rsidR="00D15CD4" w:rsidRPr="000203D6">
        <w:rPr>
          <w:rFonts w:ascii="Times New Roman" w:hAnsi="Times New Roman" w:cs="Times New Roman"/>
        </w:rPr>
        <w:t>learn</w:t>
      </w:r>
      <w:r w:rsidRPr="000203D6">
        <w:rPr>
          <w:rFonts w:ascii="Times New Roman" w:hAnsi="Times New Roman" w:cs="Times New Roman"/>
        </w:rPr>
        <w:t xml:space="preserve"> the concepts and not just rely on the tool for answers. The inclusion of a video mode is also a significant advantage over traditional tools. The tool can produce custom video explanations on demand.</w:t>
      </w:r>
    </w:p>
    <w:p w14:paraId="10F6088F" w14:textId="2EC39C77" w:rsidR="000203D6" w:rsidRDefault="000203D6" w:rsidP="00246540">
      <w:pPr>
        <w:spacing w:line="360" w:lineRule="auto"/>
        <w:ind w:firstLine="360"/>
        <w:jc w:val="both"/>
        <w:rPr>
          <w:rFonts w:ascii="Times New Roman" w:hAnsi="Times New Roman" w:cs="Times New Roman"/>
        </w:rPr>
      </w:pPr>
      <w:r w:rsidRPr="000203D6">
        <w:rPr>
          <w:rFonts w:ascii="Times New Roman" w:hAnsi="Times New Roman" w:cs="Times New Roman"/>
        </w:rPr>
        <w:t>At its core, the value of this technology to society is based on the democratization of STEM education and the mitigation of math anxiety. While providing a judgment-free space for learners, MathGPT helps to close the opportunity gap for those in less affluent schools who may not have access to high-end private instruction. Instead, it serves as a kind of support system for those entering a high level of mathematics education, allowing them the confidence boost required to stay in the STEM pipeline. This technology helps to bring high-level knowledge to anyone who possesses a smartphone, thereby allowing for a more diverse and technically savvy future population of engineers and scientists.</w:t>
      </w:r>
    </w:p>
    <w:p w14:paraId="480F31BC" w14:textId="7E3B026A" w:rsidR="000203D6" w:rsidRDefault="000203D6" w:rsidP="0024654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Ethical Issues</w:t>
      </w:r>
    </w:p>
    <w:p w14:paraId="682C0D6F" w14:textId="43442FDC" w:rsidR="000203D6" w:rsidRDefault="000203D6" w:rsidP="00246540">
      <w:pPr>
        <w:spacing w:line="360" w:lineRule="auto"/>
        <w:ind w:firstLine="360"/>
        <w:jc w:val="both"/>
        <w:rPr>
          <w:rFonts w:ascii="Times New Roman" w:hAnsi="Times New Roman" w:cs="Times New Roman"/>
        </w:rPr>
      </w:pPr>
      <w:r w:rsidRPr="000203D6">
        <w:rPr>
          <w:rFonts w:ascii="Times New Roman" w:hAnsi="Times New Roman" w:cs="Times New Roman"/>
        </w:rPr>
        <w:t xml:space="preserve">One of the biggest ethical issues facing the field is the sheer volume of data being collected and retained on the students. As a highly specialized educational tool, MathGPT is designed to process highly personal data inputs, including photographs of handwritten notes, location data, and detailed transcripts of interactions between the student and the tutor. Studies show that many different AI tools in this space rely on tracking technologies and session monitoring to collect data including "click, touch, movement, and keystroke activity." As such, there is a high level of risk </w:t>
      </w:r>
      <w:r w:rsidRPr="000203D6">
        <w:rPr>
          <w:rFonts w:ascii="Times New Roman" w:hAnsi="Times New Roman" w:cs="Times New Roman"/>
        </w:rPr>
        <w:lastRenderedPageBreak/>
        <w:t>with regard to the concept of "contextual integrity," which is the idea that data should only be used in the context in which it was initially shared. Should this data be used to train future models or shared with advertising partners, it could potentially reveal the struggles and personal details of the student in a way they did not initially intend.</w:t>
      </w:r>
    </w:p>
    <w:p w14:paraId="276E0D16" w14:textId="0DDF3E18" w:rsidR="000203D6" w:rsidRDefault="000203D6" w:rsidP="00246540">
      <w:pPr>
        <w:spacing w:line="360" w:lineRule="auto"/>
        <w:ind w:firstLine="360"/>
        <w:jc w:val="both"/>
        <w:rPr>
          <w:rFonts w:ascii="Times New Roman" w:hAnsi="Times New Roman" w:cs="Times New Roman"/>
        </w:rPr>
      </w:pPr>
      <w:r w:rsidRPr="000203D6">
        <w:rPr>
          <w:rFonts w:ascii="Times New Roman" w:hAnsi="Times New Roman" w:cs="Times New Roman"/>
        </w:rPr>
        <w:t>Yet, the system is not immune to the prevailing biases in its training data. "Input bias" is one such major barrier identified by AI researchers. It is possible that if the underlying models were primarily trained on data drawn from well-equipped educational institutions with a Western-centric curriculum, AI might find it challenging to understand the linguistic and/or cultural context of diverse students. Moreover, it is also possible to experience "system bias" with the way the AI responds to errors committed by the student. It is possible that if the algorithm recognizes the tendency for certain groups of students to be statistically more challenged with a particular concept, it might "paternalize" its feedback to the student by providing them with easier problems to work on, rather than challenging ones.</w:t>
      </w:r>
    </w:p>
    <w:p w14:paraId="3C922E2C" w14:textId="36DB96BA" w:rsidR="000203D6" w:rsidRDefault="000203D6" w:rsidP="00246540">
      <w:pPr>
        <w:spacing w:line="360" w:lineRule="auto"/>
        <w:ind w:firstLine="360"/>
        <w:jc w:val="both"/>
        <w:rPr>
          <w:rFonts w:ascii="Times New Roman" w:hAnsi="Times New Roman" w:cs="Times New Roman"/>
        </w:rPr>
      </w:pPr>
      <w:r w:rsidRPr="000203D6">
        <w:rPr>
          <w:rFonts w:ascii="Times New Roman" w:hAnsi="Times New Roman" w:cs="Times New Roman"/>
        </w:rPr>
        <w:t xml:space="preserve">The "Black Box" problem is a key ethical conflict in the development of advanced AI-based tutoring systems. Although MathGPT employs symbolic engines to validate its final answers, its "natural language" explanations of these answers are ultimately produced by deep learning algorithms whose internal logic is not transparent, even to the developers. This means that should the student or educator ultimately accept a subtly incorrect conceptual explanation offered by the AI, it can prove impossible to audit why the system arrived at that particular explanation. This "black box" problem ultimately serves to undermine accountability, since should a student accept the "expert" advice of a system that cannot explain its own logic, then the student's own logic can be subverted by a "trust-but-verify" paradox in which he or she has no means of </w:t>
      </w:r>
      <w:r w:rsidR="00D845C6" w:rsidRPr="000203D6">
        <w:rPr>
          <w:rFonts w:ascii="Times New Roman" w:hAnsi="Times New Roman" w:cs="Times New Roman"/>
        </w:rPr>
        <w:t>performing</w:t>
      </w:r>
      <w:r w:rsidRPr="000203D6">
        <w:rPr>
          <w:rFonts w:ascii="Times New Roman" w:hAnsi="Times New Roman" w:cs="Times New Roman"/>
        </w:rPr>
        <w:t xml:space="preserve"> the verification.</w:t>
      </w:r>
    </w:p>
    <w:p w14:paraId="298CC231" w14:textId="702D0115" w:rsidR="00D845C6" w:rsidRDefault="00D845C6" w:rsidP="0024654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Societal Implications</w:t>
      </w:r>
    </w:p>
    <w:p w14:paraId="5E22BF29" w14:textId="368D4D37" w:rsidR="00D845C6" w:rsidRDefault="00D845C6" w:rsidP="00246540">
      <w:pPr>
        <w:spacing w:line="360" w:lineRule="auto"/>
        <w:ind w:firstLine="360"/>
        <w:jc w:val="both"/>
        <w:rPr>
          <w:rFonts w:ascii="Times New Roman" w:hAnsi="Times New Roman" w:cs="Times New Roman"/>
        </w:rPr>
      </w:pPr>
      <w:r w:rsidRPr="00D845C6">
        <w:rPr>
          <w:rFonts w:ascii="Times New Roman" w:hAnsi="Times New Roman" w:cs="Times New Roman"/>
        </w:rPr>
        <w:t xml:space="preserve">The integration of MathGPT is redefining the educational workforce from "knowledge transmitter" to "learning guide," automating administrative tasks to allow for more emotional and conceptual mentoring. However, there is a risk of "technology-enabled inequality" because human instruction could become a luxury for the elite, while technology-enabled interactions could become the new standard for the disadvantaged. Moreover, despite the high level of adoption for MathGPT, there is a "confidence gap" in the potential for the degradation of critical thinking skills </w:t>
      </w:r>
      <w:r w:rsidRPr="00D845C6">
        <w:rPr>
          <w:rFonts w:ascii="Times New Roman" w:hAnsi="Times New Roman" w:cs="Times New Roman"/>
        </w:rPr>
        <w:lastRenderedPageBreak/>
        <w:t>and the possibility of bias in algorithms. Ultimately, MathGPT is a solution for the teacher shortages plaguing the globe, but its success will depend on the need for transparency in the development of "context-aware" technology that does not impose a "homogenized" approach to pedagogy.</w:t>
      </w:r>
    </w:p>
    <w:p w14:paraId="1B3D2E95" w14:textId="176ED82E" w:rsidR="00D845C6" w:rsidRDefault="00D845C6" w:rsidP="0024654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Risks and Challenges</w:t>
      </w:r>
    </w:p>
    <w:p w14:paraId="3F0ADE8C" w14:textId="29FF5A1C" w:rsidR="00D845C6" w:rsidRDefault="00D845C6" w:rsidP="00246540">
      <w:pPr>
        <w:spacing w:line="360" w:lineRule="auto"/>
        <w:ind w:firstLine="360"/>
        <w:jc w:val="both"/>
        <w:rPr>
          <w:rFonts w:ascii="Times New Roman" w:hAnsi="Times New Roman" w:cs="Times New Roman"/>
        </w:rPr>
      </w:pPr>
      <w:r w:rsidRPr="00D845C6">
        <w:rPr>
          <w:rFonts w:ascii="Times New Roman" w:hAnsi="Times New Roman" w:cs="Times New Roman"/>
        </w:rPr>
        <w:t>However, even after including these symbolic engines, technical challenges such as "auto-formalization" errors and the creation of logically incorrect "AI slop" for special topics may cause "cognitive offloading," where the student does not retain information without the tool. The functional risks are also accompanied by major security risks such as prompt injection and "jailbreaking," which allow malicious users to execute illicit code or steal student data via infected documents. The risk of academic dishonesty and "model poisoning," which involves feeding the tool incorrect information for a biased outcome, may also damage the trust required for education. The tools may be seen not only as a tool for plagiarism but also for cheating, and the resulting "fear and loathing" among educators may cause a return to a less open and less technological assessment process.</w:t>
      </w:r>
    </w:p>
    <w:p w14:paraId="435CB10A" w14:textId="33987907" w:rsidR="007D4356" w:rsidRDefault="007D4356" w:rsidP="0024654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Recommendations</w:t>
      </w:r>
    </w:p>
    <w:p w14:paraId="5AB6F781" w14:textId="1DA1DD8A" w:rsidR="007D4356" w:rsidRPr="007D4356" w:rsidRDefault="007D4356" w:rsidP="00246540">
      <w:pPr>
        <w:spacing w:line="360" w:lineRule="auto"/>
        <w:ind w:firstLine="360"/>
        <w:jc w:val="both"/>
        <w:rPr>
          <w:rFonts w:ascii="Times New Roman" w:hAnsi="Times New Roman" w:cs="Times New Roman"/>
        </w:rPr>
      </w:pPr>
      <w:r w:rsidRPr="007D4356">
        <w:rPr>
          <w:rFonts w:ascii="Times New Roman" w:hAnsi="Times New Roman" w:cs="Times New Roman"/>
        </w:rPr>
        <w:t>To ensure that AI is used more as a learning scaffold than a replacement, there is a need for federal and institutional policies to require "Human-in-the-Loop" solutions and "Regulatory Sandboxes" for testing new features. Reliability can also be enhanced through "Fairness-Aware" modeling and Explainable AI (XAI) for debiasing algorithms and understanding the logic behind feedback generation. Finally, "Data Lineage Tools" can be employed for auditing misinformation. Ultimately, for ethical institutional adoption, there should be a "Socratic-First" approach, favoring hint-based guidance over answer provision, and a commitment to digital equity by being accessible to students in less-than-well-resourced environments.</w:t>
      </w:r>
    </w:p>
    <w:p w14:paraId="29E25E4E" w14:textId="4F539F91" w:rsidR="00D845C6" w:rsidRDefault="001318E3" w:rsidP="00246540">
      <w:pPr>
        <w:spacing w:line="360" w:lineRule="auto"/>
        <w:ind w:firstLine="360"/>
        <w:jc w:val="both"/>
        <w:rPr>
          <w:rFonts w:ascii="Times New Roman" w:hAnsi="Times New Roman" w:cs="Times New Roman"/>
        </w:rPr>
      </w:pPr>
      <w:r>
        <w:rPr>
          <w:rFonts w:ascii="Times New Roman" w:hAnsi="Times New Roman" w:cs="Times New Roman"/>
        </w:rPr>
        <w:t xml:space="preserve">In conclusion, </w:t>
      </w:r>
      <w:r w:rsidRPr="001318E3">
        <w:rPr>
          <w:rFonts w:ascii="Times New Roman" w:hAnsi="Times New Roman" w:cs="Times New Roman"/>
        </w:rPr>
        <w:t xml:space="preserve">MathGPT marks a breakthrough in educational technology and has succeeded in transforming AI from a passive source of information into an active and multimodal tutor. The tool’s capacity for symbolic verification and Socratic methods overcomes the two major shortcomings of earlier generative tools: mathematical hallucinations and a lack of step-by-step solutions. Yet, as this research has shown, its success is dependent on a balanced approach. While </w:t>
      </w:r>
      <w:r w:rsidRPr="001318E3">
        <w:rPr>
          <w:rFonts w:ascii="Times New Roman" w:hAnsi="Times New Roman" w:cs="Times New Roman"/>
        </w:rPr>
        <w:lastRenderedPageBreak/>
        <w:t>it promises unprecedented levels of efficiency and the potential for closing the global education gap, it also poses complex security challenges and ethical concerns over data privacy. The value of such tools will ultimately be measured by the effectiveness of education systems in harnessing these ‘agentic’ tools and ensuring that technology remains a catalyst for genuine cognitive development and not a conduit for intellectual completion</w:t>
      </w:r>
    </w:p>
    <w:p w14:paraId="6481AEDC" w14:textId="5479D98B" w:rsidR="00D15CD4" w:rsidRDefault="00D15CD4" w:rsidP="00246540">
      <w:pPr>
        <w:spacing w:line="360" w:lineRule="auto"/>
        <w:ind w:firstLine="360"/>
        <w:jc w:val="both"/>
        <w:rPr>
          <w:rFonts w:ascii="Times New Roman" w:hAnsi="Times New Roman" w:cs="Times New Roman"/>
        </w:rPr>
      </w:pPr>
    </w:p>
    <w:p w14:paraId="619B843C" w14:textId="77777777" w:rsidR="00D15CD4" w:rsidRDefault="00D15CD4" w:rsidP="00246540">
      <w:pPr>
        <w:spacing w:line="360" w:lineRule="auto"/>
        <w:rPr>
          <w:rFonts w:ascii="Times New Roman" w:hAnsi="Times New Roman" w:cs="Times New Roman"/>
        </w:rPr>
      </w:pPr>
      <w:r>
        <w:rPr>
          <w:rFonts w:ascii="Times New Roman" w:hAnsi="Times New Roman" w:cs="Times New Roman"/>
        </w:rPr>
        <w:br w:type="page"/>
      </w:r>
    </w:p>
    <w:p w14:paraId="4615FC38" w14:textId="51DB4763" w:rsidR="00D15CD4" w:rsidRDefault="00D15CD4" w:rsidP="00246540">
      <w:pPr>
        <w:spacing w:line="360" w:lineRule="auto"/>
        <w:ind w:firstLine="360"/>
        <w:jc w:val="both"/>
        <w:rPr>
          <w:rFonts w:ascii="Times New Roman" w:hAnsi="Times New Roman" w:cs="Times New Roman"/>
        </w:rPr>
      </w:pPr>
      <w:r>
        <w:rPr>
          <w:rFonts w:ascii="Times New Roman" w:hAnsi="Times New Roman" w:cs="Times New Roman"/>
        </w:rPr>
        <w:lastRenderedPageBreak/>
        <w:t>References</w:t>
      </w:r>
    </w:p>
    <w:p w14:paraId="365FB51D" w14:textId="7C2B3668" w:rsidR="00C50542" w:rsidRDefault="00C50542" w:rsidP="00246540">
      <w:pPr>
        <w:spacing w:line="360" w:lineRule="auto"/>
        <w:ind w:firstLine="360"/>
        <w:jc w:val="both"/>
        <w:rPr>
          <w:rFonts w:ascii="Times New Roman" w:hAnsi="Times New Roman" w:cs="Times New Roman"/>
        </w:rPr>
      </w:pPr>
      <w:r w:rsidRPr="00C50542">
        <w:rPr>
          <w:rFonts w:ascii="Times New Roman" w:hAnsi="Times New Roman" w:cs="Times New Roman"/>
        </w:rPr>
        <w:t xml:space="preserve">IndexBox Inc. (2025, August 28). MathGPT.AI Expands to Over 50 U.S. Colleges as Anti-Cheating Tutor. </w:t>
      </w:r>
      <w:r w:rsidRPr="00C50542">
        <w:rPr>
          <w:rFonts w:ascii="Times New Roman" w:hAnsi="Times New Roman" w:cs="Times New Roman"/>
          <w:i/>
          <w:iCs/>
        </w:rPr>
        <w:t>INDEXBOX</w:t>
      </w:r>
      <w:r w:rsidRPr="00C50542">
        <w:rPr>
          <w:rFonts w:ascii="Times New Roman" w:hAnsi="Times New Roman" w:cs="Times New Roman"/>
        </w:rPr>
        <w:t xml:space="preserve">. </w:t>
      </w:r>
      <w:hyperlink r:id="rId5" w:history="1">
        <w:r w:rsidRPr="00C50542">
          <w:rPr>
            <w:rStyle w:val="Hyperlink"/>
            <w:rFonts w:ascii="Times New Roman" w:hAnsi="Times New Roman" w:cs="Times New Roman"/>
          </w:rPr>
          <w:t>https://www.indexbox.io/blog/mathgptai-expands-to-over-50-us-colleges-as-anti-cheating-tutor/</w:t>
        </w:r>
      </w:hyperlink>
    </w:p>
    <w:p w14:paraId="10B3EC42" w14:textId="06BB063B" w:rsidR="00C50542" w:rsidRDefault="00C50542" w:rsidP="00246540">
      <w:pPr>
        <w:spacing w:line="360" w:lineRule="auto"/>
        <w:ind w:firstLine="360"/>
        <w:jc w:val="both"/>
        <w:rPr>
          <w:rFonts w:ascii="Times New Roman" w:hAnsi="Times New Roman" w:cs="Times New Roman"/>
        </w:rPr>
      </w:pPr>
      <w:r w:rsidRPr="00C50542">
        <w:rPr>
          <w:rFonts w:ascii="Times New Roman" w:hAnsi="Times New Roman" w:cs="Times New Roman"/>
        </w:rPr>
        <w:t xml:space="preserve">Jennings, J. (2024, February 28). </w:t>
      </w:r>
      <w:r w:rsidRPr="00C50542">
        <w:rPr>
          <w:rFonts w:ascii="Times New Roman" w:hAnsi="Times New Roman" w:cs="Times New Roman"/>
          <w:i/>
          <w:iCs/>
        </w:rPr>
        <w:t>RESEARCH ROUNDUP: Promising Evidence on AI for math instruction</w:t>
      </w:r>
      <w:r w:rsidRPr="00C50542">
        <w:rPr>
          <w:rFonts w:ascii="Times New Roman" w:hAnsi="Times New Roman" w:cs="Times New Roman"/>
        </w:rPr>
        <w:t xml:space="preserve">. eSpark. </w:t>
      </w:r>
      <w:hyperlink r:id="rId6" w:history="1">
        <w:r w:rsidRPr="00C50542">
          <w:rPr>
            <w:rStyle w:val="Hyperlink"/>
            <w:rFonts w:ascii="Times New Roman" w:hAnsi="Times New Roman" w:cs="Times New Roman"/>
          </w:rPr>
          <w:t>https://www.esparklearning.com/blog/research-roundup-promising-evidence-on-ai-for-math-instruction/</w:t>
        </w:r>
      </w:hyperlink>
    </w:p>
    <w:p w14:paraId="617B67D5" w14:textId="18DC601A" w:rsidR="00C50542" w:rsidRDefault="00C50542" w:rsidP="00246540">
      <w:pPr>
        <w:spacing w:line="360" w:lineRule="auto"/>
        <w:ind w:firstLine="360"/>
        <w:jc w:val="both"/>
        <w:rPr>
          <w:rFonts w:ascii="Times New Roman" w:hAnsi="Times New Roman" w:cs="Times New Roman"/>
        </w:rPr>
      </w:pPr>
      <w:r w:rsidRPr="00C50542">
        <w:rPr>
          <w:rFonts w:ascii="Times New Roman" w:hAnsi="Times New Roman" w:cs="Times New Roman"/>
          <w:i/>
          <w:iCs/>
        </w:rPr>
        <w:t>MathGPT - AI Math Solver - Math Solver &amp; Homework Helper</w:t>
      </w:r>
      <w:r w:rsidRPr="00C50542">
        <w:rPr>
          <w:rFonts w:ascii="Times New Roman" w:hAnsi="Times New Roman" w:cs="Times New Roman"/>
        </w:rPr>
        <w:t xml:space="preserve">. (n.d.). </w:t>
      </w:r>
      <w:hyperlink r:id="rId7" w:history="1">
        <w:r w:rsidRPr="00C50542">
          <w:rPr>
            <w:rStyle w:val="Hyperlink"/>
            <w:rFonts w:ascii="Times New Roman" w:hAnsi="Times New Roman" w:cs="Times New Roman"/>
          </w:rPr>
          <w:t>https://math-gpt.org/</w:t>
        </w:r>
      </w:hyperlink>
    </w:p>
    <w:p w14:paraId="564B37A3" w14:textId="5131D5A3" w:rsidR="00C50542" w:rsidRDefault="00C50542" w:rsidP="00246540">
      <w:pPr>
        <w:spacing w:line="360" w:lineRule="auto"/>
        <w:ind w:firstLine="360"/>
        <w:jc w:val="both"/>
        <w:rPr>
          <w:rFonts w:ascii="Times New Roman" w:hAnsi="Times New Roman" w:cs="Times New Roman"/>
        </w:rPr>
      </w:pPr>
      <w:r w:rsidRPr="00C50542">
        <w:rPr>
          <w:rFonts w:ascii="Times New Roman" w:hAnsi="Times New Roman" w:cs="Times New Roman"/>
          <w:i/>
          <w:iCs/>
        </w:rPr>
        <w:t>MathGPT founders say site boosts students’ skills, confidence | Cornell Chronicle</w:t>
      </w:r>
      <w:r w:rsidRPr="00C50542">
        <w:rPr>
          <w:rFonts w:ascii="Times New Roman" w:hAnsi="Times New Roman" w:cs="Times New Roman"/>
        </w:rPr>
        <w:t xml:space="preserve">. (2026, January 16). Cornell Chronicle. </w:t>
      </w:r>
      <w:hyperlink r:id="rId8" w:history="1">
        <w:r w:rsidRPr="00C50542">
          <w:rPr>
            <w:rStyle w:val="Hyperlink"/>
            <w:rFonts w:ascii="Times New Roman" w:hAnsi="Times New Roman" w:cs="Times New Roman"/>
          </w:rPr>
          <w:t>https://news.cornell.edu/stories/2026/01/mathgpt-founders-say-site-boosts-students-skills-confidence</w:t>
        </w:r>
      </w:hyperlink>
    </w:p>
    <w:p w14:paraId="1EA23937" w14:textId="1C8C2C43" w:rsidR="00C50542" w:rsidRDefault="00C50542" w:rsidP="00246540">
      <w:pPr>
        <w:spacing w:line="360" w:lineRule="auto"/>
        <w:ind w:firstLine="360"/>
        <w:jc w:val="both"/>
        <w:rPr>
          <w:rFonts w:ascii="Times New Roman" w:hAnsi="Times New Roman" w:cs="Times New Roman"/>
        </w:rPr>
      </w:pPr>
      <w:r w:rsidRPr="00C50542">
        <w:rPr>
          <w:rFonts w:ascii="Times New Roman" w:hAnsi="Times New Roman" w:cs="Times New Roman"/>
          <w:i/>
          <w:iCs/>
        </w:rPr>
        <w:t>Responsible AI learning &amp; Tutoring solution | MathGPT.ai</w:t>
      </w:r>
      <w:r w:rsidRPr="00C50542">
        <w:rPr>
          <w:rFonts w:ascii="Times New Roman" w:hAnsi="Times New Roman" w:cs="Times New Roman"/>
        </w:rPr>
        <w:t xml:space="preserve">. (2026, March 25). MathGPT.ai. </w:t>
      </w:r>
      <w:hyperlink r:id="rId9" w:history="1">
        <w:r w:rsidRPr="00C50542">
          <w:rPr>
            <w:rStyle w:val="Hyperlink"/>
            <w:rFonts w:ascii="Times New Roman" w:hAnsi="Times New Roman" w:cs="Times New Roman"/>
          </w:rPr>
          <w:t>https://www.mathgpt.ai/</w:t>
        </w:r>
      </w:hyperlink>
    </w:p>
    <w:p w14:paraId="5079B404" w14:textId="26B37405" w:rsidR="00C50542" w:rsidRDefault="00C50542" w:rsidP="00246540">
      <w:pPr>
        <w:spacing w:line="360" w:lineRule="auto"/>
        <w:ind w:firstLine="360"/>
        <w:jc w:val="both"/>
        <w:rPr>
          <w:rFonts w:ascii="Times New Roman" w:hAnsi="Times New Roman" w:cs="Times New Roman"/>
        </w:rPr>
      </w:pPr>
      <w:r w:rsidRPr="00C50542">
        <w:rPr>
          <w:rFonts w:ascii="Times New Roman" w:hAnsi="Times New Roman" w:cs="Times New Roman"/>
          <w:i/>
          <w:iCs/>
        </w:rPr>
        <w:t>Startup Cornell</w:t>
      </w:r>
      <w:r w:rsidRPr="00C50542">
        <w:rPr>
          <w:rFonts w:ascii="Times New Roman" w:hAnsi="Times New Roman" w:cs="Times New Roman"/>
        </w:rPr>
        <w:t xml:space="preserve">. (2026, March 25). Apple Podcasts. </w:t>
      </w:r>
      <w:hyperlink r:id="rId10" w:history="1">
        <w:r w:rsidRPr="00C50542">
          <w:rPr>
            <w:rStyle w:val="Hyperlink"/>
            <w:rFonts w:ascii="Times New Roman" w:hAnsi="Times New Roman" w:cs="Times New Roman"/>
          </w:rPr>
          <w:t>https://podcasts.apple.com/us/podcast/startup-cornell/id1572272690</w:t>
        </w:r>
      </w:hyperlink>
    </w:p>
    <w:p w14:paraId="61AC837E" w14:textId="77777777" w:rsidR="00C50542" w:rsidRPr="00C50542" w:rsidRDefault="00C50542" w:rsidP="00246540">
      <w:pPr>
        <w:spacing w:line="360" w:lineRule="auto"/>
        <w:ind w:firstLine="360"/>
        <w:jc w:val="both"/>
        <w:rPr>
          <w:rFonts w:ascii="Times New Roman" w:hAnsi="Times New Roman" w:cs="Times New Roman"/>
        </w:rPr>
      </w:pPr>
    </w:p>
    <w:p w14:paraId="315CC76C" w14:textId="77777777" w:rsidR="00D15CD4" w:rsidRPr="00D845C6" w:rsidRDefault="00D15CD4" w:rsidP="00246540">
      <w:pPr>
        <w:spacing w:line="360" w:lineRule="auto"/>
        <w:ind w:firstLine="360"/>
        <w:jc w:val="both"/>
        <w:rPr>
          <w:rFonts w:ascii="Times New Roman" w:hAnsi="Times New Roman" w:cs="Times New Roman"/>
        </w:rPr>
      </w:pPr>
    </w:p>
    <w:sectPr w:rsidR="00D15CD4" w:rsidRPr="00D84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D5379"/>
    <w:multiLevelType w:val="hybridMultilevel"/>
    <w:tmpl w:val="2432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4267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1AA"/>
    <w:rsid w:val="000203D6"/>
    <w:rsid w:val="00042B54"/>
    <w:rsid w:val="0008740E"/>
    <w:rsid w:val="001318E3"/>
    <w:rsid w:val="00246540"/>
    <w:rsid w:val="00413CBF"/>
    <w:rsid w:val="005C4B72"/>
    <w:rsid w:val="006A31AA"/>
    <w:rsid w:val="007D4356"/>
    <w:rsid w:val="008A6F8C"/>
    <w:rsid w:val="009F1F6E"/>
    <w:rsid w:val="00C50542"/>
    <w:rsid w:val="00C834D4"/>
    <w:rsid w:val="00CB5D87"/>
    <w:rsid w:val="00D15CD4"/>
    <w:rsid w:val="00D845C6"/>
    <w:rsid w:val="00DC4C38"/>
    <w:rsid w:val="00E5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9808A"/>
  <w15:chartTrackingRefBased/>
  <w15:docId w15:val="{1B51EDFB-634D-49ED-99E8-A90E3C80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1AA"/>
    <w:rPr>
      <w:rFonts w:eastAsiaTheme="majorEastAsia" w:cstheme="majorBidi"/>
      <w:color w:val="272727" w:themeColor="text1" w:themeTint="D8"/>
    </w:rPr>
  </w:style>
  <w:style w:type="paragraph" w:styleId="Title">
    <w:name w:val="Title"/>
    <w:basedOn w:val="Normal"/>
    <w:next w:val="Normal"/>
    <w:link w:val="TitleChar"/>
    <w:uiPriority w:val="10"/>
    <w:qFormat/>
    <w:rsid w:val="006A3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1AA"/>
    <w:pPr>
      <w:spacing w:before="160"/>
      <w:jc w:val="center"/>
    </w:pPr>
    <w:rPr>
      <w:i/>
      <w:iCs/>
      <w:color w:val="404040" w:themeColor="text1" w:themeTint="BF"/>
    </w:rPr>
  </w:style>
  <w:style w:type="character" w:customStyle="1" w:styleId="QuoteChar">
    <w:name w:val="Quote Char"/>
    <w:basedOn w:val="DefaultParagraphFont"/>
    <w:link w:val="Quote"/>
    <w:uiPriority w:val="29"/>
    <w:rsid w:val="006A31AA"/>
    <w:rPr>
      <w:i/>
      <w:iCs/>
      <w:color w:val="404040" w:themeColor="text1" w:themeTint="BF"/>
    </w:rPr>
  </w:style>
  <w:style w:type="paragraph" w:styleId="ListParagraph">
    <w:name w:val="List Paragraph"/>
    <w:basedOn w:val="Normal"/>
    <w:uiPriority w:val="34"/>
    <w:qFormat/>
    <w:rsid w:val="006A31AA"/>
    <w:pPr>
      <w:ind w:left="720"/>
      <w:contextualSpacing/>
    </w:pPr>
  </w:style>
  <w:style w:type="character" w:styleId="IntenseEmphasis">
    <w:name w:val="Intense Emphasis"/>
    <w:basedOn w:val="DefaultParagraphFont"/>
    <w:uiPriority w:val="21"/>
    <w:qFormat/>
    <w:rsid w:val="006A31AA"/>
    <w:rPr>
      <w:i/>
      <w:iCs/>
      <w:color w:val="0F4761" w:themeColor="accent1" w:themeShade="BF"/>
    </w:rPr>
  </w:style>
  <w:style w:type="paragraph" w:styleId="IntenseQuote">
    <w:name w:val="Intense Quote"/>
    <w:basedOn w:val="Normal"/>
    <w:next w:val="Normal"/>
    <w:link w:val="IntenseQuoteChar"/>
    <w:uiPriority w:val="30"/>
    <w:qFormat/>
    <w:rsid w:val="006A3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1AA"/>
    <w:rPr>
      <w:i/>
      <w:iCs/>
      <w:color w:val="0F4761" w:themeColor="accent1" w:themeShade="BF"/>
    </w:rPr>
  </w:style>
  <w:style w:type="character" w:styleId="IntenseReference">
    <w:name w:val="Intense Reference"/>
    <w:basedOn w:val="DefaultParagraphFont"/>
    <w:uiPriority w:val="32"/>
    <w:qFormat/>
    <w:rsid w:val="006A31AA"/>
    <w:rPr>
      <w:b/>
      <w:bCs/>
      <w:smallCaps/>
      <w:color w:val="0F4761" w:themeColor="accent1" w:themeShade="BF"/>
      <w:spacing w:val="5"/>
    </w:rPr>
  </w:style>
  <w:style w:type="character" w:styleId="Hyperlink">
    <w:name w:val="Hyperlink"/>
    <w:basedOn w:val="DefaultParagraphFont"/>
    <w:uiPriority w:val="99"/>
    <w:unhideWhenUsed/>
    <w:rsid w:val="00C50542"/>
    <w:rPr>
      <w:color w:val="467886" w:themeColor="hyperlink"/>
      <w:u w:val="single"/>
    </w:rPr>
  </w:style>
  <w:style w:type="character" w:styleId="UnresolvedMention">
    <w:name w:val="Unresolved Mention"/>
    <w:basedOn w:val="DefaultParagraphFont"/>
    <w:uiPriority w:val="99"/>
    <w:semiHidden/>
    <w:unhideWhenUsed/>
    <w:rsid w:val="00C5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cornell.edu/stories/2026/01/mathgpt-founders-say-site-boosts-students-skills-confidence" TargetMode="External"/><Relationship Id="rId3" Type="http://schemas.openxmlformats.org/officeDocument/2006/relationships/settings" Target="settings.xml"/><Relationship Id="rId7" Type="http://schemas.openxmlformats.org/officeDocument/2006/relationships/hyperlink" Target="https://math-gpt.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sparklearning.com/blog/research-roundup-promising-evidence-on-ai-for-math-instruction/" TargetMode="External"/><Relationship Id="rId11" Type="http://schemas.openxmlformats.org/officeDocument/2006/relationships/fontTable" Target="fontTable.xml"/><Relationship Id="rId5" Type="http://schemas.openxmlformats.org/officeDocument/2006/relationships/hyperlink" Target="https://www.indexbox.io/blog/mathgptai-expands-to-over-50-us-colleges-as-anti-cheating-tutor/" TargetMode="External"/><Relationship Id="rId10" Type="http://schemas.openxmlformats.org/officeDocument/2006/relationships/hyperlink" Target="https://podcasts.apple.com/us/podcast/startup-cornell/id1572272690" TargetMode="External"/><Relationship Id="rId4" Type="http://schemas.openxmlformats.org/officeDocument/2006/relationships/webSettings" Target="webSettings.xml"/><Relationship Id="rId9" Type="http://schemas.openxmlformats.org/officeDocument/2006/relationships/hyperlink" Target="https://www.mathgpt.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2137</Words>
  <Characters>12181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Mike Khanh</dc:creator>
  <cp:keywords/>
  <dc:description/>
  <cp:lastModifiedBy>khanh.huynh2-W207762509</cp:lastModifiedBy>
  <cp:revision>7</cp:revision>
  <dcterms:created xsi:type="dcterms:W3CDTF">2026-03-31T04:15:00Z</dcterms:created>
  <dcterms:modified xsi:type="dcterms:W3CDTF">2026-04-02T23:52:00Z</dcterms:modified>
</cp:coreProperties>
</file>