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42EB2" w14:textId="77777777" w:rsidR="00AF301A" w:rsidRDefault="00AF301A"/>
    <w:tbl>
      <w:tblPr>
        <w:tblStyle w:val="a"/>
        <w:tblpPr w:leftFromText="187" w:rightFromText="187" w:vertAnchor="page" w:horzAnchor="margin" w:tblpXSpec="center" w:tblpY="4426"/>
        <w:tblW w:w="7476" w:type="dxa"/>
        <w:tblBorders>
          <w:left w:val="single" w:sz="12" w:space="0" w:color="156082"/>
        </w:tblBorders>
        <w:tblLayout w:type="fixed"/>
        <w:tblLook w:val="0400" w:firstRow="0" w:lastRow="0" w:firstColumn="0" w:lastColumn="0" w:noHBand="0" w:noVBand="1"/>
      </w:tblPr>
      <w:tblGrid>
        <w:gridCol w:w="7476"/>
      </w:tblGrid>
      <w:tr w:rsidR="00AF301A" w14:paraId="6E528E02" w14:textId="77777777" w:rsidTr="00DB68F5">
        <w:tc>
          <w:tcPr>
            <w:tcW w:w="7476" w:type="dxa"/>
            <w:tcMar>
              <w:top w:w="216" w:type="dxa"/>
              <w:left w:w="115" w:type="dxa"/>
              <w:bottom w:w="216" w:type="dxa"/>
              <w:right w:w="115" w:type="dxa"/>
            </w:tcMar>
          </w:tcPr>
          <w:p w14:paraId="34103F20" w14:textId="77777777" w:rsidR="00AF301A" w:rsidRDefault="003258CA" w:rsidP="00DB68F5">
            <w:pPr>
              <w:pBdr>
                <w:top w:val="nil"/>
                <w:left w:val="nil"/>
                <w:bottom w:val="nil"/>
                <w:right w:val="nil"/>
                <w:between w:val="nil"/>
              </w:pBdr>
              <w:spacing w:after="0" w:line="240" w:lineRule="auto"/>
              <w:rPr>
                <w:color w:val="0F4761"/>
                <w:sz w:val="24"/>
                <w:szCs w:val="24"/>
              </w:rPr>
            </w:pPr>
            <w:r>
              <w:rPr>
                <w:color w:val="0F4761"/>
                <w:sz w:val="24"/>
                <w:szCs w:val="24"/>
              </w:rPr>
              <w:t>HOUSTON COMMUNITY COLLEGE</w:t>
            </w:r>
          </w:p>
        </w:tc>
      </w:tr>
      <w:tr w:rsidR="00AF301A" w14:paraId="67852937" w14:textId="77777777" w:rsidTr="00DB68F5">
        <w:tc>
          <w:tcPr>
            <w:tcW w:w="7476" w:type="dxa"/>
          </w:tcPr>
          <w:p w14:paraId="701EC554" w14:textId="77777777" w:rsidR="00AF301A" w:rsidRDefault="003258CA" w:rsidP="00DB68F5">
            <w:pPr>
              <w:pBdr>
                <w:top w:val="nil"/>
                <w:left w:val="nil"/>
                <w:bottom w:val="nil"/>
                <w:right w:val="nil"/>
                <w:between w:val="nil"/>
              </w:pBdr>
              <w:spacing w:after="0" w:line="216" w:lineRule="auto"/>
              <w:rPr>
                <w:rFonts w:ascii="Play" w:eastAsia="Play" w:hAnsi="Play" w:cs="Play"/>
                <w:color w:val="156082"/>
                <w:sz w:val="88"/>
                <w:szCs w:val="88"/>
              </w:rPr>
            </w:pPr>
            <w:r w:rsidRPr="00DB68F5">
              <w:rPr>
                <w:rFonts w:ascii="Play" w:eastAsia="Play" w:hAnsi="Play" w:cs="Play"/>
                <w:color w:val="156082"/>
                <w:sz w:val="82"/>
                <w:szCs w:val="82"/>
              </w:rPr>
              <w:t>Exploring Real-World Applications of Computer Vision</w:t>
            </w:r>
          </w:p>
        </w:tc>
      </w:tr>
      <w:tr w:rsidR="00AF301A" w14:paraId="437EBA07" w14:textId="77777777" w:rsidTr="00DB68F5">
        <w:tc>
          <w:tcPr>
            <w:tcW w:w="7476" w:type="dxa"/>
            <w:tcMar>
              <w:top w:w="216" w:type="dxa"/>
              <w:left w:w="115" w:type="dxa"/>
              <w:bottom w:w="216" w:type="dxa"/>
              <w:right w:w="115" w:type="dxa"/>
            </w:tcMar>
          </w:tcPr>
          <w:p w14:paraId="7A8B0D00" w14:textId="77777777" w:rsidR="00AF301A" w:rsidRDefault="003258CA" w:rsidP="00DB68F5">
            <w:pPr>
              <w:pBdr>
                <w:top w:val="nil"/>
                <w:left w:val="nil"/>
                <w:bottom w:val="nil"/>
                <w:right w:val="nil"/>
                <w:between w:val="nil"/>
              </w:pBdr>
              <w:spacing w:after="0" w:line="240" w:lineRule="auto"/>
              <w:rPr>
                <w:color w:val="0F4761"/>
                <w:sz w:val="24"/>
                <w:szCs w:val="24"/>
              </w:rPr>
            </w:pPr>
            <w:r>
              <w:rPr>
                <w:color w:val="0F4761"/>
                <w:sz w:val="24"/>
                <w:szCs w:val="24"/>
              </w:rPr>
              <w:t>ITAI 1378 - Prof. Patricia McManus</w:t>
            </w:r>
          </w:p>
        </w:tc>
      </w:tr>
      <w:tr w:rsidR="00AF301A" w14:paraId="27550F5C" w14:textId="77777777" w:rsidTr="00DB68F5">
        <w:tc>
          <w:tcPr>
            <w:tcW w:w="7476" w:type="dxa"/>
            <w:tcMar>
              <w:top w:w="216" w:type="dxa"/>
              <w:left w:w="115" w:type="dxa"/>
              <w:bottom w:w="216" w:type="dxa"/>
              <w:right w:w="115" w:type="dxa"/>
            </w:tcMar>
          </w:tcPr>
          <w:p w14:paraId="6FB3704A" w14:textId="77777777" w:rsidR="00AF301A" w:rsidRDefault="003258CA" w:rsidP="00DB68F5">
            <w:pPr>
              <w:pBdr>
                <w:top w:val="nil"/>
                <w:left w:val="nil"/>
                <w:bottom w:val="nil"/>
                <w:right w:val="nil"/>
                <w:between w:val="nil"/>
              </w:pBdr>
              <w:spacing w:after="0" w:line="240" w:lineRule="auto"/>
              <w:rPr>
                <w:color w:val="156082"/>
                <w:sz w:val="28"/>
                <w:szCs w:val="28"/>
              </w:rPr>
            </w:pPr>
            <w:r>
              <w:rPr>
                <w:color w:val="156082"/>
                <w:sz w:val="28"/>
                <w:szCs w:val="28"/>
              </w:rPr>
              <w:t>Huynh, Khanh</w:t>
            </w:r>
          </w:p>
          <w:p w14:paraId="51E7A73D" w14:textId="77777777" w:rsidR="00AF301A" w:rsidRDefault="003258CA" w:rsidP="00DB68F5">
            <w:pPr>
              <w:pBdr>
                <w:top w:val="nil"/>
                <w:left w:val="nil"/>
                <w:bottom w:val="nil"/>
                <w:right w:val="nil"/>
                <w:between w:val="nil"/>
              </w:pBdr>
              <w:spacing w:after="0" w:line="240" w:lineRule="auto"/>
              <w:rPr>
                <w:color w:val="156082"/>
                <w:sz w:val="28"/>
                <w:szCs w:val="28"/>
              </w:rPr>
            </w:pPr>
            <w:r>
              <w:rPr>
                <w:color w:val="156082"/>
                <w:sz w:val="28"/>
                <w:szCs w:val="28"/>
              </w:rPr>
              <w:t>8-26-2024</w:t>
            </w:r>
          </w:p>
          <w:p w14:paraId="3F07BFC7" w14:textId="77777777" w:rsidR="00AF301A" w:rsidRDefault="00AF301A" w:rsidP="00DB68F5">
            <w:pPr>
              <w:pBdr>
                <w:top w:val="nil"/>
                <w:left w:val="nil"/>
                <w:bottom w:val="nil"/>
                <w:right w:val="nil"/>
                <w:between w:val="nil"/>
              </w:pBdr>
              <w:spacing w:after="0" w:line="240" w:lineRule="auto"/>
              <w:rPr>
                <w:color w:val="156082"/>
              </w:rPr>
            </w:pPr>
          </w:p>
        </w:tc>
      </w:tr>
    </w:tbl>
    <w:p w14:paraId="053AFCA4" w14:textId="77777777" w:rsidR="00AF301A" w:rsidRDefault="003258CA">
      <w:r>
        <w:br w:type="page"/>
      </w:r>
    </w:p>
    <w:p w14:paraId="42FAC63E" w14:textId="77777777" w:rsidR="00AF301A" w:rsidRDefault="003258CA">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AI (artificial intelligence) is rapidly changing the world, creating an evolutionary shift within industries and changing the style in which people primarily live and work. AI is impacting a multitude of industries ranging from healthcare to banking by mak</w:t>
      </w:r>
      <w:r>
        <w:rPr>
          <w:rFonts w:ascii="Times New Roman" w:eastAsia="Times New Roman" w:hAnsi="Times New Roman" w:cs="Times New Roman"/>
          <w:sz w:val="24"/>
          <w:szCs w:val="24"/>
        </w:rPr>
        <w:t>ing processes more efficient, making new insights in decision making, and solving complex problems. One industry sector is the transportation sector that artificial intelligence (AI) is significantly impacting. In this sector, AI is enabling the developmen</w:t>
      </w:r>
      <w:r>
        <w:rPr>
          <w:rFonts w:ascii="Times New Roman" w:eastAsia="Times New Roman" w:hAnsi="Times New Roman" w:cs="Times New Roman"/>
          <w:sz w:val="24"/>
          <w:szCs w:val="24"/>
        </w:rPr>
        <w:t>t of automated or self-driving vehicles through object detection and recognition. As AI continues to evolve, AI will become a bigger part of our daily lives and create new opportunities and dilemmas in almost every area of societies.</w:t>
      </w:r>
    </w:p>
    <w:p w14:paraId="2EFEDD90" w14:textId="77777777" w:rsidR="00AF301A" w:rsidRDefault="003258CA">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Utilizing vast information from image recogn</w:t>
      </w:r>
      <w:r>
        <w:rPr>
          <w:rFonts w:ascii="Times New Roman" w:eastAsia="Times New Roman" w:hAnsi="Times New Roman" w:cs="Times New Roman"/>
          <w:sz w:val="24"/>
          <w:szCs w:val="24"/>
        </w:rPr>
        <w:t>ition systems, alongside machine learning and neural networks, self-driving vehicles rely on the making of detailed maps to analyze their environments and search safe and efficient ways to travel. The vehicle must determine how to appropriately travel with</w:t>
      </w:r>
      <w:r>
        <w:rPr>
          <w:rFonts w:ascii="Times New Roman" w:eastAsia="Times New Roman" w:hAnsi="Times New Roman" w:cs="Times New Roman"/>
          <w:sz w:val="24"/>
          <w:szCs w:val="24"/>
        </w:rPr>
        <w:t xml:space="preserve">in the rules of the road while also taking the safest and most efficient path. Geofencing is using GPS or other location-based services to create virtual boundaries that can ultimately keep the vehicle in specified ranges. Once a pre-defined parameter has </w:t>
      </w:r>
      <w:r>
        <w:rPr>
          <w:rFonts w:ascii="Times New Roman" w:eastAsia="Times New Roman" w:hAnsi="Times New Roman" w:cs="Times New Roman"/>
          <w:sz w:val="24"/>
          <w:szCs w:val="24"/>
        </w:rPr>
        <w:t>been triggered, an automated action or alert can be initiated.</w:t>
      </w:r>
    </w:p>
    <w:p w14:paraId="0286B834" w14:textId="77777777" w:rsidR="00AF301A" w:rsidRDefault="003258CA">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operation of autonomous (self-driving) vehicles also relies heavily on the cooperative integration of core components within the vehicle to maintain safe and functional self-driving operati</w:t>
      </w:r>
      <w:r>
        <w:rPr>
          <w:rFonts w:ascii="Times New Roman" w:eastAsia="Times New Roman" w:hAnsi="Times New Roman" w:cs="Times New Roman"/>
          <w:sz w:val="24"/>
          <w:szCs w:val="24"/>
        </w:rPr>
        <w:t>ons. Essential sensors consist of cameras to collect visual information, LiDAR to create 3D models of the environment, radar to detect moving objects that helps aware of their surroundings and eliminates collision risk while driving, and ultrasonic sensors</w:t>
      </w:r>
      <w:r>
        <w:rPr>
          <w:rFonts w:ascii="Times New Roman" w:eastAsia="Times New Roman" w:hAnsi="Times New Roman" w:cs="Times New Roman"/>
          <w:sz w:val="24"/>
          <w:szCs w:val="24"/>
        </w:rPr>
        <w:t xml:space="preserve"> to identify objects in proximity. These sensors collect information about the vehicle's immediate environment, including information relevant to safety and navigation. Next, the processing component consists of an embedded computer that is responsible for</w:t>
      </w:r>
      <w:r>
        <w:rPr>
          <w:rFonts w:ascii="Times New Roman" w:eastAsia="Times New Roman" w:hAnsi="Times New Roman" w:cs="Times New Roman"/>
          <w:sz w:val="24"/>
          <w:szCs w:val="24"/>
        </w:rPr>
        <w:t xml:space="preserve"> processing data from all sensors in real time. It is </w:t>
      </w:r>
      <w:r>
        <w:rPr>
          <w:rFonts w:ascii="Times New Roman" w:eastAsia="Times New Roman" w:hAnsi="Times New Roman" w:cs="Times New Roman"/>
          <w:sz w:val="24"/>
          <w:szCs w:val="24"/>
        </w:rPr>
        <w:lastRenderedPageBreak/>
        <w:t>equipped with artificial intelligence and machine learning algorithms to identify and recognize objects and make decisions regarding those objects. The navigation and mapping components use GPS technolo</w:t>
      </w:r>
      <w:r>
        <w:rPr>
          <w:rFonts w:ascii="Times New Roman" w:eastAsia="Times New Roman" w:hAnsi="Times New Roman" w:cs="Times New Roman"/>
          <w:sz w:val="24"/>
          <w:szCs w:val="24"/>
        </w:rPr>
        <w:t>gy to determine the vehicle's exact position and map technology to provide detailed information about the roadway, allowing for safe navigation.</w:t>
      </w:r>
    </w:p>
    <w:p w14:paraId="05556308" w14:textId="77777777" w:rsidR="00AF301A" w:rsidRDefault="003258CA">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the control systems component includes algorithms for path planning to help determine the most efficient </w:t>
      </w:r>
      <w:r>
        <w:rPr>
          <w:rFonts w:ascii="Times New Roman" w:eastAsia="Times New Roman" w:hAnsi="Times New Roman" w:cs="Times New Roman"/>
          <w:sz w:val="24"/>
          <w:szCs w:val="24"/>
        </w:rPr>
        <w:t>path, and vehicle control systems that manage acceleration, braking, and steering movements using real-time data from the environment. The communication component, which includes V2X (vehicle-to-everything) technology, facilitates exchanging information be</w:t>
      </w:r>
      <w:r>
        <w:rPr>
          <w:rFonts w:ascii="Times New Roman" w:eastAsia="Times New Roman" w:hAnsi="Times New Roman" w:cs="Times New Roman"/>
          <w:sz w:val="24"/>
          <w:szCs w:val="24"/>
        </w:rPr>
        <w:t>tween vehicles, roadside infrastructure, and the cloud to improve safety and coordination. The HMI (human-machine interface) informs drivers and/or passengers about driving conditions and provides control options, such as the ability to stop or start the v</w:t>
      </w:r>
      <w:r>
        <w:rPr>
          <w:rFonts w:ascii="Times New Roman" w:eastAsia="Times New Roman" w:hAnsi="Times New Roman" w:cs="Times New Roman"/>
          <w:sz w:val="24"/>
          <w:szCs w:val="24"/>
        </w:rPr>
        <w:t>ehicle, if they choose to. Finally, the safety systems component includes redundant and fail-safe systems to ensure reliability and safety of the system even when a component fails. Overall, these components work together to create a fully autonomous self-</w:t>
      </w:r>
      <w:r>
        <w:rPr>
          <w:rFonts w:ascii="Times New Roman" w:eastAsia="Times New Roman" w:hAnsi="Times New Roman" w:cs="Times New Roman"/>
          <w:sz w:val="24"/>
          <w:szCs w:val="24"/>
        </w:rPr>
        <w:t>driving vehicle capable of navigating complex environments and making real-time decision-making driving decisions.</w:t>
      </w:r>
    </w:p>
    <w:p w14:paraId="37C4EFF8" w14:textId="43785D15" w:rsidR="00AF301A" w:rsidRDefault="003258CA">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first side, </w:t>
      </w:r>
      <w:r w:rsidR="00BE1023">
        <w:rPr>
          <w:rFonts w:ascii="Times New Roman" w:eastAsia="Times New Roman" w:hAnsi="Times New Roman" w:cs="Times New Roman"/>
          <w:sz w:val="24"/>
          <w:szCs w:val="24"/>
        </w:rPr>
        <w:t>a</w:t>
      </w:r>
      <w:r>
        <w:rPr>
          <w:rFonts w:ascii="Times New Roman" w:eastAsia="Times New Roman" w:hAnsi="Times New Roman" w:cs="Times New Roman"/>
          <w:sz w:val="24"/>
          <w:szCs w:val="24"/>
        </w:rPr>
        <w:t>utonomous vehicles offer considerable benefits including an increase in safety stemming from a reduction of human error, which accounts for the majority of accidents. Through the use of computer vision and artificial intelligence, vehic</w:t>
      </w:r>
      <w:r>
        <w:rPr>
          <w:rFonts w:ascii="Times New Roman" w:eastAsia="Times New Roman" w:hAnsi="Times New Roman" w:cs="Times New Roman"/>
          <w:sz w:val="24"/>
          <w:szCs w:val="24"/>
        </w:rPr>
        <w:t>les can perceive and assess the world around it. Then it can react to threats while providing other capabilities such as accident avoidance, as an example. With the implementation of artificial intelligence and vehicle-to-everything communication (V2X), tr</w:t>
      </w:r>
      <w:r>
        <w:rPr>
          <w:rFonts w:ascii="Times New Roman" w:eastAsia="Times New Roman" w:hAnsi="Times New Roman" w:cs="Times New Roman"/>
          <w:sz w:val="24"/>
          <w:szCs w:val="24"/>
        </w:rPr>
        <w:t xml:space="preserve">affic patterns can be executed more efficiently through optimized routing, decrease congestion, and reduce fuel consumption. Autonomous vehicles can provide an improved sense of access to mobility for people who cannot drive, which would lead </w:t>
      </w:r>
      <w:r>
        <w:rPr>
          <w:rFonts w:ascii="Times New Roman" w:eastAsia="Times New Roman" w:hAnsi="Times New Roman" w:cs="Times New Roman"/>
          <w:sz w:val="24"/>
          <w:szCs w:val="24"/>
        </w:rPr>
        <w:lastRenderedPageBreak/>
        <w:t>to improved m</w:t>
      </w:r>
      <w:r>
        <w:rPr>
          <w:rFonts w:ascii="Times New Roman" w:eastAsia="Times New Roman" w:hAnsi="Times New Roman" w:cs="Times New Roman"/>
          <w:sz w:val="24"/>
          <w:szCs w:val="24"/>
        </w:rPr>
        <w:t>obility for the elderly or disabled. Likewise, self-driving cars can also produce fewer emissions and even enable environmental sustainability when electric vehicle technology is integrated.</w:t>
      </w:r>
    </w:p>
    <w:p w14:paraId="1936C132" w14:textId="07040B83" w:rsidR="00AF301A" w:rsidRDefault="003258CA">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side, </w:t>
      </w:r>
      <w:r w:rsidR="00BE1023">
        <w:rPr>
          <w:rFonts w:ascii="Times New Roman" w:eastAsia="Times New Roman" w:hAnsi="Times New Roman" w:cs="Times New Roman"/>
          <w:sz w:val="24"/>
          <w:szCs w:val="24"/>
        </w:rPr>
        <w:t>a</w:t>
      </w:r>
      <w:r>
        <w:rPr>
          <w:rFonts w:ascii="Times New Roman" w:eastAsia="Times New Roman" w:hAnsi="Times New Roman" w:cs="Times New Roman"/>
          <w:sz w:val="24"/>
          <w:szCs w:val="24"/>
        </w:rPr>
        <w:t>utonomous vehicles face several technical cha</w:t>
      </w:r>
      <w:r>
        <w:rPr>
          <w:rFonts w:ascii="Times New Roman" w:eastAsia="Times New Roman" w:hAnsi="Times New Roman" w:cs="Times New Roman"/>
          <w:sz w:val="24"/>
          <w:szCs w:val="24"/>
        </w:rPr>
        <w:t>llenges while driving in adverse weather conditions. During those conditions, computer vision and sensors have limitations in interpreting the environment, while AI systems may be limited in predicting human behavior effectively. The ethical dilemma of pro</w:t>
      </w:r>
      <w:r>
        <w:rPr>
          <w:rFonts w:ascii="Times New Roman" w:eastAsia="Times New Roman" w:hAnsi="Times New Roman" w:cs="Times New Roman"/>
          <w:sz w:val="24"/>
          <w:szCs w:val="24"/>
        </w:rPr>
        <w:t>gramming an AI to make life or death decisions in a time of crisis is still problematic. This produces ethical dilemmas, questions of priority concerning safety in unavoidable circumstances. Job displacement becomes a pressing issue, given the automation o</w:t>
      </w:r>
      <w:r>
        <w:rPr>
          <w:rFonts w:ascii="Times New Roman" w:eastAsia="Times New Roman" w:hAnsi="Times New Roman" w:cs="Times New Roman"/>
          <w:sz w:val="24"/>
          <w:szCs w:val="24"/>
        </w:rPr>
        <w:t>f businesses (i.e., trucking, and ride-hailing jobs) which could result in a rise in unemployment and would require remedies that involve re-training displaced workers. There are also cybersecurity issues that expose shifting vulnerabilities in automated s</w:t>
      </w:r>
      <w:r>
        <w:rPr>
          <w:rFonts w:ascii="Times New Roman" w:eastAsia="Times New Roman" w:hAnsi="Times New Roman" w:cs="Times New Roman"/>
          <w:sz w:val="24"/>
          <w:szCs w:val="24"/>
        </w:rPr>
        <w:t>ystems that may result in hacking and unauthorized access to sensitive data. This also highlights the need for security standards to be robust and comprehensive. </w:t>
      </w:r>
    </w:p>
    <w:p w14:paraId="649E69FD" w14:textId="77777777" w:rsidR="00AF301A" w:rsidRDefault="003258CA">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summary, artificial intelligence is transforming not just how organizations function, but </w:t>
      </w:r>
      <w:r>
        <w:rPr>
          <w:rFonts w:ascii="Times New Roman" w:eastAsia="Times New Roman" w:hAnsi="Times New Roman" w:cs="Times New Roman"/>
          <w:sz w:val="24"/>
          <w:szCs w:val="24"/>
        </w:rPr>
        <w:t>also the future of human interaction with technology. The utilization of AI in driverless vehicles serves as a prime example of how it improves safety, enhances efficiency, and changes transportation entirely. As AI is increasingly embedded in our lives, t</w:t>
      </w:r>
      <w:r>
        <w:rPr>
          <w:rFonts w:ascii="Times New Roman" w:eastAsia="Times New Roman" w:hAnsi="Times New Roman" w:cs="Times New Roman"/>
          <w:sz w:val="24"/>
          <w:szCs w:val="24"/>
        </w:rPr>
        <w:t>he possibility for AI technology to change society and ameliorate quality of life becomes more tangible. At the same time, the extensive use of AI technology has challenges as well, and we must examine the ethical, legal, and social implications. Therefore</w:t>
      </w:r>
      <w:r>
        <w:rPr>
          <w:rFonts w:ascii="Times New Roman" w:eastAsia="Times New Roman" w:hAnsi="Times New Roman" w:cs="Times New Roman"/>
          <w:sz w:val="24"/>
          <w:szCs w:val="24"/>
        </w:rPr>
        <w:t>, the continued evolution of AI will be reshaping the future and affecting our life, work, and movement.</w:t>
      </w:r>
    </w:p>
    <w:p w14:paraId="2C54EC0C" w14:textId="77777777" w:rsidR="00AF301A" w:rsidRDefault="00AF301A">
      <w:pPr>
        <w:ind w:firstLine="720"/>
        <w:jc w:val="both"/>
        <w:rPr>
          <w:rFonts w:ascii="Times New Roman" w:eastAsia="Times New Roman" w:hAnsi="Times New Roman" w:cs="Times New Roman"/>
          <w:sz w:val="24"/>
          <w:szCs w:val="24"/>
        </w:rPr>
      </w:pPr>
    </w:p>
    <w:p w14:paraId="50F059BB" w14:textId="77777777" w:rsidR="00AF301A" w:rsidRDefault="003258CA">
      <w:pPr>
        <w:rPr>
          <w:rFonts w:ascii="Times New Roman" w:eastAsia="Times New Roman" w:hAnsi="Times New Roman" w:cs="Times New Roman"/>
          <w:sz w:val="24"/>
          <w:szCs w:val="24"/>
        </w:rPr>
      </w:pPr>
      <w:r>
        <w:br w:type="page"/>
      </w:r>
    </w:p>
    <w:p w14:paraId="2FAF3ED0" w14:textId="77777777" w:rsidR="00AF301A" w:rsidRDefault="003258C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16E2998B" w14:textId="77777777" w:rsidR="00DB68F5" w:rsidRDefault="003258CA">
      <w:pPr>
        <w:ind w:left="-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Gillis, A. S., &amp; Lutkevich, B. (2024, June 20). self-driving car (autonomous car or driverless car). Enterprise</w:t>
      </w:r>
      <w:r w:rsidR="00DB68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AI</w:t>
      </w:r>
      <w:r w:rsidR="00DB68F5">
        <w:rPr>
          <w:rFonts w:ascii="Times New Roman" w:eastAsia="Times New Roman" w:hAnsi="Times New Roman" w:cs="Times New Roman"/>
          <w:sz w:val="24"/>
          <w:szCs w:val="24"/>
        </w:rPr>
        <w:t xml:space="preserve"> </w:t>
      </w:r>
    </w:p>
    <w:p w14:paraId="71099045" w14:textId="1868D8B9" w:rsidR="00AF301A" w:rsidRDefault="00DB68F5">
      <w:pPr>
        <w:ind w:left="-566"/>
        <w:jc w:val="both"/>
        <w:rPr>
          <w:rFonts w:ascii="Times New Roman" w:eastAsia="Times New Roman" w:hAnsi="Times New Roman" w:cs="Times New Roman"/>
          <w:sz w:val="24"/>
          <w:szCs w:val="24"/>
        </w:rPr>
      </w:pPr>
      <w:hyperlink r:id="rId7" w:history="1">
        <w:r w:rsidRPr="00BE734A">
          <w:rPr>
            <w:rStyle w:val="Hyperlink"/>
            <w:rFonts w:ascii="Times New Roman" w:eastAsia="Times New Roman" w:hAnsi="Times New Roman" w:cs="Times New Roman"/>
            <w:sz w:val="24"/>
            <w:szCs w:val="24"/>
          </w:rPr>
          <w:t>https://www.techtarget.com/searchenterpriseai/definition/driverless-car#:~:text=How%20self%2Ddriving%20cars%20work,systems%20that%20can%20drive%20autonomously</w:t>
        </w:r>
      </w:hyperlink>
      <w:r w:rsidR="003258CA">
        <w:rPr>
          <w:rFonts w:ascii="Times New Roman" w:eastAsia="Times New Roman" w:hAnsi="Times New Roman" w:cs="Times New Roman"/>
          <w:sz w:val="24"/>
          <w:szCs w:val="24"/>
        </w:rPr>
        <w:t>.</w:t>
      </w:r>
    </w:p>
    <w:p w14:paraId="16F097B0" w14:textId="77777777" w:rsidR="00AF301A" w:rsidRDefault="00AF301A">
      <w:pPr>
        <w:jc w:val="both"/>
        <w:rPr>
          <w:rFonts w:ascii="Times New Roman" w:eastAsia="Times New Roman" w:hAnsi="Times New Roman" w:cs="Times New Roman"/>
          <w:sz w:val="24"/>
          <w:szCs w:val="24"/>
        </w:rPr>
      </w:pPr>
    </w:p>
    <w:p w14:paraId="26F7EEB7" w14:textId="77777777" w:rsidR="00AF301A" w:rsidRDefault="003258CA">
      <w:pPr>
        <w:spacing w:after="0" w:line="480" w:lineRule="auto"/>
        <w:ind w:left="-566"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Bpm, I. (2021, March 8). </w:t>
      </w:r>
      <w:r>
        <w:rPr>
          <w:rFonts w:ascii="Times New Roman" w:eastAsia="Times New Roman" w:hAnsi="Times New Roman" w:cs="Times New Roman"/>
          <w:i/>
          <w:sz w:val="24"/>
          <w:szCs w:val="24"/>
        </w:rPr>
        <w:t>Autonomous vehicles driving into the future with LiDAR sensors</w:t>
      </w:r>
      <w:r>
        <w:rPr>
          <w:rFonts w:ascii="Times New Roman" w:eastAsia="Times New Roman" w:hAnsi="Times New Roman" w:cs="Times New Roman"/>
          <w:sz w:val="24"/>
          <w:szCs w:val="24"/>
        </w:rPr>
        <w:t>. https://www.infosysbpm.com/blogs/annotation-services/lidar-technology-for-autonomous-vehicles.html#:~:text=LiDAR%20in%20autonomous%20vehicles,representation%20of%20the%20surrounding%20environment.</w:t>
      </w:r>
    </w:p>
    <w:p w14:paraId="108DA9AA" w14:textId="77777777" w:rsidR="00AF301A" w:rsidRDefault="00AF301A">
      <w:pPr>
        <w:ind w:left="-566"/>
        <w:jc w:val="both"/>
        <w:rPr>
          <w:rFonts w:ascii="Times New Roman" w:eastAsia="Times New Roman" w:hAnsi="Times New Roman" w:cs="Times New Roman"/>
          <w:sz w:val="24"/>
          <w:szCs w:val="24"/>
        </w:rPr>
      </w:pPr>
    </w:p>
    <w:sectPr w:rsidR="00AF301A">
      <w:headerReference w:type="defaul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70736" w14:textId="77777777" w:rsidR="003258CA" w:rsidRDefault="003258CA">
      <w:pPr>
        <w:spacing w:after="0" w:line="240" w:lineRule="auto"/>
      </w:pPr>
      <w:r>
        <w:separator/>
      </w:r>
    </w:p>
  </w:endnote>
  <w:endnote w:type="continuationSeparator" w:id="0">
    <w:p w14:paraId="21F5F511" w14:textId="77777777" w:rsidR="003258CA" w:rsidRDefault="00325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auto"/>
    <w:pitch w:val="default"/>
  </w:font>
  <w:font w:name="Aptos Display">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Play">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8832E" w14:textId="77777777" w:rsidR="003258CA" w:rsidRDefault="003258CA">
      <w:pPr>
        <w:spacing w:after="0" w:line="240" w:lineRule="auto"/>
      </w:pPr>
      <w:r>
        <w:separator/>
      </w:r>
    </w:p>
  </w:footnote>
  <w:footnote w:type="continuationSeparator" w:id="0">
    <w:p w14:paraId="130EAD81" w14:textId="77777777" w:rsidR="003258CA" w:rsidRDefault="00325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01657" w14:textId="77777777" w:rsidR="00AF301A" w:rsidRDefault="003258CA">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B68F5">
      <w:rPr>
        <w:noProof/>
        <w:color w:val="000000"/>
      </w:rPr>
      <w:t>1</w:t>
    </w:r>
    <w:r>
      <w:rPr>
        <w:color w:val="000000"/>
      </w:rPr>
      <w:fldChar w:fldCharType="end"/>
    </w:r>
  </w:p>
  <w:p w14:paraId="7E45CBF0" w14:textId="77777777" w:rsidR="00AF301A" w:rsidRDefault="00AF301A">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01A"/>
    <w:rsid w:val="003258CA"/>
    <w:rsid w:val="00607C60"/>
    <w:rsid w:val="00AF301A"/>
    <w:rsid w:val="00BE1023"/>
    <w:rsid w:val="00DB6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31C1"/>
  <w15:docId w15:val="{6F8F75CD-CC85-41C1-B97B-2B436932A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4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4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1EB"/>
    <w:rPr>
      <w:rFonts w:eastAsiaTheme="majorEastAsia" w:cstheme="majorBidi"/>
      <w:color w:val="272727" w:themeColor="text1" w:themeTint="D8"/>
    </w:rPr>
  </w:style>
  <w:style w:type="character" w:customStyle="1" w:styleId="TitleChar">
    <w:name w:val="Title Char"/>
    <w:basedOn w:val="DefaultParagraphFont"/>
    <w:link w:val="Title"/>
    <w:uiPriority w:val="10"/>
    <w:rsid w:val="00904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904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1EB"/>
    <w:pPr>
      <w:spacing w:before="160"/>
      <w:jc w:val="center"/>
    </w:pPr>
    <w:rPr>
      <w:i/>
      <w:iCs/>
      <w:color w:val="404040" w:themeColor="text1" w:themeTint="BF"/>
    </w:rPr>
  </w:style>
  <w:style w:type="character" w:customStyle="1" w:styleId="QuoteChar">
    <w:name w:val="Quote Char"/>
    <w:basedOn w:val="DefaultParagraphFont"/>
    <w:link w:val="Quote"/>
    <w:uiPriority w:val="29"/>
    <w:rsid w:val="009041EB"/>
    <w:rPr>
      <w:i/>
      <w:iCs/>
      <w:color w:val="404040" w:themeColor="text1" w:themeTint="BF"/>
    </w:rPr>
  </w:style>
  <w:style w:type="paragraph" w:styleId="ListParagraph">
    <w:name w:val="List Paragraph"/>
    <w:basedOn w:val="Normal"/>
    <w:uiPriority w:val="34"/>
    <w:qFormat/>
    <w:rsid w:val="009041EB"/>
    <w:pPr>
      <w:ind w:left="720"/>
      <w:contextualSpacing/>
    </w:pPr>
  </w:style>
  <w:style w:type="character" w:styleId="IntenseEmphasis">
    <w:name w:val="Intense Emphasis"/>
    <w:basedOn w:val="DefaultParagraphFont"/>
    <w:uiPriority w:val="21"/>
    <w:qFormat/>
    <w:rsid w:val="009041EB"/>
    <w:rPr>
      <w:i/>
      <w:iCs/>
      <w:color w:val="0F4761" w:themeColor="accent1" w:themeShade="BF"/>
    </w:rPr>
  </w:style>
  <w:style w:type="paragraph" w:styleId="IntenseQuote">
    <w:name w:val="Intense Quote"/>
    <w:basedOn w:val="Normal"/>
    <w:next w:val="Normal"/>
    <w:link w:val="IntenseQuoteChar"/>
    <w:uiPriority w:val="30"/>
    <w:qFormat/>
    <w:rsid w:val="00904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1EB"/>
    <w:rPr>
      <w:i/>
      <w:iCs/>
      <w:color w:val="0F4761" w:themeColor="accent1" w:themeShade="BF"/>
    </w:rPr>
  </w:style>
  <w:style w:type="character" w:styleId="IntenseReference">
    <w:name w:val="Intense Reference"/>
    <w:basedOn w:val="DefaultParagraphFont"/>
    <w:uiPriority w:val="32"/>
    <w:qFormat/>
    <w:rsid w:val="009041EB"/>
    <w:rPr>
      <w:b/>
      <w:bCs/>
      <w:smallCaps/>
      <w:color w:val="0F4761" w:themeColor="accent1" w:themeShade="BF"/>
      <w:spacing w:val="5"/>
    </w:rPr>
  </w:style>
  <w:style w:type="paragraph" w:styleId="Header">
    <w:name w:val="header"/>
    <w:basedOn w:val="Normal"/>
    <w:link w:val="HeaderChar"/>
    <w:uiPriority w:val="99"/>
    <w:unhideWhenUsed/>
    <w:rsid w:val="004739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915"/>
  </w:style>
  <w:style w:type="paragraph" w:styleId="Footer">
    <w:name w:val="footer"/>
    <w:basedOn w:val="Normal"/>
    <w:link w:val="FooterChar"/>
    <w:uiPriority w:val="99"/>
    <w:unhideWhenUsed/>
    <w:rsid w:val="00473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915"/>
  </w:style>
  <w:style w:type="paragraph" w:styleId="NoSpacing">
    <w:name w:val="No Spacing"/>
    <w:link w:val="NoSpacingChar"/>
    <w:uiPriority w:val="1"/>
    <w:qFormat/>
    <w:rsid w:val="00473915"/>
    <w:pPr>
      <w:spacing w:after="0" w:line="240" w:lineRule="auto"/>
    </w:pPr>
    <w:rPr>
      <w:rFonts w:eastAsiaTheme="minorEastAsia"/>
    </w:rPr>
  </w:style>
  <w:style w:type="character" w:customStyle="1" w:styleId="NoSpacingChar">
    <w:name w:val="No Spacing Char"/>
    <w:basedOn w:val="DefaultParagraphFont"/>
    <w:link w:val="NoSpacing"/>
    <w:uiPriority w:val="1"/>
    <w:rsid w:val="00473915"/>
    <w:rPr>
      <w:rFonts w:eastAsiaTheme="minorEastAsia"/>
      <w:kern w:val="0"/>
    </w:rPr>
  </w:style>
  <w:style w:type="table" w:customStyle="1" w:styleId="a">
    <w:basedOn w:val="TableNormal"/>
    <w:tblPr>
      <w:tblStyleRowBandSize w:val="1"/>
      <w:tblStyleColBandSize w:val="1"/>
      <w:tblCellMar>
        <w:left w:w="144" w:type="dxa"/>
        <w:right w:w="115" w:type="dxa"/>
      </w:tblCellMar>
    </w:tblPr>
  </w:style>
  <w:style w:type="character" w:styleId="Hyperlink">
    <w:name w:val="Hyperlink"/>
    <w:basedOn w:val="DefaultParagraphFont"/>
    <w:uiPriority w:val="99"/>
    <w:unhideWhenUsed/>
    <w:rsid w:val="00DB68F5"/>
    <w:rPr>
      <w:color w:val="467886" w:themeColor="hyperlink"/>
      <w:u w:val="single"/>
    </w:rPr>
  </w:style>
  <w:style w:type="character" w:styleId="UnresolvedMention">
    <w:name w:val="Unresolved Mention"/>
    <w:basedOn w:val="DefaultParagraphFont"/>
    <w:uiPriority w:val="99"/>
    <w:semiHidden/>
    <w:unhideWhenUsed/>
    <w:rsid w:val="00DB6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echtarget.com/searchenterpriseai/definition/driverless-car#:~:text=How%20self%2Ddriving%20cars%20work,systems%20that%20can%20drive%20autonomousl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gpF8OmZTifMRwLPDUqsTzcSpzA==">CgMxLjA4AHIhMXZXbjczZUFlUm9rd1dQQWJUTF9DazM3MkJ1dXhwbXdB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1048</Words>
  <Characters>5980</Characters>
  <Application>Microsoft Office Word</Application>
  <DocSecurity>0</DocSecurity>
  <Lines>49</Lines>
  <Paragraphs>14</Paragraphs>
  <ScaleCrop>false</ScaleCrop>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 Khanh</dc:creator>
  <cp:lastModifiedBy>khanh.huynh2-W207762509</cp:lastModifiedBy>
  <cp:revision>4</cp:revision>
  <dcterms:created xsi:type="dcterms:W3CDTF">2024-08-26T20:22:00Z</dcterms:created>
  <dcterms:modified xsi:type="dcterms:W3CDTF">2024-08-26T23:09:00Z</dcterms:modified>
</cp:coreProperties>
</file>