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DC8" w:rsidRPr="006C6FA4" w:rsidRDefault="003C6499" w:rsidP="00453EE8">
      <w:pPr>
        <w:pStyle w:val="af3"/>
      </w:pPr>
      <w:r w:rsidRPr="006C6FA4">
        <w:rPr>
          <w:noProof/>
        </w:rPr>
        <w:drawing>
          <wp:inline distT="0" distB="0" distL="0" distR="0" wp14:anchorId="2BCB92A4" wp14:editId="3BC559D2">
            <wp:extent cx="5543852" cy="1115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标题.png"/>
                    <pic:cNvPicPr/>
                  </pic:nvPicPr>
                  <pic:blipFill>
                    <a:blip r:embed="rId8">
                      <a:extLst>
                        <a:ext uri="{28A0092B-C50C-407E-A947-70E740481C1C}">
                          <a14:useLocalDpi xmlns:a14="http://schemas.microsoft.com/office/drawing/2010/main" val="0"/>
                        </a:ext>
                      </a:extLst>
                    </a:blip>
                    <a:stretch>
                      <a:fillRect/>
                    </a:stretch>
                  </pic:blipFill>
                  <pic:spPr>
                    <a:xfrm>
                      <a:off x="0" y="0"/>
                      <a:ext cx="5564360" cy="1119417"/>
                    </a:xfrm>
                    <a:prstGeom prst="rect">
                      <a:avLst/>
                    </a:prstGeom>
                  </pic:spPr>
                </pic:pic>
              </a:graphicData>
            </a:graphic>
          </wp:inline>
        </w:drawing>
      </w:r>
    </w:p>
    <w:p w:rsidR="00656894" w:rsidRPr="006C6FA4" w:rsidRDefault="00656894" w:rsidP="00656894">
      <w:pPr>
        <w:pStyle w:val="af3"/>
        <w:rPr>
          <w:rFonts w:ascii="宋体" w:hAnsi="宋体"/>
          <w:b/>
          <w:sz w:val="32"/>
          <w:szCs w:val="32"/>
        </w:rPr>
      </w:pPr>
      <w:proofErr w:type="gramStart"/>
      <w:r w:rsidRPr="006C6FA4">
        <w:rPr>
          <w:rFonts w:ascii="宋体" w:hAnsi="宋体" w:hint="eastAsia"/>
          <w:b/>
          <w:sz w:val="32"/>
          <w:szCs w:val="32"/>
        </w:rPr>
        <w:t>重邮教督</w:t>
      </w:r>
      <w:proofErr w:type="gramEnd"/>
      <w:r w:rsidRPr="006C6FA4">
        <w:rPr>
          <w:rFonts w:ascii="宋体" w:hAnsi="宋体" w:hint="eastAsia"/>
          <w:b/>
          <w:sz w:val="32"/>
          <w:szCs w:val="32"/>
        </w:rPr>
        <w:t>【</w:t>
      </w:r>
      <w:r w:rsidRPr="006C6FA4">
        <w:rPr>
          <w:rFonts w:ascii="宋体" w:hAnsi="宋体" w:hint="eastAsia"/>
          <w:b/>
          <w:sz w:val="32"/>
          <w:szCs w:val="32"/>
        </w:rPr>
        <w:t>2017</w:t>
      </w:r>
      <w:r w:rsidRPr="006C6FA4">
        <w:rPr>
          <w:rFonts w:ascii="宋体" w:hAnsi="宋体" w:hint="eastAsia"/>
          <w:b/>
          <w:sz w:val="32"/>
          <w:szCs w:val="32"/>
        </w:rPr>
        <w:t>】</w:t>
      </w:r>
      <w:r w:rsidR="00177A68">
        <w:rPr>
          <w:rFonts w:ascii="宋体" w:hAnsi="宋体" w:hint="eastAsia"/>
          <w:b/>
          <w:sz w:val="32"/>
          <w:szCs w:val="32"/>
        </w:rPr>
        <w:t>7</w:t>
      </w:r>
      <w:r w:rsidRPr="006C6FA4">
        <w:rPr>
          <w:rFonts w:ascii="宋体" w:hAnsi="宋体" w:hint="eastAsia"/>
          <w:b/>
          <w:sz w:val="32"/>
          <w:szCs w:val="32"/>
        </w:rPr>
        <w:t>号</w:t>
      </w:r>
    </w:p>
    <w:p w:rsidR="00FC112B" w:rsidRPr="006C6FA4" w:rsidRDefault="00656894" w:rsidP="00656894">
      <w:pPr>
        <w:spacing w:beforeLines="50" w:before="156" w:afterLines="50" w:after="156" w:line="360" w:lineRule="auto"/>
        <w:ind w:firstLineChars="0" w:firstLine="0"/>
        <w:jc w:val="center"/>
        <w:rPr>
          <w:rFonts w:ascii="宋体" w:hAnsi="宋体"/>
          <w:b/>
          <w:sz w:val="32"/>
          <w:szCs w:val="32"/>
        </w:rPr>
      </w:pPr>
      <w:r w:rsidRPr="006C6FA4">
        <w:rPr>
          <w:rFonts w:ascii="宋体" w:hAnsi="宋体" w:hint="eastAsia"/>
          <w:b/>
          <w:sz w:val="32"/>
          <w:szCs w:val="32"/>
        </w:rPr>
        <w:t>校教育教学督导组</w:t>
      </w:r>
      <w:r w:rsidRPr="006C6FA4">
        <w:rPr>
          <w:rFonts w:ascii="宋体" w:hAnsi="宋体" w:hint="eastAsia"/>
          <w:b/>
          <w:sz w:val="32"/>
          <w:szCs w:val="32"/>
        </w:rPr>
        <w:t xml:space="preserve">                         2017</w:t>
      </w:r>
      <w:r w:rsidRPr="006C6FA4">
        <w:rPr>
          <w:rFonts w:ascii="宋体" w:hAnsi="宋体" w:hint="eastAsia"/>
          <w:b/>
          <w:sz w:val="32"/>
          <w:szCs w:val="32"/>
        </w:rPr>
        <w:t>年</w:t>
      </w:r>
      <w:r w:rsidRPr="006C6FA4">
        <w:rPr>
          <w:rFonts w:ascii="宋体" w:hAnsi="宋体" w:hint="eastAsia"/>
          <w:b/>
          <w:sz w:val="32"/>
          <w:szCs w:val="32"/>
        </w:rPr>
        <w:t>6</w:t>
      </w:r>
      <w:r w:rsidRPr="006C6FA4">
        <w:rPr>
          <w:rFonts w:ascii="宋体" w:hAnsi="宋体" w:hint="eastAsia"/>
          <w:b/>
          <w:sz w:val="32"/>
          <w:szCs w:val="32"/>
        </w:rPr>
        <w:t>月</w:t>
      </w:r>
      <w:r w:rsidR="001A39F3" w:rsidRPr="006C6FA4">
        <w:rPr>
          <w:rFonts w:ascii="宋体" w:hAnsi="宋体" w:hint="eastAsia"/>
          <w:b/>
          <w:sz w:val="32"/>
          <w:szCs w:val="32"/>
        </w:rPr>
        <w:t>2</w:t>
      </w:r>
      <w:r w:rsidR="006C372B">
        <w:rPr>
          <w:rFonts w:ascii="宋体" w:hAnsi="宋体" w:hint="eastAsia"/>
          <w:b/>
          <w:sz w:val="32"/>
          <w:szCs w:val="32"/>
        </w:rPr>
        <w:t>7</w:t>
      </w:r>
      <w:r w:rsidRPr="006C6FA4">
        <w:rPr>
          <w:rFonts w:ascii="宋体" w:hAnsi="宋体" w:hint="eastAsia"/>
          <w:b/>
          <w:sz w:val="32"/>
          <w:szCs w:val="32"/>
        </w:rPr>
        <w:t>日</w:t>
      </w:r>
      <w:r w:rsidR="00E54669" w:rsidRPr="006C6FA4">
        <w:rPr>
          <w:rFonts w:ascii="宋体" w:hAnsi="宋体"/>
          <w:b/>
          <w:noProof/>
          <w:sz w:val="32"/>
          <w:szCs w:val="32"/>
        </w:rPr>
        <mc:AlternateContent>
          <mc:Choice Requires="wps">
            <w:drawing>
              <wp:anchor distT="0" distB="0" distL="114300" distR="114300" simplePos="0" relativeHeight="251657728" behindDoc="0" locked="0" layoutInCell="1" allowOverlap="1" wp14:anchorId="52A7026B" wp14:editId="6C14A147">
                <wp:simplePos x="0" y="0"/>
                <wp:positionH relativeFrom="column">
                  <wp:posOffset>-20320</wp:posOffset>
                </wp:positionH>
                <wp:positionV relativeFrom="paragraph">
                  <wp:posOffset>473710</wp:posOffset>
                </wp:positionV>
                <wp:extent cx="5796915" cy="0"/>
                <wp:effectExtent l="22860" t="19685" r="19050" b="1841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0"/>
                        </a:xfrm>
                        <a:prstGeom prst="straightConnector1">
                          <a:avLst/>
                        </a:prstGeom>
                        <a:noFill/>
                        <a:ln w="31750">
                          <a:solidFill>
                            <a:srgbClr val="6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FF4D06" id="_x0000_t32" coordsize="21600,21600" o:spt="32" o:oned="t" path="m,l21600,21600e" filled="f">
                <v:path arrowok="t" fillok="f" o:connecttype="none"/>
                <o:lock v:ext="edit" shapetype="t"/>
              </v:shapetype>
              <v:shape id="AutoShape 13" o:spid="_x0000_s1026" type="#_x0000_t32" style="position:absolute;left:0;text-align:left;margin-left:-1.6pt;margin-top:37.3pt;width:456.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dEIg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" strokecolor="#680000" strokeweight="2.5pt"/>
            </w:pict>
          </mc:Fallback>
        </mc:AlternateContent>
      </w:r>
    </w:p>
    <w:p w:rsidR="00CC2865" w:rsidRPr="006C6FA4" w:rsidRDefault="00CC2865" w:rsidP="00CC2865">
      <w:pPr>
        <w:pStyle w:val="2"/>
        <w:ind w:firstLine="561"/>
        <w:jc w:val="center"/>
        <w:rPr>
          <w:sz w:val="28"/>
          <w:szCs w:val="28"/>
        </w:rPr>
      </w:pPr>
      <w:bookmarkStart w:id="0" w:name="_Toc438912085"/>
      <w:bookmarkStart w:id="1" w:name="_Toc438912371"/>
      <w:bookmarkStart w:id="2" w:name="_Toc438912519"/>
      <w:bookmarkStart w:id="3" w:name="_Toc438912827"/>
      <w:r w:rsidRPr="006C6FA4">
        <w:rPr>
          <w:rFonts w:ascii="Times New Roman" w:hAnsi="Times New Roman"/>
          <w:sz w:val="28"/>
          <w:szCs w:val="28"/>
        </w:rPr>
        <w:t>201</w:t>
      </w:r>
      <w:r w:rsidRPr="006C6FA4">
        <w:rPr>
          <w:rFonts w:ascii="Times New Roman" w:hAnsi="Times New Roman" w:hint="eastAsia"/>
          <w:sz w:val="28"/>
          <w:szCs w:val="28"/>
        </w:rPr>
        <w:t>6</w:t>
      </w:r>
      <w:r w:rsidRPr="006C6FA4">
        <w:rPr>
          <w:rFonts w:ascii="Times New Roman" w:hAnsi="Times New Roman"/>
          <w:sz w:val="28"/>
          <w:szCs w:val="28"/>
        </w:rPr>
        <w:t>-201</w:t>
      </w:r>
      <w:r w:rsidRPr="006C6FA4">
        <w:rPr>
          <w:rFonts w:ascii="Times New Roman" w:hAnsi="Times New Roman" w:hint="eastAsia"/>
          <w:sz w:val="28"/>
          <w:szCs w:val="28"/>
        </w:rPr>
        <w:t>7</w:t>
      </w:r>
      <w:r w:rsidRPr="006C6FA4">
        <w:rPr>
          <w:rFonts w:ascii="Times New Roman" w:eastAsia="仿宋_GB2312" w:hAnsi="Times New Roman" w:hint="eastAsia"/>
          <w:b w:val="0"/>
          <w:bCs w:val="0"/>
          <w:sz w:val="28"/>
          <w:szCs w:val="28"/>
        </w:rPr>
        <w:t>学年第一学期本科课程期末考试试卷</w:t>
      </w:r>
      <w:r w:rsidR="00E87A37" w:rsidRPr="006C6FA4">
        <w:rPr>
          <w:rFonts w:ascii="Times New Roman" w:eastAsia="仿宋_GB2312" w:hAnsi="Times New Roman" w:hint="eastAsia"/>
          <w:b w:val="0"/>
          <w:bCs w:val="0"/>
          <w:sz w:val="28"/>
          <w:szCs w:val="28"/>
        </w:rPr>
        <w:t>专项</w:t>
      </w:r>
      <w:r w:rsidRPr="006C6FA4">
        <w:rPr>
          <w:rFonts w:ascii="Times New Roman" w:eastAsia="仿宋_GB2312" w:hAnsi="Times New Roman" w:hint="eastAsia"/>
          <w:b w:val="0"/>
          <w:bCs w:val="0"/>
          <w:sz w:val="28"/>
          <w:szCs w:val="28"/>
        </w:rPr>
        <w:t>检查报告</w:t>
      </w:r>
    </w:p>
    <w:p w:rsidR="00CC2865" w:rsidRPr="006C6FA4" w:rsidRDefault="00CC2865" w:rsidP="00CC2865">
      <w:pPr>
        <w:ind w:firstLine="480"/>
        <w:rPr>
          <w:rFonts w:ascii="仿宋_GB2312" w:eastAsia="仿宋_GB2312"/>
        </w:rPr>
      </w:pPr>
      <w:r w:rsidRPr="006C6FA4">
        <w:rPr>
          <w:rFonts w:ascii="仿宋_GB2312" w:eastAsia="仿宋_GB2312" w:hint="eastAsia"/>
        </w:rPr>
        <w:t>课程考试是教学过程的重要环节，试卷是考核评价学生的重要依据。为促进本科课程试卷命题、试卷评阅、试卷资料归档等规范性建设，校教育教学督导组于</w:t>
      </w:r>
      <w:r w:rsidRPr="006C6FA4">
        <w:rPr>
          <w:rFonts w:ascii="仿宋_GB2312" w:eastAsia="仿宋_GB2312"/>
        </w:rPr>
        <w:t>201</w:t>
      </w:r>
      <w:r w:rsidR="004E2E62" w:rsidRPr="006C6FA4">
        <w:rPr>
          <w:rFonts w:ascii="仿宋_GB2312" w:eastAsia="仿宋_GB2312" w:hint="eastAsia"/>
        </w:rPr>
        <w:t>7</w:t>
      </w:r>
      <w:r w:rsidRPr="006C6FA4">
        <w:rPr>
          <w:rFonts w:ascii="仿宋_GB2312" w:eastAsia="仿宋_GB2312"/>
        </w:rPr>
        <w:t>年</w:t>
      </w:r>
      <w:r w:rsidRPr="006C6FA4">
        <w:rPr>
          <w:rFonts w:ascii="仿宋_GB2312" w:eastAsia="仿宋_GB2312" w:hint="eastAsia"/>
        </w:rPr>
        <w:t>4</w:t>
      </w:r>
      <w:r w:rsidRPr="006C6FA4">
        <w:rPr>
          <w:rFonts w:ascii="仿宋_GB2312" w:eastAsia="仿宋_GB2312"/>
        </w:rPr>
        <w:t>月</w:t>
      </w:r>
      <w:r w:rsidRPr="006C6FA4">
        <w:rPr>
          <w:rFonts w:ascii="仿宋_GB2312" w:eastAsia="仿宋_GB2312" w:hint="eastAsia"/>
        </w:rPr>
        <w:t>1</w:t>
      </w:r>
      <w:r w:rsidR="004E2E62" w:rsidRPr="006C6FA4">
        <w:rPr>
          <w:rFonts w:ascii="仿宋_GB2312" w:eastAsia="仿宋_GB2312" w:hint="eastAsia"/>
        </w:rPr>
        <w:t>2</w:t>
      </w:r>
      <w:r w:rsidRPr="006C6FA4">
        <w:rPr>
          <w:rFonts w:ascii="仿宋_GB2312" w:eastAsia="仿宋_GB2312" w:hint="eastAsia"/>
        </w:rPr>
        <w:t>日至5月1</w:t>
      </w:r>
      <w:r w:rsidR="00717279" w:rsidRPr="006C6FA4">
        <w:rPr>
          <w:rFonts w:ascii="仿宋_GB2312" w:eastAsia="仿宋_GB2312" w:hint="eastAsia"/>
        </w:rPr>
        <w:t>2</w:t>
      </w:r>
      <w:r w:rsidRPr="006C6FA4">
        <w:rPr>
          <w:rFonts w:ascii="仿宋_GB2312" w:eastAsia="仿宋_GB2312" w:hint="eastAsia"/>
        </w:rPr>
        <w:t>日（第</w:t>
      </w:r>
      <w:r w:rsidR="004E2E62" w:rsidRPr="006C6FA4">
        <w:rPr>
          <w:rFonts w:asciiTheme="minorHAnsi" w:eastAsia="仿宋_GB2312" w:hAnsiTheme="minorHAnsi" w:hint="eastAsia"/>
        </w:rPr>
        <w:t>七周</w:t>
      </w:r>
      <w:r w:rsidRPr="006C6FA4">
        <w:rPr>
          <w:rFonts w:ascii="仿宋_GB2312" w:eastAsia="仿宋_GB2312" w:hint="eastAsia"/>
        </w:rPr>
        <w:t>到十</w:t>
      </w:r>
      <w:r w:rsidR="004E2E62" w:rsidRPr="006C6FA4">
        <w:rPr>
          <w:rFonts w:ascii="仿宋_GB2312" w:eastAsia="仿宋_GB2312" w:hint="eastAsia"/>
        </w:rPr>
        <w:t>一</w:t>
      </w:r>
      <w:r w:rsidRPr="006C6FA4">
        <w:rPr>
          <w:rFonts w:ascii="仿宋_GB2312" w:eastAsia="仿宋_GB2312" w:hint="eastAsia"/>
        </w:rPr>
        <w:t>周）对</w:t>
      </w:r>
      <w:r w:rsidRPr="006C6FA4">
        <w:rPr>
          <w:rFonts w:ascii="仿宋_GB2312" w:eastAsia="仿宋_GB2312"/>
        </w:rPr>
        <w:t>201</w:t>
      </w:r>
      <w:r w:rsidRPr="006C6FA4">
        <w:rPr>
          <w:rFonts w:ascii="仿宋_GB2312" w:eastAsia="仿宋_GB2312" w:hint="eastAsia"/>
        </w:rPr>
        <w:t>6</w:t>
      </w:r>
      <w:r w:rsidRPr="006C6FA4">
        <w:rPr>
          <w:rFonts w:ascii="仿宋_GB2312" w:eastAsia="仿宋_GB2312"/>
        </w:rPr>
        <w:t>-201</w:t>
      </w:r>
      <w:r w:rsidRPr="006C6FA4">
        <w:rPr>
          <w:rFonts w:ascii="仿宋_GB2312" w:eastAsia="仿宋_GB2312" w:hint="eastAsia"/>
        </w:rPr>
        <w:t>7学年第一学期的本科课程期末考试试卷进行了专项检查。现将检查情况通报如下：</w:t>
      </w:r>
    </w:p>
    <w:p w:rsidR="00C254B7" w:rsidRPr="006C6FA4" w:rsidRDefault="00C254B7" w:rsidP="00C254B7">
      <w:pPr>
        <w:pStyle w:val="1"/>
        <w:ind w:firstLine="561"/>
      </w:pPr>
      <w:r w:rsidRPr="006C6FA4">
        <w:rPr>
          <w:rFonts w:hint="eastAsia"/>
        </w:rPr>
        <w:t>一、检查</w:t>
      </w:r>
      <w:r w:rsidR="00C47A69" w:rsidRPr="006C6FA4">
        <w:rPr>
          <w:rFonts w:hint="eastAsia"/>
        </w:rPr>
        <w:t>范围</w:t>
      </w:r>
      <w:r w:rsidRPr="006C6FA4">
        <w:rPr>
          <w:rFonts w:hint="eastAsia"/>
        </w:rPr>
        <w:t>和</w:t>
      </w:r>
      <w:r w:rsidR="00C47A69" w:rsidRPr="006C6FA4">
        <w:rPr>
          <w:rFonts w:hint="eastAsia"/>
        </w:rPr>
        <w:t>内容</w:t>
      </w:r>
    </w:p>
    <w:p w:rsidR="002E63AB" w:rsidRPr="006C6FA4" w:rsidRDefault="002E63AB" w:rsidP="002E63AB">
      <w:pPr>
        <w:ind w:firstLine="480"/>
      </w:pPr>
      <w:r w:rsidRPr="006C6FA4">
        <w:rPr>
          <w:rFonts w:hint="eastAsia"/>
        </w:rPr>
        <w:t>校督导组主要针对</w:t>
      </w:r>
      <w:r w:rsidRPr="006C6FA4">
        <w:t>201</w:t>
      </w:r>
      <w:r w:rsidRPr="006C6FA4">
        <w:rPr>
          <w:rFonts w:hint="eastAsia"/>
        </w:rPr>
        <w:t>6</w:t>
      </w:r>
      <w:r w:rsidRPr="006C6FA4">
        <w:t>-201</w:t>
      </w:r>
      <w:r w:rsidRPr="006C6FA4">
        <w:rPr>
          <w:rFonts w:hint="eastAsia"/>
        </w:rPr>
        <w:t>7</w:t>
      </w:r>
      <w:r w:rsidRPr="006C6FA4">
        <w:rPr>
          <w:rFonts w:hint="eastAsia"/>
        </w:rPr>
        <w:t>学年第一学期各开课单位的部分重要课程、成绩异常以及考试巡查中发现考场存在异常情况的课程进行期末考试规范性抽样检查，共计</w:t>
      </w:r>
      <w:r w:rsidRPr="006C6FA4">
        <w:rPr>
          <w:rFonts w:hint="eastAsia"/>
        </w:rPr>
        <w:t>35</w:t>
      </w:r>
      <w:r w:rsidR="009C2939">
        <w:rPr>
          <w:rFonts w:hint="eastAsia"/>
        </w:rPr>
        <w:t>门课程（其中部分课程涉及多个教学班和多位任课教师</w:t>
      </w:r>
      <w:r w:rsidRPr="006C6FA4">
        <w:rPr>
          <w:rFonts w:hint="eastAsia"/>
        </w:rPr>
        <w:t>）；随机抽查试卷份数</w:t>
      </w:r>
      <w:r w:rsidRPr="006C6FA4">
        <w:rPr>
          <w:rFonts w:hint="eastAsia"/>
        </w:rPr>
        <w:t>1</w:t>
      </w:r>
      <w:r w:rsidR="00E57ABB">
        <w:rPr>
          <w:rFonts w:hint="eastAsia"/>
        </w:rPr>
        <w:t>6</w:t>
      </w:r>
      <w:r w:rsidRPr="006C6FA4">
        <w:rPr>
          <w:rFonts w:hint="eastAsia"/>
        </w:rPr>
        <w:t>4</w:t>
      </w:r>
      <w:r w:rsidRPr="006C6FA4">
        <w:rPr>
          <w:rFonts w:hint="eastAsia"/>
        </w:rPr>
        <w:t>份（每个教学班随机抽取</w:t>
      </w:r>
      <w:r w:rsidRPr="006C6FA4">
        <w:rPr>
          <w:rFonts w:hint="eastAsia"/>
        </w:rPr>
        <w:t>4</w:t>
      </w:r>
      <w:r w:rsidRPr="006C6FA4">
        <w:rPr>
          <w:rFonts w:hint="eastAsia"/>
        </w:rPr>
        <w:t>份试卷：</w:t>
      </w:r>
      <w:r w:rsidRPr="006C6FA4">
        <w:rPr>
          <w:rFonts w:hint="eastAsia"/>
        </w:rPr>
        <w:t>1</w:t>
      </w:r>
      <w:r w:rsidRPr="006C6FA4">
        <w:rPr>
          <w:rFonts w:hint="eastAsia"/>
        </w:rPr>
        <w:t>份高分、</w:t>
      </w:r>
      <w:r w:rsidRPr="006C6FA4">
        <w:rPr>
          <w:rFonts w:hint="eastAsia"/>
        </w:rPr>
        <w:t>2</w:t>
      </w:r>
      <w:r w:rsidRPr="006C6FA4">
        <w:rPr>
          <w:rFonts w:hint="eastAsia"/>
        </w:rPr>
        <w:t>份低分、</w:t>
      </w:r>
      <w:r w:rsidRPr="006C6FA4">
        <w:rPr>
          <w:rFonts w:hint="eastAsia"/>
        </w:rPr>
        <w:t>1</w:t>
      </w:r>
      <w:r w:rsidRPr="006C6FA4">
        <w:rPr>
          <w:rFonts w:hint="eastAsia"/>
        </w:rPr>
        <w:t>份中间分），涉及全校</w:t>
      </w:r>
      <w:r w:rsidRPr="006C6FA4">
        <w:rPr>
          <w:rFonts w:hint="eastAsia"/>
        </w:rPr>
        <w:t>17</w:t>
      </w:r>
      <w:r w:rsidRPr="006C6FA4">
        <w:rPr>
          <w:rFonts w:hint="eastAsia"/>
        </w:rPr>
        <w:t>个开课单位，</w:t>
      </w:r>
      <w:r w:rsidRPr="006C6FA4">
        <w:rPr>
          <w:rFonts w:hint="eastAsia"/>
        </w:rPr>
        <w:t>46</w:t>
      </w:r>
      <w:r w:rsidRPr="006C6FA4">
        <w:rPr>
          <w:rFonts w:hint="eastAsia"/>
        </w:rPr>
        <w:t>个教学班，</w:t>
      </w:r>
      <w:r w:rsidRPr="006C6FA4">
        <w:rPr>
          <w:rFonts w:hint="eastAsia"/>
        </w:rPr>
        <w:t>46</w:t>
      </w:r>
      <w:r w:rsidRPr="006C6FA4">
        <w:rPr>
          <w:rFonts w:hint="eastAsia"/>
        </w:rPr>
        <w:t>位任课教师。全校抽查课程分布情况如表</w:t>
      </w:r>
      <w:r w:rsidRPr="006C6FA4">
        <w:rPr>
          <w:rFonts w:hint="eastAsia"/>
        </w:rPr>
        <w:t>1-1</w:t>
      </w:r>
      <w:r w:rsidRPr="006C6FA4">
        <w:rPr>
          <w:rFonts w:hint="eastAsia"/>
        </w:rPr>
        <w:t>所示。</w:t>
      </w:r>
    </w:p>
    <w:p w:rsidR="002E63AB" w:rsidRPr="006C6FA4" w:rsidRDefault="002E63AB" w:rsidP="002E63AB">
      <w:pPr>
        <w:ind w:firstLine="480"/>
      </w:pPr>
      <w:r w:rsidRPr="006C6FA4">
        <w:rPr>
          <w:rFonts w:hint="eastAsia"/>
        </w:rPr>
        <w:t>按照</w:t>
      </w:r>
      <w:r w:rsidRPr="006C6FA4">
        <w:rPr>
          <w:rFonts w:ascii="仿宋_GB2312" w:eastAsia="仿宋_GB2312" w:hint="eastAsia"/>
        </w:rPr>
        <w:t>《重庆邮电大学课程考试管理规范》文件精神，课程考试方式可以分为试卷命题考试方式和大型作业考试方式</w:t>
      </w:r>
      <w:r w:rsidR="009C2939">
        <w:rPr>
          <w:rFonts w:ascii="仿宋_GB2312" w:eastAsia="仿宋_GB2312" w:hint="eastAsia"/>
        </w:rPr>
        <w:t>（含课程论文、调查报告等）</w:t>
      </w:r>
      <w:r w:rsidRPr="006C6FA4">
        <w:rPr>
          <w:rFonts w:ascii="仿宋_GB2312" w:eastAsia="仿宋_GB2312" w:hint="eastAsia"/>
        </w:rPr>
        <w:t>两大类，</w:t>
      </w:r>
      <w:r w:rsidRPr="006C6FA4">
        <w:rPr>
          <w:rFonts w:hint="eastAsia"/>
        </w:rPr>
        <w:t>本次抽</w:t>
      </w:r>
      <w:r w:rsidR="009C2939" w:rsidRPr="006C6FA4">
        <w:rPr>
          <w:rFonts w:hint="eastAsia"/>
        </w:rPr>
        <w:t>查</w:t>
      </w:r>
      <w:r w:rsidRPr="006C6FA4">
        <w:rPr>
          <w:rFonts w:hint="eastAsia"/>
        </w:rPr>
        <w:t>课程考试方式分类及占比情况如表</w:t>
      </w:r>
      <w:r w:rsidRPr="006C6FA4">
        <w:rPr>
          <w:rFonts w:hint="eastAsia"/>
        </w:rPr>
        <w:t>1-2</w:t>
      </w:r>
      <w:r w:rsidRPr="006C6FA4">
        <w:rPr>
          <w:rFonts w:hint="eastAsia"/>
        </w:rPr>
        <w:t>所示。</w:t>
      </w:r>
    </w:p>
    <w:p w:rsidR="002E63AB" w:rsidRPr="006C6FA4" w:rsidRDefault="002E63AB" w:rsidP="002E63AB">
      <w:pPr>
        <w:pStyle w:val="af4"/>
        <w:spacing w:before="156" w:after="156"/>
      </w:pPr>
      <w:r w:rsidRPr="006C6FA4">
        <w:rPr>
          <w:rFonts w:hint="eastAsia"/>
        </w:rPr>
        <w:t>表</w:t>
      </w:r>
      <w:r w:rsidRPr="006C6FA4">
        <w:rPr>
          <w:rFonts w:hint="eastAsia"/>
        </w:rPr>
        <w:t xml:space="preserve">1-1  </w:t>
      </w:r>
      <w:r w:rsidRPr="006C6FA4">
        <w:rPr>
          <w:rFonts w:hint="eastAsia"/>
        </w:rPr>
        <w:t>全校抽</w:t>
      </w:r>
      <w:r w:rsidR="009C2939" w:rsidRPr="006C6FA4">
        <w:rPr>
          <w:rFonts w:hint="eastAsia"/>
        </w:rPr>
        <w:t>查</w:t>
      </w:r>
      <w:r w:rsidRPr="006C6FA4">
        <w:rPr>
          <w:rFonts w:hint="eastAsia"/>
        </w:rPr>
        <w:t>课程分布情况</w:t>
      </w:r>
    </w:p>
    <w:tbl>
      <w:tblPr>
        <w:tblW w:w="9286" w:type="dxa"/>
        <w:jc w:val="center"/>
        <w:tblLook w:val="04A0" w:firstRow="1" w:lastRow="0" w:firstColumn="1" w:lastColumn="0" w:noHBand="0" w:noVBand="1"/>
      </w:tblPr>
      <w:tblGrid>
        <w:gridCol w:w="748"/>
        <w:gridCol w:w="3118"/>
        <w:gridCol w:w="1276"/>
        <w:gridCol w:w="942"/>
        <w:gridCol w:w="1112"/>
        <w:gridCol w:w="814"/>
        <w:gridCol w:w="1276"/>
      </w:tblGrid>
      <w:tr w:rsidR="006C6FA4" w:rsidRPr="006C6FA4" w:rsidTr="007C2575">
        <w:trPr>
          <w:trHeight w:val="580"/>
          <w:jc w:val="center"/>
        </w:trPr>
        <w:tc>
          <w:tcPr>
            <w:tcW w:w="7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63AB" w:rsidRPr="006C6FA4" w:rsidRDefault="002E63AB" w:rsidP="007C2575">
            <w:pPr>
              <w:pStyle w:val="af3"/>
              <w:rPr>
                <w:sz w:val="20"/>
                <w:szCs w:val="20"/>
              </w:rPr>
            </w:pPr>
            <w:r w:rsidRPr="006C6FA4">
              <w:rPr>
                <w:rFonts w:hint="eastAsia"/>
                <w:sz w:val="20"/>
                <w:szCs w:val="20"/>
              </w:rPr>
              <w:t>序号</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2E63AB" w:rsidRPr="006C6FA4" w:rsidRDefault="002E63AB" w:rsidP="007C2575">
            <w:pPr>
              <w:pStyle w:val="af3"/>
              <w:rPr>
                <w:sz w:val="20"/>
                <w:szCs w:val="20"/>
              </w:rPr>
            </w:pPr>
            <w:r w:rsidRPr="006C6FA4">
              <w:rPr>
                <w:rFonts w:hint="eastAsia"/>
                <w:sz w:val="20"/>
                <w:szCs w:val="20"/>
              </w:rPr>
              <w:t>开课单位</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E63AB" w:rsidRPr="006C6FA4" w:rsidRDefault="002E63AB" w:rsidP="007C2575">
            <w:pPr>
              <w:pStyle w:val="af3"/>
              <w:rPr>
                <w:sz w:val="20"/>
                <w:szCs w:val="20"/>
              </w:rPr>
            </w:pPr>
            <w:r w:rsidRPr="006C6FA4">
              <w:rPr>
                <w:rFonts w:hint="eastAsia"/>
                <w:sz w:val="20"/>
                <w:szCs w:val="20"/>
              </w:rPr>
              <w:t>抽查的课程总门数</w:t>
            </w:r>
          </w:p>
        </w:tc>
        <w:tc>
          <w:tcPr>
            <w:tcW w:w="942" w:type="dxa"/>
            <w:tcBorders>
              <w:top w:val="single" w:sz="4" w:space="0" w:color="auto"/>
              <w:left w:val="nil"/>
              <w:bottom w:val="single" w:sz="4" w:space="0" w:color="auto"/>
              <w:right w:val="single" w:sz="4" w:space="0" w:color="auto"/>
            </w:tcBorders>
            <w:vAlign w:val="center"/>
          </w:tcPr>
          <w:p w:rsidR="002E63AB" w:rsidRPr="006C6FA4" w:rsidRDefault="002E63AB" w:rsidP="007C2575">
            <w:pPr>
              <w:pStyle w:val="af3"/>
              <w:rPr>
                <w:sz w:val="20"/>
                <w:szCs w:val="20"/>
              </w:rPr>
            </w:pPr>
            <w:r w:rsidRPr="006C6FA4">
              <w:rPr>
                <w:rFonts w:hint="eastAsia"/>
                <w:sz w:val="20"/>
                <w:szCs w:val="20"/>
              </w:rPr>
              <w:t>试卷命题课程门数</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rPr>
                <w:sz w:val="20"/>
                <w:szCs w:val="20"/>
              </w:rPr>
            </w:pPr>
            <w:r w:rsidRPr="006C6FA4">
              <w:rPr>
                <w:rFonts w:hint="eastAsia"/>
                <w:sz w:val="20"/>
                <w:szCs w:val="20"/>
              </w:rPr>
              <w:t>大型作业课程</w:t>
            </w:r>
            <w:r w:rsidRPr="006C6FA4">
              <w:rPr>
                <w:sz w:val="20"/>
                <w:szCs w:val="20"/>
              </w:rPr>
              <w:t> </w:t>
            </w:r>
            <w:r w:rsidRPr="006C6FA4">
              <w:rPr>
                <w:rFonts w:hint="eastAsia"/>
                <w:sz w:val="20"/>
                <w:szCs w:val="20"/>
              </w:rPr>
              <w:t>门数</w:t>
            </w:r>
          </w:p>
        </w:tc>
        <w:tc>
          <w:tcPr>
            <w:tcW w:w="814"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rPr>
                <w:sz w:val="20"/>
                <w:szCs w:val="20"/>
              </w:rPr>
            </w:pPr>
            <w:r w:rsidRPr="006C6FA4">
              <w:rPr>
                <w:rFonts w:hint="eastAsia"/>
                <w:sz w:val="20"/>
                <w:szCs w:val="20"/>
              </w:rPr>
              <w:t>教学</w:t>
            </w:r>
          </w:p>
          <w:p w:rsidR="002E63AB" w:rsidRPr="006C6FA4" w:rsidRDefault="002E63AB" w:rsidP="007C2575">
            <w:pPr>
              <w:pStyle w:val="af3"/>
              <w:rPr>
                <w:sz w:val="20"/>
                <w:szCs w:val="20"/>
              </w:rPr>
            </w:pPr>
            <w:r w:rsidRPr="006C6FA4">
              <w:rPr>
                <w:rFonts w:hint="eastAsia"/>
                <w:sz w:val="20"/>
                <w:szCs w:val="20"/>
              </w:rPr>
              <w:t>班数</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63AB" w:rsidRPr="006C6FA4" w:rsidRDefault="002E63AB" w:rsidP="007C2575">
            <w:pPr>
              <w:pStyle w:val="af3"/>
              <w:rPr>
                <w:sz w:val="20"/>
                <w:szCs w:val="20"/>
              </w:rPr>
            </w:pPr>
            <w:r w:rsidRPr="006C6FA4">
              <w:rPr>
                <w:rFonts w:hint="eastAsia"/>
                <w:sz w:val="20"/>
                <w:szCs w:val="20"/>
              </w:rPr>
              <w:t>任课</w:t>
            </w:r>
          </w:p>
          <w:p w:rsidR="002E63AB" w:rsidRPr="006C6FA4" w:rsidRDefault="002E63AB" w:rsidP="007C2575">
            <w:pPr>
              <w:pStyle w:val="af3"/>
              <w:rPr>
                <w:sz w:val="20"/>
                <w:szCs w:val="20"/>
              </w:rPr>
            </w:pPr>
            <w:r w:rsidRPr="006C6FA4">
              <w:rPr>
                <w:rFonts w:hint="eastAsia"/>
                <w:sz w:val="20"/>
                <w:szCs w:val="20"/>
              </w:rPr>
              <w:t>教师数</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1</w:t>
            </w:r>
          </w:p>
        </w:tc>
        <w:tc>
          <w:tcPr>
            <w:tcW w:w="3118"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rPr>
                <w:rFonts w:ascii="宋体" w:eastAsia="宋体" w:hAnsi="宋体" w:cs="宋体"/>
              </w:rPr>
            </w:pPr>
            <w:r w:rsidRPr="006C6FA4">
              <w:rPr>
                <w:rFonts w:hint="eastAsia"/>
              </w:rPr>
              <w:t>通信与信息工程学院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c>
          <w:tcPr>
            <w:tcW w:w="942" w:type="dxa"/>
            <w:tcBorders>
              <w:top w:val="single" w:sz="4" w:space="0" w:color="auto"/>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6C6FA4" w:rsidRPr="006C6FA4" w:rsidTr="007C2575">
        <w:trPr>
          <w:trHeight w:val="288"/>
          <w:jc w:val="center"/>
        </w:trPr>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2</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rFonts w:ascii="宋体" w:eastAsia="宋体" w:hAnsi="宋体" w:cs="宋体"/>
              </w:rPr>
            </w:pPr>
            <w:r w:rsidRPr="006C6FA4">
              <w:rPr>
                <w:rFonts w:hint="eastAsia"/>
              </w:rPr>
              <w:t>光电工程学院</w:t>
            </w:r>
            <w:r w:rsidRPr="006C6FA4">
              <w:rPr>
                <w:rFonts w:hint="eastAsia"/>
              </w:rPr>
              <w:t>/</w:t>
            </w:r>
            <w:r w:rsidRPr="006C6FA4">
              <w:rPr>
                <w:rFonts w:hint="eastAsia"/>
              </w:rPr>
              <w:t>国际半导体学院</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c>
          <w:tcPr>
            <w:tcW w:w="94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6C6FA4" w:rsidRPr="006C6FA4" w:rsidTr="007C2575">
        <w:trPr>
          <w:trHeight w:val="288"/>
          <w:jc w:val="center"/>
        </w:trPr>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3</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rPr>
                <w:rFonts w:ascii="宋体" w:eastAsia="宋体" w:hAnsi="宋体" w:cs="宋体"/>
              </w:rPr>
            </w:pPr>
            <w:r w:rsidRPr="006C6FA4">
              <w:rPr>
                <w:rFonts w:hint="eastAsia"/>
              </w:rPr>
              <w:t>经济管理学院</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c>
          <w:tcPr>
            <w:tcW w:w="942" w:type="dxa"/>
            <w:tcBorders>
              <w:top w:val="single" w:sz="4" w:space="0" w:color="auto"/>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814"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4</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计算机科学与技术学院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1</w:t>
            </w:r>
          </w:p>
        </w:tc>
        <w:tc>
          <w:tcPr>
            <w:tcW w:w="942" w:type="dxa"/>
            <w:tcBorders>
              <w:top w:val="single" w:sz="4" w:space="0" w:color="auto"/>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lastRenderedPageBreak/>
              <w:t>5</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外国语学院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c>
          <w:tcPr>
            <w:tcW w:w="942" w:type="dxa"/>
            <w:tcBorders>
              <w:top w:val="single" w:sz="4" w:space="0" w:color="auto"/>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6</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生物信息学院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c>
          <w:tcPr>
            <w:tcW w:w="942" w:type="dxa"/>
            <w:tcBorders>
              <w:top w:val="single" w:sz="4" w:space="0" w:color="auto"/>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7</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网络空间安全与信息法学院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5</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5</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5</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8</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自动化学院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9</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体育学院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10</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马克思主义学院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1</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11</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理学院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12</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传媒艺术学院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4</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4</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13</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软件工程学院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14</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先进制造工程学院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1</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2</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2</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15</w:t>
            </w:r>
          </w:p>
        </w:tc>
        <w:tc>
          <w:tcPr>
            <w:tcW w:w="3118" w:type="dxa"/>
            <w:tcBorders>
              <w:top w:val="nil"/>
              <w:left w:val="nil"/>
              <w:bottom w:val="single" w:sz="4" w:space="0" w:color="auto"/>
              <w:right w:val="single" w:sz="4" w:space="0" w:color="auto"/>
            </w:tcBorders>
            <w:shd w:val="clear" w:color="auto" w:fill="auto"/>
            <w:noWrap/>
            <w:hideMark/>
          </w:tcPr>
          <w:p w:rsidR="002E63AB" w:rsidRPr="006C6FA4" w:rsidRDefault="002E63AB" w:rsidP="007C2575">
            <w:pPr>
              <w:pStyle w:val="af3"/>
              <w:rPr>
                <w:rFonts w:ascii="宋体" w:eastAsia="宋体" w:hAnsi="宋体" w:cs="宋体"/>
                <w:sz w:val="20"/>
                <w:szCs w:val="20"/>
              </w:rPr>
            </w:pPr>
            <w:r w:rsidRPr="006C6FA4">
              <w:rPr>
                <w:rFonts w:hint="eastAsia"/>
                <w:sz w:val="20"/>
                <w:szCs w:val="20"/>
              </w:rPr>
              <w:t>国际学院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1</w:t>
            </w:r>
          </w:p>
        </w:tc>
        <w:tc>
          <w:tcPr>
            <w:tcW w:w="942" w:type="dxa"/>
            <w:tcBorders>
              <w:top w:val="nil"/>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1</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16</w:t>
            </w:r>
          </w:p>
        </w:tc>
        <w:tc>
          <w:tcPr>
            <w:tcW w:w="3118"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rPr>
                <w:sz w:val="20"/>
                <w:szCs w:val="20"/>
              </w:rPr>
            </w:pPr>
            <w:r w:rsidRPr="006C6FA4">
              <w:rPr>
                <w:rFonts w:hint="eastAsia"/>
                <w:sz w:val="20"/>
                <w:szCs w:val="20"/>
              </w:rPr>
              <w:t>科技文献检索教研室</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1</w:t>
            </w:r>
          </w:p>
        </w:tc>
        <w:tc>
          <w:tcPr>
            <w:tcW w:w="942" w:type="dxa"/>
            <w:tcBorders>
              <w:top w:val="single" w:sz="4" w:space="0" w:color="auto"/>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1</w:t>
            </w:r>
          </w:p>
        </w:tc>
      </w:tr>
      <w:tr w:rsidR="006C6FA4"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rPr>
                <w:sz w:val="20"/>
                <w:szCs w:val="20"/>
              </w:rPr>
            </w:pPr>
            <w:r w:rsidRPr="006C6FA4">
              <w:rPr>
                <w:rFonts w:hint="eastAsia"/>
                <w:sz w:val="20"/>
                <w:szCs w:val="20"/>
              </w:rPr>
              <w:t>17</w:t>
            </w:r>
          </w:p>
        </w:tc>
        <w:tc>
          <w:tcPr>
            <w:tcW w:w="3118"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rPr>
                <w:sz w:val="20"/>
                <w:szCs w:val="20"/>
              </w:rPr>
            </w:pPr>
            <w:r w:rsidRPr="006C6FA4">
              <w:rPr>
                <w:rFonts w:hint="eastAsia"/>
                <w:sz w:val="20"/>
                <w:szCs w:val="20"/>
              </w:rPr>
              <w:t>创新创业教育学院</w:t>
            </w:r>
          </w:p>
        </w:tc>
        <w:tc>
          <w:tcPr>
            <w:tcW w:w="1276" w:type="dxa"/>
            <w:tcBorders>
              <w:top w:val="nil"/>
              <w:left w:val="nil"/>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1</w:t>
            </w:r>
          </w:p>
        </w:tc>
        <w:tc>
          <w:tcPr>
            <w:tcW w:w="942" w:type="dxa"/>
            <w:tcBorders>
              <w:top w:val="single" w:sz="4" w:space="0" w:color="auto"/>
              <w:left w:val="nil"/>
              <w:bottom w:val="single" w:sz="4" w:space="0" w:color="auto"/>
              <w:right w:val="single" w:sz="4" w:space="0" w:color="auto"/>
            </w:tcBorders>
            <w:vAlign w:val="center"/>
          </w:tcPr>
          <w:p w:rsidR="002E63AB" w:rsidRPr="006C6FA4" w:rsidRDefault="002E63AB" w:rsidP="007C2575">
            <w:pPr>
              <w:pStyle w:val="af3"/>
            </w:pPr>
            <w:r w:rsidRPr="006C6FA4">
              <w:rPr>
                <w:rFonts w:hint="eastAsia"/>
              </w:rPr>
              <w:t>1</w:t>
            </w:r>
          </w:p>
        </w:tc>
        <w:tc>
          <w:tcPr>
            <w:tcW w:w="1112" w:type="dxa"/>
            <w:tcBorders>
              <w:top w:val="single" w:sz="4" w:space="0" w:color="auto"/>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0</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3</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E63AB" w:rsidRPr="006C6FA4" w:rsidRDefault="002E63AB" w:rsidP="007C2575">
            <w:pPr>
              <w:pStyle w:val="af3"/>
            </w:pPr>
            <w:r w:rsidRPr="006C6FA4">
              <w:rPr>
                <w:rFonts w:hint="eastAsia"/>
              </w:rPr>
              <w:t>3</w:t>
            </w:r>
          </w:p>
        </w:tc>
      </w:tr>
      <w:tr w:rsidR="002E63AB" w:rsidRPr="006C6FA4" w:rsidTr="007C2575">
        <w:trPr>
          <w:trHeight w:val="28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pPr>
          </w:p>
        </w:tc>
        <w:tc>
          <w:tcPr>
            <w:tcW w:w="3118"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共计</w:t>
            </w:r>
          </w:p>
        </w:tc>
        <w:tc>
          <w:tcPr>
            <w:tcW w:w="1276"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35</w:t>
            </w:r>
          </w:p>
        </w:tc>
        <w:tc>
          <w:tcPr>
            <w:tcW w:w="942" w:type="dxa"/>
            <w:tcBorders>
              <w:top w:val="single" w:sz="4" w:space="0" w:color="auto"/>
              <w:left w:val="nil"/>
              <w:bottom w:val="single" w:sz="4" w:space="0" w:color="auto"/>
              <w:right w:val="single" w:sz="4" w:space="0" w:color="auto"/>
            </w:tcBorders>
          </w:tcPr>
          <w:p w:rsidR="002E63AB" w:rsidRPr="006C6FA4" w:rsidRDefault="002E63AB" w:rsidP="007C2575">
            <w:pPr>
              <w:pStyle w:val="af3"/>
            </w:pPr>
            <w:r w:rsidRPr="006C6FA4">
              <w:rPr>
                <w:rFonts w:hint="eastAsia"/>
              </w:rPr>
              <w:t>30</w:t>
            </w:r>
          </w:p>
        </w:tc>
        <w:tc>
          <w:tcPr>
            <w:tcW w:w="1112" w:type="dxa"/>
            <w:tcBorders>
              <w:top w:val="single" w:sz="4" w:space="0" w:color="auto"/>
              <w:left w:val="single" w:sz="4" w:space="0" w:color="auto"/>
              <w:bottom w:val="single" w:sz="4" w:space="0" w:color="auto"/>
              <w:right w:val="single" w:sz="4" w:space="0" w:color="auto"/>
            </w:tcBorders>
          </w:tcPr>
          <w:p w:rsidR="002E63AB" w:rsidRPr="006C6FA4" w:rsidRDefault="002E63AB" w:rsidP="007C2575">
            <w:pPr>
              <w:pStyle w:val="af3"/>
            </w:pPr>
            <w:r w:rsidRPr="006C6FA4">
              <w:rPr>
                <w:rFonts w:hint="eastAsia"/>
              </w:rPr>
              <w:t>5</w:t>
            </w:r>
          </w:p>
        </w:tc>
        <w:tc>
          <w:tcPr>
            <w:tcW w:w="814" w:type="dxa"/>
            <w:tcBorders>
              <w:top w:val="nil"/>
              <w:left w:val="single" w:sz="4" w:space="0" w:color="auto"/>
              <w:bottom w:val="single" w:sz="4" w:space="0" w:color="auto"/>
              <w:right w:val="single" w:sz="4" w:space="0" w:color="auto"/>
            </w:tcBorders>
            <w:vAlign w:val="center"/>
          </w:tcPr>
          <w:p w:rsidR="002E63AB" w:rsidRPr="006C6FA4" w:rsidRDefault="002E63AB" w:rsidP="007C2575">
            <w:pPr>
              <w:pStyle w:val="af3"/>
            </w:pPr>
            <w:r w:rsidRPr="006C6FA4">
              <w:rPr>
                <w:rFonts w:hint="eastAsia"/>
              </w:rPr>
              <w:t>46</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46</w:t>
            </w:r>
          </w:p>
        </w:tc>
      </w:tr>
    </w:tbl>
    <w:p w:rsidR="00F67192" w:rsidRDefault="00F67192" w:rsidP="002E63AB">
      <w:pPr>
        <w:pStyle w:val="af4"/>
        <w:spacing w:before="156" w:after="156"/>
      </w:pPr>
    </w:p>
    <w:p w:rsidR="002E63AB" w:rsidRPr="006C6FA4" w:rsidRDefault="002E63AB" w:rsidP="002E63AB">
      <w:pPr>
        <w:pStyle w:val="af4"/>
        <w:spacing w:before="156" w:after="156"/>
      </w:pPr>
      <w:r w:rsidRPr="006C6FA4">
        <w:rPr>
          <w:rFonts w:hint="eastAsia"/>
        </w:rPr>
        <w:t>表</w:t>
      </w:r>
      <w:r w:rsidRPr="006C6FA4">
        <w:rPr>
          <w:rFonts w:hint="eastAsia"/>
        </w:rPr>
        <w:t xml:space="preserve">1-2  </w:t>
      </w:r>
      <w:r w:rsidRPr="006C6FA4">
        <w:rPr>
          <w:rFonts w:hint="eastAsia"/>
        </w:rPr>
        <w:t>抽</w:t>
      </w:r>
      <w:r w:rsidR="009C2939" w:rsidRPr="006C6FA4">
        <w:rPr>
          <w:rFonts w:hint="eastAsia"/>
        </w:rPr>
        <w:t>查</w:t>
      </w:r>
      <w:r w:rsidRPr="006C6FA4">
        <w:rPr>
          <w:rFonts w:hint="eastAsia"/>
        </w:rPr>
        <w:t>课程考试方式分类及占比情况表</w:t>
      </w:r>
    </w:p>
    <w:tbl>
      <w:tblPr>
        <w:tblW w:w="8028" w:type="dxa"/>
        <w:jc w:val="center"/>
        <w:tblLook w:val="04A0" w:firstRow="1" w:lastRow="0" w:firstColumn="1" w:lastColumn="0" w:noHBand="0" w:noVBand="1"/>
      </w:tblPr>
      <w:tblGrid>
        <w:gridCol w:w="1638"/>
        <w:gridCol w:w="1542"/>
        <w:gridCol w:w="1388"/>
        <w:gridCol w:w="1388"/>
        <w:gridCol w:w="2072"/>
      </w:tblGrid>
      <w:tr w:rsidR="006C6FA4" w:rsidRPr="006C6FA4" w:rsidTr="007C2575">
        <w:trPr>
          <w:trHeight w:val="288"/>
          <w:jc w:val="center"/>
        </w:trPr>
        <w:tc>
          <w:tcPr>
            <w:tcW w:w="16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课程总门数</w:t>
            </w:r>
            <w:r w:rsidRPr="006C6FA4">
              <w:t>/</w:t>
            </w:r>
            <w:r w:rsidRPr="006C6FA4">
              <w:rPr>
                <w:rFonts w:hint="eastAsia"/>
              </w:rPr>
              <w:t>教学班总数</w:t>
            </w:r>
          </w:p>
        </w:tc>
        <w:tc>
          <w:tcPr>
            <w:tcW w:w="2930" w:type="dxa"/>
            <w:gridSpan w:val="2"/>
            <w:tcBorders>
              <w:top w:val="single" w:sz="4" w:space="0" w:color="auto"/>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试卷命题考试方式</w:t>
            </w:r>
          </w:p>
        </w:tc>
        <w:tc>
          <w:tcPr>
            <w:tcW w:w="3460" w:type="dxa"/>
            <w:gridSpan w:val="2"/>
            <w:tcBorders>
              <w:top w:val="single" w:sz="4" w:space="0" w:color="auto"/>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大型作业考试方式</w:t>
            </w:r>
          </w:p>
        </w:tc>
      </w:tr>
      <w:tr w:rsidR="006C6FA4" w:rsidRPr="006C6FA4" w:rsidTr="007C2575">
        <w:trPr>
          <w:trHeight w:val="288"/>
          <w:jc w:val="center"/>
        </w:trPr>
        <w:tc>
          <w:tcPr>
            <w:tcW w:w="1638" w:type="dxa"/>
            <w:vMerge/>
            <w:tcBorders>
              <w:top w:val="single" w:sz="4" w:space="0" w:color="auto"/>
              <w:left w:val="single" w:sz="4" w:space="0" w:color="auto"/>
              <w:bottom w:val="single" w:sz="4" w:space="0" w:color="auto"/>
              <w:right w:val="single" w:sz="4" w:space="0" w:color="auto"/>
            </w:tcBorders>
            <w:vAlign w:val="center"/>
            <w:hideMark/>
          </w:tcPr>
          <w:p w:rsidR="002E63AB" w:rsidRPr="006C6FA4" w:rsidRDefault="002E63AB" w:rsidP="007C2575">
            <w:pPr>
              <w:pStyle w:val="af3"/>
            </w:pPr>
          </w:p>
        </w:tc>
        <w:tc>
          <w:tcPr>
            <w:tcW w:w="1542"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课程门数</w:t>
            </w:r>
            <w:r w:rsidRPr="006C6FA4">
              <w:t>/</w:t>
            </w:r>
            <w:r w:rsidRPr="006C6FA4">
              <w:rPr>
                <w:rFonts w:hint="eastAsia"/>
              </w:rPr>
              <w:t>教学班数</w:t>
            </w:r>
          </w:p>
        </w:tc>
        <w:tc>
          <w:tcPr>
            <w:tcW w:w="1388"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占比</w:t>
            </w:r>
          </w:p>
        </w:tc>
        <w:tc>
          <w:tcPr>
            <w:tcW w:w="1388"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课程门数</w:t>
            </w:r>
            <w:r w:rsidRPr="006C6FA4">
              <w:t>/</w:t>
            </w:r>
            <w:r w:rsidRPr="006C6FA4">
              <w:rPr>
                <w:rFonts w:hint="eastAsia"/>
              </w:rPr>
              <w:t>教学班数</w:t>
            </w:r>
          </w:p>
        </w:tc>
        <w:tc>
          <w:tcPr>
            <w:tcW w:w="2072"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占比</w:t>
            </w:r>
          </w:p>
        </w:tc>
      </w:tr>
      <w:tr w:rsidR="006C6FA4" w:rsidRPr="006C6FA4" w:rsidTr="007C2575">
        <w:trPr>
          <w:trHeight w:val="288"/>
          <w:jc w:val="center"/>
        </w:trPr>
        <w:tc>
          <w:tcPr>
            <w:tcW w:w="1638" w:type="dxa"/>
            <w:tcBorders>
              <w:top w:val="nil"/>
              <w:left w:val="single" w:sz="4" w:space="0" w:color="auto"/>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35</w:t>
            </w:r>
            <w:r w:rsidRPr="006C6FA4">
              <w:t>/46</w:t>
            </w:r>
          </w:p>
        </w:tc>
        <w:tc>
          <w:tcPr>
            <w:tcW w:w="1542"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30</w:t>
            </w:r>
            <w:r w:rsidRPr="006C6FA4">
              <w:t>/41</w:t>
            </w:r>
          </w:p>
        </w:tc>
        <w:tc>
          <w:tcPr>
            <w:tcW w:w="1388"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86%</w:t>
            </w:r>
          </w:p>
        </w:tc>
        <w:tc>
          <w:tcPr>
            <w:tcW w:w="1388"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5</w:t>
            </w:r>
            <w:r w:rsidRPr="006C6FA4">
              <w:t>/5</w:t>
            </w:r>
          </w:p>
        </w:tc>
        <w:tc>
          <w:tcPr>
            <w:tcW w:w="2072" w:type="dxa"/>
            <w:tcBorders>
              <w:top w:val="nil"/>
              <w:left w:val="nil"/>
              <w:bottom w:val="single" w:sz="4" w:space="0" w:color="auto"/>
              <w:right w:val="single" w:sz="4" w:space="0" w:color="auto"/>
            </w:tcBorders>
            <w:shd w:val="clear" w:color="auto" w:fill="auto"/>
            <w:noWrap/>
            <w:vAlign w:val="center"/>
            <w:hideMark/>
          </w:tcPr>
          <w:p w:rsidR="002E63AB" w:rsidRPr="006C6FA4" w:rsidRDefault="002E63AB" w:rsidP="007C2575">
            <w:pPr>
              <w:pStyle w:val="af3"/>
            </w:pPr>
            <w:r w:rsidRPr="006C6FA4">
              <w:rPr>
                <w:rFonts w:hint="eastAsia"/>
              </w:rPr>
              <w:t>14%</w:t>
            </w:r>
          </w:p>
        </w:tc>
      </w:tr>
    </w:tbl>
    <w:p w:rsidR="002E63AB" w:rsidRPr="006C6FA4" w:rsidRDefault="002E63AB" w:rsidP="00D271FA">
      <w:pPr>
        <w:pStyle w:val="1"/>
        <w:ind w:firstLine="561"/>
      </w:pPr>
      <w:r w:rsidRPr="006C6FA4">
        <w:rPr>
          <w:rFonts w:hint="eastAsia"/>
        </w:rPr>
        <w:t>1.</w:t>
      </w:r>
      <w:r w:rsidRPr="006C6FA4">
        <w:rPr>
          <w:rFonts w:hint="eastAsia"/>
        </w:rPr>
        <w:t>抽</w:t>
      </w:r>
      <w:r w:rsidR="009C2939" w:rsidRPr="006C6FA4">
        <w:rPr>
          <w:rFonts w:hint="eastAsia"/>
        </w:rPr>
        <w:t>查</w:t>
      </w:r>
      <w:r w:rsidRPr="006C6FA4">
        <w:rPr>
          <w:rFonts w:hint="eastAsia"/>
        </w:rPr>
        <w:t>课程需要提交的资料：</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_GB2312" w:eastAsia="仿宋_GB2312" w:hint="eastAsia"/>
        </w:rPr>
        <w:t>课程考试大纲（或教学大纲）；</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_GB2312" w:eastAsia="仿宋_GB2312" w:hint="eastAsia"/>
        </w:rPr>
        <w:t>试卷（大型作业）的命题原则；</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_GB2312" w:eastAsia="仿宋_GB2312" w:hint="eastAsia"/>
        </w:rPr>
        <w:t>参考答案及评分标准；</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 w:eastAsia="仿宋" w:hAnsi="仿宋" w:cs="仿宋" w:hint="eastAsia"/>
        </w:rPr>
        <w:t>学生课程成绩构成明细表（平时成绩、期末成绩及课程总成绩的计算比例等）；</w:t>
      </w:r>
      <w:r w:rsidRPr="006C6FA4">
        <w:rPr>
          <w:rFonts w:ascii="仿宋_GB2312" w:eastAsia="仿宋_GB2312"/>
        </w:rPr>
        <w:t xml:space="preserve"> </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 w:eastAsia="仿宋" w:hAnsi="仿宋" w:cs="仿宋" w:hint="eastAsia"/>
        </w:rPr>
        <w:t>过程考核或平时成绩记录（考勤、课堂表现、平时测验、半期考试等）；</w:t>
      </w:r>
      <w:r w:rsidRPr="006C6FA4">
        <w:rPr>
          <w:rFonts w:ascii="仿宋_GB2312" w:eastAsia="仿宋_GB2312"/>
        </w:rPr>
        <w:t xml:space="preserve"> </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_GB2312" w:eastAsia="仿宋_GB2312" w:hint="eastAsia"/>
        </w:rPr>
        <w:t>“教务在线”上生成的成绩清单；</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 w:eastAsia="仿宋" w:hAnsi="仿宋" w:cs="仿宋" w:hint="eastAsia"/>
        </w:rPr>
        <w:t>《重庆邮电大学课程总结表》；</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_GB2312" w:eastAsia="仿宋_GB2312" w:hint="eastAsia"/>
        </w:rPr>
        <w:t>2016－2017学年第一学期期末考试试卷（或大型作业）及答题纸；</w:t>
      </w:r>
    </w:p>
    <w:p w:rsidR="002E63AB" w:rsidRPr="006C6FA4" w:rsidRDefault="002E63AB" w:rsidP="002E63AB">
      <w:pPr>
        <w:pStyle w:val="ab"/>
        <w:numPr>
          <w:ilvl w:val="0"/>
          <w:numId w:val="23"/>
        </w:numPr>
        <w:spacing w:line="360" w:lineRule="auto"/>
        <w:ind w:firstLineChars="0"/>
        <w:rPr>
          <w:rFonts w:ascii="仿宋_GB2312" w:eastAsia="仿宋_GB2312"/>
        </w:rPr>
      </w:pPr>
      <w:r w:rsidRPr="006C6FA4">
        <w:rPr>
          <w:rFonts w:ascii="仿宋_GB2312" w:eastAsia="仿宋_GB2312" w:hint="eastAsia"/>
        </w:rPr>
        <w:t>试卷（或大型作业）样题；</w:t>
      </w:r>
    </w:p>
    <w:p w:rsidR="002E63AB" w:rsidRPr="006C6FA4" w:rsidRDefault="002E63AB" w:rsidP="002E63AB">
      <w:pPr>
        <w:pStyle w:val="ab"/>
        <w:spacing w:line="360" w:lineRule="auto"/>
        <w:ind w:left="482" w:firstLineChars="0" w:firstLine="0"/>
        <w:rPr>
          <w:rFonts w:ascii="仿宋_GB2312" w:eastAsia="仿宋_GB2312"/>
        </w:rPr>
      </w:pPr>
      <w:r w:rsidRPr="006C6FA4">
        <w:rPr>
          <w:rFonts w:ascii="仿宋_GB2312" w:eastAsia="仿宋_GB2312" w:hint="eastAsia"/>
        </w:rPr>
        <w:t>(10)试卷（或大型作业）评阅记录表。</w:t>
      </w:r>
    </w:p>
    <w:p w:rsidR="002E63AB" w:rsidRPr="006C6FA4" w:rsidRDefault="002E63AB" w:rsidP="002E63AB">
      <w:pPr>
        <w:pStyle w:val="1"/>
        <w:ind w:firstLine="561"/>
      </w:pPr>
      <w:r w:rsidRPr="006C6FA4">
        <w:rPr>
          <w:rFonts w:hint="eastAsia"/>
        </w:rPr>
        <w:t>2.</w:t>
      </w:r>
      <w:r w:rsidRPr="006C6FA4">
        <w:rPr>
          <w:rFonts w:hint="eastAsia"/>
        </w:rPr>
        <w:t>检查依据和内容</w:t>
      </w:r>
    </w:p>
    <w:p w:rsidR="002E63AB" w:rsidRPr="006C6FA4" w:rsidRDefault="002E63AB" w:rsidP="002E63AB">
      <w:pPr>
        <w:spacing w:line="400" w:lineRule="exact"/>
        <w:ind w:firstLine="480"/>
        <w:jc w:val="left"/>
        <w:rPr>
          <w:rFonts w:ascii="仿宋_GB2312" w:eastAsia="仿宋_GB2312"/>
        </w:rPr>
      </w:pPr>
      <w:r w:rsidRPr="006C6FA4">
        <w:rPr>
          <w:rFonts w:hint="eastAsia"/>
        </w:rPr>
        <w:t>本次试卷专项</w:t>
      </w:r>
      <w:r w:rsidRPr="006C6FA4">
        <w:t>检查</w:t>
      </w:r>
      <w:r w:rsidRPr="006C6FA4">
        <w:rPr>
          <w:rFonts w:hint="eastAsia"/>
        </w:rPr>
        <w:t>严格按照</w:t>
      </w:r>
      <w:r w:rsidRPr="006C6FA4">
        <w:rPr>
          <w:rFonts w:ascii="仿宋_GB2312" w:eastAsia="仿宋_GB2312" w:hint="eastAsia"/>
        </w:rPr>
        <w:t>《重庆邮电大学本科教学主要环节质量标准》、《重庆邮</w:t>
      </w:r>
      <w:r w:rsidRPr="006C6FA4">
        <w:rPr>
          <w:rFonts w:ascii="仿宋_GB2312" w:eastAsia="仿宋_GB2312" w:hint="eastAsia"/>
        </w:rPr>
        <w:lastRenderedPageBreak/>
        <w:t>电大学试卷工作规范》和《重庆邮电大学本科课程考核管理办法》文件精神</w:t>
      </w:r>
      <w:r w:rsidR="009C2939">
        <w:rPr>
          <w:rFonts w:ascii="仿宋_GB2312" w:eastAsia="仿宋_GB2312" w:hint="eastAsia"/>
        </w:rPr>
        <w:t>，</w:t>
      </w:r>
      <w:r w:rsidRPr="006C6FA4">
        <w:rPr>
          <w:rFonts w:ascii="仿宋_GB2312" w:eastAsia="仿宋_GB2312" w:hint="eastAsia"/>
        </w:rPr>
        <w:t>从课程考试资料的完整性和规范性两个方面进行检查。</w:t>
      </w:r>
    </w:p>
    <w:p w:rsidR="002E63AB" w:rsidRPr="006C6FA4" w:rsidRDefault="002E63AB" w:rsidP="002E63AB">
      <w:pPr>
        <w:spacing w:line="400" w:lineRule="exact"/>
        <w:ind w:firstLine="480"/>
        <w:jc w:val="left"/>
        <w:rPr>
          <w:rFonts w:ascii="仿宋_GB2312" w:eastAsia="仿宋_GB2312"/>
        </w:rPr>
      </w:pPr>
      <w:r w:rsidRPr="006C6FA4">
        <w:rPr>
          <w:rFonts w:ascii="仿宋_GB2312" w:eastAsia="仿宋_GB2312" w:hint="eastAsia"/>
        </w:rPr>
        <w:t>（1）完整性</w:t>
      </w:r>
    </w:p>
    <w:p w:rsidR="002E63AB" w:rsidRPr="006C6FA4" w:rsidRDefault="002E63AB" w:rsidP="002E63AB">
      <w:pPr>
        <w:spacing w:line="400" w:lineRule="exact"/>
        <w:ind w:firstLine="480"/>
        <w:jc w:val="left"/>
        <w:rPr>
          <w:rFonts w:ascii="仿宋_GB2312" w:eastAsia="仿宋_GB2312"/>
        </w:rPr>
      </w:pPr>
      <w:r w:rsidRPr="006C6FA4">
        <w:t>主要检查</w:t>
      </w:r>
      <w:r w:rsidRPr="006C6FA4">
        <w:rPr>
          <w:rFonts w:hint="eastAsia"/>
        </w:rPr>
        <w:t>上述</w:t>
      </w:r>
      <w:r w:rsidRPr="006C6FA4">
        <w:rPr>
          <w:rFonts w:hint="eastAsia"/>
        </w:rPr>
        <w:t>10</w:t>
      </w:r>
      <w:r w:rsidRPr="006C6FA4">
        <w:rPr>
          <w:rFonts w:hint="eastAsia"/>
        </w:rPr>
        <w:t>项课程考试资料是否完整、齐备。评价标准：每个</w:t>
      </w:r>
      <w:r w:rsidR="009C2939">
        <w:rPr>
          <w:rFonts w:hint="eastAsia"/>
        </w:rPr>
        <w:t>观测</w:t>
      </w:r>
      <w:r w:rsidRPr="006C6FA4">
        <w:rPr>
          <w:rFonts w:hint="eastAsia"/>
        </w:rPr>
        <w:t>点</w:t>
      </w:r>
      <w:r w:rsidRPr="006C6FA4">
        <w:rPr>
          <w:rFonts w:hint="eastAsia"/>
        </w:rPr>
        <w:t>10</w:t>
      </w:r>
      <w:r w:rsidRPr="006C6FA4">
        <w:rPr>
          <w:rFonts w:hint="eastAsia"/>
        </w:rPr>
        <w:t>分，共计</w:t>
      </w:r>
      <w:r w:rsidRPr="006C6FA4">
        <w:rPr>
          <w:rFonts w:hint="eastAsia"/>
        </w:rPr>
        <w:t>100</w:t>
      </w:r>
      <w:r w:rsidRPr="006C6FA4">
        <w:rPr>
          <w:rFonts w:hint="eastAsia"/>
        </w:rPr>
        <w:t>分。提交相关资料得分，没有提交相关资料不得分。</w:t>
      </w:r>
    </w:p>
    <w:p w:rsidR="002E63AB" w:rsidRPr="006C6FA4" w:rsidRDefault="002E63AB" w:rsidP="002E63AB">
      <w:pPr>
        <w:ind w:firstLine="480"/>
        <w:rPr>
          <w:rFonts w:ascii="仿宋_GB2312" w:eastAsia="仿宋_GB2312"/>
        </w:rPr>
      </w:pPr>
      <w:r w:rsidRPr="006C6FA4">
        <w:rPr>
          <w:rFonts w:ascii="仿宋_GB2312" w:eastAsia="仿宋_GB2312" w:hint="eastAsia"/>
        </w:rPr>
        <w:t>（2）规范性</w:t>
      </w:r>
    </w:p>
    <w:p w:rsidR="00F67192" w:rsidRPr="006C6FA4" w:rsidRDefault="002E63AB" w:rsidP="00F67192">
      <w:pPr>
        <w:ind w:firstLine="480"/>
        <w:rPr>
          <w:rFonts w:ascii="仿宋_GB2312" w:eastAsia="仿宋_GB2312"/>
        </w:rPr>
      </w:pPr>
      <w:r w:rsidRPr="00F67192">
        <w:rPr>
          <w:rFonts w:ascii="仿宋_GB2312" w:eastAsia="仿宋_GB2312" w:hint="eastAsia"/>
        </w:rPr>
        <w:t>对采用试卷命题考核方式的课程</w:t>
      </w:r>
      <w:r w:rsidRPr="006C6FA4">
        <w:rPr>
          <w:rFonts w:ascii="仿宋_GB2312" w:eastAsia="仿宋_GB2312"/>
        </w:rPr>
        <w:t>主要</w:t>
      </w:r>
      <w:r w:rsidRPr="006C6FA4">
        <w:rPr>
          <w:rFonts w:ascii="仿宋_GB2312" w:eastAsia="仿宋_GB2312" w:hint="eastAsia"/>
        </w:rPr>
        <w:t>从命题和归档的规范性、试卷评阅的规范性和成绩分析与课程总结规范性三</w:t>
      </w:r>
      <w:r w:rsidRPr="006C6FA4">
        <w:rPr>
          <w:rFonts w:ascii="仿宋_GB2312" w:eastAsia="仿宋_GB2312"/>
        </w:rPr>
        <w:t>个</w:t>
      </w:r>
      <w:r w:rsidRPr="006C6FA4">
        <w:rPr>
          <w:rFonts w:ascii="仿宋_GB2312" w:eastAsia="仿宋_GB2312" w:hint="eastAsia"/>
        </w:rPr>
        <w:t>方面进行检查。其检查内容和评价标</w:t>
      </w:r>
      <w:r w:rsidRPr="006C6FA4">
        <w:rPr>
          <w:rFonts w:hint="eastAsia"/>
        </w:rPr>
        <w:t>准</w:t>
      </w:r>
      <w:r w:rsidR="004E44C4">
        <w:rPr>
          <w:rFonts w:hint="eastAsia"/>
        </w:rPr>
        <w:t>见附录</w:t>
      </w:r>
      <w:r w:rsidR="004E44C4">
        <w:rPr>
          <w:rFonts w:hint="eastAsia"/>
        </w:rPr>
        <w:t>2</w:t>
      </w:r>
      <w:r w:rsidR="00F67192">
        <w:rPr>
          <w:rFonts w:ascii="仿宋_GB2312" w:eastAsia="仿宋_GB2312" w:hint="eastAsia"/>
        </w:rPr>
        <w:t>。</w:t>
      </w:r>
      <w:r w:rsidR="00F67192" w:rsidRPr="00F67192">
        <w:rPr>
          <w:rFonts w:ascii="仿宋_GB2312" w:eastAsia="仿宋_GB2312" w:hint="eastAsia"/>
        </w:rPr>
        <w:t>采用大型作业考核方式课程</w:t>
      </w:r>
      <w:r w:rsidR="00F67192" w:rsidRPr="006C6FA4">
        <w:rPr>
          <w:rFonts w:ascii="仿宋_GB2312" w:eastAsia="仿宋_GB2312" w:hint="eastAsia"/>
        </w:rPr>
        <w:t>的检查内</w:t>
      </w:r>
      <w:r w:rsidR="00F67192" w:rsidRPr="006C6FA4">
        <w:rPr>
          <w:rFonts w:hint="eastAsia"/>
        </w:rPr>
        <w:t>容和评价标准如</w:t>
      </w:r>
      <w:r w:rsidR="00F67192">
        <w:rPr>
          <w:rFonts w:hint="eastAsia"/>
        </w:rPr>
        <w:t>附录</w:t>
      </w:r>
      <w:r w:rsidR="00F67192">
        <w:rPr>
          <w:rFonts w:hint="eastAsia"/>
        </w:rPr>
        <w:t>3</w:t>
      </w:r>
      <w:r w:rsidR="00F67192" w:rsidRPr="006C6FA4">
        <w:rPr>
          <w:rFonts w:ascii="仿宋_GB2312" w:eastAsia="仿宋_GB2312" w:hint="eastAsia"/>
        </w:rPr>
        <w:t>。</w:t>
      </w:r>
    </w:p>
    <w:p w:rsidR="00C254B7" w:rsidRPr="006C6FA4" w:rsidRDefault="00C254B7" w:rsidP="00C254B7">
      <w:pPr>
        <w:pStyle w:val="1"/>
        <w:ind w:firstLine="561"/>
      </w:pPr>
      <w:r w:rsidRPr="006C6FA4">
        <w:rPr>
          <w:rFonts w:hint="eastAsia"/>
        </w:rPr>
        <w:t>二、结果分析</w:t>
      </w:r>
    </w:p>
    <w:p w:rsidR="00FE21CD" w:rsidRPr="006C6FA4" w:rsidRDefault="00FE21CD" w:rsidP="00FE21CD">
      <w:pPr>
        <w:pStyle w:val="1"/>
        <w:ind w:firstLine="561"/>
      </w:pPr>
      <w:r w:rsidRPr="006C6FA4">
        <w:rPr>
          <w:rFonts w:hint="eastAsia"/>
        </w:rPr>
        <w:t>（一）检查总体情况</w:t>
      </w:r>
    </w:p>
    <w:p w:rsidR="00FE21CD" w:rsidRPr="006C6FA4" w:rsidRDefault="00FE21CD" w:rsidP="00FE21CD">
      <w:pPr>
        <w:ind w:firstLine="480"/>
      </w:pPr>
      <w:r w:rsidRPr="006C6FA4">
        <w:rPr>
          <w:rFonts w:hint="eastAsia"/>
        </w:rPr>
        <w:t>校督导组抽查的全校</w:t>
      </w:r>
      <w:r w:rsidRPr="006C6FA4">
        <w:rPr>
          <w:rFonts w:hint="eastAsia"/>
        </w:rPr>
        <w:t>35</w:t>
      </w:r>
      <w:r w:rsidRPr="006C6FA4">
        <w:rPr>
          <w:rFonts w:hint="eastAsia"/>
        </w:rPr>
        <w:t>门考试课程、</w:t>
      </w:r>
      <w:r w:rsidRPr="006C6FA4">
        <w:rPr>
          <w:rFonts w:hint="eastAsia"/>
        </w:rPr>
        <w:t>46</w:t>
      </w:r>
      <w:r w:rsidRPr="006C6FA4">
        <w:rPr>
          <w:rFonts w:hint="eastAsia"/>
        </w:rPr>
        <w:t>个教学班的整体成绩分布如表</w:t>
      </w:r>
      <w:r w:rsidRPr="006C6FA4">
        <w:rPr>
          <w:rFonts w:hint="eastAsia"/>
        </w:rPr>
        <w:t>2-1</w:t>
      </w:r>
      <w:r w:rsidRPr="006C6FA4">
        <w:rPr>
          <w:rFonts w:hint="eastAsia"/>
        </w:rPr>
        <w:t>所示</w:t>
      </w:r>
    </w:p>
    <w:p w:rsidR="00FE21CD" w:rsidRPr="006C6FA4" w:rsidRDefault="00FE21CD" w:rsidP="00FE21CD">
      <w:pPr>
        <w:pStyle w:val="af4"/>
        <w:tabs>
          <w:tab w:val="left" w:pos="2940"/>
          <w:tab w:val="center" w:pos="4535"/>
        </w:tabs>
        <w:spacing w:before="156" w:after="156"/>
        <w:jc w:val="left"/>
      </w:pPr>
      <w:r w:rsidRPr="006C6FA4">
        <w:tab/>
      </w:r>
      <w:r w:rsidRPr="006C6FA4">
        <w:tab/>
      </w:r>
      <w:r w:rsidRPr="006C6FA4">
        <w:rPr>
          <w:rFonts w:hint="eastAsia"/>
        </w:rPr>
        <w:t>表</w:t>
      </w:r>
      <w:r w:rsidRPr="006C6FA4">
        <w:rPr>
          <w:rFonts w:hint="eastAsia"/>
        </w:rPr>
        <w:t xml:space="preserve">2-1    </w:t>
      </w:r>
      <w:r w:rsidRPr="006C6FA4">
        <w:rPr>
          <w:rFonts w:hint="eastAsia"/>
        </w:rPr>
        <w:t>全校总评成绩分布表</w:t>
      </w:r>
    </w:p>
    <w:tbl>
      <w:tblPr>
        <w:tblStyle w:val="ac"/>
        <w:tblW w:w="0" w:type="auto"/>
        <w:jc w:val="center"/>
        <w:tblLook w:val="04A0" w:firstRow="1" w:lastRow="0" w:firstColumn="1" w:lastColumn="0" w:noHBand="0" w:noVBand="1"/>
      </w:tblPr>
      <w:tblGrid>
        <w:gridCol w:w="1879"/>
        <w:gridCol w:w="1932"/>
        <w:gridCol w:w="2268"/>
      </w:tblGrid>
      <w:tr w:rsidR="006C6FA4" w:rsidRPr="006C6FA4" w:rsidTr="007C2575">
        <w:trPr>
          <w:trHeight w:val="270"/>
          <w:jc w:val="center"/>
        </w:trPr>
        <w:tc>
          <w:tcPr>
            <w:tcW w:w="1879" w:type="dxa"/>
            <w:vMerge w:val="restart"/>
            <w:noWrap/>
            <w:vAlign w:val="center"/>
            <w:hideMark/>
          </w:tcPr>
          <w:p w:rsidR="00FE21CD" w:rsidRPr="006C6FA4" w:rsidRDefault="00FE21CD" w:rsidP="007C2575">
            <w:pPr>
              <w:pStyle w:val="af3"/>
            </w:pPr>
            <w:r w:rsidRPr="006C6FA4">
              <w:rPr>
                <w:rFonts w:hint="eastAsia"/>
              </w:rPr>
              <w:t>总评成绩（分）</w:t>
            </w:r>
          </w:p>
        </w:tc>
        <w:tc>
          <w:tcPr>
            <w:tcW w:w="4200" w:type="dxa"/>
            <w:gridSpan w:val="2"/>
            <w:noWrap/>
            <w:vAlign w:val="center"/>
            <w:hideMark/>
          </w:tcPr>
          <w:p w:rsidR="00FE21CD" w:rsidRPr="006C6FA4" w:rsidRDefault="00FE21CD" w:rsidP="007C2575">
            <w:pPr>
              <w:pStyle w:val="af3"/>
            </w:pPr>
            <w:r w:rsidRPr="006C6FA4">
              <w:rPr>
                <w:rFonts w:hint="eastAsia"/>
              </w:rPr>
              <w:t>单项成绩（分）</w:t>
            </w:r>
          </w:p>
        </w:tc>
      </w:tr>
      <w:tr w:rsidR="006C6FA4" w:rsidRPr="006C6FA4" w:rsidTr="007C2575">
        <w:trPr>
          <w:trHeight w:val="270"/>
          <w:jc w:val="center"/>
        </w:trPr>
        <w:tc>
          <w:tcPr>
            <w:tcW w:w="1879" w:type="dxa"/>
            <w:vMerge/>
            <w:noWrap/>
            <w:vAlign w:val="center"/>
            <w:hideMark/>
          </w:tcPr>
          <w:p w:rsidR="00FE21CD" w:rsidRPr="006C6FA4" w:rsidRDefault="00FE21CD" w:rsidP="007C2575">
            <w:pPr>
              <w:pStyle w:val="af3"/>
            </w:pPr>
          </w:p>
        </w:tc>
        <w:tc>
          <w:tcPr>
            <w:tcW w:w="1932" w:type="dxa"/>
            <w:noWrap/>
            <w:vAlign w:val="center"/>
            <w:hideMark/>
          </w:tcPr>
          <w:p w:rsidR="00FE21CD" w:rsidRPr="006C6FA4" w:rsidRDefault="00FE21CD" w:rsidP="007C2575">
            <w:pPr>
              <w:pStyle w:val="af3"/>
            </w:pPr>
            <w:r w:rsidRPr="006C6FA4">
              <w:rPr>
                <w:rFonts w:hint="eastAsia"/>
              </w:rPr>
              <w:t>完整性</w:t>
            </w:r>
          </w:p>
        </w:tc>
        <w:tc>
          <w:tcPr>
            <w:tcW w:w="2268" w:type="dxa"/>
            <w:noWrap/>
            <w:vAlign w:val="center"/>
            <w:hideMark/>
          </w:tcPr>
          <w:p w:rsidR="00FE21CD" w:rsidRPr="006C6FA4" w:rsidRDefault="00FE21CD" w:rsidP="007C2575">
            <w:pPr>
              <w:pStyle w:val="af3"/>
            </w:pPr>
            <w:r w:rsidRPr="006C6FA4">
              <w:rPr>
                <w:rFonts w:hint="eastAsia"/>
              </w:rPr>
              <w:t>规范性</w:t>
            </w:r>
          </w:p>
        </w:tc>
      </w:tr>
      <w:tr w:rsidR="006C6FA4" w:rsidRPr="006C6FA4" w:rsidTr="007C2575">
        <w:trPr>
          <w:trHeight w:val="270"/>
          <w:jc w:val="center"/>
        </w:trPr>
        <w:tc>
          <w:tcPr>
            <w:tcW w:w="1879" w:type="dxa"/>
            <w:noWrap/>
            <w:vAlign w:val="center"/>
            <w:hideMark/>
          </w:tcPr>
          <w:p w:rsidR="00FE21CD" w:rsidRPr="006C6FA4" w:rsidRDefault="00FE21CD" w:rsidP="007C2575">
            <w:pPr>
              <w:pStyle w:val="af3"/>
            </w:pPr>
            <w:r w:rsidRPr="006C6FA4">
              <w:rPr>
                <w:rFonts w:hint="eastAsia"/>
              </w:rPr>
              <w:t>91</w:t>
            </w:r>
          </w:p>
        </w:tc>
        <w:tc>
          <w:tcPr>
            <w:tcW w:w="1932" w:type="dxa"/>
            <w:noWrap/>
            <w:vAlign w:val="center"/>
            <w:hideMark/>
          </w:tcPr>
          <w:p w:rsidR="00FE21CD" w:rsidRPr="006C6FA4" w:rsidRDefault="00FE21CD" w:rsidP="007C2575">
            <w:pPr>
              <w:pStyle w:val="af3"/>
            </w:pPr>
            <w:r w:rsidRPr="006C6FA4">
              <w:rPr>
                <w:rFonts w:hint="eastAsia"/>
              </w:rPr>
              <w:t>95</w:t>
            </w:r>
          </w:p>
        </w:tc>
        <w:tc>
          <w:tcPr>
            <w:tcW w:w="2268" w:type="dxa"/>
            <w:noWrap/>
            <w:vAlign w:val="center"/>
            <w:hideMark/>
          </w:tcPr>
          <w:p w:rsidR="00FE21CD" w:rsidRPr="006C6FA4" w:rsidRDefault="00FE21CD" w:rsidP="007C2575">
            <w:pPr>
              <w:pStyle w:val="af3"/>
            </w:pPr>
            <w:r w:rsidRPr="006C6FA4">
              <w:rPr>
                <w:rFonts w:hint="eastAsia"/>
              </w:rPr>
              <w:t>86</w:t>
            </w:r>
          </w:p>
        </w:tc>
      </w:tr>
    </w:tbl>
    <w:p w:rsidR="00FE21CD" w:rsidRPr="006C6FA4" w:rsidRDefault="00FE21CD" w:rsidP="00FE21CD">
      <w:pPr>
        <w:ind w:firstLine="480"/>
      </w:pPr>
      <w:r w:rsidRPr="006C6FA4">
        <w:rPr>
          <w:rFonts w:hint="eastAsia"/>
        </w:rPr>
        <w:t>从检查情况来看，全校试卷考试课程考试质量检查总评成绩</w:t>
      </w:r>
      <w:r w:rsidRPr="006C6FA4">
        <w:rPr>
          <w:rFonts w:hint="eastAsia"/>
        </w:rPr>
        <w:t>91</w:t>
      </w:r>
      <w:r w:rsidRPr="006C6FA4">
        <w:rPr>
          <w:rFonts w:hint="eastAsia"/>
        </w:rPr>
        <w:t>分。单项成绩分布中，完整性平均得分为</w:t>
      </w:r>
      <w:r w:rsidRPr="006C6FA4">
        <w:rPr>
          <w:rFonts w:hint="eastAsia"/>
        </w:rPr>
        <w:t>95</w:t>
      </w:r>
      <w:r w:rsidRPr="006C6FA4">
        <w:rPr>
          <w:rFonts w:hint="eastAsia"/>
        </w:rPr>
        <w:t>分；规范性平均得分为</w:t>
      </w:r>
      <w:r w:rsidRPr="006C6FA4">
        <w:rPr>
          <w:rFonts w:hint="eastAsia"/>
        </w:rPr>
        <w:t>86</w:t>
      </w:r>
      <w:r w:rsidRPr="006C6FA4">
        <w:rPr>
          <w:rFonts w:hint="eastAsia"/>
        </w:rPr>
        <w:t>分。各单项成绩和总评成绩均比较高，可见，全校试卷考试课程检查总体情况良好。</w:t>
      </w:r>
      <w:r w:rsidRPr="006C6FA4">
        <w:rPr>
          <w:rFonts w:hint="eastAsia"/>
        </w:rPr>
        <w:t xml:space="preserve"> </w:t>
      </w:r>
    </w:p>
    <w:p w:rsidR="00FE21CD" w:rsidRPr="006C6FA4" w:rsidRDefault="00FE21CD" w:rsidP="00FE21CD">
      <w:pPr>
        <w:pStyle w:val="1"/>
        <w:ind w:firstLine="561"/>
      </w:pPr>
      <w:r w:rsidRPr="006C6FA4">
        <w:rPr>
          <w:rFonts w:hint="eastAsia"/>
        </w:rPr>
        <w:t>（二）各开课单位课程考试质量分析</w:t>
      </w:r>
    </w:p>
    <w:p w:rsidR="00FE21CD" w:rsidRPr="006C6FA4" w:rsidRDefault="00FE21CD" w:rsidP="00D271FA">
      <w:pPr>
        <w:pStyle w:val="1"/>
        <w:ind w:firstLine="561"/>
      </w:pPr>
      <w:r w:rsidRPr="006C6FA4">
        <w:rPr>
          <w:rFonts w:hint="eastAsia"/>
        </w:rPr>
        <w:t>1.</w:t>
      </w:r>
      <w:r w:rsidRPr="006C6FA4">
        <w:rPr>
          <w:rFonts w:hint="eastAsia"/>
        </w:rPr>
        <w:t>各开课单位课程考试检查总评成绩</w:t>
      </w:r>
    </w:p>
    <w:p w:rsidR="00FE21CD" w:rsidRPr="006C6FA4" w:rsidRDefault="00FE21CD" w:rsidP="00FE21CD">
      <w:pPr>
        <w:ind w:firstLine="480"/>
      </w:pPr>
      <w:r w:rsidRPr="006C6FA4">
        <w:rPr>
          <w:rFonts w:hint="eastAsia"/>
        </w:rPr>
        <w:t>各开课单位检查总评成绩分布如图</w:t>
      </w:r>
      <w:r w:rsidRPr="006C6FA4">
        <w:rPr>
          <w:rFonts w:hint="eastAsia"/>
        </w:rPr>
        <w:t>2-1</w:t>
      </w:r>
      <w:r w:rsidRPr="006C6FA4">
        <w:rPr>
          <w:rFonts w:hint="eastAsia"/>
        </w:rPr>
        <w:t>所示。由图可见，本次检查中，自动化学院总评成绩最高</w:t>
      </w:r>
      <w:r w:rsidRPr="006C6FA4">
        <w:rPr>
          <w:rFonts w:hint="eastAsia"/>
        </w:rPr>
        <w:t>100</w:t>
      </w:r>
      <w:r w:rsidRPr="006C6FA4">
        <w:rPr>
          <w:rFonts w:hint="eastAsia"/>
        </w:rPr>
        <w:t>分，完成质量最好；创新创业教育学院总评成绩最低</w:t>
      </w:r>
      <w:r w:rsidRPr="006C6FA4">
        <w:rPr>
          <w:rFonts w:hint="eastAsia"/>
        </w:rPr>
        <w:t>79</w:t>
      </w:r>
      <w:r w:rsidRPr="006C6FA4">
        <w:rPr>
          <w:rFonts w:hint="eastAsia"/>
        </w:rPr>
        <w:t>分，完成质量最低；全校</w:t>
      </w:r>
      <w:r w:rsidRPr="006C6FA4">
        <w:rPr>
          <w:rFonts w:hint="eastAsia"/>
        </w:rPr>
        <w:t>17</w:t>
      </w:r>
      <w:r w:rsidRPr="006C6FA4">
        <w:rPr>
          <w:rFonts w:hint="eastAsia"/>
        </w:rPr>
        <w:t>个开课单位总评成绩大于</w:t>
      </w:r>
      <w:r w:rsidRPr="006C6FA4">
        <w:rPr>
          <w:rFonts w:hint="eastAsia"/>
        </w:rPr>
        <w:t>80</w:t>
      </w:r>
      <w:r w:rsidRPr="006C6FA4">
        <w:rPr>
          <w:rFonts w:hint="eastAsia"/>
        </w:rPr>
        <w:t>分的有</w:t>
      </w:r>
      <w:r w:rsidRPr="006C6FA4">
        <w:rPr>
          <w:rFonts w:hint="eastAsia"/>
        </w:rPr>
        <w:t>16</w:t>
      </w:r>
      <w:r w:rsidRPr="006C6FA4">
        <w:rPr>
          <w:rFonts w:hint="eastAsia"/>
        </w:rPr>
        <w:t>个单位，占比</w:t>
      </w:r>
      <w:r w:rsidRPr="006C6FA4">
        <w:rPr>
          <w:rFonts w:hint="eastAsia"/>
        </w:rPr>
        <w:t>94%</w:t>
      </w:r>
      <w:r w:rsidRPr="006C6FA4">
        <w:rPr>
          <w:rFonts w:hint="eastAsia"/>
        </w:rPr>
        <w:t>，只有</w:t>
      </w:r>
      <w:r w:rsidRPr="006C6FA4">
        <w:rPr>
          <w:rFonts w:hint="eastAsia"/>
        </w:rPr>
        <w:t>1</w:t>
      </w:r>
      <w:r w:rsidRPr="006C6FA4">
        <w:rPr>
          <w:rFonts w:hint="eastAsia"/>
        </w:rPr>
        <w:t>个开课单位总评成绩低于</w:t>
      </w:r>
      <w:r w:rsidRPr="006C6FA4">
        <w:rPr>
          <w:rFonts w:hint="eastAsia"/>
        </w:rPr>
        <w:t>80</w:t>
      </w:r>
      <w:r w:rsidRPr="006C6FA4">
        <w:rPr>
          <w:rFonts w:hint="eastAsia"/>
        </w:rPr>
        <w:t>分，占比</w:t>
      </w:r>
      <w:r w:rsidRPr="006C6FA4">
        <w:rPr>
          <w:rFonts w:hint="eastAsia"/>
        </w:rPr>
        <w:t>5.8%</w:t>
      </w:r>
      <w:r w:rsidRPr="006C6FA4">
        <w:rPr>
          <w:rFonts w:hint="eastAsia"/>
        </w:rPr>
        <w:t>。</w:t>
      </w:r>
    </w:p>
    <w:p w:rsidR="0043547F" w:rsidRPr="006C6FA4" w:rsidRDefault="00F979F7" w:rsidP="00F979F7">
      <w:pPr>
        <w:pStyle w:val="af3"/>
      </w:pPr>
      <w:r w:rsidRPr="006C6FA4">
        <w:rPr>
          <w:noProof/>
        </w:rPr>
        <w:lastRenderedPageBreak/>
        <w:drawing>
          <wp:inline distT="0" distB="0" distL="0" distR="0" wp14:anchorId="4C7FB8AC" wp14:editId="5ADC8D87">
            <wp:extent cx="5757505" cy="22315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232325"/>
                    </a:xfrm>
                    <a:prstGeom prst="rect">
                      <a:avLst/>
                    </a:prstGeom>
                    <a:noFill/>
                  </pic:spPr>
                </pic:pic>
              </a:graphicData>
            </a:graphic>
          </wp:inline>
        </w:drawing>
      </w:r>
    </w:p>
    <w:p w:rsidR="0067247D" w:rsidRPr="006C6FA4" w:rsidRDefault="0067247D" w:rsidP="0067247D">
      <w:pPr>
        <w:pStyle w:val="af3"/>
        <w:ind w:firstLine="480"/>
      </w:pPr>
      <w:r w:rsidRPr="006C6FA4">
        <w:t>图</w:t>
      </w:r>
      <w:r w:rsidRPr="006C6FA4">
        <w:rPr>
          <w:rFonts w:hint="eastAsia"/>
        </w:rPr>
        <w:t xml:space="preserve">2-1 </w:t>
      </w:r>
      <w:r w:rsidRPr="006C6FA4">
        <w:rPr>
          <w:rFonts w:hint="eastAsia"/>
        </w:rPr>
        <w:t>各开课单位课程考试总评成绩</w:t>
      </w:r>
      <w:r w:rsidR="002F79F0" w:rsidRPr="006C6FA4">
        <w:rPr>
          <w:rFonts w:hint="eastAsia"/>
        </w:rPr>
        <w:t xml:space="preserve">  </w:t>
      </w:r>
    </w:p>
    <w:p w:rsidR="0067247D" w:rsidRPr="006C6FA4" w:rsidRDefault="0067247D" w:rsidP="00D271FA">
      <w:pPr>
        <w:pStyle w:val="1"/>
        <w:ind w:firstLine="561"/>
      </w:pPr>
      <w:r w:rsidRPr="006C6FA4">
        <w:rPr>
          <w:rFonts w:hint="eastAsia"/>
        </w:rPr>
        <w:t xml:space="preserve">2. </w:t>
      </w:r>
      <w:r w:rsidRPr="006C6FA4">
        <w:rPr>
          <w:rFonts w:hint="eastAsia"/>
        </w:rPr>
        <w:t>完整性情况分析</w:t>
      </w:r>
    </w:p>
    <w:p w:rsidR="0043547F" w:rsidRPr="006C6FA4" w:rsidRDefault="0067247D" w:rsidP="00112D73">
      <w:pPr>
        <w:ind w:firstLine="480"/>
      </w:pPr>
      <w:r w:rsidRPr="006C6FA4">
        <w:rPr>
          <w:rFonts w:hint="eastAsia"/>
        </w:rPr>
        <w:t>各开课单位考试资料完整性成绩分布如图</w:t>
      </w:r>
      <w:r w:rsidRPr="006C6FA4">
        <w:rPr>
          <w:rFonts w:hint="eastAsia"/>
        </w:rPr>
        <w:t>2-2</w:t>
      </w:r>
      <w:r w:rsidRPr="006C6FA4">
        <w:rPr>
          <w:rFonts w:hint="eastAsia"/>
        </w:rPr>
        <w:t>所示。</w:t>
      </w:r>
    </w:p>
    <w:p w:rsidR="002A6E03" w:rsidRPr="006C6FA4" w:rsidRDefault="002A6E03" w:rsidP="002A6E03">
      <w:pPr>
        <w:pStyle w:val="af3"/>
      </w:pPr>
      <w:r w:rsidRPr="006C6FA4">
        <w:rPr>
          <w:noProof/>
        </w:rPr>
        <w:drawing>
          <wp:inline distT="0" distB="0" distL="0" distR="0" wp14:anchorId="5A2E5539" wp14:editId="3E885C1A">
            <wp:extent cx="5757503" cy="22696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270438"/>
                    </a:xfrm>
                    <a:prstGeom prst="rect">
                      <a:avLst/>
                    </a:prstGeom>
                    <a:noFill/>
                  </pic:spPr>
                </pic:pic>
              </a:graphicData>
            </a:graphic>
          </wp:inline>
        </w:drawing>
      </w:r>
    </w:p>
    <w:p w:rsidR="0043547F" w:rsidRPr="006C6FA4" w:rsidRDefault="0043547F" w:rsidP="0043547F">
      <w:pPr>
        <w:pStyle w:val="af3"/>
        <w:ind w:firstLine="480"/>
      </w:pPr>
      <w:r w:rsidRPr="006C6FA4">
        <w:t>图</w:t>
      </w:r>
      <w:r w:rsidRPr="006C6FA4">
        <w:t>2</w:t>
      </w:r>
      <w:r w:rsidRPr="006C6FA4">
        <w:rPr>
          <w:rFonts w:hint="eastAsia"/>
        </w:rPr>
        <w:t xml:space="preserve">-2 </w:t>
      </w:r>
      <w:r w:rsidRPr="006C6FA4">
        <w:rPr>
          <w:rFonts w:hint="eastAsia"/>
        </w:rPr>
        <w:t>各开课单位考试</w:t>
      </w:r>
      <w:r w:rsidRPr="006C6FA4">
        <w:t>资料完整性</w:t>
      </w:r>
    </w:p>
    <w:p w:rsidR="0067247D" w:rsidRPr="006C6FA4" w:rsidRDefault="0067247D" w:rsidP="0067247D">
      <w:pPr>
        <w:ind w:firstLine="480"/>
      </w:pPr>
      <w:r w:rsidRPr="006C6FA4">
        <w:rPr>
          <w:rFonts w:hint="eastAsia"/>
        </w:rPr>
        <w:t>1</w:t>
      </w:r>
      <w:r w:rsidRPr="006C6FA4">
        <w:rPr>
          <w:rFonts w:hint="eastAsia"/>
        </w:rPr>
        <w:t>）整体情况，由图</w:t>
      </w:r>
      <w:r w:rsidRPr="006C6FA4">
        <w:rPr>
          <w:rFonts w:hint="eastAsia"/>
        </w:rPr>
        <w:t>2-2</w:t>
      </w:r>
      <w:r w:rsidRPr="006C6FA4">
        <w:rPr>
          <w:rFonts w:hint="eastAsia"/>
        </w:rPr>
        <w:t>可见，计算机科学与技术学院</w:t>
      </w:r>
      <w:r w:rsidR="00090B31">
        <w:rPr>
          <w:rFonts w:hint="eastAsia"/>
        </w:rPr>
        <w:t>、</w:t>
      </w:r>
      <w:r w:rsidRPr="006C6FA4">
        <w:rPr>
          <w:rFonts w:hint="eastAsia"/>
        </w:rPr>
        <w:t>自动化学院、马克思主义学院、理学院、软件工程学院、先进制造工程学院和科技文献检索教研室</w:t>
      </w:r>
      <w:r w:rsidRPr="006C6FA4">
        <w:rPr>
          <w:rFonts w:hint="eastAsia"/>
        </w:rPr>
        <w:t>7</w:t>
      </w:r>
      <w:r w:rsidRPr="006C6FA4">
        <w:rPr>
          <w:rFonts w:hint="eastAsia"/>
        </w:rPr>
        <w:t>个开课单位得分最高为</w:t>
      </w:r>
      <w:r w:rsidRPr="006C6FA4">
        <w:rPr>
          <w:rFonts w:hint="eastAsia"/>
        </w:rPr>
        <w:t>100</w:t>
      </w:r>
      <w:r w:rsidRPr="006C6FA4">
        <w:rPr>
          <w:rFonts w:hint="eastAsia"/>
        </w:rPr>
        <w:t>分，得分最低的是创新创业</w:t>
      </w:r>
      <w:r w:rsidR="004E3F3F" w:rsidRPr="006C6FA4">
        <w:rPr>
          <w:rFonts w:hint="eastAsia"/>
        </w:rPr>
        <w:t>教育</w:t>
      </w:r>
      <w:r w:rsidRPr="006C6FA4">
        <w:rPr>
          <w:rFonts w:hint="eastAsia"/>
        </w:rPr>
        <w:t>学院</w:t>
      </w:r>
      <w:r w:rsidRPr="006C6FA4">
        <w:rPr>
          <w:rFonts w:hint="eastAsia"/>
        </w:rPr>
        <w:t>80</w:t>
      </w:r>
      <w:r w:rsidRPr="006C6FA4">
        <w:rPr>
          <w:rFonts w:hint="eastAsia"/>
        </w:rPr>
        <w:t>分。全校</w:t>
      </w:r>
      <w:r w:rsidRPr="006C6FA4">
        <w:rPr>
          <w:rFonts w:hint="eastAsia"/>
        </w:rPr>
        <w:t>17</w:t>
      </w:r>
      <w:r w:rsidRPr="006C6FA4">
        <w:rPr>
          <w:rFonts w:hint="eastAsia"/>
        </w:rPr>
        <w:t>个开课单位考试资料的完整性成绩均大于等于</w:t>
      </w:r>
      <w:r w:rsidRPr="006C6FA4">
        <w:rPr>
          <w:rFonts w:hint="eastAsia"/>
        </w:rPr>
        <w:t>80</w:t>
      </w:r>
      <w:r w:rsidRPr="006C6FA4">
        <w:rPr>
          <w:rFonts w:hint="eastAsia"/>
        </w:rPr>
        <w:t>分，占比</w:t>
      </w:r>
      <w:r w:rsidRPr="006C6FA4">
        <w:rPr>
          <w:rFonts w:hint="eastAsia"/>
        </w:rPr>
        <w:t>100%</w:t>
      </w:r>
      <w:r w:rsidRPr="006C6FA4">
        <w:rPr>
          <w:rFonts w:hint="eastAsia"/>
        </w:rPr>
        <w:t>。</w:t>
      </w:r>
    </w:p>
    <w:p w:rsidR="0067247D" w:rsidRPr="006C6FA4" w:rsidRDefault="0067247D" w:rsidP="0067247D">
      <w:pPr>
        <w:ind w:firstLine="480"/>
      </w:pPr>
      <w:r w:rsidRPr="006C6FA4">
        <w:rPr>
          <w:rFonts w:hint="eastAsia"/>
        </w:rPr>
        <w:t>2</w:t>
      </w:r>
      <w:r w:rsidRPr="006C6FA4">
        <w:rPr>
          <w:rFonts w:hint="eastAsia"/>
        </w:rPr>
        <w:t>）存在的不足</w:t>
      </w:r>
    </w:p>
    <w:p w:rsidR="0067247D" w:rsidRPr="006C6FA4" w:rsidRDefault="0067247D" w:rsidP="0067247D">
      <w:pPr>
        <w:ind w:firstLine="480"/>
      </w:pPr>
      <w:r w:rsidRPr="006C6FA4">
        <w:rPr>
          <w:rFonts w:hint="eastAsia"/>
        </w:rPr>
        <w:t>各开课单位考试资料完整性检查整体情况良好，但仍发现一些不足之处：</w:t>
      </w:r>
      <w:r w:rsidRPr="006C6FA4">
        <w:t xml:space="preserve"> </w:t>
      </w:r>
    </w:p>
    <w:p w:rsidR="004E3F3F" w:rsidRPr="006C6FA4" w:rsidRDefault="004E3F3F" w:rsidP="004E3F3F">
      <w:pPr>
        <w:pStyle w:val="ab"/>
        <w:numPr>
          <w:ilvl w:val="0"/>
          <w:numId w:val="28"/>
        </w:numPr>
        <w:ind w:firstLineChars="0"/>
      </w:pPr>
      <w:r w:rsidRPr="006C6FA4">
        <w:rPr>
          <w:rFonts w:hint="eastAsia"/>
        </w:rPr>
        <w:t>14</w:t>
      </w:r>
      <w:r w:rsidRPr="006C6FA4">
        <w:rPr>
          <w:rFonts w:hint="eastAsia"/>
        </w:rPr>
        <w:t>个教学班（</w:t>
      </w:r>
      <w:r w:rsidRPr="006C6FA4">
        <w:rPr>
          <w:rFonts w:hint="eastAsia"/>
        </w:rPr>
        <w:t>14</w:t>
      </w:r>
      <w:r w:rsidRPr="006C6FA4">
        <w:rPr>
          <w:rFonts w:hint="eastAsia"/>
        </w:rPr>
        <w:t>个任课教师，</w:t>
      </w:r>
      <w:r w:rsidRPr="006C6FA4">
        <w:rPr>
          <w:rFonts w:hint="eastAsia"/>
        </w:rPr>
        <w:t>11</w:t>
      </w:r>
      <w:r w:rsidRPr="006C6FA4">
        <w:rPr>
          <w:rFonts w:hint="eastAsia"/>
        </w:rPr>
        <w:t>门课程）试卷袋中</w:t>
      </w:r>
      <w:proofErr w:type="gramStart"/>
      <w:r w:rsidRPr="006C6FA4">
        <w:rPr>
          <w:rFonts w:hint="eastAsia"/>
        </w:rPr>
        <w:t>无考试</w:t>
      </w:r>
      <w:proofErr w:type="gramEnd"/>
      <w:r w:rsidRPr="006C6FA4">
        <w:rPr>
          <w:rFonts w:hint="eastAsia"/>
        </w:rPr>
        <w:t>大纲或课程教学大纲，占比</w:t>
      </w:r>
      <w:r w:rsidRPr="006C6FA4">
        <w:rPr>
          <w:rFonts w:hint="eastAsia"/>
        </w:rPr>
        <w:t>30%</w:t>
      </w:r>
      <w:r w:rsidRPr="006C6FA4">
        <w:rPr>
          <w:rFonts w:hint="eastAsia"/>
        </w:rPr>
        <w:t>；</w:t>
      </w:r>
    </w:p>
    <w:p w:rsidR="004E3F3F" w:rsidRPr="006C6FA4" w:rsidRDefault="004E3F3F" w:rsidP="004E3F3F">
      <w:pPr>
        <w:pStyle w:val="ab"/>
        <w:numPr>
          <w:ilvl w:val="0"/>
          <w:numId w:val="28"/>
        </w:numPr>
        <w:ind w:firstLineChars="0"/>
      </w:pPr>
      <w:r w:rsidRPr="006C6FA4">
        <w:rPr>
          <w:rFonts w:hint="eastAsia"/>
        </w:rPr>
        <w:t>14</w:t>
      </w:r>
      <w:r w:rsidRPr="006C6FA4">
        <w:rPr>
          <w:rFonts w:hint="eastAsia"/>
        </w:rPr>
        <w:t>个教学班（</w:t>
      </w:r>
      <w:r w:rsidRPr="006C6FA4">
        <w:rPr>
          <w:rFonts w:hint="eastAsia"/>
        </w:rPr>
        <w:t>14</w:t>
      </w:r>
      <w:r w:rsidRPr="006C6FA4">
        <w:rPr>
          <w:rFonts w:hint="eastAsia"/>
        </w:rPr>
        <w:t>位任课教师，</w:t>
      </w:r>
      <w:r w:rsidRPr="006C6FA4">
        <w:rPr>
          <w:rFonts w:hint="eastAsia"/>
        </w:rPr>
        <w:t>12</w:t>
      </w:r>
      <w:r w:rsidRPr="006C6FA4">
        <w:rPr>
          <w:rFonts w:hint="eastAsia"/>
        </w:rPr>
        <w:t>门课程）试卷袋中无课程无命题原则，占比</w:t>
      </w:r>
      <w:r w:rsidRPr="006C6FA4">
        <w:rPr>
          <w:rFonts w:hint="eastAsia"/>
        </w:rPr>
        <w:lastRenderedPageBreak/>
        <w:t>30%</w:t>
      </w:r>
      <w:r w:rsidR="00E57ABB">
        <w:rPr>
          <w:rFonts w:hint="eastAsia"/>
        </w:rPr>
        <w:t>；</w:t>
      </w:r>
    </w:p>
    <w:p w:rsidR="004E3F3F" w:rsidRPr="006C6FA4" w:rsidRDefault="004E3F3F" w:rsidP="004E3F3F">
      <w:pPr>
        <w:pStyle w:val="ab"/>
        <w:numPr>
          <w:ilvl w:val="0"/>
          <w:numId w:val="28"/>
        </w:numPr>
        <w:ind w:firstLineChars="0"/>
      </w:pPr>
      <w:r w:rsidRPr="006C6FA4">
        <w:rPr>
          <w:rFonts w:hint="eastAsia"/>
        </w:rPr>
        <w:t>部分教学班试卷袋中无评分标准；</w:t>
      </w:r>
    </w:p>
    <w:p w:rsidR="004E3F3F" w:rsidRPr="006C6FA4" w:rsidRDefault="004E3F3F" w:rsidP="004E3F3F">
      <w:pPr>
        <w:pStyle w:val="ab"/>
        <w:numPr>
          <w:ilvl w:val="0"/>
          <w:numId w:val="28"/>
        </w:numPr>
        <w:ind w:firstLineChars="0"/>
      </w:pPr>
      <w:r w:rsidRPr="006C6FA4">
        <w:rPr>
          <w:rFonts w:hint="eastAsia"/>
        </w:rPr>
        <w:t>个别教学班试卷袋中无</w:t>
      </w:r>
      <w:r w:rsidRPr="006C6FA4">
        <w:rPr>
          <w:rFonts w:hint="eastAsia"/>
        </w:rPr>
        <w:t>B</w:t>
      </w:r>
      <w:r w:rsidRPr="006C6FA4">
        <w:rPr>
          <w:rFonts w:hint="eastAsia"/>
        </w:rPr>
        <w:t>卷；</w:t>
      </w:r>
    </w:p>
    <w:p w:rsidR="004E3F3F" w:rsidRPr="006C6FA4" w:rsidRDefault="004E3F3F" w:rsidP="004E3F3F">
      <w:pPr>
        <w:pStyle w:val="ab"/>
        <w:numPr>
          <w:ilvl w:val="0"/>
          <w:numId w:val="28"/>
        </w:numPr>
        <w:ind w:firstLineChars="0"/>
      </w:pPr>
      <w:r w:rsidRPr="006C6FA4">
        <w:rPr>
          <w:rFonts w:hint="eastAsia"/>
        </w:rPr>
        <w:t>个别教学班试卷袋中缺试卷评阅记录表或试卷评阅记录表填写不完整；</w:t>
      </w:r>
    </w:p>
    <w:p w:rsidR="004E3F3F" w:rsidRPr="006C6FA4" w:rsidRDefault="004E3F3F" w:rsidP="004E3F3F">
      <w:pPr>
        <w:pStyle w:val="ab"/>
        <w:numPr>
          <w:ilvl w:val="0"/>
          <w:numId w:val="28"/>
        </w:numPr>
        <w:ind w:firstLineChars="0"/>
        <w:rPr>
          <w:rFonts w:ascii="仿宋_GB2312" w:eastAsia="仿宋_GB2312"/>
        </w:rPr>
      </w:pPr>
      <w:r w:rsidRPr="006C6FA4">
        <w:rPr>
          <w:rFonts w:hint="eastAsia"/>
        </w:rPr>
        <w:t>个别教学班试卷袋中</w:t>
      </w:r>
      <w:r w:rsidRPr="006C6FA4">
        <w:rPr>
          <w:rFonts w:ascii="仿宋_GB2312" w:eastAsia="仿宋_GB2312" w:hint="eastAsia"/>
        </w:rPr>
        <w:t>缺考勤、作业记录及平时成绩计算方法相关客观支撑材料</w:t>
      </w:r>
      <w:r w:rsidR="00E57ABB">
        <w:rPr>
          <w:rFonts w:ascii="仿宋_GB2312" w:eastAsia="仿宋_GB2312" w:hint="eastAsia"/>
        </w:rPr>
        <w:t>；</w:t>
      </w:r>
    </w:p>
    <w:p w:rsidR="004E3F3F" w:rsidRPr="006C6FA4" w:rsidRDefault="004E3F3F" w:rsidP="004E3F3F">
      <w:pPr>
        <w:pStyle w:val="ab"/>
        <w:numPr>
          <w:ilvl w:val="0"/>
          <w:numId w:val="28"/>
        </w:numPr>
        <w:ind w:firstLineChars="0"/>
        <w:rPr>
          <w:rFonts w:ascii="仿宋_GB2312" w:eastAsia="仿宋_GB2312"/>
        </w:rPr>
      </w:pPr>
      <w:r w:rsidRPr="006C6FA4">
        <w:rPr>
          <w:rFonts w:hint="eastAsia"/>
        </w:rPr>
        <w:t>部分教学班试卷登分不完整；</w:t>
      </w:r>
    </w:p>
    <w:p w:rsidR="004E3F3F" w:rsidRPr="006C6FA4" w:rsidRDefault="004E3F3F" w:rsidP="004E3F3F">
      <w:pPr>
        <w:ind w:left="199" w:firstLineChars="0" w:firstLine="0"/>
      </w:pPr>
      <w:r w:rsidRPr="006C6FA4">
        <w:rPr>
          <w:rFonts w:hint="eastAsia"/>
        </w:rPr>
        <w:t>总之，各相关开课单位检查详细情况见附录</w:t>
      </w:r>
      <w:r w:rsidRPr="006C6FA4">
        <w:rPr>
          <w:rFonts w:hint="eastAsia"/>
        </w:rPr>
        <w:t>1</w:t>
      </w:r>
      <w:r w:rsidRPr="006C6FA4">
        <w:rPr>
          <w:rFonts w:hint="eastAsia"/>
        </w:rPr>
        <w:t>所示。</w:t>
      </w:r>
    </w:p>
    <w:p w:rsidR="004E3F3F" w:rsidRPr="006C6FA4" w:rsidRDefault="004E3F3F" w:rsidP="00D271FA">
      <w:pPr>
        <w:pStyle w:val="1"/>
        <w:ind w:firstLine="561"/>
      </w:pPr>
      <w:r w:rsidRPr="006C6FA4">
        <w:rPr>
          <w:rFonts w:hint="eastAsia"/>
        </w:rPr>
        <w:t>3.</w:t>
      </w:r>
      <w:r w:rsidRPr="006C6FA4">
        <w:rPr>
          <w:rFonts w:hint="eastAsia"/>
        </w:rPr>
        <w:t>试卷命题考试课程规范性分析</w:t>
      </w:r>
    </w:p>
    <w:p w:rsidR="004E3F3F" w:rsidRPr="006C6FA4" w:rsidRDefault="004E3F3F" w:rsidP="004E3F3F">
      <w:pPr>
        <w:ind w:firstLine="480"/>
        <w:jc w:val="left"/>
      </w:pPr>
      <w:r w:rsidRPr="006C6FA4">
        <w:rPr>
          <w:rFonts w:hint="eastAsia"/>
        </w:rPr>
        <w:t>针对抽查的全校</w:t>
      </w:r>
      <w:r w:rsidRPr="006C6FA4">
        <w:rPr>
          <w:rFonts w:hint="eastAsia"/>
        </w:rPr>
        <w:t>30</w:t>
      </w:r>
      <w:r w:rsidRPr="006C6FA4">
        <w:rPr>
          <w:rFonts w:hint="eastAsia"/>
        </w:rPr>
        <w:t>门试卷命题考试课程（涉及</w:t>
      </w:r>
      <w:r w:rsidRPr="006C6FA4">
        <w:rPr>
          <w:rFonts w:hint="eastAsia"/>
        </w:rPr>
        <w:t>41</w:t>
      </w:r>
      <w:r w:rsidRPr="006C6FA4">
        <w:rPr>
          <w:rFonts w:hint="eastAsia"/>
        </w:rPr>
        <w:t>个教学班）</w:t>
      </w:r>
      <w:r w:rsidRPr="006C6FA4">
        <w:rPr>
          <w:rFonts w:ascii="仿宋_GB2312" w:eastAsia="仿宋_GB2312"/>
        </w:rPr>
        <w:t>主要</w:t>
      </w:r>
      <w:r w:rsidRPr="006C6FA4">
        <w:rPr>
          <w:rFonts w:ascii="仿宋_GB2312" w:eastAsia="仿宋_GB2312" w:hint="eastAsia"/>
        </w:rPr>
        <w:t>从命题和归档的规范性、试卷评阅的规范性和成绩分析与课程总结规范性三</w:t>
      </w:r>
      <w:r w:rsidRPr="006C6FA4">
        <w:rPr>
          <w:rFonts w:ascii="仿宋_GB2312" w:eastAsia="仿宋_GB2312"/>
        </w:rPr>
        <w:t>个</w:t>
      </w:r>
      <w:r w:rsidRPr="006C6FA4">
        <w:rPr>
          <w:rFonts w:ascii="仿宋_GB2312" w:eastAsia="仿宋_GB2312" w:hint="eastAsia"/>
        </w:rPr>
        <w:t>方面进行检查。</w:t>
      </w:r>
    </w:p>
    <w:p w:rsidR="004E3F3F" w:rsidRPr="006C6FA4" w:rsidRDefault="004E3F3F" w:rsidP="004E3F3F">
      <w:pPr>
        <w:ind w:firstLineChars="83" w:firstLine="199"/>
      </w:pPr>
      <w:r w:rsidRPr="006C6FA4">
        <w:rPr>
          <w:rFonts w:hint="eastAsia"/>
        </w:rPr>
        <w:t>（</w:t>
      </w:r>
      <w:r w:rsidRPr="006C6FA4">
        <w:rPr>
          <w:rFonts w:hint="eastAsia"/>
        </w:rPr>
        <w:t>1</w:t>
      </w:r>
      <w:r w:rsidRPr="006C6FA4">
        <w:rPr>
          <w:rFonts w:hint="eastAsia"/>
        </w:rPr>
        <w:t>）</w:t>
      </w:r>
      <w:r w:rsidRPr="006C6FA4">
        <w:rPr>
          <w:rFonts w:hint="eastAsia"/>
          <w:b/>
        </w:rPr>
        <w:t>命题</w:t>
      </w:r>
      <w:r w:rsidRPr="006C6FA4">
        <w:rPr>
          <w:b/>
        </w:rPr>
        <w:t>和归档规范性</w:t>
      </w:r>
    </w:p>
    <w:p w:rsidR="005752E0" w:rsidRPr="006C6FA4" w:rsidRDefault="004E3F3F" w:rsidP="005752E0">
      <w:pPr>
        <w:ind w:firstLine="480"/>
      </w:pPr>
      <w:r w:rsidRPr="006C6FA4">
        <w:rPr>
          <w:rFonts w:hint="eastAsia"/>
        </w:rPr>
        <w:t>针对抽查的</w:t>
      </w:r>
      <w:r w:rsidRPr="006C6FA4">
        <w:rPr>
          <w:rFonts w:hint="eastAsia"/>
        </w:rPr>
        <w:t>30</w:t>
      </w:r>
      <w:r w:rsidRPr="006C6FA4">
        <w:rPr>
          <w:rFonts w:hint="eastAsia"/>
        </w:rPr>
        <w:t>门课程、</w:t>
      </w:r>
      <w:r w:rsidRPr="006C6FA4">
        <w:rPr>
          <w:rFonts w:hint="eastAsia"/>
        </w:rPr>
        <w:t>41</w:t>
      </w:r>
      <w:r w:rsidRPr="006C6FA4">
        <w:rPr>
          <w:rFonts w:hint="eastAsia"/>
        </w:rPr>
        <w:t>个教学班，各开课单位命题</w:t>
      </w:r>
      <w:r w:rsidRPr="006C6FA4">
        <w:t>和归档规范性</w:t>
      </w:r>
      <w:r w:rsidRPr="006C6FA4">
        <w:rPr>
          <w:rFonts w:hint="eastAsia"/>
        </w:rPr>
        <w:t>成绩分布如图</w:t>
      </w:r>
      <w:r w:rsidRPr="006C6FA4">
        <w:rPr>
          <w:rFonts w:hint="eastAsia"/>
        </w:rPr>
        <w:t>2-3</w:t>
      </w:r>
      <w:r w:rsidRPr="006C6FA4">
        <w:rPr>
          <w:rFonts w:hint="eastAsia"/>
        </w:rPr>
        <w:t>所示。</w:t>
      </w:r>
    </w:p>
    <w:p w:rsidR="005752E0" w:rsidRPr="006C6FA4" w:rsidRDefault="005752E0" w:rsidP="005752E0">
      <w:pPr>
        <w:pStyle w:val="af3"/>
      </w:pPr>
      <w:r w:rsidRPr="006C6FA4">
        <w:rPr>
          <w:noProof/>
        </w:rPr>
        <w:drawing>
          <wp:inline distT="0" distB="0" distL="0" distR="0" wp14:anchorId="1042169B" wp14:editId="526A04E2">
            <wp:extent cx="5757510" cy="2149928"/>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150652"/>
                    </a:xfrm>
                    <a:prstGeom prst="rect">
                      <a:avLst/>
                    </a:prstGeom>
                    <a:noFill/>
                  </pic:spPr>
                </pic:pic>
              </a:graphicData>
            </a:graphic>
          </wp:inline>
        </w:drawing>
      </w:r>
    </w:p>
    <w:p w:rsidR="0067247D" w:rsidRPr="006C6FA4" w:rsidRDefault="00112D73" w:rsidP="006954C6">
      <w:pPr>
        <w:pStyle w:val="af3"/>
        <w:ind w:firstLine="480"/>
      </w:pPr>
      <w:r w:rsidRPr="006C6FA4">
        <w:t>图</w:t>
      </w:r>
      <w:r w:rsidRPr="006C6FA4">
        <w:rPr>
          <w:rFonts w:hint="eastAsia"/>
        </w:rPr>
        <w:t xml:space="preserve">2-3 </w:t>
      </w:r>
      <w:r w:rsidRPr="006C6FA4">
        <w:rPr>
          <w:rFonts w:hint="eastAsia"/>
        </w:rPr>
        <w:t>各开课单位命题</w:t>
      </w:r>
      <w:r w:rsidRPr="006C6FA4">
        <w:t>和归档规范性</w:t>
      </w:r>
    </w:p>
    <w:p w:rsidR="005752E0" w:rsidRPr="006C6FA4" w:rsidRDefault="005752E0" w:rsidP="005752E0">
      <w:pPr>
        <w:ind w:firstLine="480"/>
      </w:pPr>
      <w:r w:rsidRPr="006C6FA4">
        <w:rPr>
          <w:rFonts w:hint="eastAsia"/>
        </w:rPr>
        <w:t>1</w:t>
      </w:r>
      <w:r w:rsidRPr="006C6FA4">
        <w:rPr>
          <w:rFonts w:hint="eastAsia"/>
        </w:rPr>
        <w:t>）整体情况，由图</w:t>
      </w:r>
      <w:r w:rsidRPr="006C6FA4">
        <w:rPr>
          <w:rFonts w:hint="eastAsia"/>
        </w:rPr>
        <w:t>2-3</w:t>
      </w:r>
      <w:r w:rsidRPr="006C6FA4">
        <w:rPr>
          <w:rFonts w:hint="eastAsia"/>
        </w:rPr>
        <w:t>可见，外国语学院</w:t>
      </w:r>
      <w:r w:rsidR="00E57ABB">
        <w:rPr>
          <w:rFonts w:hint="eastAsia"/>
        </w:rPr>
        <w:t>、</w:t>
      </w:r>
      <w:r w:rsidRPr="006C6FA4">
        <w:rPr>
          <w:rFonts w:hint="eastAsia"/>
        </w:rPr>
        <w:t>自动化学院、体育学院和软件工程学院</w:t>
      </w:r>
      <w:r w:rsidRPr="006C6FA4">
        <w:rPr>
          <w:rFonts w:hint="eastAsia"/>
        </w:rPr>
        <w:t>5</w:t>
      </w:r>
      <w:r w:rsidRPr="006C6FA4">
        <w:rPr>
          <w:rFonts w:hint="eastAsia"/>
        </w:rPr>
        <w:t>个开课单位得分最高为</w:t>
      </w:r>
      <w:r w:rsidRPr="006C6FA4">
        <w:rPr>
          <w:rFonts w:hint="eastAsia"/>
        </w:rPr>
        <w:t>100</w:t>
      </w:r>
      <w:r w:rsidRPr="006C6FA4">
        <w:rPr>
          <w:rFonts w:hint="eastAsia"/>
        </w:rPr>
        <w:t>分，创新创业教育学院得分最低</w:t>
      </w:r>
      <w:r w:rsidRPr="006C6FA4">
        <w:rPr>
          <w:rFonts w:hint="eastAsia"/>
        </w:rPr>
        <w:t>60</w:t>
      </w:r>
      <w:r w:rsidRPr="006C6FA4">
        <w:rPr>
          <w:rFonts w:hint="eastAsia"/>
        </w:rPr>
        <w:t>分。全校</w:t>
      </w:r>
      <w:r w:rsidRPr="006C6FA4">
        <w:rPr>
          <w:rFonts w:hint="eastAsia"/>
        </w:rPr>
        <w:t>17</w:t>
      </w:r>
      <w:r w:rsidRPr="006C6FA4">
        <w:rPr>
          <w:rFonts w:hint="eastAsia"/>
        </w:rPr>
        <w:t>个开课单位命题</w:t>
      </w:r>
      <w:r w:rsidRPr="006C6FA4">
        <w:t>和归档规范性</w:t>
      </w:r>
      <w:r w:rsidRPr="006C6FA4">
        <w:rPr>
          <w:rFonts w:hint="eastAsia"/>
        </w:rPr>
        <w:t>成绩大于等于</w:t>
      </w:r>
      <w:r w:rsidRPr="006C6FA4">
        <w:rPr>
          <w:rFonts w:hint="eastAsia"/>
        </w:rPr>
        <w:t>80</w:t>
      </w:r>
      <w:r w:rsidRPr="006C6FA4">
        <w:rPr>
          <w:rFonts w:hint="eastAsia"/>
        </w:rPr>
        <w:t>分的有</w:t>
      </w:r>
      <w:r w:rsidRPr="006C6FA4">
        <w:rPr>
          <w:rFonts w:hint="eastAsia"/>
        </w:rPr>
        <w:t>14</w:t>
      </w:r>
      <w:r w:rsidRPr="006C6FA4">
        <w:rPr>
          <w:rFonts w:hint="eastAsia"/>
        </w:rPr>
        <w:t>个单位，占比</w:t>
      </w:r>
      <w:r w:rsidRPr="006C6FA4">
        <w:rPr>
          <w:rFonts w:hint="eastAsia"/>
        </w:rPr>
        <w:t>82%</w:t>
      </w:r>
      <w:r w:rsidRPr="006C6FA4">
        <w:rPr>
          <w:rFonts w:hint="eastAsia"/>
        </w:rPr>
        <w:t>。</w:t>
      </w:r>
    </w:p>
    <w:p w:rsidR="005752E0" w:rsidRPr="006C6FA4" w:rsidRDefault="005752E0" w:rsidP="005752E0">
      <w:pPr>
        <w:ind w:firstLine="480"/>
      </w:pPr>
      <w:r w:rsidRPr="006C6FA4">
        <w:rPr>
          <w:rFonts w:hint="eastAsia"/>
        </w:rPr>
        <w:t>2</w:t>
      </w:r>
      <w:r w:rsidRPr="006C6FA4">
        <w:rPr>
          <w:rFonts w:hint="eastAsia"/>
        </w:rPr>
        <w:t>）存在的不足</w:t>
      </w:r>
    </w:p>
    <w:p w:rsidR="005752E0" w:rsidRPr="006C6FA4" w:rsidRDefault="005752E0" w:rsidP="005752E0">
      <w:pPr>
        <w:pStyle w:val="ab"/>
        <w:numPr>
          <w:ilvl w:val="0"/>
          <w:numId w:val="29"/>
        </w:numPr>
        <w:ind w:firstLineChars="0"/>
      </w:pPr>
      <w:r w:rsidRPr="006C6FA4">
        <w:rPr>
          <w:rFonts w:hint="eastAsia"/>
        </w:rPr>
        <w:t>有</w:t>
      </w:r>
      <w:r w:rsidRPr="006C6FA4">
        <w:rPr>
          <w:rFonts w:hint="eastAsia"/>
        </w:rPr>
        <w:t>11</w:t>
      </w:r>
      <w:r w:rsidRPr="006C6FA4">
        <w:rPr>
          <w:rFonts w:hint="eastAsia"/>
        </w:rPr>
        <w:t>个教学班（涉及</w:t>
      </w:r>
      <w:r w:rsidRPr="006C6FA4">
        <w:rPr>
          <w:rFonts w:hint="eastAsia"/>
        </w:rPr>
        <w:t>5</w:t>
      </w:r>
      <w:r w:rsidRPr="006C6FA4">
        <w:rPr>
          <w:rFonts w:hint="eastAsia"/>
        </w:rPr>
        <w:t>门课程）</w:t>
      </w:r>
      <w:r w:rsidRPr="006C6FA4">
        <w:rPr>
          <w:rFonts w:hint="eastAsia"/>
        </w:rPr>
        <w:t>A</w:t>
      </w:r>
      <w:r w:rsidR="00BF7A2E">
        <w:rPr>
          <w:rFonts w:hint="eastAsia"/>
        </w:rPr>
        <w:t>，</w:t>
      </w:r>
      <w:r w:rsidRPr="006C6FA4">
        <w:rPr>
          <w:rFonts w:hint="eastAsia"/>
        </w:rPr>
        <w:t>B</w:t>
      </w:r>
      <w:r w:rsidRPr="006C6FA4">
        <w:rPr>
          <w:rFonts w:hint="eastAsia"/>
        </w:rPr>
        <w:t>卷重复率高于</w:t>
      </w:r>
      <w:r w:rsidRPr="006C6FA4">
        <w:rPr>
          <w:rFonts w:hint="eastAsia"/>
        </w:rPr>
        <w:t>10%</w:t>
      </w:r>
      <w:r w:rsidRPr="006C6FA4">
        <w:rPr>
          <w:rFonts w:hint="eastAsia"/>
        </w:rPr>
        <w:t>，占比</w:t>
      </w:r>
      <w:r w:rsidRPr="006C6FA4">
        <w:rPr>
          <w:rFonts w:hint="eastAsia"/>
        </w:rPr>
        <w:t>24%</w:t>
      </w:r>
      <w:r w:rsidR="00E57ABB">
        <w:rPr>
          <w:rFonts w:hint="eastAsia"/>
        </w:rPr>
        <w:t>；</w:t>
      </w:r>
    </w:p>
    <w:p w:rsidR="005752E0" w:rsidRPr="006C6FA4" w:rsidRDefault="005752E0" w:rsidP="005752E0">
      <w:pPr>
        <w:pStyle w:val="ab"/>
        <w:numPr>
          <w:ilvl w:val="0"/>
          <w:numId w:val="29"/>
        </w:numPr>
        <w:ind w:firstLineChars="0"/>
      </w:pPr>
      <w:r w:rsidRPr="006C6FA4">
        <w:rPr>
          <w:rFonts w:hint="eastAsia"/>
        </w:rPr>
        <w:t>由于</w:t>
      </w:r>
      <w:r w:rsidRPr="006C6FA4">
        <w:rPr>
          <w:rFonts w:hint="eastAsia"/>
        </w:rPr>
        <w:t>14</w:t>
      </w:r>
      <w:r w:rsidRPr="006C6FA4">
        <w:rPr>
          <w:rFonts w:hint="eastAsia"/>
        </w:rPr>
        <w:t>个教学班（涉及</w:t>
      </w:r>
      <w:r w:rsidRPr="006C6FA4">
        <w:rPr>
          <w:rFonts w:hint="eastAsia"/>
        </w:rPr>
        <w:t>12</w:t>
      </w:r>
      <w:r w:rsidRPr="006C6FA4">
        <w:rPr>
          <w:rFonts w:hint="eastAsia"/>
        </w:rPr>
        <w:t>门课程）没有提交命题原则，直接导致考察点</w:t>
      </w:r>
      <w:r w:rsidRPr="006C6FA4">
        <w:rPr>
          <w:rFonts w:hint="eastAsia"/>
        </w:rPr>
        <w:t xml:space="preserve"> </w:t>
      </w:r>
      <w:r w:rsidRPr="006C6FA4">
        <w:rPr>
          <w:rFonts w:hint="eastAsia"/>
        </w:rPr>
        <w:t>“命题原则是否按照课程教学大纲或考试大纲命题”无得分，占比</w:t>
      </w:r>
      <w:r w:rsidRPr="006C6FA4">
        <w:rPr>
          <w:rFonts w:hint="eastAsia"/>
        </w:rPr>
        <w:t>27%</w:t>
      </w:r>
      <w:r w:rsidRPr="006C6FA4">
        <w:rPr>
          <w:rFonts w:hint="eastAsia"/>
        </w:rPr>
        <w:t>；</w:t>
      </w:r>
    </w:p>
    <w:p w:rsidR="005752E0" w:rsidRPr="006C6FA4" w:rsidRDefault="005752E0" w:rsidP="005752E0">
      <w:pPr>
        <w:pStyle w:val="ab"/>
        <w:numPr>
          <w:ilvl w:val="0"/>
          <w:numId w:val="29"/>
        </w:numPr>
        <w:ind w:firstLineChars="0"/>
      </w:pPr>
      <w:r w:rsidRPr="006C6FA4">
        <w:rPr>
          <w:rFonts w:hint="eastAsia"/>
        </w:rPr>
        <w:t>有</w:t>
      </w:r>
      <w:r w:rsidRPr="006C6FA4">
        <w:rPr>
          <w:rFonts w:hint="eastAsia"/>
        </w:rPr>
        <w:t>6</w:t>
      </w:r>
      <w:r w:rsidRPr="006C6FA4">
        <w:rPr>
          <w:rFonts w:hint="eastAsia"/>
        </w:rPr>
        <w:t>个教学班（涉及</w:t>
      </w:r>
      <w:r w:rsidRPr="006C6FA4">
        <w:rPr>
          <w:rFonts w:hint="eastAsia"/>
        </w:rPr>
        <w:t>5</w:t>
      </w:r>
      <w:r w:rsidRPr="006C6FA4">
        <w:rPr>
          <w:rFonts w:hint="eastAsia"/>
        </w:rPr>
        <w:t>门课程）课程考核成绩中缺少阶段成绩，占比</w:t>
      </w:r>
      <w:r w:rsidRPr="006C6FA4">
        <w:rPr>
          <w:rFonts w:hint="eastAsia"/>
        </w:rPr>
        <w:t>15%</w:t>
      </w:r>
      <w:r w:rsidRPr="006C6FA4">
        <w:rPr>
          <w:rFonts w:hint="eastAsia"/>
        </w:rPr>
        <w:t>；</w:t>
      </w:r>
    </w:p>
    <w:p w:rsidR="005752E0" w:rsidRPr="006C6FA4" w:rsidRDefault="005752E0" w:rsidP="005752E0">
      <w:pPr>
        <w:pStyle w:val="ab"/>
        <w:numPr>
          <w:ilvl w:val="0"/>
          <w:numId w:val="29"/>
        </w:numPr>
        <w:ind w:firstLineChars="0"/>
      </w:pPr>
      <w:r w:rsidRPr="006C6FA4">
        <w:rPr>
          <w:rFonts w:hint="eastAsia"/>
        </w:rPr>
        <w:lastRenderedPageBreak/>
        <w:t>有</w:t>
      </w:r>
      <w:r w:rsidRPr="006C6FA4">
        <w:rPr>
          <w:rFonts w:hint="eastAsia"/>
        </w:rPr>
        <w:t>6</w:t>
      </w:r>
      <w:r w:rsidRPr="006C6FA4">
        <w:rPr>
          <w:rFonts w:hint="eastAsia"/>
        </w:rPr>
        <w:t>个教学班（涉及</w:t>
      </w:r>
      <w:r w:rsidRPr="006C6FA4">
        <w:rPr>
          <w:rFonts w:hint="eastAsia"/>
        </w:rPr>
        <w:t>5</w:t>
      </w:r>
      <w:r w:rsidRPr="006C6FA4">
        <w:rPr>
          <w:rFonts w:hint="eastAsia"/>
        </w:rPr>
        <w:t>门课程）平时成绩管理不规范，占比</w:t>
      </w:r>
      <w:r w:rsidRPr="006C6FA4">
        <w:rPr>
          <w:rFonts w:hint="eastAsia"/>
        </w:rPr>
        <w:t>15%</w:t>
      </w:r>
      <w:r w:rsidRPr="006C6FA4">
        <w:rPr>
          <w:rFonts w:hint="eastAsia"/>
        </w:rPr>
        <w:t>；</w:t>
      </w:r>
    </w:p>
    <w:p w:rsidR="005752E0" w:rsidRPr="006C6FA4" w:rsidRDefault="005752E0" w:rsidP="005752E0">
      <w:pPr>
        <w:pStyle w:val="ab"/>
        <w:numPr>
          <w:ilvl w:val="0"/>
          <w:numId w:val="29"/>
        </w:numPr>
        <w:ind w:firstLineChars="0"/>
      </w:pPr>
      <w:r w:rsidRPr="006C6FA4">
        <w:rPr>
          <w:rFonts w:hint="eastAsia"/>
        </w:rPr>
        <w:t>个别课程</w:t>
      </w:r>
      <w:r w:rsidRPr="006C6FA4">
        <w:rPr>
          <w:rFonts w:hint="eastAsia"/>
        </w:rPr>
        <w:t>A,B</w:t>
      </w:r>
      <w:r w:rsidRPr="006C6FA4">
        <w:rPr>
          <w:rFonts w:hint="eastAsia"/>
        </w:rPr>
        <w:t>两卷题型、题量不相同；</w:t>
      </w:r>
    </w:p>
    <w:p w:rsidR="005752E0" w:rsidRPr="006C6FA4" w:rsidRDefault="005752E0" w:rsidP="005752E0">
      <w:pPr>
        <w:pStyle w:val="ab"/>
        <w:numPr>
          <w:ilvl w:val="0"/>
          <w:numId w:val="29"/>
        </w:numPr>
        <w:ind w:firstLineChars="0"/>
      </w:pPr>
      <w:r w:rsidRPr="006C6FA4">
        <w:rPr>
          <w:rFonts w:hint="eastAsia"/>
        </w:rPr>
        <w:t>个别课程试卷袋封面填写不规范</w:t>
      </w:r>
      <w:r w:rsidR="00E57ABB">
        <w:rPr>
          <w:rFonts w:hint="eastAsia"/>
        </w:rPr>
        <w:t>。</w:t>
      </w:r>
    </w:p>
    <w:p w:rsidR="005752E0" w:rsidRPr="006C6FA4" w:rsidRDefault="005752E0" w:rsidP="005752E0">
      <w:pPr>
        <w:pStyle w:val="ab"/>
        <w:ind w:left="900" w:firstLineChars="0" w:firstLine="0"/>
      </w:pPr>
      <w:r w:rsidRPr="006C6FA4">
        <w:rPr>
          <w:rFonts w:hint="eastAsia"/>
        </w:rPr>
        <w:t>总之，各相关开课单位检查详细情况见附录</w:t>
      </w:r>
      <w:r w:rsidRPr="006C6FA4">
        <w:rPr>
          <w:rFonts w:hint="eastAsia"/>
        </w:rPr>
        <w:t>1</w:t>
      </w:r>
      <w:r w:rsidRPr="006C6FA4">
        <w:rPr>
          <w:rFonts w:hint="eastAsia"/>
        </w:rPr>
        <w:t>所示。</w:t>
      </w:r>
    </w:p>
    <w:p w:rsidR="005752E0" w:rsidRPr="006C6FA4" w:rsidRDefault="005752E0" w:rsidP="005752E0">
      <w:pPr>
        <w:ind w:firstLineChars="83" w:firstLine="199"/>
      </w:pPr>
      <w:r w:rsidRPr="006C6FA4">
        <w:rPr>
          <w:rFonts w:hint="eastAsia"/>
        </w:rPr>
        <w:t>（</w:t>
      </w:r>
      <w:r w:rsidRPr="006C6FA4">
        <w:rPr>
          <w:rFonts w:hint="eastAsia"/>
        </w:rPr>
        <w:t>2</w:t>
      </w:r>
      <w:r w:rsidRPr="006C6FA4">
        <w:rPr>
          <w:rFonts w:hint="eastAsia"/>
        </w:rPr>
        <w:t>）</w:t>
      </w:r>
      <w:r w:rsidRPr="006C6FA4">
        <w:rPr>
          <w:rFonts w:hint="eastAsia"/>
          <w:b/>
        </w:rPr>
        <w:t>试卷评阅</w:t>
      </w:r>
      <w:r w:rsidRPr="006C6FA4">
        <w:rPr>
          <w:b/>
        </w:rPr>
        <w:t>规范性</w:t>
      </w:r>
    </w:p>
    <w:p w:rsidR="00FD5A00" w:rsidRPr="006C6FA4" w:rsidRDefault="005752E0" w:rsidP="00FD5A00">
      <w:pPr>
        <w:ind w:firstLine="480"/>
      </w:pPr>
      <w:r w:rsidRPr="006C6FA4">
        <w:rPr>
          <w:rFonts w:hint="eastAsia"/>
        </w:rPr>
        <w:t>针对抽查的全校</w:t>
      </w:r>
      <w:r w:rsidRPr="006C6FA4">
        <w:rPr>
          <w:rFonts w:hint="eastAsia"/>
        </w:rPr>
        <w:t>41</w:t>
      </w:r>
      <w:r w:rsidRPr="006C6FA4">
        <w:rPr>
          <w:rFonts w:hint="eastAsia"/>
        </w:rPr>
        <w:t>个教学班，每个教学班随机抽取</w:t>
      </w:r>
      <w:r w:rsidRPr="006C6FA4">
        <w:rPr>
          <w:rFonts w:hint="eastAsia"/>
        </w:rPr>
        <w:t>4</w:t>
      </w:r>
      <w:r w:rsidRPr="006C6FA4">
        <w:rPr>
          <w:rFonts w:hint="eastAsia"/>
        </w:rPr>
        <w:t>份试卷（</w:t>
      </w:r>
      <w:r w:rsidRPr="006C6FA4">
        <w:rPr>
          <w:rFonts w:hint="eastAsia"/>
        </w:rPr>
        <w:t>1</w:t>
      </w:r>
      <w:r w:rsidRPr="006C6FA4">
        <w:rPr>
          <w:rFonts w:hint="eastAsia"/>
        </w:rPr>
        <w:t>份高分、</w:t>
      </w:r>
      <w:r w:rsidRPr="006C6FA4">
        <w:rPr>
          <w:rFonts w:hint="eastAsia"/>
        </w:rPr>
        <w:t>2</w:t>
      </w:r>
      <w:r w:rsidRPr="006C6FA4">
        <w:rPr>
          <w:rFonts w:hint="eastAsia"/>
        </w:rPr>
        <w:t>份低分、</w:t>
      </w:r>
      <w:r w:rsidRPr="006C6FA4">
        <w:rPr>
          <w:rFonts w:hint="eastAsia"/>
        </w:rPr>
        <w:t>1</w:t>
      </w:r>
      <w:r w:rsidRPr="006C6FA4">
        <w:rPr>
          <w:rFonts w:hint="eastAsia"/>
        </w:rPr>
        <w:t>份中间分）进行检查，共抽查了</w:t>
      </w:r>
      <w:r w:rsidRPr="006C6FA4">
        <w:rPr>
          <w:rFonts w:hint="eastAsia"/>
        </w:rPr>
        <w:t>164</w:t>
      </w:r>
      <w:r w:rsidRPr="006C6FA4">
        <w:rPr>
          <w:rFonts w:hint="eastAsia"/>
        </w:rPr>
        <w:t>份期末考试试卷。各开课单位试卷评阅规范性成绩分布如图</w:t>
      </w:r>
      <w:r w:rsidRPr="006C6FA4">
        <w:rPr>
          <w:rFonts w:hint="eastAsia"/>
        </w:rPr>
        <w:t>2-4</w:t>
      </w:r>
      <w:r w:rsidRPr="006C6FA4">
        <w:rPr>
          <w:rFonts w:hint="eastAsia"/>
        </w:rPr>
        <w:t>所示。</w:t>
      </w:r>
    </w:p>
    <w:p w:rsidR="00FD5A00" w:rsidRPr="006C6FA4" w:rsidRDefault="00FD5A00" w:rsidP="00FD5A00">
      <w:pPr>
        <w:pStyle w:val="af3"/>
      </w:pPr>
      <w:r w:rsidRPr="006C6FA4">
        <w:rPr>
          <w:noProof/>
        </w:rPr>
        <w:drawing>
          <wp:inline distT="0" distB="0" distL="0" distR="0" wp14:anchorId="484A445E" wp14:editId="642DA40F">
            <wp:extent cx="5269230" cy="23012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301240"/>
                    </a:xfrm>
                    <a:prstGeom prst="rect">
                      <a:avLst/>
                    </a:prstGeom>
                    <a:noFill/>
                    <a:ln>
                      <a:noFill/>
                    </a:ln>
                  </pic:spPr>
                </pic:pic>
              </a:graphicData>
            </a:graphic>
          </wp:inline>
        </w:drawing>
      </w:r>
    </w:p>
    <w:p w:rsidR="00123630" w:rsidRPr="006C6FA4" w:rsidRDefault="00123630" w:rsidP="00123630">
      <w:pPr>
        <w:pStyle w:val="af3"/>
        <w:ind w:firstLine="480"/>
      </w:pPr>
      <w:r w:rsidRPr="006C6FA4">
        <w:t>图</w:t>
      </w:r>
      <w:r w:rsidRPr="006C6FA4">
        <w:rPr>
          <w:rFonts w:hint="eastAsia"/>
        </w:rPr>
        <w:t xml:space="preserve">2-4 </w:t>
      </w:r>
      <w:r w:rsidRPr="006C6FA4">
        <w:rPr>
          <w:rFonts w:hint="eastAsia"/>
        </w:rPr>
        <w:t>各开课单位试卷评阅规范性</w:t>
      </w:r>
    </w:p>
    <w:p w:rsidR="002C7869" w:rsidRPr="006C6FA4" w:rsidRDefault="002C7869" w:rsidP="002C7869">
      <w:pPr>
        <w:ind w:firstLine="480"/>
      </w:pPr>
      <w:r w:rsidRPr="006C6FA4">
        <w:rPr>
          <w:rFonts w:hint="eastAsia"/>
        </w:rPr>
        <w:t>1</w:t>
      </w:r>
      <w:r w:rsidRPr="006C6FA4">
        <w:rPr>
          <w:rFonts w:hint="eastAsia"/>
        </w:rPr>
        <w:t>）整体情况，由图</w:t>
      </w:r>
      <w:r w:rsidRPr="006C6FA4">
        <w:rPr>
          <w:rFonts w:hint="eastAsia"/>
        </w:rPr>
        <w:t>2-4</w:t>
      </w:r>
      <w:r w:rsidRPr="006C6FA4">
        <w:rPr>
          <w:rFonts w:hint="eastAsia"/>
        </w:rPr>
        <w:t>可见，外国语学院、自动化学院、马克思主义学院和先进制造工程学院</w:t>
      </w:r>
      <w:r w:rsidRPr="006C6FA4">
        <w:rPr>
          <w:rFonts w:hint="eastAsia"/>
        </w:rPr>
        <w:t>4</w:t>
      </w:r>
      <w:r w:rsidRPr="006C6FA4">
        <w:rPr>
          <w:rFonts w:hint="eastAsia"/>
        </w:rPr>
        <w:t>个开课单位得分最高</w:t>
      </w:r>
      <w:r w:rsidRPr="006C6FA4">
        <w:rPr>
          <w:rFonts w:hint="eastAsia"/>
        </w:rPr>
        <w:t>100</w:t>
      </w:r>
      <w:r w:rsidRPr="006C6FA4">
        <w:rPr>
          <w:rFonts w:hint="eastAsia"/>
        </w:rPr>
        <w:t>分，科技文献检索教研室得分最低</w:t>
      </w:r>
      <w:r w:rsidRPr="006C6FA4">
        <w:rPr>
          <w:rFonts w:hint="eastAsia"/>
        </w:rPr>
        <w:t>20</w:t>
      </w:r>
      <w:r w:rsidRPr="006C6FA4">
        <w:rPr>
          <w:rFonts w:hint="eastAsia"/>
        </w:rPr>
        <w:t>分。全校</w:t>
      </w:r>
      <w:r w:rsidRPr="006C6FA4">
        <w:rPr>
          <w:rFonts w:hint="eastAsia"/>
        </w:rPr>
        <w:t>16</w:t>
      </w:r>
      <w:r w:rsidRPr="006C6FA4">
        <w:rPr>
          <w:rFonts w:hint="eastAsia"/>
        </w:rPr>
        <w:t>个试卷命题的开课单位试卷评阅规范性成绩大于等于</w:t>
      </w:r>
      <w:r w:rsidRPr="006C6FA4">
        <w:rPr>
          <w:rFonts w:hint="eastAsia"/>
        </w:rPr>
        <w:t>80</w:t>
      </w:r>
      <w:r w:rsidRPr="006C6FA4">
        <w:rPr>
          <w:rFonts w:hint="eastAsia"/>
        </w:rPr>
        <w:t>分的有</w:t>
      </w:r>
      <w:r w:rsidRPr="006C6FA4">
        <w:rPr>
          <w:rFonts w:hint="eastAsia"/>
        </w:rPr>
        <w:t>15</w:t>
      </w:r>
      <w:r w:rsidRPr="006C6FA4">
        <w:rPr>
          <w:rFonts w:hint="eastAsia"/>
        </w:rPr>
        <w:t>个单位，占比</w:t>
      </w:r>
      <w:r w:rsidRPr="006C6FA4">
        <w:rPr>
          <w:rFonts w:hint="eastAsia"/>
        </w:rPr>
        <w:t>94%</w:t>
      </w:r>
      <w:r w:rsidRPr="006C6FA4">
        <w:rPr>
          <w:rFonts w:hint="eastAsia"/>
        </w:rPr>
        <w:t>。</w:t>
      </w:r>
    </w:p>
    <w:p w:rsidR="002C7869" w:rsidRPr="006C6FA4" w:rsidRDefault="002C7869" w:rsidP="002C7869">
      <w:pPr>
        <w:ind w:firstLine="480"/>
        <w:rPr>
          <w:b/>
        </w:rPr>
      </w:pPr>
      <w:r w:rsidRPr="006C6FA4">
        <w:rPr>
          <w:rFonts w:hint="eastAsia"/>
        </w:rPr>
        <w:t>2</w:t>
      </w:r>
      <w:r w:rsidRPr="006C6FA4">
        <w:rPr>
          <w:rFonts w:hint="eastAsia"/>
        </w:rPr>
        <w:t>）存在的不足</w:t>
      </w:r>
    </w:p>
    <w:p w:rsidR="002C7869" w:rsidRPr="006C6FA4" w:rsidRDefault="002C7869" w:rsidP="002C7869">
      <w:pPr>
        <w:pStyle w:val="ab"/>
        <w:numPr>
          <w:ilvl w:val="0"/>
          <w:numId w:val="34"/>
        </w:numPr>
        <w:ind w:firstLineChars="0"/>
      </w:pPr>
      <w:r w:rsidRPr="006C6FA4">
        <w:rPr>
          <w:rFonts w:hint="eastAsia"/>
        </w:rPr>
        <w:t>检查的</w:t>
      </w:r>
      <w:r w:rsidRPr="006C6FA4">
        <w:rPr>
          <w:rFonts w:hint="eastAsia"/>
        </w:rPr>
        <w:t>164</w:t>
      </w:r>
      <w:r w:rsidRPr="006C6FA4">
        <w:rPr>
          <w:rFonts w:hint="eastAsia"/>
        </w:rPr>
        <w:t>份试卷中有</w:t>
      </w:r>
      <w:r w:rsidRPr="006C6FA4">
        <w:rPr>
          <w:rFonts w:hint="eastAsia"/>
        </w:rPr>
        <w:t>47</w:t>
      </w:r>
      <w:r w:rsidRPr="006C6FA4">
        <w:rPr>
          <w:rFonts w:hint="eastAsia"/>
        </w:rPr>
        <w:t>份试卷出现题首或卷首没有登记得分的情况，占比</w:t>
      </w:r>
      <w:r w:rsidRPr="006C6FA4">
        <w:rPr>
          <w:rFonts w:hint="eastAsia"/>
        </w:rPr>
        <w:t>47%</w:t>
      </w:r>
      <w:r w:rsidRPr="006C6FA4">
        <w:rPr>
          <w:rFonts w:hint="eastAsia"/>
        </w:rPr>
        <w:t>；</w:t>
      </w:r>
    </w:p>
    <w:p w:rsidR="002C7869" w:rsidRPr="006C6FA4" w:rsidRDefault="002C7869" w:rsidP="002C7869">
      <w:pPr>
        <w:pStyle w:val="ab"/>
        <w:numPr>
          <w:ilvl w:val="0"/>
          <w:numId w:val="34"/>
        </w:numPr>
        <w:ind w:firstLineChars="0"/>
      </w:pPr>
      <w:r w:rsidRPr="006C6FA4">
        <w:rPr>
          <w:rFonts w:hint="eastAsia"/>
        </w:rPr>
        <w:t>检查的</w:t>
      </w:r>
      <w:r w:rsidRPr="006C6FA4">
        <w:rPr>
          <w:rFonts w:hint="eastAsia"/>
        </w:rPr>
        <w:t>164</w:t>
      </w:r>
      <w:r w:rsidRPr="006C6FA4">
        <w:rPr>
          <w:rFonts w:hint="eastAsia"/>
        </w:rPr>
        <w:t>份试卷中有</w:t>
      </w:r>
      <w:r w:rsidRPr="006C6FA4">
        <w:rPr>
          <w:rFonts w:hint="eastAsia"/>
        </w:rPr>
        <w:t>19</w:t>
      </w:r>
      <w:r w:rsidRPr="006C6FA4">
        <w:rPr>
          <w:rFonts w:hint="eastAsia"/>
        </w:rPr>
        <w:t>份试卷存在得分修改但没有老师签字的情况，占比</w:t>
      </w:r>
      <w:r w:rsidRPr="006C6FA4">
        <w:rPr>
          <w:rFonts w:hint="eastAsia"/>
        </w:rPr>
        <w:t>14%</w:t>
      </w:r>
      <w:r w:rsidRPr="006C6FA4">
        <w:rPr>
          <w:rFonts w:hint="eastAsia"/>
        </w:rPr>
        <w:t>；</w:t>
      </w:r>
    </w:p>
    <w:p w:rsidR="002C7869" w:rsidRPr="006C6FA4" w:rsidRDefault="002C7869" w:rsidP="002C7869">
      <w:pPr>
        <w:pStyle w:val="ab"/>
        <w:numPr>
          <w:ilvl w:val="0"/>
          <w:numId w:val="34"/>
        </w:numPr>
        <w:ind w:firstLineChars="0"/>
      </w:pPr>
      <w:r w:rsidRPr="006C6FA4">
        <w:rPr>
          <w:rFonts w:hint="eastAsia"/>
        </w:rPr>
        <w:t>检查的</w:t>
      </w:r>
      <w:r w:rsidRPr="006C6FA4">
        <w:rPr>
          <w:rFonts w:hint="eastAsia"/>
        </w:rPr>
        <w:t>164</w:t>
      </w:r>
      <w:r w:rsidRPr="006C6FA4">
        <w:rPr>
          <w:rFonts w:hint="eastAsia"/>
        </w:rPr>
        <w:t>份试卷中有</w:t>
      </w:r>
      <w:r w:rsidRPr="006C6FA4">
        <w:rPr>
          <w:rFonts w:hint="eastAsia"/>
        </w:rPr>
        <w:t>13</w:t>
      </w:r>
      <w:r w:rsidRPr="006C6FA4">
        <w:rPr>
          <w:rFonts w:hint="eastAsia"/>
        </w:rPr>
        <w:t>份试卷题首的分数与卷首得分栏对应分数不一致；</w:t>
      </w:r>
    </w:p>
    <w:p w:rsidR="002C7869" w:rsidRPr="006C6FA4" w:rsidRDefault="002C7869" w:rsidP="002C7869">
      <w:pPr>
        <w:pStyle w:val="ab"/>
        <w:numPr>
          <w:ilvl w:val="0"/>
          <w:numId w:val="30"/>
        </w:numPr>
        <w:ind w:firstLineChars="0"/>
      </w:pPr>
      <w:r w:rsidRPr="006C6FA4">
        <w:rPr>
          <w:rFonts w:hint="eastAsia"/>
        </w:rPr>
        <w:t>个别教学班的试卷卷首</w:t>
      </w:r>
      <w:proofErr w:type="gramStart"/>
      <w:r w:rsidRPr="006C6FA4">
        <w:rPr>
          <w:rFonts w:hint="eastAsia"/>
        </w:rPr>
        <w:t>得分栏无分数</w:t>
      </w:r>
      <w:proofErr w:type="gramEnd"/>
      <w:r w:rsidRPr="006C6FA4">
        <w:rPr>
          <w:rFonts w:hint="eastAsia"/>
        </w:rPr>
        <w:t>；</w:t>
      </w:r>
    </w:p>
    <w:p w:rsidR="002C7869" w:rsidRPr="006C6FA4" w:rsidRDefault="002C7869" w:rsidP="002C7869">
      <w:pPr>
        <w:pStyle w:val="ab"/>
        <w:numPr>
          <w:ilvl w:val="0"/>
          <w:numId w:val="30"/>
        </w:numPr>
        <w:ind w:firstLineChars="0"/>
      </w:pPr>
      <w:r w:rsidRPr="006C6FA4">
        <w:rPr>
          <w:rFonts w:hint="eastAsia"/>
        </w:rPr>
        <w:t>个别教学班的试卷没有用红色笔评阅记分；</w:t>
      </w:r>
    </w:p>
    <w:p w:rsidR="002C7869" w:rsidRPr="00BF7A2E" w:rsidRDefault="002C7869" w:rsidP="002C7869">
      <w:pPr>
        <w:pStyle w:val="ab"/>
        <w:ind w:left="900" w:firstLineChars="0" w:firstLine="0"/>
      </w:pPr>
      <w:r w:rsidRPr="00BF7A2E">
        <w:rPr>
          <w:rFonts w:hint="eastAsia"/>
        </w:rPr>
        <w:t>总之，各相关开课单位检查详细情况见附录</w:t>
      </w:r>
      <w:r w:rsidRPr="00BF7A2E">
        <w:rPr>
          <w:rFonts w:hint="eastAsia"/>
        </w:rPr>
        <w:t>1</w:t>
      </w:r>
      <w:r w:rsidRPr="00BF7A2E">
        <w:rPr>
          <w:rFonts w:hint="eastAsia"/>
        </w:rPr>
        <w:t>所示。</w:t>
      </w:r>
    </w:p>
    <w:p w:rsidR="002C7869" w:rsidRPr="006C6FA4" w:rsidRDefault="002C7869" w:rsidP="002C7869">
      <w:pPr>
        <w:ind w:firstLineChars="83" w:firstLine="199"/>
      </w:pPr>
      <w:r w:rsidRPr="006C6FA4">
        <w:rPr>
          <w:rFonts w:hint="eastAsia"/>
        </w:rPr>
        <w:lastRenderedPageBreak/>
        <w:t>（</w:t>
      </w:r>
      <w:r w:rsidRPr="006C6FA4">
        <w:rPr>
          <w:rFonts w:hint="eastAsia"/>
        </w:rPr>
        <w:t>3</w:t>
      </w:r>
      <w:r w:rsidRPr="006C6FA4">
        <w:rPr>
          <w:rFonts w:hint="eastAsia"/>
        </w:rPr>
        <w:t>）</w:t>
      </w:r>
      <w:r w:rsidRPr="006C6FA4">
        <w:rPr>
          <w:rFonts w:hint="eastAsia"/>
          <w:b/>
        </w:rPr>
        <w:t>成绩分析与课程总结</w:t>
      </w:r>
      <w:r w:rsidRPr="006C6FA4">
        <w:rPr>
          <w:b/>
        </w:rPr>
        <w:t>规范性</w:t>
      </w:r>
    </w:p>
    <w:p w:rsidR="002C7869" w:rsidRPr="006C6FA4" w:rsidRDefault="002C7869" w:rsidP="002C7869">
      <w:pPr>
        <w:ind w:firstLine="480"/>
      </w:pPr>
      <w:r w:rsidRPr="006C6FA4">
        <w:rPr>
          <w:rFonts w:hint="eastAsia"/>
        </w:rPr>
        <w:t>各开课单位成绩分析与课程总结</w:t>
      </w:r>
      <w:r w:rsidRPr="006C6FA4">
        <w:t>规范性</w:t>
      </w:r>
      <w:r w:rsidRPr="006C6FA4">
        <w:rPr>
          <w:rFonts w:hint="eastAsia"/>
        </w:rPr>
        <w:t>成绩分布如图</w:t>
      </w:r>
      <w:r w:rsidRPr="006C6FA4">
        <w:rPr>
          <w:rFonts w:hint="eastAsia"/>
        </w:rPr>
        <w:t>2-5</w:t>
      </w:r>
      <w:r w:rsidRPr="006C6FA4">
        <w:rPr>
          <w:rFonts w:hint="eastAsia"/>
        </w:rPr>
        <w:t>所示。</w:t>
      </w:r>
    </w:p>
    <w:p w:rsidR="002C7869" w:rsidRPr="006C6FA4" w:rsidRDefault="002C7869" w:rsidP="002C7869">
      <w:pPr>
        <w:pStyle w:val="af3"/>
      </w:pPr>
      <w:r w:rsidRPr="006C6FA4">
        <w:rPr>
          <w:noProof/>
        </w:rPr>
        <w:drawing>
          <wp:inline distT="0" distB="0" distL="0" distR="0" wp14:anchorId="45FBD274" wp14:editId="68C58168">
            <wp:extent cx="5756564" cy="25007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502000"/>
                    </a:xfrm>
                    <a:prstGeom prst="rect">
                      <a:avLst/>
                    </a:prstGeom>
                    <a:noFill/>
                    <a:ln>
                      <a:noFill/>
                    </a:ln>
                  </pic:spPr>
                </pic:pic>
              </a:graphicData>
            </a:graphic>
          </wp:inline>
        </w:drawing>
      </w:r>
    </w:p>
    <w:p w:rsidR="00D23E46" w:rsidRPr="006C6FA4" w:rsidRDefault="00D23E46" w:rsidP="00D23E46">
      <w:pPr>
        <w:pStyle w:val="af3"/>
        <w:ind w:firstLine="480"/>
      </w:pPr>
      <w:r w:rsidRPr="006C6FA4">
        <w:t>图</w:t>
      </w:r>
      <w:r w:rsidRPr="006C6FA4">
        <w:rPr>
          <w:rFonts w:hint="eastAsia"/>
        </w:rPr>
        <w:t>2-</w:t>
      </w:r>
      <w:r w:rsidRPr="006C6FA4">
        <w:t>5</w:t>
      </w:r>
      <w:r w:rsidRPr="006C6FA4">
        <w:rPr>
          <w:rFonts w:hint="eastAsia"/>
        </w:rPr>
        <w:t xml:space="preserve"> </w:t>
      </w:r>
      <w:r w:rsidRPr="006C6FA4">
        <w:rPr>
          <w:rFonts w:hint="eastAsia"/>
        </w:rPr>
        <w:t>各开课单位成绩分析与课程总结</w:t>
      </w:r>
      <w:r w:rsidR="005D0BA2" w:rsidRPr="006C6FA4">
        <w:rPr>
          <w:rFonts w:hint="eastAsia"/>
        </w:rPr>
        <w:t>规范性</w:t>
      </w:r>
    </w:p>
    <w:p w:rsidR="00F43FD5" w:rsidRPr="006C6FA4" w:rsidRDefault="00B11A7F" w:rsidP="00CC5FAB">
      <w:pPr>
        <w:ind w:firstLine="480"/>
      </w:pPr>
      <w:r w:rsidRPr="006C6FA4">
        <w:rPr>
          <w:rFonts w:hint="eastAsia"/>
        </w:rPr>
        <w:t>1</w:t>
      </w:r>
      <w:r w:rsidRPr="006C6FA4">
        <w:rPr>
          <w:rFonts w:hint="eastAsia"/>
        </w:rPr>
        <w:t>）整体情况，由图</w:t>
      </w:r>
      <w:r w:rsidRPr="006C6FA4">
        <w:rPr>
          <w:rFonts w:hint="eastAsia"/>
        </w:rPr>
        <w:t>2-5</w:t>
      </w:r>
      <w:r w:rsidRPr="006C6FA4">
        <w:rPr>
          <w:rFonts w:hint="eastAsia"/>
        </w:rPr>
        <w:t>可见，计算机科学与技术学院、外国语学院、自动化学院、先进制造工程学院和科技文献检索教研室</w:t>
      </w:r>
      <w:r w:rsidRPr="006C6FA4">
        <w:rPr>
          <w:rFonts w:hint="eastAsia"/>
        </w:rPr>
        <w:t>5</w:t>
      </w:r>
      <w:r w:rsidRPr="006C6FA4">
        <w:rPr>
          <w:rFonts w:hint="eastAsia"/>
        </w:rPr>
        <w:t>个开课单位得分最高</w:t>
      </w:r>
      <w:r w:rsidRPr="006C6FA4">
        <w:rPr>
          <w:rFonts w:hint="eastAsia"/>
        </w:rPr>
        <w:t>100</w:t>
      </w:r>
      <w:r w:rsidRPr="006C6FA4">
        <w:rPr>
          <w:rFonts w:hint="eastAsia"/>
        </w:rPr>
        <w:t>分，创新创业教育学院得分最低</w:t>
      </w:r>
      <w:r w:rsidRPr="006C6FA4">
        <w:rPr>
          <w:rFonts w:hint="eastAsia"/>
        </w:rPr>
        <w:t>50</w:t>
      </w:r>
      <w:r w:rsidRPr="006C6FA4">
        <w:rPr>
          <w:rFonts w:hint="eastAsia"/>
        </w:rPr>
        <w:t>分。全校</w:t>
      </w:r>
      <w:r w:rsidRPr="006C6FA4">
        <w:rPr>
          <w:rFonts w:hint="eastAsia"/>
        </w:rPr>
        <w:t>16</w:t>
      </w:r>
      <w:r w:rsidRPr="006C6FA4">
        <w:rPr>
          <w:rFonts w:hint="eastAsia"/>
        </w:rPr>
        <w:t>个试卷命题的开课单位试卷评阅规范性成绩大于等于</w:t>
      </w:r>
      <w:r w:rsidRPr="006C6FA4">
        <w:rPr>
          <w:rFonts w:hint="eastAsia"/>
        </w:rPr>
        <w:t>80</w:t>
      </w:r>
      <w:r w:rsidRPr="006C6FA4">
        <w:rPr>
          <w:rFonts w:hint="eastAsia"/>
        </w:rPr>
        <w:t>分的有</w:t>
      </w:r>
      <w:r w:rsidRPr="006C6FA4">
        <w:rPr>
          <w:rFonts w:hint="eastAsia"/>
        </w:rPr>
        <w:t>15</w:t>
      </w:r>
      <w:r w:rsidRPr="006C6FA4">
        <w:rPr>
          <w:rFonts w:hint="eastAsia"/>
        </w:rPr>
        <w:t>个单位，占比</w:t>
      </w:r>
      <w:r w:rsidRPr="006C6FA4">
        <w:rPr>
          <w:rFonts w:hint="eastAsia"/>
        </w:rPr>
        <w:t>94%</w:t>
      </w:r>
      <w:r w:rsidRPr="006C6FA4">
        <w:rPr>
          <w:rFonts w:hint="eastAsia"/>
        </w:rPr>
        <w:t>。</w:t>
      </w:r>
    </w:p>
    <w:p w:rsidR="00F43FD5" w:rsidRPr="006C6FA4" w:rsidRDefault="00CC5FAB" w:rsidP="00F43FD5">
      <w:pPr>
        <w:ind w:firstLine="480"/>
      </w:pPr>
      <w:r>
        <w:rPr>
          <w:rFonts w:hint="eastAsia"/>
        </w:rPr>
        <w:t>2</w:t>
      </w:r>
      <w:r w:rsidR="00F43FD5" w:rsidRPr="006C6FA4">
        <w:rPr>
          <w:rFonts w:hint="eastAsia"/>
        </w:rPr>
        <w:t>）</w:t>
      </w:r>
      <w:r>
        <w:rPr>
          <w:rFonts w:hint="eastAsia"/>
        </w:rPr>
        <w:t>存在的</w:t>
      </w:r>
      <w:r w:rsidR="00F43FD5" w:rsidRPr="006C6FA4">
        <w:rPr>
          <w:rFonts w:hint="eastAsia"/>
        </w:rPr>
        <w:t>不足</w:t>
      </w:r>
    </w:p>
    <w:p w:rsidR="00F43FD5" w:rsidRPr="006C6FA4" w:rsidRDefault="00F43FD5" w:rsidP="00481397">
      <w:pPr>
        <w:pStyle w:val="ab"/>
        <w:numPr>
          <w:ilvl w:val="0"/>
          <w:numId w:val="36"/>
        </w:numPr>
        <w:ind w:firstLineChars="0"/>
      </w:pPr>
      <w:r w:rsidRPr="006C6FA4">
        <w:rPr>
          <w:rFonts w:hint="eastAsia"/>
        </w:rPr>
        <w:t>12</w:t>
      </w:r>
      <w:r w:rsidRPr="006C6FA4">
        <w:rPr>
          <w:rFonts w:hint="eastAsia"/>
        </w:rPr>
        <w:t>个教学班（涉及</w:t>
      </w:r>
      <w:r w:rsidRPr="006C6FA4">
        <w:rPr>
          <w:rFonts w:hint="eastAsia"/>
        </w:rPr>
        <w:t>10</w:t>
      </w:r>
      <w:r w:rsidRPr="006C6FA4">
        <w:rPr>
          <w:rFonts w:hint="eastAsia"/>
        </w:rPr>
        <w:t>门课程）的课程总结中缺少任课教师</w:t>
      </w:r>
      <w:proofErr w:type="gramStart"/>
      <w:r w:rsidRPr="006C6FA4">
        <w:rPr>
          <w:rFonts w:hint="eastAsia"/>
        </w:rPr>
        <w:t>或系部相关</w:t>
      </w:r>
      <w:proofErr w:type="gramEnd"/>
      <w:r w:rsidRPr="006C6FA4">
        <w:rPr>
          <w:rFonts w:hint="eastAsia"/>
        </w:rPr>
        <w:t>负责人签字，占比</w:t>
      </w:r>
      <w:r w:rsidRPr="006C6FA4">
        <w:rPr>
          <w:rFonts w:hint="eastAsia"/>
        </w:rPr>
        <w:t>29%</w:t>
      </w:r>
      <w:r w:rsidRPr="006C6FA4">
        <w:rPr>
          <w:rFonts w:hint="eastAsia"/>
        </w:rPr>
        <w:t>；</w:t>
      </w:r>
    </w:p>
    <w:p w:rsidR="00F43FD5" w:rsidRPr="006C6FA4" w:rsidRDefault="00F43FD5" w:rsidP="00481397">
      <w:pPr>
        <w:pStyle w:val="ab"/>
        <w:numPr>
          <w:ilvl w:val="0"/>
          <w:numId w:val="36"/>
        </w:numPr>
        <w:ind w:firstLineChars="0"/>
      </w:pPr>
      <w:r w:rsidRPr="006C6FA4">
        <w:rPr>
          <w:rFonts w:hint="eastAsia"/>
        </w:rPr>
        <w:t>7</w:t>
      </w:r>
      <w:r w:rsidRPr="006C6FA4">
        <w:rPr>
          <w:rFonts w:hint="eastAsia"/>
        </w:rPr>
        <w:t>个教学班（涉及</w:t>
      </w:r>
      <w:r w:rsidRPr="006C6FA4">
        <w:rPr>
          <w:rFonts w:hint="eastAsia"/>
        </w:rPr>
        <w:t>6</w:t>
      </w:r>
      <w:r w:rsidRPr="006C6FA4">
        <w:rPr>
          <w:rFonts w:hint="eastAsia"/>
        </w:rPr>
        <w:t>门课程）的课程总结没有采用学校制定的课程总结模板，占比</w:t>
      </w:r>
      <w:r w:rsidRPr="006C6FA4">
        <w:rPr>
          <w:rFonts w:hint="eastAsia"/>
        </w:rPr>
        <w:t>17%</w:t>
      </w:r>
      <w:r w:rsidRPr="006C6FA4">
        <w:rPr>
          <w:rFonts w:hint="eastAsia"/>
        </w:rPr>
        <w:t>；</w:t>
      </w:r>
    </w:p>
    <w:p w:rsidR="00F43FD5" w:rsidRPr="006C6FA4" w:rsidRDefault="00F43FD5" w:rsidP="00481397">
      <w:pPr>
        <w:pStyle w:val="ab"/>
        <w:numPr>
          <w:ilvl w:val="0"/>
          <w:numId w:val="36"/>
        </w:numPr>
        <w:ind w:firstLineChars="0"/>
      </w:pPr>
      <w:r w:rsidRPr="006C6FA4">
        <w:rPr>
          <w:rFonts w:hint="eastAsia"/>
        </w:rPr>
        <w:t>5</w:t>
      </w:r>
      <w:r w:rsidRPr="006C6FA4">
        <w:rPr>
          <w:rFonts w:hint="eastAsia"/>
        </w:rPr>
        <w:t>个教学班（涉及</w:t>
      </w:r>
      <w:r w:rsidRPr="006C6FA4">
        <w:rPr>
          <w:rFonts w:hint="eastAsia"/>
        </w:rPr>
        <w:t>4</w:t>
      </w:r>
      <w:r w:rsidRPr="006C6FA4">
        <w:rPr>
          <w:rFonts w:hint="eastAsia"/>
        </w:rPr>
        <w:t>门课程）的课程总结中没有总评成绩构成比例，占比</w:t>
      </w:r>
      <w:r w:rsidRPr="006C6FA4">
        <w:rPr>
          <w:rFonts w:hint="eastAsia"/>
        </w:rPr>
        <w:t>12%</w:t>
      </w:r>
      <w:r w:rsidRPr="006C6FA4">
        <w:rPr>
          <w:rFonts w:hint="eastAsia"/>
        </w:rPr>
        <w:t>；</w:t>
      </w:r>
    </w:p>
    <w:p w:rsidR="00F43FD5" w:rsidRPr="006C6FA4" w:rsidRDefault="00F43FD5" w:rsidP="00481397">
      <w:pPr>
        <w:pStyle w:val="ab"/>
        <w:numPr>
          <w:ilvl w:val="0"/>
          <w:numId w:val="36"/>
        </w:numPr>
        <w:ind w:firstLineChars="0"/>
      </w:pPr>
      <w:r w:rsidRPr="006C6FA4">
        <w:rPr>
          <w:rFonts w:hint="eastAsia"/>
        </w:rPr>
        <w:t>个别教学班课程总结的成绩分析中缺少试卷分析以及没有整改对策；</w:t>
      </w:r>
    </w:p>
    <w:p w:rsidR="00F43FD5" w:rsidRPr="006C6FA4" w:rsidRDefault="00F43FD5" w:rsidP="00481397">
      <w:pPr>
        <w:pStyle w:val="ab"/>
        <w:numPr>
          <w:ilvl w:val="0"/>
          <w:numId w:val="36"/>
        </w:numPr>
        <w:ind w:firstLineChars="0"/>
      </w:pPr>
      <w:r w:rsidRPr="006C6FA4">
        <w:rPr>
          <w:rFonts w:hint="eastAsia"/>
        </w:rPr>
        <w:t>部分抽样检查课程的试卷题首的分数与卷首得分栏对应分数不一致</w:t>
      </w:r>
      <w:r w:rsidR="00C93400">
        <w:rPr>
          <w:rFonts w:hint="eastAsia"/>
        </w:rPr>
        <w:t>。</w:t>
      </w:r>
    </w:p>
    <w:p w:rsidR="00F43FD5" w:rsidRPr="006C6FA4" w:rsidRDefault="00F43FD5" w:rsidP="00F43FD5">
      <w:pPr>
        <w:ind w:left="420" w:firstLineChars="0" w:firstLine="0"/>
      </w:pPr>
      <w:r w:rsidRPr="006C6FA4">
        <w:rPr>
          <w:rFonts w:hint="eastAsia"/>
        </w:rPr>
        <w:t>总之，各相关开课单位检查详细情况见附录</w:t>
      </w:r>
      <w:r w:rsidRPr="006C6FA4">
        <w:rPr>
          <w:rFonts w:hint="eastAsia"/>
        </w:rPr>
        <w:t>1</w:t>
      </w:r>
      <w:r w:rsidRPr="006C6FA4">
        <w:rPr>
          <w:rFonts w:hint="eastAsia"/>
        </w:rPr>
        <w:t>所示。</w:t>
      </w:r>
    </w:p>
    <w:p w:rsidR="00F43FD5" w:rsidRPr="006C6FA4" w:rsidRDefault="00F43FD5" w:rsidP="00D271FA">
      <w:pPr>
        <w:pStyle w:val="1"/>
        <w:ind w:firstLine="561"/>
      </w:pPr>
      <w:r w:rsidRPr="006C6FA4">
        <w:rPr>
          <w:rFonts w:hint="eastAsia"/>
        </w:rPr>
        <w:t>4.</w:t>
      </w:r>
      <w:r w:rsidRPr="006C6FA4">
        <w:rPr>
          <w:rFonts w:hint="eastAsia"/>
        </w:rPr>
        <w:t>大型作业考试课程规范性分析</w:t>
      </w:r>
    </w:p>
    <w:p w:rsidR="00CD636C" w:rsidRPr="006C6FA4" w:rsidRDefault="00CD636C" w:rsidP="00CD636C">
      <w:pPr>
        <w:ind w:firstLine="480"/>
      </w:pPr>
      <w:r w:rsidRPr="006C6FA4">
        <w:rPr>
          <w:rFonts w:hint="eastAsia"/>
        </w:rPr>
        <w:t>校督导对采用大型作业考试方式的</w:t>
      </w:r>
      <w:r w:rsidRPr="006C6FA4">
        <w:rPr>
          <w:rFonts w:hint="eastAsia"/>
        </w:rPr>
        <w:t>5</w:t>
      </w:r>
      <w:r w:rsidRPr="006C6FA4">
        <w:rPr>
          <w:rFonts w:hint="eastAsia"/>
        </w:rPr>
        <w:t>门课程按照表</w:t>
      </w:r>
      <w:r w:rsidRPr="006C6FA4">
        <w:rPr>
          <w:rFonts w:hint="eastAsia"/>
        </w:rPr>
        <w:t>1-4</w:t>
      </w:r>
      <w:r w:rsidRPr="006C6FA4">
        <w:rPr>
          <w:rFonts w:hint="eastAsia"/>
        </w:rPr>
        <w:t>的内容进行规范性检查。全校大型作业考试课程规范性检查情况如表</w:t>
      </w:r>
      <w:r w:rsidRPr="006C6FA4">
        <w:rPr>
          <w:rFonts w:hint="eastAsia"/>
        </w:rPr>
        <w:t>2-2</w:t>
      </w:r>
      <w:r w:rsidRPr="006C6FA4">
        <w:rPr>
          <w:rFonts w:hint="eastAsia"/>
        </w:rPr>
        <w:t>所示。</w:t>
      </w:r>
    </w:p>
    <w:p w:rsidR="00F67192" w:rsidRDefault="00F67192" w:rsidP="00CD636C">
      <w:pPr>
        <w:pStyle w:val="af4"/>
        <w:spacing w:before="156" w:after="156"/>
      </w:pPr>
    </w:p>
    <w:p w:rsidR="00F67192" w:rsidRDefault="00F67192" w:rsidP="00CD636C">
      <w:pPr>
        <w:pStyle w:val="af4"/>
        <w:spacing w:before="156" w:after="156"/>
      </w:pPr>
    </w:p>
    <w:p w:rsidR="00CD636C" w:rsidRPr="006C6FA4" w:rsidRDefault="00CD636C" w:rsidP="00CD636C">
      <w:pPr>
        <w:pStyle w:val="af4"/>
        <w:spacing w:before="156" w:after="156"/>
      </w:pPr>
      <w:r w:rsidRPr="006C6FA4">
        <w:rPr>
          <w:rFonts w:hint="eastAsia"/>
        </w:rPr>
        <w:lastRenderedPageBreak/>
        <w:t>表</w:t>
      </w:r>
      <w:r w:rsidRPr="006C6FA4">
        <w:rPr>
          <w:rFonts w:hint="eastAsia"/>
        </w:rPr>
        <w:t xml:space="preserve">2-2  </w:t>
      </w:r>
      <w:r w:rsidRPr="006C6FA4">
        <w:rPr>
          <w:rFonts w:hint="eastAsia"/>
        </w:rPr>
        <w:t>全校大型作业考试课程规范性检查情况</w:t>
      </w:r>
    </w:p>
    <w:tbl>
      <w:tblPr>
        <w:tblW w:w="9923" w:type="dxa"/>
        <w:tblInd w:w="-601" w:type="dxa"/>
        <w:tblLook w:val="04A0" w:firstRow="1" w:lastRow="0" w:firstColumn="1" w:lastColumn="0" w:noHBand="0" w:noVBand="1"/>
      </w:tblPr>
      <w:tblGrid>
        <w:gridCol w:w="996"/>
        <w:gridCol w:w="682"/>
        <w:gridCol w:w="789"/>
        <w:gridCol w:w="745"/>
        <w:gridCol w:w="705"/>
        <w:gridCol w:w="690"/>
        <w:gridCol w:w="789"/>
        <w:gridCol w:w="983"/>
        <w:gridCol w:w="1241"/>
        <w:gridCol w:w="1311"/>
        <w:gridCol w:w="992"/>
      </w:tblGrid>
      <w:tr w:rsidR="006C6FA4" w:rsidRPr="006C6FA4" w:rsidTr="005C4A15">
        <w:trPr>
          <w:trHeight w:val="1833"/>
        </w:trPr>
        <w:tc>
          <w:tcPr>
            <w:tcW w:w="996" w:type="dxa"/>
            <w:tcBorders>
              <w:top w:val="single" w:sz="4" w:space="0" w:color="auto"/>
              <w:left w:val="single" w:sz="4" w:space="0" w:color="auto"/>
              <w:bottom w:val="single" w:sz="4" w:space="0" w:color="auto"/>
              <w:right w:val="single" w:sz="4" w:space="0" w:color="auto"/>
            </w:tcBorders>
          </w:tcPr>
          <w:p w:rsidR="00CD636C" w:rsidRPr="006C6FA4" w:rsidRDefault="00CD636C" w:rsidP="00CD636C">
            <w:pPr>
              <w:pStyle w:val="af3"/>
            </w:pPr>
          </w:p>
          <w:p w:rsidR="00CD636C" w:rsidRPr="006C6FA4" w:rsidRDefault="00CD636C" w:rsidP="00CD636C">
            <w:pPr>
              <w:pStyle w:val="af3"/>
            </w:pPr>
          </w:p>
          <w:p w:rsidR="00CD636C" w:rsidRPr="006C6FA4" w:rsidRDefault="00CD636C" w:rsidP="00CD636C">
            <w:pPr>
              <w:pStyle w:val="af3"/>
            </w:pPr>
          </w:p>
          <w:p w:rsidR="00CD636C" w:rsidRPr="006C6FA4" w:rsidRDefault="00CD636C" w:rsidP="00CD636C">
            <w:pPr>
              <w:pStyle w:val="af3"/>
            </w:pPr>
            <w:r w:rsidRPr="006C6FA4">
              <w:rPr>
                <w:rFonts w:hint="eastAsia"/>
              </w:rPr>
              <w:t>主要</w:t>
            </w:r>
            <w:r w:rsidRPr="006C6FA4">
              <w:t>考察点</w:t>
            </w:r>
          </w:p>
        </w:tc>
        <w:tc>
          <w:tcPr>
            <w:tcW w:w="6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试卷袋封面是否填写规范</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是否按考试大纲或教学大纲进行命题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大型作业上面是否有批阅信息</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课程总结是否采用统一的课程总结模板</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课程总结是否有成绩分析和整改对策</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课程总结中是否有总评成绩构成比例</w:t>
            </w:r>
          </w:p>
        </w:tc>
        <w:tc>
          <w:tcPr>
            <w:tcW w:w="983" w:type="dxa"/>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课程总结是否有任课教师</w:t>
            </w:r>
            <w:proofErr w:type="gramStart"/>
            <w:r w:rsidRPr="006C6FA4">
              <w:rPr>
                <w:rFonts w:hint="eastAsia"/>
              </w:rPr>
              <w:t>和系部相关</w:t>
            </w:r>
            <w:proofErr w:type="gramEnd"/>
            <w:r w:rsidRPr="006C6FA4">
              <w:rPr>
                <w:rFonts w:hint="eastAsia"/>
              </w:rPr>
              <w:t>负责人签字</w:t>
            </w:r>
          </w:p>
        </w:tc>
        <w:tc>
          <w:tcPr>
            <w:tcW w:w="1241" w:type="dxa"/>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是否按照“教务在线”生成的学生成绩单上的学生名单顺序整理大型作业或课程论文</w:t>
            </w:r>
          </w:p>
        </w:tc>
        <w:tc>
          <w:tcPr>
            <w:tcW w:w="1311" w:type="dxa"/>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rPr>
                <w:rFonts w:ascii="仿宋_GB2312" w:eastAsia="仿宋_GB2312"/>
              </w:rPr>
            </w:pPr>
            <w:r w:rsidRPr="006C6FA4">
              <w:rPr>
                <w:rFonts w:hint="eastAsia"/>
              </w:rPr>
              <w:t>平时成绩是否管理规范（是否有原始数据材料支撑）</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D636C" w:rsidRPr="006C6FA4" w:rsidRDefault="00CD636C" w:rsidP="00CD636C">
            <w:pPr>
              <w:pStyle w:val="af3"/>
            </w:pPr>
            <w:r w:rsidRPr="006C6FA4">
              <w:rPr>
                <w:rFonts w:hint="eastAsia"/>
              </w:rPr>
              <w:t>大型作业上的成绩是否与教务在线网上成绩单成绩一致</w:t>
            </w:r>
          </w:p>
        </w:tc>
      </w:tr>
      <w:tr w:rsidR="006C6FA4" w:rsidRPr="006C6FA4" w:rsidTr="005C4A15">
        <w:trPr>
          <w:trHeight w:val="631"/>
        </w:trPr>
        <w:tc>
          <w:tcPr>
            <w:tcW w:w="996" w:type="dxa"/>
            <w:tcBorders>
              <w:top w:val="single" w:sz="4" w:space="0" w:color="auto"/>
              <w:left w:val="single" w:sz="4" w:space="0" w:color="auto"/>
              <w:bottom w:val="single" w:sz="4" w:space="0" w:color="auto"/>
              <w:right w:val="single" w:sz="4" w:space="0" w:color="auto"/>
            </w:tcBorders>
          </w:tcPr>
          <w:p w:rsidR="00CD636C" w:rsidRPr="006C6FA4" w:rsidRDefault="00CD636C" w:rsidP="00CD636C">
            <w:pPr>
              <w:pStyle w:val="af3"/>
            </w:pPr>
            <w:r w:rsidRPr="006C6FA4">
              <w:rPr>
                <w:rFonts w:hint="eastAsia"/>
              </w:rPr>
              <w:t>回答</w:t>
            </w:r>
            <w:r w:rsidRPr="006C6FA4">
              <w:t>“</w:t>
            </w:r>
            <w:r w:rsidRPr="006C6FA4">
              <w:rPr>
                <w:rFonts w:hint="eastAsia"/>
              </w:rPr>
              <w:t>否</w:t>
            </w:r>
            <w:r w:rsidRPr="006C6FA4">
              <w:t>”</w:t>
            </w:r>
            <w:r w:rsidRPr="006C6FA4">
              <w:rPr>
                <w:rFonts w:hint="eastAsia"/>
              </w:rPr>
              <w:t>的</w:t>
            </w:r>
            <w:r w:rsidRPr="006C6FA4">
              <w:t>课程占比</w:t>
            </w:r>
          </w:p>
        </w:tc>
        <w:tc>
          <w:tcPr>
            <w:tcW w:w="682" w:type="dxa"/>
            <w:tcBorders>
              <w:top w:val="single" w:sz="4" w:space="0" w:color="auto"/>
              <w:left w:val="single" w:sz="4" w:space="0" w:color="auto"/>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20</w:t>
            </w:r>
            <w:r w:rsidRPr="006C6FA4">
              <w:t>%</w:t>
            </w:r>
          </w:p>
        </w:tc>
        <w:tc>
          <w:tcPr>
            <w:tcW w:w="0" w:type="auto"/>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60</w:t>
            </w:r>
            <w:r w:rsidRPr="006C6FA4">
              <w:t>%</w:t>
            </w:r>
          </w:p>
        </w:tc>
        <w:tc>
          <w:tcPr>
            <w:tcW w:w="0" w:type="auto"/>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20</w:t>
            </w:r>
            <w:r w:rsidRPr="006C6FA4">
              <w:t>%</w:t>
            </w:r>
          </w:p>
        </w:tc>
        <w:tc>
          <w:tcPr>
            <w:tcW w:w="0" w:type="auto"/>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0</w:t>
            </w:r>
            <w:r w:rsidRPr="006C6FA4">
              <w:t>%</w:t>
            </w:r>
          </w:p>
        </w:tc>
        <w:tc>
          <w:tcPr>
            <w:tcW w:w="0" w:type="auto"/>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0</w:t>
            </w:r>
            <w:r w:rsidRPr="006C6FA4">
              <w:t>%</w:t>
            </w:r>
          </w:p>
        </w:tc>
        <w:tc>
          <w:tcPr>
            <w:tcW w:w="0" w:type="auto"/>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20</w:t>
            </w:r>
            <w:r w:rsidRPr="006C6FA4">
              <w:t>%</w:t>
            </w:r>
          </w:p>
        </w:tc>
        <w:tc>
          <w:tcPr>
            <w:tcW w:w="983" w:type="dxa"/>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0</w:t>
            </w:r>
            <w:r w:rsidRPr="006C6FA4">
              <w:t>%</w:t>
            </w:r>
          </w:p>
        </w:tc>
        <w:tc>
          <w:tcPr>
            <w:tcW w:w="1241" w:type="dxa"/>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40</w:t>
            </w:r>
            <w:r w:rsidRPr="006C6FA4">
              <w:t>%</w:t>
            </w:r>
          </w:p>
        </w:tc>
        <w:tc>
          <w:tcPr>
            <w:tcW w:w="1311" w:type="dxa"/>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80</w:t>
            </w:r>
            <w:r w:rsidRPr="006C6FA4">
              <w:t>%</w:t>
            </w:r>
          </w:p>
        </w:tc>
        <w:tc>
          <w:tcPr>
            <w:tcW w:w="992" w:type="dxa"/>
            <w:tcBorders>
              <w:top w:val="single" w:sz="4" w:space="0" w:color="auto"/>
              <w:left w:val="nil"/>
              <w:bottom w:val="single" w:sz="4" w:space="0" w:color="auto"/>
              <w:right w:val="single" w:sz="4" w:space="0" w:color="auto"/>
            </w:tcBorders>
            <w:shd w:val="clear" w:color="auto" w:fill="auto"/>
            <w:vAlign w:val="center"/>
          </w:tcPr>
          <w:p w:rsidR="00CD636C" w:rsidRPr="006C6FA4" w:rsidRDefault="00CD636C" w:rsidP="00CD636C">
            <w:pPr>
              <w:pStyle w:val="af3"/>
            </w:pPr>
            <w:r w:rsidRPr="006C6FA4">
              <w:rPr>
                <w:rFonts w:hint="eastAsia"/>
              </w:rPr>
              <w:t>60</w:t>
            </w:r>
            <w:r w:rsidRPr="006C6FA4">
              <w:t>%</w:t>
            </w:r>
          </w:p>
        </w:tc>
      </w:tr>
    </w:tbl>
    <w:p w:rsidR="00CD636C" w:rsidRPr="006C6FA4" w:rsidRDefault="00CD636C" w:rsidP="00CD636C">
      <w:pPr>
        <w:ind w:firstLine="480"/>
      </w:pPr>
    </w:p>
    <w:p w:rsidR="00584FB6" w:rsidRPr="006C6FA4" w:rsidRDefault="005C4A15" w:rsidP="005C4A15">
      <w:pPr>
        <w:ind w:firstLine="480"/>
      </w:pPr>
      <w:r w:rsidRPr="006C6FA4">
        <w:rPr>
          <w:rFonts w:hint="eastAsia"/>
        </w:rPr>
        <w:t>1</w:t>
      </w:r>
      <w:r w:rsidRPr="006C6FA4">
        <w:rPr>
          <w:rFonts w:hint="eastAsia"/>
        </w:rPr>
        <w:t>）整体情况，由表</w:t>
      </w:r>
      <w:r w:rsidRPr="006C6FA4">
        <w:rPr>
          <w:rFonts w:hint="eastAsia"/>
        </w:rPr>
        <w:t>2-2</w:t>
      </w:r>
      <w:r w:rsidRPr="006C6FA4">
        <w:rPr>
          <w:rFonts w:hint="eastAsia"/>
        </w:rPr>
        <w:t>可见，</w:t>
      </w:r>
      <w:r w:rsidR="00584FB6" w:rsidRPr="006C6FA4">
        <w:rPr>
          <w:rFonts w:hint="eastAsia"/>
        </w:rPr>
        <w:t>本次大型作业考试课程总体检查情况正常。</w:t>
      </w:r>
    </w:p>
    <w:p w:rsidR="005C4A15" w:rsidRPr="006C6FA4" w:rsidRDefault="00584FB6" w:rsidP="005C4A15">
      <w:pPr>
        <w:ind w:firstLine="480"/>
      </w:pPr>
      <w:r w:rsidRPr="006C6FA4">
        <w:rPr>
          <w:rFonts w:hint="eastAsia"/>
        </w:rPr>
        <w:t>5</w:t>
      </w:r>
      <w:r w:rsidRPr="006C6FA4">
        <w:rPr>
          <w:rFonts w:hint="eastAsia"/>
        </w:rPr>
        <w:t>门课程</w:t>
      </w:r>
      <w:r w:rsidR="004312C8" w:rsidRPr="006C6FA4">
        <w:rPr>
          <w:rFonts w:hint="eastAsia"/>
        </w:rPr>
        <w:t>的课程总结相关工作完成质量最好，均采用了统一的课程总结模板、课程总结中均有成绩分析和整改对策，以及有任课教师</w:t>
      </w:r>
      <w:proofErr w:type="gramStart"/>
      <w:r w:rsidR="004312C8" w:rsidRPr="006C6FA4">
        <w:rPr>
          <w:rFonts w:hint="eastAsia"/>
        </w:rPr>
        <w:t>和系部相关</w:t>
      </w:r>
      <w:proofErr w:type="gramEnd"/>
      <w:r w:rsidR="004312C8" w:rsidRPr="006C6FA4">
        <w:rPr>
          <w:rFonts w:hint="eastAsia"/>
        </w:rPr>
        <w:t>负责人签字，占比</w:t>
      </w:r>
      <w:r w:rsidR="004312C8" w:rsidRPr="006C6FA4">
        <w:rPr>
          <w:rFonts w:hint="eastAsia"/>
        </w:rPr>
        <w:t>100%</w:t>
      </w:r>
      <w:r w:rsidR="00C93400">
        <w:rPr>
          <w:rFonts w:hint="eastAsia"/>
        </w:rPr>
        <w:t>；完成质量最差的是平时</w:t>
      </w:r>
      <w:r w:rsidR="004312C8" w:rsidRPr="006C6FA4">
        <w:rPr>
          <w:rFonts w:hint="eastAsia"/>
        </w:rPr>
        <w:t>成绩管理方面，</w:t>
      </w:r>
      <w:r w:rsidR="004312C8" w:rsidRPr="006C6FA4">
        <w:rPr>
          <w:rFonts w:hint="eastAsia"/>
        </w:rPr>
        <w:t>5</w:t>
      </w:r>
      <w:r w:rsidR="004312C8" w:rsidRPr="006C6FA4">
        <w:rPr>
          <w:rFonts w:hint="eastAsia"/>
        </w:rPr>
        <w:t>门课程</w:t>
      </w:r>
      <w:r w:rsidR="0057489C" w:rsidRPr="006C6FA4">
        <w:rPr>
          <w:rFonts w:hint="eastAsia"/>
        </w:rPr>
        <w:t>中</w:t>
      </w:r>
      <w:r w:rsidR="004312C8" w:rsidRPr="006C6FA4">
        <w:rPr>
          <w:rFonts w:hint="eastAsia"/>
        </w:rPr>
        <w:t>有</w:t>
      </w:r>
      <w:r w:rsidR="004312C8" w:rsidRPr="006C6FA4">
        <w:rPr>
          <w:rFonts w:hint="eastAsia"/>
        </w:rPr>
        <w:t>4</w:t>
      </w:r>
      <w:r w:rsidR="004312C8" w:rsidRPr="006C6FA4">
        <w:rPr>
          <w:rFonts w:hint="eastAsia"/>
        </w:rPr>
        <w:t>门课程</w:t>
      </w:r>
      <w:r w:rsidR="00C93400">
        <w:rPr>
          <w:rFonts w:hint="eastAsia"/>
        </w:rPr>
        <w:t>平时</w:t>
      </w:r>
      <w:r w:rsidR="004312C8" w:rsidRPr="006C6FA4">
        <w:rPr>
          <w:rFonts w:hint="eastAsia"/>
        </w:rPr>
        <w:t>成绩管理不规范，占比</w:t>
      </w:r>
      <w:r w:rsidR="004312C8" w:rsidRPr="006C6FA4">
        <w:rPr>
          <w:rFonts w:hint="eastAsia"/>
        </w:rPr>
        <w:t>80%</w:t>
      </w:r>
      <w:r w:rsidR="005C4A15" w:rsidRPr="006C6FA4">
        <w:rPr>
          <w:rFonts w:hint="eastAsia"/>
        </w:rPr>
        <w:t>。</w:t>
      </w:r>
    </w:p>
    <w:p w:rsidR="005C4A15" w:rsidRPr="006C6FA4" w:rsidRDefault="005C4A15" w:rsidP="005C4A15">
      <w:pPr>
        <w:ind w:firstLine="480"/>
      </w:pPr>
      <w:r w:rsidRPr="006C6FA4">
        <w:rPr>
          <w:rFonts w:hint="eastAsia"/>
        </w:rPr>
        <w:t>2</w:t>
      </w:r>
      <w:r w:rsidRPr="006C6FA4">
        <w:rPr>
          <w:rFonts w:hint="eastAsia"/>
        </w:rPr>
        <w:t>）存在的</w:t>
      </w:r>
      <w:r w:rsidR="0057489C" w:rsidRPr="006C6FA4">
        <w:rPr>
          <w:rFonts w:hint="eastAsia"/>
        </w:rPr>
        <w:t>主要问题</w:t>
      </w:r>
    </w:p>
    <w:p w:rsidR="00CD636C" w:rsidRPr="006C6FA4" w:rsidRDefault="0057489C" w:rsidP="0057489C">
      <w:pPr>
        <w:pStyle w:val="ab"/>
        <w:numPr>
          <w:ilvl w:val="0"/>
          <w:numId w:val="31"/>
        </w:numPr>
        <w:ind w:firstLineChars="0"/>
      </w:pPr>
      <w:r w:rsidRPr="006C6FA4">
        <w:rPr>
          <w:rFonts w:hint="eastAsia"/>
        </w:rPr>
        <w:t>部分大型作业考试课程因为没有提供教学大纲或考试大纲，导致“是否按照考试大纲或教学大纲进行命题”</w:t>
      </w:r>
      <w:proofErr w:type="gramStart"/>
      <w:r w:rsidRPr="006C6FA4">
        <w:rPr>
          <w:rFonts w:hint="eastAsia"/>
        </w:rPr>
        <w:t>项回答</w:t>
      </w:r>
      <w:proofErr w:type="gramEnd"/>
      <w:r w:rsidRPr="006C6FA4">
        <w:rPr>
          <w:rFonts w:hint="eastAsia"/>
        </w:rPr>
        <w:t>为“否”，占比</w:t>
      </w:r>
      <w:r w:rsidRPr="006C6FA4">
        <w:rPr>
          <w:rFonts w:hint="eastAsia"/>
        </w:rPr>
        <w:t>60%</w:t>
      </w:r>
      <w:r w:rsidRPr="006C6FA4">
        <w:rPr>
          <w:rFonts w:hint="eastAsia"/>
        </w:rPr>
        <w:t>；</w:t>
      </w:r>
    </w:p>
    <w:p w:rsidR="005C7C06" w:rsidRPr="006C6FA4" w:rsidRDefault="0057489C" w:rsidP="0057489C">
      <w:pPr>
        <w:pStyle w:val="ab"/>
        <w:numPr>
          <w:ilvl w:val="0"/>
          <w:numId w:val="31"/>
        </w:numPr>
        <w:ind w:firstLineChars="0"/>
      </w:pPr>
      <w:r w:rsidRPr="006C6FA4">
        <w:rPr>
          <w:rFonts w:hint="eastAsia"/>
        </w:rPr>
        <w:t>部分大型作业考试课程的成绩与教务在线网上成绩单成绩不一致，占比</w:t>
      </w:r>
      <w:r w:rsidRPr="006C6FA4">
        <w:rPr>
          <w:rFonts w:hint="eastAsia"/>
        </w:rPr>
        <w:t>60%</w:t>
      </w:r>
      <w:r w:rsidRPr="006C6FA4">
        <w:rPr>
          <w:rFonts w:hint="eastAsia"/>
        </w:rPr>
        <w:t>；</w:t>
      </w:r>
    </w:p>
    <w:p w:rsidR="0057489C" w:rsidRPr="006C6FA4" w:rsidRDefault="0057489C" w:rsidP="0057489C">
      <w:pPr>
        <w:pStyle w:val="ab"/>
        <w:numPr>
          <w:ilvl w:val="0"/>
          <w:numId w:val="31"/>
        </w:numPr>
        <w:ind w:firstLineChars="0"/>
      </w:pPr>
      <w:r w:rsidRPr="006C6FA4">
        <w:rPr>
          <w:rFonts w:hint="eastAsia"/>
        </w:rPr>
        <w:t>部分大型作业考试课程没有按照“教务在线”生成的学生成绩单上的学生名单顺序整理大型作业</w:t>
      </w:r>
      <w:r w:rsidR="00F07B47" w:rsidRPr="006C6FA4">
        <w:rPr>
          <w:rFonts w:hint="eastAsia"/>
        </w:rPr>
        <w:t>试卷，占比</w:t>
      </w:r>
      <w:r w:rsidR="00F07B47" w:rsidRPr="006C6FA4">
        <w:rPr>
          <w:rFonts w:hint="eastAsia"/>
        </w:rPr>
        <w:t>40%</w:t>
      </w:r>
      <w:r w:rsidR="00F07B47" w:rsidRPr="006C6FA4">
        <w:rPr>
          <w:rFonts w:hint="eastAsia"/>
        </w:rPr>
        <w:t>；</w:t>
      </w:r>
    </w:p>
    <w:p w:rsidR="00F07B47" w:rsidRPr="006C6FA4" w:rsidRDefault="00F07B47" w:rsidP="0057489C">
      <w:pPr>
        <w:pStyle w:val="ab"/>
        <w:numPr>
          <w:ilvl w:val="0"/>
          <w:numId w:val="31"/>
        </w:numPr>
        <w:ind w:firstLineChars="0"/>
      </w:pPr>
      <w:r w:rsidRPr="006C6FA4">
        <w:rPr>
          <w:rFonts w:hint="eastAsia"/>
        </w:rPr>
        <w:t>部分大型作业上面</w:t>
      </w:r>
      <w:r w:rsidR="00DD2972" w:rsidRPr="006C6FA4">
        <w:rPr>
          <w:rFonts w:hint="eastAsia"/>
        </w:rPr>
        <w:t>没有</w:t>
      </w:r>
      <w:r w:rsidRPr="006C6FA4">
        <w:rPr>
          <w:rFonts w:hint="eastAsia"/>
        </w:rPr>
        <w:t>批阅信息</w:t>
      </w:r>
      <w:r w:rsidR="00DD2972" w:rsidRPr="006C6FA4">
        <w:rPr>
          <w:rFonts w:hint="eastAsia"/>
        </w:rPr>
        <w:t>。</w:t>
      </w:r>
    </w:p>
    <w:p w:rsidR="002277C6" w:rsidRPr="006C6FA4" w:rsidRDefault="002277C6" w:rsidP="00347865">
      <w:pPr>
        <w:ind w:firstLineChars="282" w:firstLine="677"/>
      </w:pPr>
      <w:r w:rsidRPr="006C6FA4">
        <w:rPr>
          <w:rFonts w:hint="eastAsia"/>
        </w:rPr>
        <w:t>总之，各相关开课单位检查详细情况见附录</w:t>
      </w:r>
      <w:r w:rsidRPr="006C6FA4">
        <w:rPr>
          <w:rFonts w:hint="eastAsia"/>
        </w:rPr>
        <w:t>1</w:t>
      </w:r>
      <w:r w:rsidRPr="006C6FA4">
        <w:rPr>
          <w:rFonts w:hint="eastAsia"/>
        </w:rPr>
        <w:t>所示。</w:t>
      </w:r>
    </w:p>
    <w:bookmarkEnd w:id="0"/>
    <w:bookmarkEnd w:id="1"/>
    <w:bookmarkEnd w:id="2"/>
    <w:bookmarkEnd w:id="3"/>
    <w:p w:rsidR="00F43FD5" w:rsidRPr="006C6FA4" w:rsidRDefault="00F43FD5" w:rsidP="00D271FA">
      <w:pPr>
        <w:pStyle w:val="1"/>
        <w:ind w:firstLine="561"/>
      </w:pPr>
      <w:r w:rsidRPr="006C6FA4">
        <w:rPr>
          <w:rFonts w:hint="eastAsia"/>
        </w:rPr>
        <w:t>5.</w:t>
      </w:r>
      <w:r w:rsidRPr="006C6FA4">
        <w:rPr>
          <w:rFonts w:hint="eastAsia"/>
        </w:rPr>
        <w:t>相同课程是否</w:t>
      </w:r>
      <w:r w:rsidRPr="006C6FA4">
        <w:rPr>
          <w:rFonts w:ascii="仿宋_GB2312" w:eastAsia="仿宋_GB2312" w:cs="Courier New" w:hint="eastAsia"/>
        </w:rPr>
        <w:t>根据教学大纲</w:t>
      </w:r>
      <w:r w:rsidRPr="006C6FA4">
        <w:rPr>
          <w:rFonts w:hint="eastAsia"/>
        </w:rPr>
        <w:t>统一命题、统一评分</w:t>
      </w:r>
    </w:p>
    <w:p w:rsidR="00F43FD5" w:rsidRPr="006C6FA4" w:rsidRDefault="00F43FD5" w:rsidP="00C93400">
      <w:pPr>
        <w:ind w:firstLine="480"/>
        <w:rPr>
          <w:rFonts w:ascii="仿宋_GB2312" w:eastAsia="仿宋_GB2312" w:cs="Courier New"/>
        </w:rPr>
      </w:pPr>
      <w:r w:rsidRPr="006C6FA4">
        <w:rPr>
          <w:rFonts w:hint="eastAsia"/>
        </w:rPr>
        <w:t>校督导组面向全校随机抽查了</w:t>
      </w:r>
      <w:r w:rsidRPr="006C6FA4">
        <w:rPr>
          <w:rFonts w:hint="eastAsia"/>
        </w:rPr>
        <w:t>8</w:t>
      </w:r>
      <w:r w:rsidRPr="006C6FA4">
        <w:rPr>
          <w:rFonts w:hint="eastAsia"/>
        </w:rPr>
        <w:t>门有多个教学班的相同课程（指</w:t>
      </w:r>
      <w:r w:rsidRPr="006C6FA4">
        <w:rPr>
          <w:rFonts w:ascii="仿宋_GB2312" w:eastAsia="仿宋_GB2312" w:cs="Courier New" w:hint="eastAsia"/>
        </w:rPr>
        <w:t>教学内容和教学要求相同的课程</w:t>
      </w:r>
      <w:r w:rsidRPr="006C6FA4">
        <w:rPr>
          <w:rFonts w:hint="eastAsia"/>
        </w:rPr>
        <w:t>，且课程编号，课程类别，学时，学分均相同），了解任课教师在期末考试时是否</w:t>
      </w:r>
      <w:r w:rsidRPr="006C6FA4">
        <w:rPr>
          <w:rFonts w:ascii="仿宋_GB2312" w:eastAsia="仿宋_GB2312" w:cs="Courier New" w:hint="eastAsia"/>
        </w:rPr>
        <w:t>根据教学大纲统一命题、统一考核、统一评分，其检查情况</w:t>
      </w:r>
      <w:r w:rsidRPr="006C6FA4">
        <w:rPr>
          <w:rFonts w:hint="eastAsia"/>
        </w:rPr>
        <w:t>如表</w:t>
      </w:r>
      <w:r w:rsidRPr="006C6FA4">
        <w:rPr>
          <w:rFonts w:hint="eastAsia"/>
        </w:rPr>
        <w:t>2-</w:t>
      </w:r>
      <w:r w:rsidR="00786220">
        <w:rPr>
          <w:rFonts w:hint="eastAsia"/>
        </w:rPr>
        <w:t>3</w:t>
      </w:r>
      <w:r w:rsidRPr="006C6FA4">
        <w:rPr>
          <w:rFonts w:hint="eastAsia"/>
        </w:rPr>
        <w:t>所示</w:t>
      </w:r>
      <w:r w:rsidRPr="006C6FA4">
        <w:rPr>
          <w:rFonts w:ascii="仿宋_GB2312" w:eastAsia="仿宋_GB2312" w:cs="Courier New" w:hint="eastAsia"/>
        </w:rPr>
        <w:t>。</w:t>
      </w:r>
    </w:p>
    <w:p w:rsidR="00F67192" w:rsidRDefault="00F67192" w:rsidP="00F43FD5">
      <w:pPr>
        <w:pStyle w:val="af4"/>
        <w:spacing w:before="156" w:after="156"/>
      </w:pPr>
    </w:p>
    <w:p w:rsidR="00F43FD5" w:rsidRPr="006C6FA4" w:rsidRDefault="00F43FD5" w:rsidP="00F43FD5">
      <w:pPr>
        <w:pStyle w:val="af4"/>
        <w:spacing w:before="156" w:after="156"/>
        <w:rPr>
          <w:b/>
        </w:rPr>
      </w:pPr>
      <w:r w:rsidRPr="006C6FA4">
        <w:rPr>
          <w:rFonts w:hint="eastAsia"/>
        </w:rPr>
        <w:lastRenderedPageBreak/>
        <w:t>表</w:t>
      </w:r>
      <w:r w:rsidRPr="006C6FA4">
        <w:rPr>
          <w:rFonts w:hint="eastAsia"/>
        </w:rPr>
        <w:t>2-</w:t>
      </w:r>
      <w:r w:rsidR="00786220">
        <w:rPr>
          <w:rFonts w:hint="eastAsia"/>
        </w:rPr>
        <w:t>3</w:t>
      </w:r>
      <w:r w:rsidRPr="006C6FA4">
        <w:rPr>
          <w:rFonts w:hint="eastAsia"/>
        </w:rPr>
        <w:t xml:space="preserve">   </w:t>
      </w:r>
      <w:r w:rsidRPr="006C6FA4">
        <w:rPr>
          <w:rFonts w:hint="eastAsia"/>
        </w:rPr>
        <w:t>相同课程是否</w:t>
      </w:r>
      <w:r w:rsidRPr="006C6FA4">
        <w:rPr>
          <w:rFonts w:ascii="仿宋_GB2312" w:eastAsia="仿宋_GB2312" w:cs="Courier New" w:hint="eastAsia"/>
        </w:rPr>
        <w:t>根据教学大纲</w:t>
      </w:r>
      <w:r w:rsidRPr="006C6FA4">
        <w:rPr>
          <w:rFonts w:hint="eastAsia"/>
        </w:rPr>
        <w:t>统一命题、统一评分检查情况</w:t>
      </w:r>
    </w:p>
    <w:tbl>
      <w:tblPr>
        <w:tblW w:w="5174" w:type="pct"/>
        <w:jc w:val="center"/>
        <w:tblLayout w:type="fixed"/>
        <w:tblLook w:val="04A0" w:firstRow="1" w:lastRow="0" w:firstColumn="1" w:lastColumn="0" w:noHBand="0" w:noVBand="1"/>
      </w:tblPr>
      <w:tblGrid>
        <w:gridCol w:w="497"/>
        <w:gridCol w:w="1758"/>
        <w:gridCol w:w="1140"/>
        <w:gridCol w:w="511"/>
        <w:gridCol w:w="644"/>
        <w:gridCol w:w="2575"/>
        <w:gridCol w:w="994"/>
        <w:gridCol w:w="746"/>
        <w:gridCol w:w="744"/>
      </w:tblGrid>
      <w:tr w:rsidR="006C6FA4" w:rsidRPr="006C6FA4" w:rsidTr="003C6BCF">
        <w:trPr>
          <w:trHeight w:val="936"/>
          <w:jc w:val="center"/>
        </w:trPr>
        <w:tc>
          <w:tcPr>
            <w:tcW w:w="2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序号</w:t>
            </w:r>
          </w:p>
        </w:tc>
        <w:tc>
          <w:tcPr>
            <w:tcW w:w="9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院系</w:t>
            </w:r>
          </w:p>
        </w:tc>
        <w:tc>
          <w:tcPr>
            <w:tcW w:w="5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课程信息</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学分</w:t>
            </w:r>
          </w:p>
        </w:tc>
        <w:tc>
          <w:tcPr>
            <w:tcW w:w="3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proofErr w:type="gramStart"/>
            <w:r w:rsidRPr="006C6FA4">
              <w:rPr>
                <w:rFonts w:hint="eastAsia"/>
              </w:rPr>
              <w:t>课类</w:t>
            </w:r>
            <w:proofErr w:type="gramEnd"/>
          </w:p>
        </w:tc>
        <w:tc>
          <w:tcPr>
            <w:tcW w:w="1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任课教师</w:t>
            </w:r>
            <w:r w:rsidRPr="006C6FA4">
              <w:t>/</w:t>
            </w:r>
            <w:r w:rsidRPr="006C6FA4">
              <w:rPr>
                <w:rFonts w:hint="eastAsia"/>
              </w:rPr>
              <w:t>教学班</w:t>
            </w:r>
          </w:p>
        </w:tc>
        <w:tc>
          <w:tcPr>
            <w:tcW w:w="5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是否统一命题原则</w:t>
            </w:r>
          </w:p>
        </w:tc>
        <w:tc>
          <w:tcPr>
            <w:tcW w:w="3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是否统一评分标准</w:t>
            </w:r>
          </w:p>
        </w:tc>
        <w:tc>
          <w:tcPr>
            <w:tcW w:w="387" w:type="pct"/>
            <w:tcBorders>
              <w:top w:val="single" w:sz="4" w:space="0" w:color="auto"/>
              <w:left w:val="single" w:sz="4" w:space="0" w:color="auto"/>
              <w:bottom w:val="single" w:sz="4" w:space="0" w:color="auto"/>
              <w:right w:val="single" w:sz="4" w:space="0" w:color="auto"/>
            </w:tcBorders>
            <w:vAlign w:val="center"/>
          </w:tcPr>
          <w:p w:rsidR="00F43FD5" w:rsidRPr="006C6FA4" w:rsidRDefault="00F43FD5" w:rsidP="007C2575">
            <w:pPr>
              <w:pStyle w:val="af3"/>
            </w:pPr>
            <w:r w:rsidRPr="006C6FA4">
              <w:rPr>
                <w:rFonts w:hint="eastAsia"/>
              </w:rPr>
              <w:t>备注</w:t>
            </w:r>
          </w:p>
        </w:tc>
      </w:tr>
      <w:tr w:rsidR="006C6FA4" w:rsidRPr="006C6FA4" w:rsidTr="003C6BCF">
        <w:trPr>
          <w:trHeight w:val="540"/>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1</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通信与信息工程学院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可编程逻辑器件原理与应用</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3</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必修</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谭钦红（</w:t>
            </w:r>
            <w:r w:rsidRPr="006C6FA4">
              <w:rPr>
                <w:rFonts w:hint="eastAsia"/>
              </w:rPr>
              <w:t>010214|03-05</w:t>
            </w:r>
            <w:r w:rsidRPr="006C6FA4">
              <w:rPr>
                <w:rFonts w:hint="eastAsia"/>
              </w:rPr>
              <w:t>班）</w:t>
            </w:r>
          </w:p>
          <w:p w:rsidR="00F43FD5" w:rsidRPr="006C6FA4" w:rsidRDefault="00F43FD5" w:rsidP="007C2575">
            <w:pPr>
              <w:pStyle w:val="af3"/>
            </w:pPr>
            <w:r w:rsidRPr="006C6FA4">
              <w:rPr>
                <w:rFonts w:hint="eastAsia"/>
              </w:rPr>
              <w:t>王华华（</w:t>
            </w:r>
            <w:r w:rsidRPr="006C6FA4">
              <w:rPr>
                <w:rFonts w:hint="eastAsia"/>
              </w:rPr>
              <w:t>010214|01,02</w:t>
            </w:r>
            <w:r w:rsidRPr="006C6FA4">
              <w:rPr>
                <w:rFonts w:hint="eastAsia"/>
              </w:rPr>
              <w:t>班）</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否</w:t>
            </w:r>
            <w:r w:rsidRPr="006C6FA4">
              <w:rPr>
                <w:rFonts w:hint="eastAsia"/>
              </w:rPr>
              <w:t>*</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否</w:t>
            </w:r>
            <w:r w:rsidRPr="006C6FA4">
              <w:rPr>
                <w:rFonts w:hint="eastAsia"/>
              </w:rPr>
              <w:t>*</w:t>
            </w:r>
          </w:p>
        </w:tc>
        <w:tc>
          <w:tcPr>
            <w:tcW w:w="387" w:type="pct"/>
            <w:tcBorders>
              <w:top w:val="nil"/>
              <w:left w:val="nil"/>
              <w:bottom w:val="single" w:sz="4" w:space="0" w:color="auto"/>
              <w:right w:val="single" w:sz="4" w:space="0" w:color="auto"/>
            </w:tcBorders>
            <w:vAlign w:val="center"/>
          </w:tcPr>
          <w:p w:rsidR="00F43FD5" w:rsidRPr="006C6FA4" w:rsidRDefault="00F43FD5" w:rsidP="007C2575">
            <w:pPr>
              <w:pStyle w:val="af3"/>
            </w:pPr>
            <w:r w:rsidRPr="006C6FA4">
              <w:rPr>
                <w:rFonts w:hint="eastAsia"/>
              </w:rPr>
              <w:t>王华华老师课程是学院教改课程</w:t>
            </w:r>
          </w:p>
        </w:tc>
      </w:tr>
      <w:tr w:rsidR="006C6FA4" w:rsidRPr="006C6FA4" w:rsidTr="003C6BCF">
        <w:trPr>
          <w:trHeight w:val="540"/>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2</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光电工程学院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半导体光电子器件</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2</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任选</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jc w:val="both"/>
            </w:pPr>
            <w:r w:rsidRPr="006C6FA4">
              <w:rPr>
                <w:rFonts w:hint="eastAsia"/>
              </w:rPr>
              <w:t>庞宇</w:t>
            </w:r>
            <w:r w:rsidRPr="006C6FA4">
              <w:rPr>
                <w:rFonts w:hint="eastAsia"/>
              </w:rPr>
              <w:t>(16213|01,02</w:t>
            </w:r>
            <w:r w:rsidRPr="006C6FA4">
              <w:rPr>
                <w:rFonts w:hint="eastAsia"/>
              </w:rPr>
              <w:t>班</w:t>
            </w:r>
            <w:r w:rsidRPr="006C6FA4">
              <w:rPr>
                <w:rFonts w:hint="eastAsia"/>
              </w:rPr>
              <w:t>)</w:t>
            </w:r>
            <w:r w:rsidRPr="006C6FA4">
              <w:rPr>
                <w:rFonts w:hint="eastAsia"/>
              </w:rPr>
              <w:br/>
            </w:r>
            <w:proofErr w:type="gramStart"/>
            <w:r w:rsidRPr="006C6FA4">
              <w:rPr>
                <w:rFonts w:hint="eastAsia"/>
              </w:rPr>
              <w:t>唐政维</w:t>
            </w:r>
            <w:proofErr w:type="gramEnd"/>
            <w:r w:rsidRPr="006C6FA4">
              <w:rPr>
                <w:rFonts w:hint="eastAsia"/>
              </w:rPr>
              <w:t>(16113|03</w:t>
            </w:r>
            <w:r w:rsidRPr="006C6FA4">
              <w:rPr>
                <w:rFonts w:hint="eastAsia"/>
              </w:rPr>
              <w:t>班</w:t>
            </w:r>
            <w:r w:rsidRPr="006C6FA4">
              <w:rPr>
                <w:rFonts w:hint="eastAsia"/>
              </w:rPr>
              <w:t>)</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7" w:type="pct"/>
            <w:tcBorders>
              <w:top w:val="nil"/>
              <w:left w:val="nil"/>
              <w:bottom w:val="single" w:sz="4" w:space="0" w:color="auto"/>
              <w:right w:val="single" w:sz="4" w:space="0" w:color="auto"/>
            </w:tcBorders>
          </w:tcPr>
          <w:p w:rsidR="00F43FD5" w:rsidRPr="006C6FA4" w:rsidRDefault="00F43FD5" w:rsidP="007C2575">
            <w:pPr>
              <w:pStyle w:val="af3"/>
            </w:pPr>
          </w:p>
        </w:tc>
      </w:tr>
      <w:tr w:rsidR="006C6FA4" w:rsidRPr="006C6FA4" w:rsidTr="003C6BCF">
        <w:trPr>
          <w:trHeight w:val="828"/>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3</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计算机科学与技术学院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算法分析与设计</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3</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必修</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于洪（</w:t>
            </w:r>
            <w:r w:rsidRPr="006C6FA4">
              <w:rPr>
                <w:rFonts w:hint="eastAsia"/>
              </w:rPr>
              <w:t>040514|01-03</w:t>
            </w:r>
            <w:r w:rsidRPr="006C6FA4">
              <w:rPr>
                <w:rFonts w:hint="eastAsia"/>
              </w:rPr>
              <w:t>班）</w:t>
            </w:r>
            <w:r w:rsidRPr="006C6FA4">
              <w:rPr>
                <w:rFonts w:hint="eastAsia"/>
              </w:rPr>
              <w:br/>
            </w:r>
            <w:r w:rsidRPr="006C6FA4">
              <w:rPr>
                <w:rFonts w:hint="eastAsia"/>
              </w:rPr>
              <w:t>邓欣（</w:t>
            </w:r>
            <w:r w:rsidRPr="006C6FA4">
              <w:rPr>
                <w:rFonts w:hint="eastAsia"/>
              </w:rPr>
              <w:t>040114|04,05</w:t>
            </w:r>
            <w:r w:rsidRPr="006C6FA4">
              <w:rPr>
                <w:rFonts w:hint="eastAsia"/>
              </w:rPr>
              <w:t>班）</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7" w:type="pct"/>
            <w:tcBorders>
              <w:top w:val="nil"/>
              <w:left w:val="nil"/>
              <w:bottom w:val="single" w:sz="4" w:space="0" w:color="auto"/>
              <w:right w:val="single" w:sz="4" w:space="0" w:color="auto"/>
            </w:tcBorders>
          </w:tcPr>
          <w:p w:rsidR="00F43FD5" w:rsidRPr="006C6FA4" w:rsidRDefault="00F43FD5" w:rsidP="007C2575">
            <w:pPr>
              <w:pStyle w:val="af3"/>
            </w:pPr>
          </w:p>
        </w:tc>
      </w:tr>
      <w:tr w:rsidR="006C6FA4" w:rsidRPr="006C6FA4" w:rsidTr="003C6BCF">
        <w:trPr>
          <w:trHeight w:val="810"/>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4</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马克思主义学院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形式与政策</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0</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必修</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胡静昆（</w:t>
            </w:r>
            <w:r w:rsidRPr="006C6FA4">
              <w:rPr>
                <w:rFonts w:hint="eastAsia"/>
              </w:rPr>
              <w:t>03813|01-03</w:t>
            </w:r>
            <w:r w:rsidRPr="006C6FA4">
              <w:rPr>
                <w:rFonts w:hint="eastAsia"/>
              </w:rPr>
              <w:t>班）</w:t>
            </w:r>
            <w:r w:rsidRPr="006C6FA4">
              <w:rPr>
                <w:rFonts w:hint="eastAsia"/>
              </w:rPr>
              <w:br/>
            </w:r>
            <w:r w:rsidRPr="006C6FA4">
              <w:rPr>
                <w:rFonts w:hint="eastAsia"/>
              </w:rPr>
              <w:t>李俊斌（</w:t>
            </w:r>
            <w:r w:rsidRPr="006C6FA4">
              <w:rPr>
                <w:rFonts w:hint="eastAsia"/>
              </w:rPr>
              <w:t>01113|01-04</w:t>
            </w:r>
            <w:r w:rsidRPr="006C6FA4">
              <w:rPr>
                <w:rFonts w:hint="eastAsia"/>
              </w:rPr>
              <w:t>班）</w:t>
            </w:r>
            <w:r w:rsidRPr="006C6FA4">
              <w:rPr>
                <w:rFonts w:hint="eastAsia"/>
              </w:rPr>
              <w:br/>
            </w:r>
            <w:r w:rsidRPr="006C6FA4">
              <w:rPr>
                <w:rFonts w:hint="eastAsia"/>
              </w:rPr>
              <w:t>毛远芳（</w:t>
            </w:r>
            <w:r w:rsidRPr="006C6FA4">
              <w:rPr>
                <w:rFonts w:hint="eastAsia"/>
              </w:rPr>
              <w:t>01413|01-03</w:t>
            </w:r>
            <w:r w:rsidRPr="006C6FA4">
              <w:rPr>
                <w:rFonts w:hint="eastAsia"/>
              </w:rPr>
              <w:t>班）</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7" w:type="pct"/>
            <w:tcBorders>
              <w:top w:val="nil"/>
              <w:left w:val="nil"/>
              <w:bottom w:val="single" w:sz="4" w:space="0" w:color="auto"/>
              <w:right w:val="single" w:sz="4" w:space="0" w:color="auto"/>
            </w:tcBorders>
          </w:tcPr>
          <w:p w:rsidR="00F43FD5" w:rsidRPr="006C6FA4" w:rsidRDefault="00F43FD5" w:rsidP="007C2575">
            <w:pPr>
              <w:pStyle w:val="af3"/>
            </w:pPr>
          </w:p>
        </w:tc>
      </w:tr>
      <w:tr w:rsidR="006C6FA4" w:rsidRPr="006C6FA4" w:rsidTr="003C6BCF">
        <w:trPr>
          <w:trHeight w:val="540"/>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4</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理学院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高等数学</w:t>
            </w:r>
            <w:r w:rsidRPr="006C6FA4">
              <w:rPr>
                <w:rFonts w:hint="eastAsia"/>
              </w:rPr>
              <w:t>A(</w:t>
            </w:r>
            <w:r w:rsidRPr="006C6FA4">
              <w:rPr>
                <w:rFonts w:hint="eastAsia"/>
              </w:rPr>
              <w:t>上</w:t>
            </w:r>
            <w:r w:rsidRPr="006C6FA4">
              <w:rPr>
                <w:rFonts w:hint="eastAsia"/>
              </w:rPr>
              <w:t>)</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5.5</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必修</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王长有（</w:t>
            </w:r>
            <w:r w:rsidRPr="006C6FA4">
              <w:rPr>
                <w:rFonts w:hint="eastAsia"/>
              </w:rPr>
              <w:t>019016|01</w:t>
            </w:r>
            <w:r w:rsidRPr="006C6FA4">
              <w:rPr>
                <w:rFonts w:hint="eastAsia"/>
              </w:rPr>
              <w:t>班）</w:t>
            </w:r>
            <w:r w:rsidRPr="006C6FA4">
              <w:rPr>
                <w:rFonts w:hint="eastAsia"/>
              </w:rPr>
              <w:br/>
            </w:r>
            <w:proofErr w:type="gramStart"/>
            <w:r w:rsidRPr="006C6FA4">
              <w:rPr>
                <w:rFonts w:hint="eastAsia"/>
              </w:rPr>
              <w:t>莫玉忠</w:t>
            </w:r>
            <w:proofErr w:type="gramEnd"/>
            <w:r w:rsidRPr="006C6FA4">
              <w:rPr>
                <w:rFonts w:hint="eastAsia"/>
              </w:rPr>
              <w:t>（</w:t>
            </w:r>
            <w:r w:rsidRPr="006C6FA4">
              <w:rPr>
                <w:rFonts w:hint="eastAsia"/>
              </w:rPr>
              <w:t>011416|05-08</w:t>
            </w:r>
            <w:r w:rsidRPr="006C6FA4">
              <w:rPr>
                <w:rFonts w:hint="eastAsia"/>
              </w:rPr>
              <w:t>班）</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7" w:type="pct"/>
            <w:tcBorders>
              <w:top w:val="nil"/>
              <w:left w:val="nil"/>
              <w:bottom w:val="single" w:sz="4" w:space="0" w:color="auto"/>
              <w:right w:val="single" w:sz="4" w:space="0" w:color="auto"/>
            </w:tcBorders>
          </w:tcPr>
          <w:p w:rsidR="00F43FD5" w:rsidRPr="006C6FA4" w:rsidRDefault="00F43FD5" w:rsidP="007C2575">
            <w:pPr>
              <w:pStyle w:val="af3"/>
            </w:pPr>
          </w:p>
        </w:tc>
      </w:tr>
      <w:tr w:rsidR="006C6FA4" w:rsidRPr="006C6FA4" w:rsidTr="003C6BCF">
        <w:trPr>
          <w:trHeight w:val="540"/>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5</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传媒艺术学院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电视节目策划</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2</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限选</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赵勇（</w:t>
            </w:r>
            <w:r w:rsidRPr="006C6FA4">
              <w:rPr>
                <w:rFonts w:hint="eastAsia"/>
              </w:rPr>
              <w:t>12113|01-04</w:t>
            </w:r>
            <w:r w:rsidRPr="006C6FA4">
              <w:rPr>
                <w:rFonts w:hint="eastAsia"/>
              </w:rPr>
              <w:t>班）</w:t>
            </w:r>
            <w:r w:rsidRPr="006C6FA4">
              <w:rPr>
                <w:rFonts w:hint="eastAsia"/>
              </w:rPr>
              <w:br/>
            </w:r>
            <w:r w:rsidRPr="006C6FA4">
              <w:rPr>
                <w:rFonts w:hint="eastAsia"/>
              </w:rPr>
              <w:t>谢盼</w:t>
            </w:r>
            <w:proofErr w:type="gramStart"/>
            <w:r w:rsidRPr="006C6FA4">
              <w:rPr>
                <w:rFonts w:hint="eastAsia"/>
              </w:rPr>
              <w:t>盼</w:t>
            </w:r>
            <w:proofErr w:type="gramEnd"/>
            <w:r w:rsidRPr="006C6FA4">
              <w:rPr>
                <w:rFonts w:hint="eastAsia"/>
              </w:rPr>
              <w:t>（</w:t>
            </w:r>
            <w:r w:rsidRPr="006C6FA4">
              <w:rPr>
                <w:rFonts w:hint="eastAsia"/>
              </w:rPr>
              <w:t>12113|05-08</w:t>
            </w:r>
            <w:r w:rsidRPr="006C6FA4">
              <w:rPr>
                <w:rFonts w:hint="eastAsia"/>
              </w:rPr>
              <w:t>班）</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7" w:type="pct"/>
            <w:tcBorders>
              <w:top w:val="nil"/>
              <w:left w:val="nil"/>
              <w:bottom w:val="single" w:sz="4" w:space="0" w:color="auto"/>
              <w:right w:val="single" w:sz="4" w:space="0" w:color="auto"/>
            </w:tcBorders>
          </w:tcPr>
          <w:p w:rsidR="00F43FD5" w:rsidRPr="006C6FA4" w:rsidRDefault="00F43FD5" w:rsidP="007C2575">
            <w:pPr>
              <w:pStyle w:val="af3"/>
            </w:pPr>
          </w:p>
        </w:tc>
      </w:tr>
      <w:tr w:rsidR="006C6FA4" w:rsidRPr="006C6FA4" w:rsidTr="003C6BCF">
        <w:trPr>
          <w:trHeight w:val="540"/>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6</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软件工程学院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软件工程</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3</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必修</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夏晨洋（</w:t>
            </w:r>
            <w:r w:rsidRPr="006C6FA4">
              <w:rPr>
                <w:rFonts w:hint="eastAsia"/>
              </w:rPr>
              <w:t>13014|10-12</w:t>
            </w:r>
            <w:r w:rsidRPr="006C6FA4">
              <w:rPr>
                <w:rFonts w:hint="eastAsia"/>
              </w:rPr>
              <w:t>班）</w:t>
            </w:r>
            <w:r w:rsidRPr="006C6FA4">
              <w:rPr>
                <w:rFonts w:hint="eastAsia"/>
              </w:rPr>
              <w:br/>
            </w:r>
            <w:r w:rsidRPr="006C6FA4">
              <w:rPr>
                <w:rFonts w:hint="eastAsia"/>
              </w:rPr>
              <w:t>周丽芳（</w:t>
            </w:r>
            <w:r w:rsidRPr="006C6FA4">
              <w:rPr>
                <w:rFonts w:hint="eastAsia"/>
              </w:rPr>
              <w:t>13014|14-16</w:t>
            </w:r>
            <w:r w:rsidRPr="006C6FA4">
              <w:rPr>
                <w:rFonts w:hint="eastAsia"/>
              </w:rPr>
              <w:t>班）</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7" w:type="pct"/>
            <w:tcBorders>
              <w:top w:val="nil"/>
              <w:left w:val="nil"/>
              <w:bottom w:val="single" w:sz="4" w:space="0" w:color="auto"/>
              <w:right w:val="single" w:sz="4" w:space="0" w:color="auto"/>
            </w:tcBorders>
          </w:tcPr>
          <w:p w:rsidR="00F43FD5" w:rsidRPr="006C6FA4" w:rsidRDefault="00F43FD5" w:rsidP="007C2575">
            <w:pPr>
              <w:pStyle w:val="af3"/>
            </w:pPr>
          </w:p>
        </w:tc>
      </w:tr>
      <w:tr w:rsidR="006C6FA4" w:rsidRPr="006C6FA4" w:rsidTr="003C6BCF">
        <w:trPr>
          <w:trHeight w:val="540"/>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7</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先进制造工程学院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理论力学</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3.5</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必修</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冯明驰（</w:t>
            </w:r>
            <w:r w:rsidRPr="006C6FA4">
              <w:rPr>
                <w:rFonts w:hint="eastAsia"/>
              </w:rPr>
              <w:t>140115|04,05</w:t>
            </w:r>
            <w:r w:rsidRPr="006C6FA4">
              <w:rPr>
                <w:rFonts w:hint="eastAsia"/>
              </w:rPr>
              <w:t>班）</w:t>
            </w:r>
            <w:r w:rsidRPr="006C6FA4">
              <w:rPr>
                <w:rFonts w:hint="eastAsia"/>
              </w:rPr>
              <w:br/>
            </w:r>
            <w:r w:rsidRPr="006C6FA4">
              <w:rPr>
                <w:rFonts w:hint="eastAsia"/>
              </w:rPr>
              <w:t>赵洋（</w:t>
            </w:r>
            <w:r w:rsidRPr="006C6FA4">
              <w:rPr>
                <w:rFonts w:hint="eastAsia"/>
              </w:rPr>
              <w:t>140115|01-03</w:t>
            </w:r>
            <w:r w:rsidRPr="006C6FA4">
              <w:rPr>
                <w:rFonts w:hint="eastAsia"/>
              </w:rPr>
              <w:t>班）</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7" w:type="pct"/>
            <w:tcBorders>
              <w:top w:val="nil"/>
              <w:left w:val="nil"/>
              <w:bottom w:val="single" w:sz="4" w:space="0" w:color="auto"/>
              <w:right w:val="single" w:sz="4" w:space="0" w:color="auto"/>
            </w:tcBorders>
          </w:tcPr>
          <w:p w:rsidR="00F43FD5" w:rsidRPr="006C6FA4" w:rsidRDefault="00F43FD5" w:rsidP="007C2575">
            <w:pPr>
              <w:pStyle w:val="af3"/>
            </w:pPr>
          </w:p>
        </w:tc>
      </w:tr>
      <w:tr w:rsidR="00F43FD5" w:rsidRPr="006C6FA4" w:rsidTr="003C6BCF">
        <w:trPr>
          <w:trHeight w:val="810"/>
          <w:jc w:val="center"/>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8</w:t>
            </w:r>
          </w:p>
        </w:tc>
        <w:tc>
          <w:tcPr>
            <w:tcW w:w="91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创新创业</w:t>
            </w:r>
            <w:r w:rsidR="00425236">
              <w:rPr>
                <w:rFonts w:hint="eastAsia"/>
              </w:rPr>
              <w:t>教育</w:t>
            </w:r>
            <w:r w:rsidRPr="006C6FA4">
              <w:rPr>
                <w:rFonts w:hint="eastAsia"/>
              </w:rPr>
              <w:t>学院</w:t>
            </w:r>
          </w:p>
        </w:tc>
        <w:tc>
          <w:tcPr>
            <w:tcW w:w="593"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健康教育</w:t>
            </w:r>
            <w:r w:rsidRPr="006C6FA4">
              <w:rPr>
                <w:rFonts w:hint="eastAsia"/>
              </w:rPr>
              <w:t>1</w:t>
            </w:r>
          </w:p>
        </w:tc>
        <w:tc>
          <w:tcPr>
            <w:tcW w:w="266"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1</w:t>
            </w:r>
          </w:p>
        </w:tc>
        <w:tc>
          <w:tcPr>
            <w:tcW w:w="335"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必修</w:t>
            </w:r>
          </w:p>
        </w:tc>
        <w:tc>
          <w:tcPr>
            <w:tcW w:w="1340" w:type="pct"/>
            <w:tcBorders>
              <w:top w:val="nil"/>
              <w:left w:val="nil"/>
              <w:bottom w:val="single" w:sz="4" w:space="0" w:color="auto"/>
              <w:right w:val="single" w:sz="4" w:space="0" w:color="auto"/>
            </w:tcBorders>
            <w:shd w:val="clear" w:color="auto" w:fill="auto"/>
            <w:vAlign w:val="center"/>
            <w:hideMark/>
          </w:tcPr>
          <w:p w:rsidR="00F43FD5" w:rsidRPr="006C6FA4" w:rsidRDefault="00F43FD5" w:rsidP="007C2575">
            <w:pPr>
              <w:pStyle w:val="af3"/>
            </w:pPr>
            <w:r w:rsidRPr="006C6FA4">
              <w:rPr>
                <w:rFonts w:hint="eastAsia"/>
              </w:rPr>
              <w:t>张勤（</w:t>
            </w:r>
            <w:r w:rsidRPr="006C6FA4">
              <w:rPr>
                <w:rFonts w:hint="eastAsia"/>
              </w:rPr>
              <w:t>011416|05-08</w:t>
            </w:r>
            <w:r w:rsidRPr="006C6FA4">
              <w:rPr>
                <w:rFonts w:hint="eastAsia"/>
              </w:rPr>
              <w:t>班）</w:t>
            </w:r>
            <w:r w:rsidRPr="006C6FA4">
              <w:rPr>
                <w:rFonts w:hint="eastAsia"/>
              </w:rPr>
              <w:br/>
            </w:r>
            <w:r w:rsidRPr="006C6FA4">
              <w:rPr>
                <w:rFonts w:hint="eastAsia"/>
              </w:rPr>
              <w:t>杨莉（</w:t>
            </w:r>
            <w:r w:rsidRPr="006C6FA4">
              <w:rPr>
                <w:rFonts w:hint="eastAsia"/>
              </w:rPr>
              <w:t>130616|01-04</w:t>
            </w:r>
            <w:r w:rsidRPr="006C6FA4">
              <w:rPr>
                <w:rFonts w:hint="eastAsia"/>
              </w:rPr>
              <w:t>班）</w:t>
            </w:r>
            <w:r w:rsidRPr="006C6FA4">
              <w:rPr>
                <w:rFonts w:hint="eastAsia"/>
              </w:rPr>
              <w:br/>
            </w:r>
            <w:r w:rsidRPr="006C6FA4">
              <w:rPr>
                <w:rFonts w:hint="eastAsia"/>
              </w:rPr>
              <w:t>王小运（</w:t>
            </w:r>
            <w:r w:rsidRPr="006C6FA4">
              <w:rPr>
                <w:rFonts w:hint="eastAsia"/>
              </w:rPr>
              <w:t>011516|01-04</w:t>
            </w:r>
            <w:r w:rsidRPr="006C6FA4">
              <w:rPr>
                <w:rFonts w:hint="eastAsia"/>
              </w:rPr>
              <w:t>班）</w:t>
            </w:r>
          </w:p>
        </w:tc>
        <w:tc>
          <w:tcPr>
            <w:tcW w:w="517"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不详（未提供命题原则）</w:t>
            </w:r>
          </w:p>
        </w:tc>
        <w:tc>
          <w:tcPr>
            <w:tcW w:w="388" w:type="pct"/>
            <w:tcBorders>
              <w:top w:val="nil"/>
              <w:left w:val="nil"/>
              <w:bottom w:val="single" w:sz="4" w:space="0" w:color="auto"/>
              <w:right w:val="single" w:sz="4" w:space="0" w:color="auto"/>
            </w:tcBorders>
            <w:shd w:val="clear" w:color="auto" w:fill="auto"/>
            <w:noWrap/>
            <w:vAlign w:val="center"/>
            <w:hideMark/>
          </w:tcPr>
          <w:p w:rsidR="00F43FD5" w:rsidRPr="006C6FA4" w:rsidRDefault="00F43FD5" w:rsidP="007C2575">
            <w:pPr>
              <w:pStyle w:val="af3"/>
            </w:pPr>
            <w:r w:rsidRPr="006C6FA4">
              <w:rPr>
                <w:rFonts w:hint="eastAsia"/>
              </w:rPr>
              <w:t>是</w:t>
            </w:r>
          </w:p>
        </w:tc>
        <w:tc>
          <w:tcPr>
            <w:tcW w:w="387" w:type="pct"/>
            <w:tcBorders>
              <w:top w:val="nil"/>
              <w:left w:val="nil"/>
              <w:bottom w:val="single" w:sz="4" w:space="0" w:color="auto"/>
              <w:right w:val="single" w:sz="4" w:space="0" w:color="auto"/>
            </w:tcBorders>
          </w:tcPr>
          <w:p w:rsidR="00F43FD5" w:rsidRPr="006C6FA4" w:rsidRDefault="00F43FD5" w:rsidP="007C2575">
            <w:pPr>
              <w:pStyle w:val="af3"/>
            </w:pPr>
          </w:p>
        </w:tc>
      </w:tr>
    </w:tbl>
    <w:p w:rsidR="007C2575" w:rsidRPr="006C6FA4" w:rsidRDefault="007C2575" w:rsidP="00F43FD5">
      <w:pPr>
        <w:ind w:firstLine="480"/>
      </w:pPr>
    </w:p>
    <w:p w:rsidR="00F43FD5" w:rsidRPr="006C6FA4" w:rsidRDefault="00F43FD5" w:rsidP="00F43FD5">
      <w:pPr>
        <w:ind w:firstLine="480"/>
      </w:pPr>
      <w:r w:rsidRPr="006C6FA4">
        <w:rPr>
          <w:rFonts w:hint="eastAsia"/>
        </w:rPr>
        <w:t>从表</w:t>
      </w:r>
      <w:r w:rsidRPr="006C6FA4">
        <w:rPr>
          <w:rFonts w:hint="eastAsia"/>
        </w:rPr>
        <w:t>2-</w:t>
      </w:r>
      <w:r w:rsidR="00786220">
        <w:rPr>
          <w:rFonts w:hint="eastAsia"/>
        </w:rPr>
        <w:t>3</w:t>
      </w:r>
      <w:r w:rsidRPr="006C6FA4">
        <w:rPr>
          <w:rFonts w:hint="eastAsia"/>
        </w:rPr>
        <w:t>可以看出，检查的</w:t>
      </w:r>
      <w:r w:rsidRPr="006C6FA4">
        <w:rPr>
          <w:rFonts w:hint="eastAsia"/>
        </w:rPr>
        <w:t>8</w:t>
      </w:r>
      <w:r w:rsidRPr="006C6FA4">
        <w:rPr>
          <w:rFonts w:hint="eastAsia"/>
        </w:rPr>
        <w:t>门课程中，有</w:t>
      </w:r>
      <w:r w:rsidRPr="006C6FA4">
        <w:rPr>
          <w:rFonts w:hint="eastAsia"/>
        </w:rPr>
        <w:t>2</w:t>
      </w:r>
      <w:r w:rsidRPr="006C6FA4">
        <w:rPr>
          <w:rFonts w:hint="eastAsia"/>
        </w:rPr>
        <w:t>门课程（通信与信息工程学院的</w:t>
      </w:r>
      <w:r w:rsidR="00C93400">
        <w:rPr>
          <w:rFonts w:hint="eastAsia"/>
        </w:rPr>
        <w:t>《</w:t>
      </w:r>
      <w:r w:rsidR="00C93400" w:rsidRPr="006C6FA4">
        <w:rPr>
          <w:rFonts w:hint="eastAsia"/>
        </w:rPr>
        <w:t>可编程逻辑器件原理与应用</w:t>
      </w:r>
      <w:r w:rsidR="00C93400">
        <w:rPr>
          <w:rFonts w:hint="eastAsia"/>
        </w:rPr>
        <w:t>》</w:t>
      </w:r>
      <w:r w:rsidRPr="006C6FA4">
        <w:rPr>
          <w:rFonts w:hint="eastAsia"/>
        </w:rPr>
        <w:t>课程和创新创业</w:t>
      </w:r>
      <w:r w:rsidR="00C93400">
        <w:rPr>
          <w:rFonts w:hint="eastAsia"/>
        </w:rPr>
        <w:t>教育</w:t>
      </w:r>
      <w:r w:rsidRPr="006C6FA4">
        <w:rPr>
          <w:rFonts w:hint="eastAsia"/>
        </w:rPr>
        <w:t>学院的</w:t>
      </w:r>
      <w:r w:rsidR="00C93400">
        <w:rPr>
          <w:rFonts w:hint="eastAsia"/>
        </w:rPr>
        <w:t>《</w:t>
      </w:r>
      <w:r w:rsidR="00C93400" w:rsidRPr="006C6FA4">
        <w:rPr>
          <w:rFonts w:hint="eastAsia"/>
        </w:rPr>
        <w:t>健康教育</w:t>
      </w:r>
      <w:r w:rsidR="00C93400" w:rsidRPr="006C6FA4">
        <w:rPr>
          <w:rFonts w:hint="eastAsia"/>
        </w:rPr>
        <w:t>1</w:t>
      </w:r>
      <w:r w:rsidR="00C93400">
        <w:rPr>
          <w:rFonts w:hint="eastAsia"/>
        </w:rPr>
        <w:t>》</w:t>
      </w:r>
      <w:r w:rsidRPr="006C6FA4">
        <w:rPr>
          <w:rFonts w:hint="eastAsia"/>
        </w:rPr>
        <w:t>）的任课教师没有统一命题原则，占比</w:t>
      </w:r>
      <w:r w:rsidRPr="006C6FA4">
        <w:rPr>
          <w:rFonts w:hint="eastAsia"/>
        </w:rPr>
        <w:t>25%</w:t>
      </w:r>
      <w:r w:rsidRPr="006C6FA4">
        <w:rPr>
          <w:rFonts w:hint="eastAsia"/>
        </w:rPr>
        <w:t>。原因分析：通信学院的任课教师王华华老师因为进行学院课程考试方式教学改革，故命题原则和评分标准与相同课程老师不同；而创新创业学院承担《健康教育</w:t>
      </w:r>
      <w:r w:rsidRPr="006C6FA4">
        <w:rPr>
          <w:rFonts w:hint="eastAsia"/>
        </w:rPr>
        <w:t>1</w:t>
      </w:r>
      <w:r w:rsidRPr="006C6FA4">
        <w:rPr>
          <w:rFonts w:hint="eastAsia"/>
        </w:rPr>
        <w:t>》的三位老师由于均没有提供命题原则，而无法判定同一门课程，不同任课教师是否统一命题原则。</w:t>
      </w:r>
    </w:p>
    <w:p w:rsidR="00F43FD5" w:rsidRPr="006C6FA4" w:rsidRDefault="00F43FD5" w:rsidP="00F43FD5">
      <w:pPr>
        <w:ind w:firstLine="480"/>
      </w:pPr>
      <w:r w:rsidRPr="006C6FA4">
        <w:rPr>
          <w:rFonts w:hint="eastAsia"/>
        </w:rPr>
        <w:t>可见，从整体上看，我校承担相同课程（指课程编号，课程类别，学时，学分均相</w:t>
      </w:r>
      <w:r w:rsidRPr="006C6FA4">
        <w:rPr>
          <w:rFonts w:hint="eastAsia"/>
        </w:rPr>
        <w:lastRenderedPageBreak/>
        <w:t>同）的绝大部分任课教师在期末考试时是能够按照学校的相关考试规定做到统一命题、统一评分。</w:t>
      </w:r>
    </w:p>
    <w:p w:rsidR="00F43FD5" w:rsidRPr="006C6FA4" w:rsidRDefault="00F43FD5" w:rsidP="00F43FD5">
      <w:pPr>
        <w:pStyle w:val="1"/>
        <w:ind w:firstLine="561"/>
      </w:pPr>
      <w:r w:rsidRPr="006C6FA4">
        <w:rPr>
          <w:rFonts w:hint="eastAsia"/>
        </w:rPr>
        <w:t>三、意见建议</w:t>
      </w:r>
    </w:p>
    <w:p w:rsidR="00F43FD5" w:rsidRPr="006C6FA4" w:rsidRDefault="00F43FD5" w:rsidP="00F43FD5">
      <w:pPr>
        <w:ind w:firstLine="480"/>
      </w:pPr>
      <w:r w:rsidRPr="006C6FA4">
        <w:rPr>
          <w:rFonts w:hint="eastAsia"/>
        </w:rPr>
        <w:t>本次专项检查，各学院、任课教师都非常重视，配合有序，检查工作进行顺利，各开课单位</w:t>
      </w:r>
      <w:r w:rsidRPr="006C6FA4">
        <w:rPr>
          <w:rFonts w:hint="eastAsia"/>
        </w:rPr>
        <w:t>2016-2017</w:t>
      </w:r>
      <w:r w:rsidRPr="006C6FA4">
        <w:rPr>
          <w:rFonts w:hint="eastAsia"/>
        </w:rPr>
        <w:t>学年第一学期本科课程考试规范性检查整体质量良好，但也存在上述许多不足之处，针对存在的不足，校督导组提出如下建议：</w:t>
      </w:r>
    </w:p>
    <w:p w:rsidR="00F43FD5" w:rsidRPr="006C6FA4" w:rsidRDefault="00F43FD5" w:rsidP="00F43FD5">
      <w:pPr>
        <w:pStyle w:val="1"/>
        <w:ind w:firstLine="561"/>
      </w:pPr>
      <w:r w:rsidRPr="006C6FA4">
        <w:rPr>
          <w:rFonts w:hint="eastAsia"/>
        </w:rPr>
        <w:t>1.</w:t>
      </w:r>
      <w:r w:rsidRPr="006C6FA4">
        <w:rPr>
          <w:rFonts w:hint="eastAsia"/>
        </w:rPr>
        <w:t>对任课教师的整改意见</w:t>
      </w:r>
    </w:p>
    <w:p w:rsidR="00F43FD5" w:rsidRPr="006C6FA4" w:rsidRDefault="00F43FD5" w:rsidP="00F43FD5">
      <w:pPr>
        <w:ind w:firstLine="480"/>
        <w:rPr>
          <w:bCs/>
          <w:szCs w:val="24"/>
        </w:rPr>
      </w:pPr>
      <w:r w:rsidRPr="006C6FA4">
        <w:rPr>
          <w:rFonts w:ascii="Times New Roman" w:eastAsia="仿宋_GB2312" w:hAnsi="Times New Roman"/>
          <w:szCs w:val="24"/>
        </w:rPr>
        <w:t>加强课程建设，充分认识</w:t>
      </w:r>
      <w:r w:rsidRPr="006C6FA4">
        <w:rPr>
          <w:rFonts w:ascii="Times New Roman" w:eastAsia="仿宋_GB2312" w:hAnsi="Times New Roman" w:hint="eastAsia"/>
          <w:szCs w:val="24"/>
        </w:rPr>
        <w:t>课程考试规范性</w:t>
      </w:r>
      <w:r w:rsidRPr="006C6FA4">
        <w:rPr>
          <w:rFonts w:ascii="Times New Roman" w:eastAsia="仿宋_GB2312" w:hAnsi="Times New Roman"/>
          <w:szCs w:val="24"/>
        </w:rPr>
        <w:t>在教师备课和学生学习过程中的作用。</w:t>
      </w:r>
      <w:r w:rsidRPr="006C6FA4">
        <w:rPr>
          <w:rFonts w:hint="eastAsia"/>
        </w:rPr>
        <w:t>要求授课教师在考试前和考试后认真学习</w:t>
      </w:r>
      <w:r w:rsidRPr="006C6FA4">
        <w:rPr>
          <w:rFonts w:ascii="仿宋_GB2312" w:eastAsia="仿宋_GB2312" w:hint="eastAsia"/>
        </w:rPr>
        <w:t>《重庆邮电大学试卷工作规范》和《重庆邮电大学课程考试管理规定》</w:t>
      </w:r>
      <w:r w:rsidRPr="006C6FA4">
        <w:rPr>
          <w:rFonts w:hint="eastAsia"/>
        </w:rPr>
        <w:t>文件，领会文件精神，按要求规范课程考试以及整理课程考试相关资料。</w:t>
      </w:r>
    </w:p>
    <w:p w:rsidR="00F43FD5" w:rsidRPr="006C6FA4" w:rsidRDefault="00F43FD5" w:rsidP="00F43FD5">
      <w:pPr>
        <w:pStyle w:val="1"/>
        <w:ind w:firstLine="561"/>
      </w:pPr>
      <w:r w:rsidRPr="006C6FA4">
        <w:rPr>
          <w:rFonts w:hint="eastAsia"/>
        </w:rPr>
        <w:t>2.</w:t>
      </w:r>
      <w:r w:rsidRPr="006C6FA4">
        <w:rPr>
          <w:rFonts w:hint="eastAsia"/>
        </w:rPr>
        <w:t>对学院和相关职能</w:t>
      </w:r>
      <w:r w:rsidR="00C93400">
        <w:rPr>
          <w:rFonts w:hint="eastAsia"/>
        </w:rPr>
        <w:t>部门</w:t>
      </w:r>
      <w:r w:rsidRPr="006C6FA4">
        <w:rPr>
          <w:rFonts w:hint="eastAsia"/>
        </w:rPr>
        <w:t>的意见和建议</w:t>
      </w:r>
    </w:p>
    <w:p w:rsidR="00F43FD5" w:rsidRPr="006C6FA4" w:rsidRDefault="00F43FD5" w:rsidP="00F43FD5">
      <w:pPr>
        <w:ind w:firstLine="480"/>
        <w:rPr>
          <w:rFonts w:ascii="Times New Roman" w:eastAsia="仿宋_GB2312" w:hAnsi="Times New Roman"/>
          <w:szCs w:val="24"/>
        </w:rPr>
      </w:pPr>
      <w:r w:rsidRPr="006C6FA4">
        <w:rPr>
          <w:rFonts w:ascii="Times New Roman" w:eastAsia="仿宋_GB2312" w:hAnsi="Times New Roman" w:hint="eastAsia"/>
          <w:szCs w:val="24"/>
        </w:rPr>
        <w:t>（</w:t>
      </w:r>
      <w:r w:rsidRPr="006C6FA4">
        <w:rPr>
          <w:rFonts w:ascii="Times New Roman" w:eastAsia="仿宋_GB2312" w:hAnsi="Times New Roman" w:hint="eastAsia"/>
          <w:szCs w:val="24"/>
        </w:rPr>
        <w:t>1</w:t>
      </w:r>
      <w:r w:rsidRPr="006C6FA4">
        <w:rPr>
          <w:rFonts w:ascii="Times New Roman" w:eastAsia="仿宋_GB2312" w:hAnsi="Times New Roman" w:hint="eastAsia"/>
          <w:szCs w:val="24"/>
        </w:rPr>
        <w:t>）</w:t>
      </w:r>
      <w:r w:rsidRPr="006C6FA4">
        <w:rPr>
          <w:rFonts w:hint="eastAsia"/>
        </w:rPr>
        <w:t>各开课单位</w:t>
      </w:r>
      <w:r w:rsidRPr="006C6FA4">
        <w:rPr>
          <w:rFonts w:ascii="Times New Roman" w:eastAsia="仿宋_GB2312" w:hAnsi="Times New Roman" w:hint="eastAsia"/>
          <w:szCs w:val="24"/>
        </w:rPr>
        <w:t>加强考试过程</w:t>
      </w:r>
      <w:r w:rsidRPr="006C6FA4">
        <w:rPr>
          <w:rFonts w:ascii="Times New Roman" w:eastAsia="仿宋_GB2312" w:hAnsi="Times New Roman"/>
          <w:szCs w:val="24"/>
        </w:rPr>
        <w:t>各审核环节</w:t>
      </w:r>
      <w:r w:rsidRPr="006C6FA4">
        <w:rPr>
          <w:rFonts w:ascii="Times New Roman" w:eastAsia="仿宋_GB2312" w:hAnsi="Times New Roman" w:hint="eastAsia"/>
          <w:szCs w:val="24"/>
        </w:rPr>
        <w:t>与签字</w:t>
      </w:r>
      <w:r w:rsidRPr="006C6FA4">
        <w:rPr>
          <w:rFonts w:ascii="Times New Roman" w:eastAsia="仿宋_GB2312" w:hAnsi="Times New Roman"/>
          <w:szCs w:val="24"/>
        </w:rPr>
        <w:t>，促使各级领导履行应尽的职责。</w:t>
      </w:r>
    </w:p>
    <w:p w:rsidR="00F43FD5" w:rsidRPr="006C6FA4" w:rsidRDefault="00F43FD5" w:rsidP="00F43FD5">
      <w:pPr>
        <w:ind w:firstLine="480"/>
        <w:rPr>
          <w:rFonts w:ascii="Times New Roman" w:eastAsia="仿宋_GB2312" w:hAnsi="Times New Roman"/>
          <w:szCs w:val="24"/>
        </w:rPr>
      </w:pPr>
      <w:r w:rsidRPr="006C6FA4">
        <w:rPr>
          <w:rFonts w:ascii="Times New Roman" w:eastAsia="仿宋_GB2312" w:hAnsi="Times New Roman" w:hint="eastAsia"/>
          <w:szCs w:val="24"/>
        </w:rPr>
        <w:t>（</w:t>
      </w:r>
      <w:r w:rsidRPr="006C6FA4">
        <w:rPr>
          <w:rFonts w:ascii="Times New Roman" w:eastAsia="仿宋_GB2312" w:hAnsi="Times New Roman" w:hint="eastAsia"/>
          <w:szCs w:val="24"/>
        </w:rPr>
        <w:t>2</w:t>
      </w:r>
      <w:r w:rsidRPr="006C6FA4">
        <w:rPr>
          <w:rFonts w:ascii="Times New Roman" w:eastAsia="仿宋_GB2312" w:hAnsi="Times New Roman" w:hint="eastAsia"/>
          <w:szCs w:val="24"/>
        </w:rPr>
        <w:t>）各课程群负责人和相关系部负责人加强课程考试规范性管理，要求任课教师期末总成绩各部分比例符合学校成绩管理相关规定，并能对异常数据进行有效分析。</w:t>
      </w:r>
    </w:p>
    <w:p w:rsidR="00F43FD5" w:rsidRPr="006C6FA4" w:rsidRDefault="00F43FD5" w:rsidP="00F43FD5">
      <w:pPr>
        <w:ind w:firstLine="480"/>
        <w:rPr>
          <w:bCs/>
          <w:szCs w:val="24"/>
        </w:rPr>
      </w:pPr>
      <w:r w:rsidRPr="006C6FA4">
        <w:rPr>
          <w:rFonts w:hint="eastAsia"/>
        </w:rPr>
        <w:t>（</w:t>
      </w:r>
      <w:r w:rsidRPr="006C6FA4">
        <w:rPr>
          <w:rFonts w:hint="eastAsia"/>
        </w:rPr>
        <w:t>3</w:t>
      </w:r>
      <w:r w:rsidRPr="006C6FA4">
        <w:rPr>
          <w:rFonts w:hint="eastAsia"/>
        </w:rPr>
        <w:t>）</w:t>
      </w:r>
      <w:proofErr w:type="gramStart"/>
      <w:r w:rsidRPr="006C6FA4">
        <w:rPr>
          <w:rFonts w:hint="eastAsia"/>
        </w:rPr>
        <w:t>《</w:t>
      </w:r>
      <w:proofErr w:type="gramEnd"/>
      <w:r w:rsidRPr="006C6FA4">
        <w:rPr>
          <w:rFonts w:hint="eastAsia"/>
        </w:rPr>
        <w:t>重庆邮电大学本科课程</w:t>
      </w:r>
      <w:proofErr w:type="gramStart"/>
      <w:r w:rsidRPr="006C6FA4">
        <w:rPr>
          <w:rFonts w:hint="eastAsia"/>
        </w:rPr>
        <w:t>《</w:t>
      </w:r>
      <w:proofErr w:type="gramEnd"/>
      <w:r w:rsidRPr="006C6FA4">
        <w:rPr>
          <w:rFonts w:hint="eastAsia"/>
        </w:rPr>
        <w:t>XXX</w:t>
      </w:r>
      <w:proofErr w:type="gramStart"/>
      <w:r w:rsidRPr="006C6FA4">
        <w:rPr>
          <w:rFonts w:hint="eastAsia"/>
        </w:rPr>
        <w:t>》</w:t>
      </w:r>
      <w:proofErr w:type="gramEnd"/>
      <w:r w:rsidRPr="006C6FA4">
        <w:rPr>
          <w:rFonts w:hint="eastAsia"/>
        </w:rPr>
        <w:t>教学总结</w:t>
      </w:r>
      <w:proofErr w:type="gramStart"/>
      <w:r w:rsidRPr="006C6FA4">
        <w:rPr>
          <w:rFonts w:hint="eastAsia"/>
        </w:rPr>
        <w:t>》</w:t>
      </w:r>
      <w:proofErr w:type="gramEnd"/>
      <w:r w:rsidRPr="006C6FA4">
        <w:rPr>
          <w:rFonts w:hint="eastAsia"/>
        </w:rPr>
        <w:t>表中进一步明确成绩分析的具体内容，便于老师遵照执行。</w:t>
      </w:r>
    </w:p>
    <w:p w:rsidR="00F43FD5" w:rsidRPr="006C6FA4" w:rsidRDefault="00F43FD5" w:rsidP="00F43FD5">
      <w:pPr>
        <w:ind w:firstLine="480"/>
      </w:pPr>
      <w:r w:rsidRPr="006C6FA4">
        <w:rPr>
          <w:rFonts w:hint="eastAsia"/>
        </w:rPr>
        <w:t>总之，</w:t>
      </w:r>
      <w:r w:rsidRPr="006C6FA4">
        <w:t>希望通过本次专项检查工作，促进</w:t>
      </w:r>
      <w:r w:rsidRPr="006C6FA4">
        <w:rPr>
          <w:rFonts w:hint="eastAsia"/>
        </w:rPr>
        <w:t>各教学单位进一步加强对期末考试工作的管理，提高课程试卷（大型作业等）命题质量和规范评阅试卷的各环节，</w:t>
      </w:r>
      <w:r w:rsidRPr="006C6FA4">
        <w:t>加强</w:t>
      </w:r>
      <w:r w:rsidRPr="006C6FA4">
        <w:rPr>
          <w:rFonts w:hint="eastAsia"/>
        </w:rPr>
        <w:t>课程考试</w:t>
      </w:r>
      <w:r w:rsidRPr="006C6FA4">
        <w:t>工作的规范性，不断提高教学质量和水平。</w:t>
      </w:r>
    </w:p>
    <w:p w:rsidR="005A71A2" w:rsidRPr="006C6FA4" w:rsidRDefault="005A71A2" w:rsidP="00EE36B7">
      <w:pPr>
        <w:pStyle w:val="af4"/>
        <w:spacing w:before="156" w:after="156"/>
        <w:rPr>
          <w:rFonts w:ascii="Times New Roman" w:hAnsi="Times New Roman"/>
          <w:szCs w:val="24"/>
        </w:rPr>
      </w:pPr>
    </w:p>
    <w:p w:rsidR="005A71A2" w:rsidRPr="006C6FA4" w:rsidRDefault="005A71A2" w:rsidP="00EE36B7">
      <w:pPr>
        <w:pStyle w:val="af4"/>
        <w:spacing w:before="156" w:after="156"/>
        <w:rPr>
          <w:rFonts w:ascii="Times New Roman" w:hAnsi="Times New Roman"/>
          <w:szCs w:val="24"/>
        </w:rPr>
      </w:pPr>
    </w:p>
    <w:p w:rsidR="005A71A2" w:rsidRPr="006C6FA4" w:rsidRDefault="005A71A2" w:rsidP="00EE36B7">
      <w:pPr>
        <w:pStyle w:val="af4"/>
        <w:spacing w:before="156" w:after="156"/>
        <w:rPr>
          <w:rFonts w:ascii="Times New Roman" w:hAnsi="Times New Roman"/>
          <w:szCs w:val="24"/>
        </w:rPr>
      </w:pPr>
    </w:p>
    <w:p w:rsidR="005A71A2" w:rsidRDefault="005A71A2" w:rsidP="00EE36B7">
      <w:pPr>
        <w:pStyle w:val="af4"/>
        <w:spacing w:before="156" w:after="156"/>
        <w:rPr>
          <w:rFonts w:ascii="Times New Roman" w:hAnsi="Times New Roman"/>
          <w:szCs w:val="24"/>
        </w:rPr>
      </w:pPr>
    </w:p>
    <w:p w:rsidR="00B754E6" w:rsidRDefault="00B754E6" w:rsidP="00EE36B7">
      <w:pPr>
        <w:pStyle w:val="af4"/>
        <w:spacing w:before="156" w:after="156"/>
        <w:rPr>
          <w:rFonts w:ascii="Times New Roman" w:hAnsi="Times New Roman"/>
          <w:szCs w:val="24"/>
        </w:rPr>
      </w:pPr>
    </w:p>
    <w:p w:rsidR="00B754E6" w:rsidRDefault="00B754E6" w:rsidP="00EE36B7">
      <w:pPr>
        <w:pStyle w:val="af4"/>
        <w:spacing w:before="156" w:after="156"/>
        <w:rPr>
          <w:rFonts w:ascii="Times New Roman" w:hAnsi="Times New Roman"/>
          <w:szCs w:val="24"/>
        </w:rPr>
      </w:pPr>
    </w:p>
    <w:p w:rsidR="00B754E6" w:rsidRDefault="00B754E6" w:rsidP="00EE36B7">
      <w:pPr>
        <w:pStyle w:val="af4"/>
        <w:spacing w:before="156" w:after="156"/>
        <w:rPr>
          <w:rFonts w:ascii="Times New Roman" w:hAnsi="Times New Roman"/>
          <w:szCs w:val="24"/>
        </w:rPr>
      </w:pPr>
    </w:p>
    <w:p w:rsidR="00B754E6" w:rsidRPr="006C6FA4" w:rsidRDefault="00B754E6" w:rsidP="00EE36B7">
      <w:pPr>
        <w:pStyle w:val="af4"/>
        <w:spacing w:before="156" w:after="156"/>
        <w:rPr>
          <w:rFonts w:ascii="Times New Roman" w:hAnsi="Times New Roman"/>
          <w:szCs w:val="24"/>
        </w:rPr>
      </w:pPr>
    </w:p>
    <w:p w:rsidR="007355E1" w:rsidRPr="006C6FA4" w:rsidRDefault="007355E1" w:rsidP="007355E1">
      <w:pPr>
        <w:pStyle w:val="af4"/>
        <w:spacing w:before="156" w:after="156"/>
        <w:rPr>
          <w:b/>
        </w:rPr>
      </w:pPr>
      <w:r w:rsidRPr="006C6FA4">
        <w:rPr>
          <w:rFonts w:ascii="Times New Roman" w:hAnsi="Times New Roman" w:hint="eastAsia"/>
          <w:szCs w:val="24"/>
        </w:rPr>
        <w:lastRenderedPageBreak/>
        <w:t>附录</w:t>
      </w:r>
      <w:r w:rsidRPr="006C6FA4">
        <w:rPr>
          <w:rFonts w:ascii="Times New Roman" w:hAnsi="Times New Roman" w:hint="eastAsia"/>
          <w:szCs w:val="24"/>
        </w:rPr>
        <w:t xml:space="preserve">1 </w:t>
      </w:r>
      <w:r w:rsidRPr="006C6FA4">
        <w:rPr>
          <w:rFonts w:ascii="Times New Roman" w:hAnsi="Times New Roman" w:hint="eastAsia"/>
          <w:szCs w:val="24"/>
        </w:rPr>
        <w:t>各</w:t>
      </w:r>
      <w:r w:rsidRPr="006C6FA4">
        <w:rPr>
          <w:rFonts w:hint="eastAsia"/>
        </w:rPr>
        <w:t>开课单位试卷考试方式课程检查质量一览表</w:t>
      </w:r>
      <w:r w:rsidR="001A7A30" w:rsidRPr="001A7A30">
        <w:rPr>
          <w:rFonts w:hint="eastAsia"/>
          <w:color w:val="FF0000"/>
        </w:rPr>
        <w:t>（请沙沙按照这个模板整理信息）</w:t>
      </w:r>
      <w:r w:rsidR="001A7A30">
        <w:rPr>
          <w:rFonts w:hint="eastAsia"/>
          <w:color w:val="FF0000"/>
        </w:rPr>
        <w:t>得分后面</w:t>
      </w:r>
      <w:proofErr w:type="gramStart"/>
      <w:r w:rsidR="001A7A30">
        <w:rPr>
          <w:rFonts w:hint="eastAsia"/>
          <w:color w:val="FF0000"/>
        </w:rPr>
        <w:t>一</w:t>
      </w:r>
      <w:proofErr w:type="gramEnd"/>
      <w:r w:rsidR="001A7A30">
        <w:rPr>
          <w:rFonts w:hint="eastAsia"/>
          <w:color w:val="FF0000"/>
        </w:rPr>
        <w:t>起算，先整理存在的不足</w:t>
      </w:r>
    </w:p>
    <w:tbl>
      <w:tblPr>
        <w:tblStyle w:val="ac"/>
        <w:tblW w:w="9569" w:type="dxa"/>
        <w:tblLayout w:type="fixed"/>
        <w:tblLook w:val="04A0" w:firstRow="1" w:lastRow="0" w:firstColumn="1" w:lastColumn="0" w:noHBand="0" w:noVBand="1"/>
      </w:tblPr>
      <w:tblGrid>
        <w:gridCol w:w="534"/>
        <w:gridCol w:w="425"/>
        <w:gridCol w:w="851"/>
        <w:gridCol w:w="850"/>
        <w:gridCol w:w="851"/>
        <w:gridCol w:w="708"/>
        <w:gridCol w:w="5350"/>
      </w:tblGrid>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序号</w:t>
            </w:r>
          </w:p>
        </w:tc>
        <w:tc>
          <w:tcPr>
            <w:tcW w:w="425"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开课学院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课程名</w:t>
            </w:r>
          </w:p>
        </w:tc>
        <w:tc>
          <w:tcPr>
            <w:tcW w:w="850" w:type="dxa"/>
            <w:noWrap/>
            <w:vAlign w:val="center"/>
            <w:hideMark/>
          </w:tcPr>
          <w:p w:rsidR="00B11A3A" w:rsidRPr="00B11A3A" w:rsidRDefault="00F17E5D" w:rsidP="00B11A3A">
            <w:pPr>
              <w:widowControl/>
              <w:spacing w:line="240" w:lineRule="auto"/>
              <w:ind w:rightChars="152" w:right="365"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班</w:t>
            </w:r>
            <w:r w:rsidR="00B11A3A" w:rsidRPr="00B11A3A">
              <w:rPr>
                <w:rFonts w:ascii="华文仿宋" w:hAnsi="华文仿宋" w:cs="宋体" w:hint="eastAsia"/>
                <w:color w:val="000000"/>
                <w:kern w:val="0"/>
                <w:sz w:val="21"/>
                <w:szCs w:val="21"/>
              </w:rPr>
              <w:t>级</w:t>
            </w:r>
          </w:p>
        </w:tc>
        <w:tc>
          <w:tcPr>
            <w:tcW w:w="851" w:type="dxa"/>
            <w:noWrap/>
            <w:vAlign w:val="center"/>
            <w:hideMark/>
          </w:tcPr>
          <w:p w:rsidR="00B11A3A" w:rsidRPr="00B11A3A" w:rsidRDefault="00B11A3A" w:rsidP="000268A4">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任课教师</w:t>
            </w:r>
          </w:p>
        </w:tc>
        <w:tc>
          <w:tcPr>
            <w:tcW w:w="708"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综合得分</w:t>
            </w:r>
          </w:p>
        </w:tc>
        <w:tc>
          <w:tcPr>
            <w:tcW w:w="53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存在的不足</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通信与信息工程学院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现代通信技术</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030216|02;030416|01,02</w:t>
            </w:r>
            <w:r w:rsidRPr="00F17E5D">
              <w:rPr>
                <w:rFonts w:ascii="华文仿宋" w:hAnsi="华文仿宋" w:cs="宋体"/>
                <w:color w:val="000000"/>
                <w:kern w:val="0"/>
                <w:sz w:val="21"/>
                <w:szCs w:val="21"/>
              </w:rPr>
              <w:t>7</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王丹</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53.75</w:t>
            </w:r>
          </w:p>
        </w:tc>
        <w:tc>
          <w:tcPr>
            <w:tcW w:w="5350" w:type="dxa"/>
            <w:noWrap/>
            <w:vAlign w:val="center"/>
            <w:hideMark/>
          </w:tcPr>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未提交B卷参考答案及评分标准；</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2.</w:t>
            </w:r>
            <w:r w:rsidRPr="00B11A3A">
              <w:rPr>
                <w:rFonts w:ascii="华文仿宋" w:hAnsi="华文仿宋" w:cs="宋体" w:hint="eastAsia"/>
                <w:color w:val="000000"/>
                <w:kern w:val="0"/>
                <w:sz w:val="21"/>
                <w:szCs w:val="21"/>
              </w:rPr>
              <w:t>未提交</w:t>
            </w:r>
            <w:r w:rsidR="00B11A3A" w:rsidRPr="00B11A3A">
              <w:rPr>
                <w:rFonts w:ascii="华文仿宋" w:hAnsi="华文仿宋" w:cs="宋体" w:hint="eastAsia"/>
                <w:color w:val="000000"/>
                <w:kern w:val="0"/>
                <w:sz w:val="21"/>
                <w:szCs w:val="21"/>
              </w:rPr>
              <w:t>考勤记录;补考卷（答卷或</w:t>
            </w:r>
            <w:proofErr w:type="gramStart"/>
            <w:r w:rsidR="00B11A3A" w:rsidRPr="00B11A3A">
              <w:rPr>
                <w:rFonts w:ascii="华文仿宋" w:hAnsi="华文仿宋" w:cs="宋体" w:hint="eastAsia"/>
                <w:color w:val="000000"/>
                <w:kern w:val="0"/>
                <w:sz w:val="21"/>
                <w:szCs w:val="21"/>
              </w:rPr>
              <w:t>空白卷均可</w:t>
            </w:r>
            <w:proofErr w:type="gramEnd"/>
            <w:r w:rsidR="00B11A3A" w:rsidRPr="00B11A3A">
              <w:rPr>
                <w:rFonts w:ascii="华文仿宋" w:hAnsi="华文仿宋" w:cs="宋体" w:hint="eastAsia"/>
                <w:color w:val="000000"/>
                <w:kern w:val="0"/>
                <w:sz w:val="21"/>
                <w:szCs w:val="21"/>
              </w:rPr>
              <w:t>）</w:t>
            </w:r>
            <w:r>
              <w:rPr>
                <w:rFonts w:ascii="华文仿宋" w:hAnsi="华文仿宋" w:cs="宋体" w:hint="eastAsia"/>
                <w:color w:val="000000"/>
                <w:kern w:val="0"/>
                <w:sz w:val="21"/>
                <w:szCs w:val="21"/>
              </w:rPr>
              <w:t>；</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成绩计算方法课程名《现代通信概论》与考试课程名不一致</w:t>
            </w:r>
            <w:r>
              <w:rPr>
                <w:rFonts w:ascii="华文仿宋" w:hAnsi="华文仿宋" w:cs="宋体" w:hint="eastAsia"/>
                <w:color w:val="000000"/>
                <w:kern w:val="0"/>
                <w:sz w:val="21"/>
                <w:szCs w:val="21"/>
              </w:rPr>
              <w:t>；</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课程成绩由平时作业成绩+期末卷面成绩二部分组成</w:t>
            </w:r>
            <w:r>
              <w:rPr>
                <w:rFonts w:ascii="华文仿宋" w:hAnsi="华文仿宋" w:cs="宋体" w:hint="eastAsia"/>
                <w:color w:val="000000"/>
                <w:kern w:val="0"/>
                <w:sz w:val="21"/>
                <w:szCs w:val="21"/>
              </w:rPr>
              <w:t>；5</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第一、二、三和四五题在题尾处登记得分；</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6.</w:t>
            </w:r>
            <w:r w:rsidR="007B3DE3">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评分有修改部分，老师未签名</w:t>
            </w:r>
            <w:r>
              <w:rPr>
                <w:rFonts w:ascii="华文仿宋" w:hAnsi="华文仿宋" w:cs="宋体" w:hint="eastAsia"/>
                <w:color w:val="000000"/>
                <w:kern w:val="0"/>
                <w:sz w:val="21"/>
                <w:szCs w:val="21"/>
              </w:rPr>
              <w:t>；</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7</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课程总结未采用统一的课程总结模板；</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8</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课程总结中无总评成绩构成比例；</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9</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未按卷面成绩进行试卷分析；</w:t>
            </w:r>
          </w:p>
          <w:p w:rsidR="00B11A3A" w:rsidRPr="00B11A3A" w:rsidRDefault="000268A4"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0.</w:t>
            </w:r>
            <w:r w:rsidR="00B11A3A" w:rsidRPr="00B11A3A">
              <w:rPr>
                <w:rFonts w:ascii="华文仿宋" w:hAnsi="华文仿宋" w:cs="宋体" w:hint="eastAsia"/>
                <w:color w:val="000000"/>
                <w:kern w:val="0"/>
                <w:sz w:val="21"/>
                <w:szCs w:val="21"/>
              </w:rPr>
              <w:t>课程总评成绩构成比例与教学大纲中的成绩评定不一致（教学大纲中成绩构成：期末考试50%+平时成绩50%）,课程总评成绩平时作业成绩+期末卷面成绩，成绩构成表中包括考勤，但无考勤记录。</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信号与系统D</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081216|07,08,09</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proofErr w:type="gramStart"/>
            <w:r w:rsidRPr="00B11A3A">
              <w:rPr>
                <w:rFonts w:ascii="华文仿宋" w:hAnsi="华文仿宋" w:cs="宋体" w:hint="eastAsia"/>
                <w:color w:val="000000"/>
                <w:kern w:val="0"/>
                <w:sz w:val="21"/>
                <w:szCs w:val="21"/>
              </w:rPr>
              <w:t>郑丹玲</w:t>
            </w:r>
            <w:proofErr w:type="gramEnd"/>
            <w:r w:rsidRPr="00B11A3A">
              <w:rPr>
                <w:rFonts w:ascii="华文仿宋" w:hAnsi="华文仿宋" w:cs="宋体" w:hint="eastAsia"/>
                <w:color w:val="000000"/>
                <w:kern w:val="0"/>
                <w:sz w:val="21"/>
                <w:szCs w:val="21"/>
              </w:rPr>
              <w:t xml:space="preserve"> </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87.5</w:t>
            </w:r>
          </w:p>
        </w:tc>
        <w:tc>
          <w:tcPr>
            <w:tcW w:w="5350" w:type="dxa"/>
            <w:noWrap/>
            <w:vAlign w:val="center"/>
            <w:hideMark/>
          </w:tcPr>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试卷袋封面上的应考人数（91人）与成绩单中的总人数（92人）不一致</w:t>
            </w:r>
            <w:r>
              <w:rPr>
                <w:rFonts w:ascii="华文仿宋" w:hAnsi="华文仿宋" w:cs="宋体" w:hint="eastAsia"/>
                <w:color w:val="000000"/>
                <w:kern w:val="0"/>
                <w:sz w:val="21"/>
                <w:szCs w:val="21"/>
              </w:rPr>
              <w:t>；</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试卷“评阅人”栏空白1课程总结中总评成绩构成比例与教学大纲中的成绩评定不一致（课程总结中成绩构成期末成绩50%，教学大纲中成绩评定：期末考试60%+平时成绩40%）；</w:t>
            </w:r>
          </w:p>
          <w:p w:rsidR="00B11A3A" w:rsidRPr="00B11A3A" w:rsidRDefault="000268A4"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3.</w:t>
            </w:r>
            <w:r w:rsidR="007B3DE3" w:rsidRPr="007B3DE3">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未按卷面成绩进行试卷分析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3</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光电工程学院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数字与逻辑电路基础</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040116|05,06,07</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杨浩澜</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76.25</w:t>
            </w:r>
          </w:p>
        </w:tc>
        <w:tc>
          <w:tcPr>
            <w:tcW w:w="5350" w:type="dxa"/>
            <w:noWrap/>
            <w:vAlign w:val="center"/>
            <w:hideMark/>
          </w:tcPr>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未提交B卷参考答案及评分标准；</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Pr>
                <w:rFonts w:ascii="华文仿宋" w:hAnsi="华文仿宋" w:cs="宋体" w:hint="eastAsia"/>
                <w:color w:val="000000"/>
                <w:kern w:val="0"/>
                <w:sz w:val="21"/>
                <w:szCs w:val="21"/>
              </w:rPr>
              <w:t>未提交</w:t>
            </w:r>
            <w:r w:rsidR="00B11A3A" w:rsidRPr="00B11A3A">
              <w:rPr>
                <w:rFonts w:ascii="华文仿宋" w:hAnsi="华文仿宋" w:cs="宋体" w:hint="eastAsia"/>
                <w:color w:val="000000"/>
                <w:kern w:val="0"/>
                <w:sz w:val="21"/>
                <w:szCs w:val="21"/>
              </w:rPr>
              <w:t>补考卷（答卷或</w:t>
            </w:r>
            <w:proofErr w:type="gramStart"/>
            <w:r w:rsidR="00B11A3A" w:rsidRPr="00B11A3A">
              <w:rPr>
                <w:rFonts w:ascii="华文仿宋" w:hAnsi="华文仿宋" w:cs="宋体" w:hint="eastAsia"/>
                <w:color w:val="000000"/>
                <w:kern w:val="0"/>
                <w:sz w:val="21"/>
                <w:szCs w:val="21"/>
              </w:rPr>
              <w:t>空白卷均可</w:t>
            </w:r>
            <w:proofErr w:type="gramEnd"/>
            <w:r w:rsidR="00B11A3A" w:rsidRPr="00B11A3A">
              <w:rPr>
                <w:rFonts w:ascii="华文仿宋" w:hAnsi="华文仿宋" w:cs="宋体" w:hint="eastAsia"/>
                <w:color w:val="000000"/>
                <w:kern w:val="0"/>
                <w:sz w:val="21"/>
                <w:szCs w:val="21"/>
              </w:rPr>
              <w:t>）</w:t>
            </w:r>
            <w:r>
              <w:rPr>
                <w:rFonts w:ascii="华文仿宋" w:hAnsi="华文仿宋" w:cs="宋体" w:hint="eastAsia"/>
                <w:color w:val="000000"/>
                <w:kern w:val="0"/>
                <w:sz w:val="21"/>
                <w:szCs w:val="21"/>
              </w:rPr>
              <w:t>；</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3</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试卷评阅记录表中“考试时间：2016年01月12日”</w:t>
            </w: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sidR="007B3DE3">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第三、四、五和六</w:t>
            </w:r>
            <w:proofErr w:type="gramStart"/>
            <w:r w:rsidR="00B11A3A" w:rsidRPr="00B11A3A">
              <w:rPr>
                <w:rFonts w:ascii="华文仿宋" w:hAnsi="华文仿宋" w:cs="宋体" w:hint="eastAsia"/>
                <w:color w:val="000000"/>
                <w:kern w:val="0"/>
                <w:sz w:val="21"/>
                <w:szCs w:val="21"/>
              </w:rPr>
              <w:t>题题首未登记</w:t>
            </w:r>
            <w:proofErr w:type="gramEnd"/>
            <w:r w:rsidR="00B11A3A" w:rsidRPr="00B11A3A">
              <w:rPr>
                <w:rFonts w:ascii="华文仿宋" w:hAnsi="华文仿宋" w:cs="宋体" w:hint="eastAsia"/>
                <w:color w:val="000000"/>
                <w:kern w:val="0"/>
                <w:sz w:val="21"/>
                <w:szCs w:val="21"/>
              </w:rPr>
              <w:t>得分；</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5.</w:t>
            </w:r>
            <w:r w:rsidR="007B3DE3">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分数修改后老师未签名</w:t>
            </w:r>
            <w:r>
              <w:rPr>
                <w:rFonts w:ascii="华文仿宋" w:hAnsi="华文仿宋" w:cs="宋体" w:hint="eastAsia"/>
                <w:color w:val="000000"/>
                <w:kern w:val="0"/>
                <w:sz w:val="21"/>
                <w:szCs w:val="21"/>
              </w:rPr>
              <w:t>；</w:t>
            </w:r>
          </w:p>
          <w:p w:rsidR="00B11A3A" w:rsidRPr="00B11A3A" w:rsidRDefault="000268A4"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6</w:t>
            </w:r>
            <w:r>
              <w:rPr>
                <w:rFonts w:ascii="华文仿宋" w:hAnsi="华文仿宋" w:cs="宋体"/>
                <w:color w:val="000000"/>
                <w:kern w:val="0"/>
                <w:sz w:val="21"/>
                <w:szCs w:val="21"/>
              </w:rPr>
              <w:t>.</w:t>
            </w:r>
            <w:r w:rsidR="007B3DE3">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未按卷面成绩进行试卷分析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4</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微电子学</w:t>
            </w:r>
            <w:proofErr w:type="gramStart"/>
            <w:r w:rsidRPr="00B11A3A">
              <w:rPr>
                <w:rFonts w:ascii="华文仿宋" w:hAnsi="华文仿宋" w:cs="宋体" w:hint="eastAsia"/>
                <w:color w:val="000000"/>
                <w:kern w:val="0"/>
                <w:sz w:val="21"/>
                <w:szCs w:val="21"/>
              </w:rPr>
              <w:t>科基础</w:t>
            </w:r>
            <w:proofErr w:type="gramEnd"/>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161116|03,04,05</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王慧倩</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87.5</w:t>
            </w:r>
          </w:p>
        </w:tc>
        <w:tc>
          <w:tcPr>
            <w:tcW w:w="5350" w:type="dxa"/>
            <w:noWrap/>
            <w:vAlign w:val="center"/>
            <w:hideMark/>
          </w:tcPr>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试卷袋封面填写不规范</w:t>
            </w:r>
            <w:r>
              <w:rPr>
                <w:rFonts w:ascii="华文仿宋" w:hAnsi="华文仿宋" w:cs="宋体" w:hint="eastAsia"/>
                <w:color w:val="000000"/>
                <w:kern w:val="0"/>
                <w:sz w:val="21"/>
                <w:szCs w:val="21"/>
              </w:rPr>
              <w:t>；</w:t>
            </w:r>
          </w:p>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课程总结中总评成绩构成比例与教学大纲中的成绩评定不一致（课程总结中总评成绩期末成绩40%，教学大纲中成绩构成：期末考试50%+考勤20%+作业、报告30%）；</w:t>
            </w:r>
          </w:p>
          <w:p w:rsidR="00B11A3A" w:rsidRPr="00B11A3A" w:rsidRDefault="000268A4"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3.</w:t>
            </w:r>
            <w:r w:rsidR="007B3DE3">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未按卷面成绩进行试卷分析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5</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经济管</w:t>
            </w:r>
            <w:r w:rsidRPr="00B11A3A">
              <w:rPr>
                <w:rFonts w:ascii="华文仿宋" w:hAnsi="华文仿宋" w:cs="宋体" w:hint="eastAsia"/>
                <w:color w:val="000000"/>
                <w:kern w:val="0"/>
                <w:sz w:val="21"/>
                <w:szCs w:val="21"/>
              </w:rPr>
              <w:lastRenderedPageBreak/>
              <w:t>理学院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管理学A</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030317|01,02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杨万福</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95</w:t>
            </w:r>
          </w:p>
        </w:tc>
        <w:tc>
          <w:tcPr>
            <w:tcW w:w="5350" w:type="dxa"/>
            <w:noWrap/>
            <w:vAlign w:val="center"/>
            <w:hideMark/>
          </w:tcPr>
          <w:p w:rsidR="00B11A3A" w:rsidRPr="00B11A3A" w:rsidRDefault="000268A4"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课程总结没有以卷面成绩进行试卷分析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6</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运筹学</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030116</w:t>
            </w:r>
            <w:r w:rsidRPr="00B11A3A">
              <w:rPr>
                <w:rFonts w:ascii="华文仿宋" w:hAnsi="华文仿宋" w:cs="宋体" w:hint="eastAsia"/>
                <w:color w:val="000000"/>
                <w:kern w:val="0"/>
                <w:sz w:val="21"/>
                <w:szCs w:val="21"/>
              </w:rPr>
              <w:lastRenderedPageBreak/>
              <w:t>|01,02,03</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熊卫</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85</w:t>
            </w:r>
          </w:p>
        </w:tc>
        <w:tc>
          <w:tcPr>
            <w:tcW w:w="5350" w:type="dxa"/>
            <w:noWrap/>
            <w:vAlign w:val="center"/>
            <w:hideMark/>
          </w:tcPr>
          <w:p w:rsidR="000268A4" w:rsidRDefault="000268A4"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0F4FA8">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题首未登得分，部分得分登在答题纸上</w:t>
            </w:r>
            <w:r>
              <w:rPr>
                <w:rFonts w:ascii="华文仿宋" w:hAnsi="华文仿宋" w:cs="宋体" w:hint="eastAsia"/>
                <w:color w:val="000000"/>
                <w:kern w:val="0"/>
                <w:sz w:val="21"/>
                <w:szCs w:val="21"/>
              </w:rPr>
              <w:t>；</w:t>
            </w:r>
          </w:p>
          <w:p w:rsidR="00B11A3A" w:rsidRPr="00B11A3A" w:rsidRDefault="000268A4"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lastRenderedPageBreak/>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课程总结没有以卷面成绩进行试卷分析</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7</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计算机科学与技术学院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计算机科学导论</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049117|01,02;049217|01</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proofErr w:type="gramStart"/>
            <w:r w:rsidRPr="00B11A3A">
              <w:rPr>
                <w:rFonts w:ascii="华文仿宋" w:hAnsi="华文仿宋" w:cs="宋体" w:hint="eastAsia"/>
                <w:color w:val="000000"/>
                <w:kern w:val="0"/>
                <w:sz w:val="21"/>
                <w:szCs w:val="21"/>
              </w:rPr>
              <w:t>米建勋</w:t>
            </w:r>
            <w:proofErr w:type="gramEnd"/>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87.5</w:t>
            </w:r>
          </w:p>
        </w:tc>
        <w:tc>
          <w:tcPr>
            <w:tcW w:w="5350" w:type="dxa"/>
            <w:noWrap/>
            <w:vAlign w:val="center"/>
            <w:hideMark/>
          </w:tcPr>
          <w:p w:rsidR="000F4FA8"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w:t>
            </w:r>
            <w:proofErr w:type="gramStart"/>
            <w:r w:rsidRPr="00B11A3A">
              <w:rPr>
                <w:rFonts w:ascii="华文仿宋" w:hAnsi="华文仿宋" w:cs="宋体" w:hint="eastAsia"/>
                <w:color w:val="000000"/>
                <w:kern w:val="0"/>
                <w:sz w:val="21"/>
                <w:szCs w:val="21"/>
              </w:rPr>
              <w:t>缺过程</w:t>
            </w:r>
            <w:proofErr w:type="gramEnd"/>
            <w:r w:rsidRPr="00B11A3A">
              <w:rPr>
                <w:rFonts w:ascii="华文仿宋" w:hAnsi="华文仿宋" w:cs="宋体" w:hint="eastAsia"/>
                <w:color w:val="000000"/>
                <w:kern w:val="0"/>
                <w:sz w:val="21"/>
                <w:szCs w:val="21"/>
              </w:rPr>
              <w:t>考核表</w:t>
            </w:r>
            <w:r w:rsidR="000F4FA8">
              <w:rPr>
                <w:rFonts w:ascii="华文仿宋" w:hAnsi="华文仿宋" w:cs="宋体" w:hint="eastAsia"/>
                <w:color w:val="000000"/>
                <w:kern w:val="0"/>
                <w:sz w:val="21"/>
                <w:szCs w:val="21"/>
              </w:rPr>
              <w:t>；</w:t>
            </w:r>
          </w:p>
          <w:p w:rsidR="000F4FA8" w:rsidRDefault="000F4FA8"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2.</w:t>
            </w:r>
            <w:r>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总分分数有修改无签字</w:t>
            </w:r>
            <w:r>
              <w:rPr>
                <w:rFonts w:ascii="华文仿宋" w:hAnsi="华文仿宋" w:cs="宋体" w:hint="eastAsia"/>
                <w:color w:val="000000"/>
                <w:kern w:val="0"/>
                <w:sz w:val="21"/>
                <w:szCs w:val="21"/>
              </w:rPr>
              <w:t>；</w:t>
            </w:r>
          </w:p>
          <w:p w:rsidR="00B11A3A" w:rsidRPr="00B11A3A" w:rsidRDefault="000F4FA8"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课程总结没有以卷面成绩进行试卷分析</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C语言程序设计</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041217|05,06</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张林</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95</w:t>
            </w:r>
          </w:p>
        </w:tc>
        <w:tc>
          <w:tcPr>
            <w:tcW w:w="5350" w:type="dxa"/>
            <w:noWrap/>
            <w:vAlign w:val="center"/>
            <w:hideMark/>
          </w:tcPr>
          <w:p w:rsidR="00B11A3A" w:rsidRPr="00B11A3A" w:rsidRDefault="007B3DE3"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课程总结没有以卷面成绩进行试卷分析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数据结构</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040116|01,02;040716|01,02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李智星</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95</w:t>
            </w:r>
          </w:p>
        </w:tc>
        <w:tc>
          <w:tcPr>
            <w:tcW w:w="5350" w:type="dxa"/>
            <w:noWrap/>
            <w:vAlign w:val="center"/>
            <w:hideMark/>
          </w:tcPr>
          <w:p w:rsidR="00B11A3A" w:rsidRPr="00B11A3A" w:rsidRDefault="007B3DE3"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课程总结没有以卷面成绩进行试卷分析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10</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外国语学院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大学英语1</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040417|01,02,03;041217|01,02,03,04,05,06,07,08,09,10,11,12,13,14;111217|01,02,03,04,05</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徐岚</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87.5</w:t>
            </w:r>
          </w:p>
        </w:tc>
        <w:tc>
          <w:tcPr>
            <w:tcW w:w="5350" w:type="dxa"/>
            <w:noWrap/>
            <w:vAlign w:val="center"/>
            <w:hideMark/>
          </w:tcPr>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课程总结中无试卷分析说明</w:t>
            </w:r>
            <w:r>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英语试题30%为主观题，有试卷；</w:t>
            </w:r>
          </w:p>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2.</w:t>
            </w:r>
            <w:r w:rsidR="00B11A3A" w:rsidRPr="00B11A3A">
              <w:rPr>
                <w:rFonts w:ascii="华文仿宋" w:hAnsi="华文仿宋" w:cs="宋体" w:hint="eastAsia"/>
                <w:color w:val="000000"/>
                <w:kern w:val="0"/>
                <w:sz w:val="21"/>
                <w:szCs w:val="21"/>
              </w:rPr>
              <w:t>70%为客观题，有机读卡</w:t>
            </w:r>
            <w:r w:rsidR="000268A4">
              <w:rPr>
                <w:rFonts w:ascii="华文仿宋" w:hAnsi="华文仿宋" w:cs="宋体" w:hint="eastAsia"/>
                <w:color w:val="000000"/>
                <w:kern w:val="0"/>
                <w:sz w:val="21"/>
                <w:szCs w:val="21"/>
              </w:rPr>
              <w:t>；</w:t>
            </w:r>
          </w:p>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主观题试卷上的总分为30%的总分</w:t>
            </w:r>
            <w:r w:rsidR="000268A4">
              <w:rPr>
                <w:rFonts w:ascii="华文仿宋" w:hAnsi="华文仿宋" w:cs="宋体" w:hint="eastAsia"/>
                <w:color w:val="000000"/>
                <w:kern w:val="0"/>
                <w:sz w:val="21"/>
                <w:szCs w:val="21"/>
              </w:rPr>
              <w:t>；</w:t>
            </w:r>
          </w:p>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全卷的总分在单独的成绩构成表上</w:t>
            </w:r>
            <w:r w:rsidR="000268A4">
              <w:rPr>
                <w:rFonts w:ascii="华文仿宋" w:hAnsi="华文仿宋" w:cs="宋体" w:hint="eastAsia"/>
                <w:color w:val="000000"/>
                <w:kern w:val="0"/>
                <w:sz w:val="21"/>
                <w:szCs w:val="21"/>
              </w:rPr>
              <w:t>；</w:t>
            </w:r>
          </w:p>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5.</w:t>
            </w:r>
            <w:r w:rsidR="00B11A3A" w:rsidRPr="00B11A3A">
              <w:rPr>
                <w:rFonts w:ascii="华文仿宋" w:hAnsi="华文仿宋" w:cs="宋体" w:hint="eastAsia"/>
                <w:color w:val="000000"/>
                <w:kern w:val="0"/>
                <w:sz w:val="21"/>
                <w:szCs w:val="21"/>
              </w:rPr>
              <w:t>教学大纲中的总评成绩评定（构成）为：期末总成绩=期末考试（50%）＋平时成绩（20%）+阶段测试（30%）</w:t>
            </w:r>
            <w:r w:rsidR="000268A4">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 xml:space="preserve"> 教学总结中成绩构成表述不够清晰：课程基本情况部分的课程成绩构成一栏为：阶段性考试（半期考试20%）+口语测试10%+期末考试40%</w:t>
            </w:r>
            <w:r w:rsidR="000268A4">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 xml:space="preserve"> 教学效果分析部分有手写添加：百分比统计为平时30%+半期20%+口语10%</w:t>
            </w:r>
            <w:r w:rsidR="000268A4">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 xml:space="preserve"> 大纲规定：期末总成绩=期末考试成绩(50%)+平时成绩（20%)＋阶段性成绩（30%）</w:t>
            </w:r>
            <w:r>
              <w:rPr>
                <w:rFonts w:ascii="华文仿宋" w:hAnsi="华文仿宋" w:cs="宋体" w:hint="eastAsia"/>
                <w:color w:val="000000"/>
                <w:kern w:val="0"/>
                <w:sz w:val="21"/>
                <w:szCs w:val="21"/>
              </w:rPr>
              <w:t>；</w:t>
            </w:r>
          </w:p>
          <w:p w:rsidR="00B11A3A" w:rsidRPr="00B11A3A" w:rsidRDefault="007B3DE3"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6.</w:t>
            </w:r>
            <w:r w:rsidR="00B11A3A" w:rsidRPr="00B11A3A">
              <w:rPr>
                <w:rFonts w:ascii="华文仿宋" w:hAnsi="华文仿宋" w:cs="宋体" w:hint="eastAsia"/>
                <w:color w:val="000000"/>
                <w:kern w:val="0"/>
                <w:sz w:val="21"/>
                <w:szCs w:val="21"/>
              </w:rPr>
              <w:t>成绩分析基于阶段性成绩20%+口语成绩10%+期末成绩40%</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11</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大学英语2</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080117|01,02,03,04;080217|01,02;080317|01,02,03,04;080517|01,02,03,04;080617|01,02;161117|01</w:t>
            </w:r>
            <w:r w:rsidRPr="00B11A3A">
              <w:rPr>
                <w:rFonts w:ascii="华文仿宋" w:hAnsi="华文仿宋" w:cs="宋体" w:hint="eastAsia"/>
                <w:color w:val="000000"/>
                <w:kern w:val="0"/>
                <w:sz w:val="21"/>
                <w:szCs w:val="21"/>
              </w:rPr>
              <w:lastRenderedPageBreak/>
              <w:t>,02,03,04,05,06</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王红</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92.5</w:t>
            </w:r>
          </w:p>
        </w:tc>
        <w:tc>
          <w:tcPr>
            <w:tcW w:w="5350" w:type="dxa"/>
            <w:noWrap/>
            <w:vAlign w:val="center"/>
            <w:hideMark/>
          </w:tcPr>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课程总结中无试卷分析说明：英语试题30%为主观题，有试卷；</w:t>
            </w:r>
          </w:p>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2</w:t>
            </w:r>
            <w:r>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70%为客观题，有机读卡</w:t>
            </w:r>
            <w:r w:rsidR="000268A4">
              <w:rPr>
                <w:rFonts w:ascii="华文仿宋" w:hAnsi="华文仿宋" w:cs="宋体" w:hint="eastAsia"/>
                <w:color w:val="000000"/>
                <w:kern w:val="0"/>
                <w:sz w:val="21"/>
                <w:szCs w:val="21"/>
              </w:rPr>
              <w:t>；</w:t>
            </w:r>
          </w:p>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3</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主观题试卷上的总分为30%的总分</w:t>
            </w:r>
            <w:r w:rsidR="000268A4">
              <w:rPr>
                <w:rFonts w:ascii="华文仿宋" w:hAnsi="华文仿宋" w:cs="宋体" w:hint="eastAsia"/>
                <w:color w:val="000000"/>
                <w:kern w:val="0"/>
                <w:sz w:val="21"/>
                <w:szCs w:val="21"/>
              </w:rPr>
              <w:t>；</w:t>
            </w:r>
          </w:p>
          <w:p w:rsidR="007B3DE3" w:rsidRDefault="007B3DE3"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全卷的总分在单独的成绩构成表上</w:t>
            </w:r>
            <w:r w:rsidR="000268A4">
              <w:rPr>
                <w:rFonts w:ascii="华文仿宋" w:hAnsi="华文仿宋" w:cs="宋体" w:hint="eastAsia"/>
                <w:color w:val="000000"/>
                <w:kern w:val="0"/>
                <w:sz w:val="21"/>
                <w:szCs w:val="21"/>
              </w:rPr>
              <w:t>；</w:t>
            </w:r>
          </w:p>
          <w:p w:rsidR="00B11A3A" w:rsidRPr="00B11A3A" w:rsidRDefault="007B3DE3"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5</w:t>
            </w:r>
            <w:r>
              <w:rPr>
                <w:rFonts w:ascii="华文仿宋" w:hAnsi="华文仿宋" w:cs="宋体"/>
                <w:color w:val="000000"/>
                <w:kern w:val="0"/>
                <w:sz w:val="21"/>
                <w:szCs w:val="21"/>
              </w:rPr>
              <w:t>.</w:t>
            </w:r>
            <w:r>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无卷面成绩分析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12</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高级口语</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030116|01,02,03;030216|01,02;030316|01,02;030416|01,02;030516|01,02;030616|01,02;030816|01,02;031316|01,02;039416|01,02;070116|01,02;070216|01</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丁璇</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87.5</w:t>
            </w:r>
          </w:p>
        </w:tc>
        <w:tc>
          <w:tcPr>
            <w:tcW w:w="5350" w:type="dxa"/>
            <w:noWrap/>
            <w:vAlign w:val="center"/>
            <w:hideMark/>
          </w:tcPr>
          <w:p w:rsidR="006B6E38" w:rsidRDefault="006B6E38"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课程总结中无试卷分析说明：</w:t>
            </w:r>
            <w:proofErr w:type="gramStart"/>
            <w:r w:rsidR="00B11A3A" w:rsidRPr="00B11A3A">
              <w:rPr>
                <w:rFonts w:ascii="华文仿宋" w:hAnsi="华文仿宋" w:cs="宋体" w:hint="eastAsia"/>
                <w:color w:val="000000"/>
                <w:kern w:val="0"/>
                <w:sz w:val="21"/>
                <w:szCs w:val="21"/>
              </w:rPr>
              <w:t>期末为</w:t>
            </w:r>
            <w:proofErr w:type="gramEnd"/>
            <w:r w:rsidR="00B11A3A" w:rsidRPr="00B11A3A">
              <w:rPr>
                <w:rFonts w:ascii="华文仿宋" w:hAnsi="华文仿宋" w:cs="宋体" w:hint="eastAsia"/>
                <w:color w:val="000000"/>
                <w:kern w:val="0"/>
                <w:sz w:val="21"/>
                <w:szCs w:val="21"/>
              </w:rPr>
              <w:t>口试，学生试卷为录音光盘</w:t>
            </w:r>
            <w:r w:rsidR="000268A4">
              <w:rPr>
                <w:rFonts w:ascii="华文仿宋" w:hAnsi="华文仿宋" w:cs="宋体" w:hint="eastAsia"/>
                <w:color w:val="000000"/>
                <w:kern w:val="0"/>
                <w:sz w:val="21"/>
                <w:szCs w:val="21"/>
              </w:rPr>
              <w:t>；</w:t>
            </w:r>
          </w:p>
          <w:p w:rsidR="006B6E38" w:rsidRDefault="006B6E38"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考试以2-4人的小组进行</w:t>
            </w:r>
            <w:r w:rsidR="000268A4">
              <w:rPr>
                <w:rFonts w:ascii="华文仿宋" w:hAnsi="华文仿宋" w:cs="宋体" w:hint="eastAsia"/>
                <w:color w:val="000000"/>
                <w:kern w:val="0"/>
                <w:sz w:val="21"/>
                <w:szCs w:val="21"/>
              </w:rPr>
              <w:t>；</w:t>
            </w:r>
          </w:p>
          <w:p w:rsidR="006B6E38" w:rsidRDefault="006B6E38"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录音中有些音量较小，有的不大清楚</w:t>
            </w:r>
            <w:r w:rsidR="000268A4">
              <w:rPr>
                <w:rFonts w:ascii="华文仿宋" w:hAnsi="华文仿宋" w:cs="宋体" w:hint="eastAsia"/>
                <w:color w:val="000000"/>
                <w:kern w:val="0"/>
                <w:sz w:val="21"/>
                <w:szCs w:val="21"/>
              </w:rPr>
              <w:t>；</w:t>
            </w:r>
          </w:p>
          <w:p w:rsidR="006B6E38" w:rsidRDefault="006B6E38"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无纸质分组名单，亦无该组所抽的试题号，听时辨认有些困难</w:t>
            </w:r>
            <w:r w:rsidR="000268A4">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但学生对话基本完整</w:t>
            </w:r>
            <w:r>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故给分</w:t>
            </w:r>
            <w:r w:rsidR="000268A4">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总体看口语考试比较规范</w:t>
            </w:r>
            <w:r w:rsidR="000268A4">
              <w:rPr>
                <w:rFonts w:ascii="华文仿宋" w:hAnsi="华文仿宋" w:cs="宋体" w:hint="eastAsia"/>
                <w:color w:val="000000"/>
                <w:kern w:val="0"/>
                <w:sz w:val="21"/>
                <w:szCs w:val="21"/>
              </w:rPr>
              <w:t>；</w:t>
            </w:r>
          </w:p>
          <w:p w:rsidR="006B6E38" w:rsidRDefault="006B6E38"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5.</w:t>
            </w:r>
            <w:r w:rsidR="00B11A3A" w:rsidRPr="00B11A3A">
              <w:rPr>
                <w:rFonts w:ascii="华文仿宋" w:hAnsi="华文仿宋" w:cs="宋体" w:hint="eastAsia"/>
                <w:color w:val="000000"/>
                <w:kern w:val="0"/>
                <w:sz w:val="21"/>
                <w:szCs w:val="21"/>
              </w:rPr>
              <w:t>教学总结中的成绩构成：平时成绩60%,期末考试40%  高级口语大纲规定：期末总成绩=平时成绩（20%）＋阶段性成绩（30%）＋期末考试（50%）</w:t>
            </w:r>
            <w:r>
              <w:rPr>
                <w:rFonts w:ascii="华文仿宋" w:hAnsi="华文仿宋" w:cs="宋体" w:hint="eastAsia"/>
                <w:color w:val="000000"/>
                <w:kern w:val="0"/>
                <w:sz w:val="21"/>
                <w:szCs w:val="21"/>
              </w:rPr>
              <w:t>；</w:t>
            </w:r>
          </w:p>
          <w:p w:rsidR="00B11A3A" w:rsidRPr="00B11A3A" w:rsidRDefault="006B6E38"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6</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无卷面成绩分析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13</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生物信息学院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运动生理学</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090116|01,02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刘毅</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80</w:t>
            </w:r>
          </w:p>
        </w:tc>
        <w:tc>
          <w:tcPr>
            <w:tcW w:w="5350" w:type="dxa"/>
            <w:noWrap/>
            <w:vAlign w:val="center"/>
            <w:hideMark/>
          </w:tcPr>
          <w:p w:rsidR="00C07B4E"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w:t>
            </w:r>
            <w:r w:rsidR="00C07B4E">
              <w:rPr>
                <w:rFonts w:ascii="华文仿宋" w:hAnsi="华文仿宋" w:cs="宋体" w:hint="eastAsia"/>
                <w:color w:val="000000"/>
                <w:kern w:val="0"/>
                <w:sz w:val="21"/>
                <w:szCs w:val="21"/>
              </w:rPr>
              <w:t>.</w:t>
            </w:r>
            <w:r w:rsidRPr="00B11A3A">
              <w:rPr>
                <w:rFonts w:ascii="华文仿宋" w:hAnsi="华文仿宋" w:cs="宋体" w:hint="eastAsia"/>
                <w:color w:val="000000"/>
                <w:kern w:val="0"/>
                <w:sz w:val="21"/>
                <w:szCs w:val="21"/>
              </w:rPr>
              <w:t>B卷似有误：第三大题只有题目，无具体内容，之后就是第五大题了</w:t>
            </w:r>
            <w:r w:rsidR="000268A4">
              <w:rPr>
                <w:rFonts w:ascii="华文仿宋" w:hAnsi="华文仿宋" w:cs="宋体" w:hint="eastAsia"/>
                <w:color w:val="000000"/>
                <w:kern w:val="0"/>
                <w:sz w:val="21"/>
                <w:szCs w:val="21"/>
              </w:rPr>
              <w:t>；</w:t>
            </w:r>
            <w:r w:rsidRPr="00B11A3A">
              <w:rPr>
                <w:rFonts w:ascii="华文仿宋" w:hAnsi="华文仿宋" w:cs="宋体" w:hint="eastAsia"/>
                <w:color w:val="000000"/>
                <w:kern w:val="0"/>
                <w:sz w:val="21"/>
                <w:szCs w:val="21"/>
              </w:rPr>
              <w:t>第四大题缺</w:t>
            </w:r>
            <w:r w:rsidR="000268A4">
              <w:rPr>
                <w:rFonts w:ascii="华文仿宋" w:hAnsi="华文仿宋" w:cs="宋体" w:hint="eastAsia"/>
                <w:color w:val="000000"/>
                <w:kern w:val="0"/>
                <w:sz w:val="21"/>
                <w:szCs w:val="21"/>
              </w:rPr>
              <w:t>；</w:t>
            </w:r>
            <w:r w:rsidRPr="00B11A3A">
              <w:rPr>
                <w:rFonts w:ascii="华文仿宋" w:hAnsi="华文仿宋" w:cs="宋体" w:hint="eastAsia"/>
                <w:color w:val="000000"/>
                <w:kern w:val="0"/>
                <w:sz w:val="21"/>
                <w:szCs w:val="21"/>
              </w:rPr>
              <w:t xml:space="preserve"> </w:t>
            </w:r>
          </w:p>
          <w:p w:rsidR="00C07B4E"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2</w:t>
            </w:r>
            <w:r w:rsidR="00C07B4E">
              <w:rPr>
                <w:rFonts w:ascii="华文仿宋" w:hAnsi="华文仿宋" w:cs="宋体"/>
                <w:color w:val="000000"/>
                <w:kern w:val="0"/>
                <w:sz w:val="21"/>
                <w:szCs w:val="21"/>
              </w:rPr>
              <w:t>.</w:t>
            </w:r>
            <w:r w:rsidRPr="00B11A3A">
              <w:rPr>
                <w:rFonts w:ascii="华文仿宋" w:hAnsi="华文仿宋" w:cs="宋体" w:hint="eastAsia"/>
                <w:color w:val="000000"/>
                <w:kern w:val="0"/>
                <w:sz w:val="21"/>
                <w:szCs w:val="21"/>
              </w:rPr>
              <w:t>学校要求期末成绩原则上占总评成绩比例不超过50%，</w:t>
            </w:r>
            <w:r w:rsidR="00C07B4E">
              <w:rPr>
                <w:rFonts w:ascii="华文仿宋" w:hAnsi="华文仿宋" w:cs="宋体" w:hint="eastAsia"/>
                <w:color w:val="000000"/>
                <w:kern w:val="0"/>
                <w:sz w:val="21"/>
                <w:szCs w:val="21"/>
              </w:rPr>
              <w:t>但</w:t>
            </w:r>
            <w:r w:rsidRPr="00B11A3A">
              <w:rPr>
                <w:rFonts w:ascii="华文仿宋" w:hAnsi="华文仿宋" w:cs="宋体" w:hint="eastAsia"/>
                <w:color w:val="000000"/>
                <w:kern w:val="0"/>
                <w:sz w:val="21"/>
                <w:szCs w:val="21"/>
              </w:rPr>
              <w:t>该课程期末占70%</w:t>
            </w:r>
            <w:r w:rsidR="000268A4">
              <w:rPr>
                <w:rFonts w:ascii="华文仿宋" w:hAnsi="华文仿宋" w:cs="宋体" w:hint="eastAsia"/>
                <w:color w:val="000000"/>
                <w:kern w:val="0"/>
                <w:sz w:val="21"/>
                <w:szCs w:val="21"/>
              </w:rPr>
              <w:t>；</w:t>
            </w:r>
          </w:p>
          <w:p w:rsidR="00C07B4E" w:rsidRDefault="00C07B4E"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第一、二、五大题无题首分</w:t>
            </w:r>
            <w:r w:rsidR="000268A4">
              <w:rPr>
                <w:rFonts w:ascii="华文仿宋" w:hAnsi="华文仿宋" w:cs="宋体" w:hint="eastAsia"/>
                <w:color w:val="000000"/>
                <w:kern w:val="0"/>
                <w:sz w:val="21"/>
                <w:szCs w:val="21"/>
              </w:rPr>
              <w:t>；</w:t>
            </w:r>
          </w:p>
          <w:p w:rsidR="00B11A3A" w:rsidRPr="00B11A3A" w:rsidRDefault="00C07B4E"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4.</w:t>
            </w:r>
            <w:r w:rsidR="00B11A3A" w:rsidRPr="00B11A3A">
              <w:rPr>
                <w:rFonts w:ascii="华文仿宋" w:hAnsi="华文仿宋" w:cs="宋体" w:hint="eastAsia"/>
                <w:color w:val="000000"/>
                <w:kern w:val="0"/>
                <w:sz w:val="21"/>
                <w:szCs w:val="21"/>
              </w:rPr>
              <w:t>教学总结中：平时成绩（20%）+阶段性成绩10%+ 期末考试（70%）</w:t>
            </w:r>
            <w:r>
              <w:rPr>
                <w:rFonts w:ascii="华文仿宋" w:hAnsi="华文仿宋" w:cs="宋体" w:hint="eastAsia"/>
                <w:color w:val="000000"/>
                <w:kern w:val="0"/>
                <w:sz w:val="21"/>
                <w:szCs w:val="21"/>
              </w:rPr>
              <w:t>，</w:t>
            </w:r>
            <w:r w:rsidR="00B11A3A" w:rsidRPr="00B11A3A">
              <w:rPr>
                <w:rFonts w:ascii="华文仿宋" w:hAnsi="华文仿宋" w:cs="宋体" w:hint="eastAsia"/>
                <w:color w:val="000000"/>
                <w:kern w:val="0"/>
                <w:sz w:val="21"/>
                <w:szCs w:val="21"/>
              </w:rPr>
              <w:t>大纲规定：期末总成绩=平时成绩（15%）＋阶段性成绩（15%）＋期末考试（70%）</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14</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医学化学</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060117|01,02,03</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夏仕文</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76.25</w:t>
            </w:r>
          </w:p>
        </w:tc>
        <w:tc>
          <w:tcPr>
            <w:tcW w:w="5350" w:type="dxa"/>
            <w:noWrap/>
            <w:vAlign w:val="center"/>
            <w:hideMark/>
          </w:tcPr>
          <w:p w:rsidR="00C07B4E"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w:t>
            </w:r>
            <w:r w:rsidR="00C07B4E">
              <w:rPr>
                <w:rFonts w:ascii="华文仿宋" w:hAnsi="华文仿宋" w:cs="宋体"/>
                <w:color w:val="000000"/>
                <w:kern w:val="0"/>
                <w:sz w:val="21"/>
                <w:szCs w:val="21"/>
              </w:rPr>
              <w:t>.</w:t>
            </w:r>
            <w:r w:rsidRPr="00B11A3A">
              <w:rPr>
                <w:rFonts w:ascii="华文仿宋" w:hAnsi="华文仿宋" w:cs="宋体" w:hint="eastAsia"/>
                <w:color w:val="000000"/>
                <w:kern w:val="0"/>
                <w:sz w:val="21"/>
                <w:szCs w:val="21"/>
              </w:rPr>
              <w:t>课程总结未采用统一的课程总结模板；</w:t>
            </w:r>
          </w:p>
          <w:p w:rsidR="00C07B4E"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2</w:t>
            </w:r>
            <w:r w:rsidR="00C07B4E">
              <w:rPr>
                <w:rFonts w:ascii="华文仿宋" w:hAnsi="华文仿宋" w:cs="宋体"/>
                <w:color w:val="000000"/>
                <w:kern w:val="0"/>
                <w:sz w:val="21"/>
                <w:szCs w:val="21"/>
              </w:rPr>
              <w:t>.</w:t>
            </w:r>
            <w:r w:rsidRPr="00B11A3A">
              <w:rPr>
                <w:rFonts w:ascii="华文仿宋" w:hAnsi="华文仿宋" w:cs="宋体" w:hint="eastAsia"/>
                <w:color w:val="000000"/>
                <w:kern w:val="0"/>
                <w:sz w:val="21"/>
                <w:szCs w:val="21"/>
              </w:rPr>
              <w:t>课程总结中无总评成绩构成比例;</w:t>
            </w:r>
          </w:p>
          <w:p w:rsidR="00C07B4E"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3</w:t>
            </w:r>
            <w:r w:rsidR="00C07B4E">
              <w:rPr>
                <w:rFonts w:ascii="华文仿宋" w:hAnsi="华文仿宋" w:cs="宋体"/>
                <w:color w:val="000000"/>
                <w:kern w:val="0"/>
                <w:sz w:val="21"/>
                <w:szCs w:val="21"/>
              </w:rPr>
              <w:t>.</w:t>
            </w:r>
            <w:r w:rsidRPr="00B11A3A">
              <w:rPr>
                <w:rFonts w:ascii="华文仿宋" w:hAnsi="华文仿宋" w:cs="宋体" w:hint="eastAsia"/>
                <w:color w:val="000000"/>
                <w:kern w:val="0"/>
                <w:sz w:val="21"/>
                <w:szCs w:val="21"/>
              </w:rPr>
              <w:t>课程总结中总评成绩构成比例与教学大纲中的成绩评定不一致（成绩单成绩构成期末70%，教学大纲成绩构成：期末成绩50%+平时成绩20%+实验成绩30%）；</w:t>
            </w:r>
          </w:p>
          <w:p w:rsidR="00B11A3A"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4</w:t>
            </w:r>
            <w:r w:rsidR="00C07B4E">
              <w:rPr>
                <w:rFonts w:ascii="华文仿宋" w:hAnsi="华文仿宋" w:cs="宋体"/>
                <w:color w:val="000000"/>
                <w:kern w:val="0"/>
                <w:sz w:val="21"/>
                <w:szCs w:val="21"/>
              </w:rPr>
              <w:t>.</w:t>
            </w:r>
            <w:r w:rsidRPr="00B11A3A">
              <w:rPr>
                <w:rFonts w:ascii="华文仿宋" w:hAnsi="华文仿宋" w:cs="宋体" w:hint="eastAsia"/>
                <w:color w:val="000000"/>
                <w:kern w:val="0"/>
                <w:sz w:val="21"/>
                <w:szCs w:val="21"/>
              </w:rPr>
              <w:t>未按卷面成绩进行试卷分析</w:t>
            </w:r>
            <w:r w:rsidR="00C07B4E">
              <w:rPr>
                <w:rFonts w:ascii="华文仿宋" w:hAnsi="华文仿宋" w:cs="宋体" w:hint="eastAsia"/>
                <w:color w:val="000000"/>
                <w:kern w:val="0"/>
                <w:sz w:val="21"/>
                <w:szCs w:val="21"/>
              </w:rPr>
              <w:t>；</w:t>
            </w:r>
          </w:p>
          <w:p w:rsidR="00C07B4E" w:rsidRDefault="00C07B4E" w:rsidP="00C07B4E">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5</w:t>
            </w:r>
            <w:r>
              <w:rPr>
                <w:rFonts w:ascii="华文仿宋" w:hAnsi="华文仿宋" w:cs="宋体"/>
                <w:color w:val="000000"/>
                <w:kern w:val="0"/>
                <w:sz w:val="21"/>
                <w:szCs w:val="21"/>
              </w:rPr>
              <w:t>.</w:t>
            </w:r>
            <w:r w:rsidRPr="00B11A3A">
              <w:rPr>
                <w:rFonts w:ascii="华文仿宋" w:hAnsi="华文仿宋" w:cs="宋体" w:hint="eastAsia"/>
                <w:color w:val="000000"/>
                <w:kern w:val="0"/>
                <w:sz w:val="21"/>
                <w:szCs w:val="21"/>
              </w:rPr>
              <w:t>课程成绩由平时成绩+期末成绩二部分组成;试卷中“三填空题”、“三问答题”</w:t>
            </w:r>
            <w:r>
              <w:rPr>
                <w:rFonts w:ascii="华文仿宋" w:hAnsi="华文仿宋" w:cs="宋体" w:hint="eastAsia"/>
                <w:color w:val="000000"/>
                <w:kern w:val="0"/>
                <w:sz w:val="21"/>
                <w:szCs w:val="21"/>
              </w:rPr>
              <w:t>；</w:t>
            </w:r>
          </w:p>
          <w:p w:rsidR="00C07B4E" w:rsidRPr="00C07B4E" w:rsidRDefault="00C07B4E"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6</w:t>
            </w:r>
            <w:r>
              <w:rPr>
                <w:rFonts w:ascii="华文仿宋" w:hAnsi="华文仿宋" w:cs="宋体"/>
                <w:color w:val="000000"/>
                <w:kern w:val="0"/>
                <w:sz w:val="21"/>
                <w:szCs w:val="21"/>
              </w:rPr>
              <w:t>.</w:t>
            </w:r>
            <w:r>
              <w:rPr>
                <w:rFonts w:ascii="华文仿宋" w:hAnsi="华文仿宋" w:cs="宋体" w:hint="eastAsia"/>
                <w:color w:val="000000"/>
                <w:kern w:val="0"/>
                <w:sz w:val="21"/>
                <w:szCs w:val="21"/>
              </w:rPr>
              <w:t>部分试卷</w:t>
            </w:r>
            <w:r w:rsidRPr="00B11A3A">
              <w:rPr>
                <w:rFonts w:ascii="华文仿宋" w:hAnsi="华文仿宋" w:cs="宋体" w:hint="eastAsia"/>
                <w:color w:val="000000"/>
                <w:kern w:val="0"/>
                <w:sz w:val="21"/>
                <w:szCs w:val="21"/>
              </w:rPr>
              <w:t>第二、四题题首与卷首得分栏分数不一致</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15</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网络</w:t>
            </w:r>
            <w:r w:rsidRPr="00B11A3A">
              <w:rPr>
                <w:rFonts w:ascii="华文仿宋" w:hAnsi="华文仿宋" w:cs="宋体" w:hint="eastAsia"/>
                <w:color w:val="000000"/>
                <w:kern w:val="0"/>
                <w:sz w:val="21"/>
                <w:szCs w:val="21"/>
              </w:rPr>
              <w:lastRenderedPageBreak/>
              <w:t>安全与信息法学院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法理学</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071117|01,02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夏燕</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68.75</w:t>
            </w:r>
          </w:p>
        </w:tc>
        <w:tc>
          <w:tcPr>
            <w:tcW w:w="5350" w:type="dxa"/>
            <w:noWrap/>
            <w:vAlign w:val="center"/>
            <w:hideMark/>
          </w:tcPr>
          <w:p w:rsidR="004F2E25"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1.没有课堂表现、半期考试成绩表；</w:t>
            </w:r>
          </w:p>
          <w:p w:rsidR="004F2E25"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2.学生试题</w:t>
            </w:r>
            <w:proofErr w:type="gramStart"/>
            <w:r w:rsidRPr="00B11A3A">
              <w:rPr>
                <w:rFonts w:ascii="华文仿宋" w:hAnsi="华文仿宋" w:cs="宋体" w:hint="eastAsia"/>
                <w:color w:val="000000"/>
                <w:kern w:val="0"/>
                <w:sz w:val="21"/>
                <w:szCs w:val="21"/>
              </w:rPr>
              <w:t>卷没有</w:t>
            </w:r>
            <w:proofErr w:type="gramEnd"/>
            <w:r w:rsidRPr="00B11A3A">
              <w:rPr>
                <w:rFonts w:ascii="华文仿宋" w:hAnsi="华文仿宋" w:cs="宋体" w:hint="eastAsia"/>
                <w:color w:val="000000"/>
                <w:kern w:val="0"/>
                <w:sz w:val="21"/>
                <w:szCs w:val="21"/>
              </w:rPr>
              <w:t>按照成绩单顺序整理；</w:t>
            </w:r>
          </w:p>
          <w:p w:rsidR="004F2E25"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lastRenderedPageBreak/>
              <w:t>3.试卷评阅记录表阅卷人签字不规范,使用的记录表是作业评阅表</w:t>
            </w:r>
            <w:r w:rsidR="000268A4">
              <w:rPr>
                <w:rFonts w:ascii="华文仿宋" w:hAnsi="华文仿宋" w:cs="宋体" w:hint="eastAsia"/>
                <w:color w:val="000000"/>
                <w:kern w:val="0"/>
                <w:sz w:val="21"/>
                <w:szCs w:val="21"/>
              </w:rPr>
              <w:t>；</w:t>
            </w:r>
          </w:p>
          <w:p w:rsidR="004F2E25" w:rsidRDefault="004F2E25"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4</w:t>
            </w:r>
            <w:r w:rsidR="00B11A3A" w:rsidRPr="00B11A3A">
              <w:rPr>
                <w:rFonts w:ascii="华文仿宋" w:hAnsi="华文仿宋" w:cs="宋体" w:hint="eastAsia"/>
                <w:color w:val="000000"/>
                <w:kern w:val="0"/>
                <w:sz w:val="21"/>
                <w:szCs w:val="21"/>
              </w:rPr>
              <w:t>.试卷袋封面上的应考人数与成绩单中的总人数不一致；</w:t>
            </w:r>
            <w:r>
              <w:rPr>
                <w:rFonts w:ascii="华文仿宋" w:hAnsi="华文仿宋" w:cs="宋体"/>
                <w:color w:val="000000"/>
                <w:kern w:val="0"/>
                <w:sz w:val="21"/>
                <w:szCs w:val="21"/>
              </w:rPr>
              <w:t>5</w:t>
            </w:r>
            <w:r w:rsidR="00B11A3A" w:rsidRPr="00B11A3A">
              <w:rPr>
                <w:rFonts w:ascii="华文仿宋" w:hAnsi="华文仿宋" w:cs="宋体" w:hint="eastAsia"/>
                <w:color w:val="000000"/>
                <w:kern w:val="0"/>
                <w:sz w:val="21"/>
                <w:szCs w:val="21"/>
              </w:rPr>
              <w:t>.平时成绩管理不规范；</w:t>
            </w:r>
          </w:p>
          <w:p w:rsidR="004F2E25" w:rsidRDefault="004F2E25"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6</w:t>
            </w:r>
            <w:r w:rsidR="00B11A3A" w:rsidRPr="00B11A3A">
              <w:rPr>
                <w:rFonts w:ascii="华文仿宋" w:hAnsi="华文仿宋" w:cs="宋体" w:hint="eastAsia"/>
                <w:color w:val="000000"/>
                <w:kern w:val="0"/>
                <w:sz w:val="21"/>
                <w:szCs w:val="21"/>
              </w:rPr>
              <w:t>.试卷没有按照“教务在线”生成的学生成绩单上的学生名单顺序整理试卷；</w:t>
            </w:r>
          </w:p>
          <w:p w:rsidR="004F2E25" w:rsidRDefault="004F2E25"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7</w:t>
            </w:r>
            <w:r w:rsidR="00B11A3A" w:rsidRPr="00B11A3A">
              <w:rPr>
                <w:rFonts w:ascii="华文仿宋" w:hAnsi="华文仿宋" w:cs="宋体" w:hint="eastAsia"/>
                <w:color w:val="000000"/>
                <w:kern w:val="0"/>
                <w:sz w:val="21"/>
                <w:szCs w:val="21"/>
              </w:rPr>
              <w:t>.没有阶段成绩</w:t>
            </w:r>
            <w:r w:rsidR="000268A4">
              <w:rPr>
                <w:rFonts w:ascii="华文仿宋" w:hAnsi="华文仿宋" w:cs="宋体" w:hint="eastAsia"/>
                <w:color w:val="000000"/>
                <w:kern w:val="0"/>
                <w:sz w:val="21"/>
                <w:szCs w:val="21"/>
              </w:rPr>
              <w:t>；</w:t>
            </w:r>
          </w:p>
          <w:p w:rsidR="004F2E25" w:rsidRDefault="004F2E25"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8</w:t>
            </w:r>
            <w:r w:rsidR="00B11A3A" w:rsidRPr="00B11A3A">
              <w:rPr>
                <w:rFonts w:ascii="华文仿宋" w:hAnsi="华文仿宋" w:cs="宋体" w:hint="eastAsia"/>
                <w:color w:val="000000"/>
                <w:kern w:val="0"/>
                <w:sz w:val="21"/>
                <w:szCs w:val="21"/>
              </w:rPr>
              <w:t>.</w:t>
            </w:r>
            <w:r>
              <w:rPr>
                <w:rFonts w:ascii="华文仿宋" w:hAnsi="华文仿宋" w:cs="宋体" w:hint="eastAsia"/>
                <w:color w:val="000000"/>
                <w:kern w:val="0"/>
                <w:sz w:val="21"/>
                <w:szCs w:val="21"/>
              </w:rPr>
              <w:t>试卷</w:t>
            </w:r>
            <w:r w:rsidR="00B11A3A" w:rsidRPr="00B11A3A">
              <w:rPr>
                <w:rFonts w:ascii="华文仿宋" w:hAnsi="华文仿宋" w:cs="宋体" w:hint="eastAsia"/>
                <w:color w:val="000000"/>
                <w:kern w:val="0"/>
                <w:sz w:val="21"/>
                <w:szCs w:val="21"/>
              </w:rPr>
              <w:t>没有用红色笔评阅记分;</w:t>
            </w:r>
          </w:p>
          <w:p w:rsidR="004F2E25" w:rsidRDefault="004F2E25"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9</w:t>
            </w:r>
            <w:r w:rsidR="00B11A3A" w:rsidRPr="00B11A3A">
              <w:rPr>
                <w:rFonts w:ascii="华文仿宋" w:hAnsi="华文仿宋" w:cs="宋体" w:hint="eastAsia"/>
                <w:color w:val="000000"/>
                <w:kern w:val="0"/>
                <w:sz w:val="21"/>
                <w:szCs w:val="21"/>
              </w:rPr>
              <w:t>.</w:t>
            </w:r>
            <w:r>
              <w:rPr>
                <w:rFonts w:ascii="华文仿宋" w:hAnsi="华文仿宋" w:cs="宋体" w:hint="eastAsia"/>
                <w:color w:val="000000"/>
                <w:kern w:val="0"/>
                <w:sz w:val="21"/>
                <w:szCs w:val="21"/>
              </w:rPr>
              <w:t xml:space="preserve"> </w:t>
            </w:r>
            <w:r>
              <w:rPr>
                <w:rFonts w:ascii="华文仿宋" w:hAnsi="华文仿宋" w:cs="宋体" w:hint="eastAsia"/>
                <w:color w:val="000000"/>
                <w:kern w:val="0"/>
                <w:sz w:val="21"/>
                <w:szCs w:val="21"/>
              </w:rPr>
              <w:t>试卷</w:t>
            </w:r>
            <w:r w:rsidR="00B11A3A" w:rsidRPr="00B11A3A">
              <w:rPr>
                <w:rFonts w:ascii="华文仿宋" w:hAnsi="华文仿宋" w:cs="宋体" w:hint="eastAsia"/>
                <w:color w:val="000000"/>
                <w:kern w:val="0"/>
                <w:sz w:val="21"/>
                <w:szCs w:val="21"/>
              </w:rPr>
              <w:t>评分有修改部分，没有老师签名</w:t>
            </w:r>
            <w:r w:rsidR="000268A4">
              <w:rPr>
                <w:rFonts w:ascii="华文仿宋" w:hAnsi="华文仿宋" w:cs="宋体" w:hint="eastAsia"/>
                <w:color w:val="000000"/>
                <w:kern w:val="0"/>
                <w:sz w:val="21"/>
                <w:szCs w:val="21"/>
              </w:rPr>
              <w:t>；</w:t>
            </w:r>
          </w:p>
          <w:p w:rsidR="004F2E25"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w:t>
            </w:r>
            <w:r w:rsidR="004F2E25">
              <w:rPr>
                <w:rFonts w:ascii="华文仿宋" w:hAnsi="华文仿宋" w:cs="宋体"/>
                <w:color w:val="000000"/>
                <w:kern w:val="0"/>
                <w:sz w:val="21"/>
                <w:szCs w:val="21"/>
              </w:rPr>
              <w:t>0</w:t>
            </w:r>
            <w:r w:rsidRPr="00B11A3A">
              <w:rPr>
                <w:rFonts w:ascii="华文仿宋" w:hAnsi="华文仿宋" w:cs="宋体" w:hint="eastAsia"/>
                <w:color w:val="000000"/>
                <w:kern w:val="0"/>
                <w:sz w:val="21"/>
                <w:szCs w:val="21"/>
              </w:rPr>
              <w:t>.课程总结中总评成绩构成比例与教学大纲中的成绩评定不一致；</w:t>
            </w:r>
          </w:p>
          <w:p w:rsidR="00B11A3A" w:rsidRPr="00B11A3A" w:rsidRDefault="004F2E25"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11</w:t>
            </w:r>
            <w:r w:rsidR="00B11A3A" w:rsidRPr="00B11A3A">
              <w:rPr>
                <w:rFonts w:ascii="华文仿宋" w:hAnsi="华文仿宋" w:cs="宋体" w:hint="eastAsia"/>
                <w:color w:val="000000"/>
                <w:kern w:val="0"/>
                <w:sz w:val="21"/>
                <w:szCs w:val="21"/>
              </w:rPr>
              <w:t>.课程总结</w:t>
            </w:r>
            <w:proofErr w:type="gramStart"/>
            <w:r w:rsidR="00B11A3A" w:rsidRPr="00B11A3A">
              <w:rPr>
                <w:rFonts w:ascii="华文仿宋" w:hAnsi="华文仿宋" w:cs="宋体" w:hint="eastAsia"/>
                <w:color w:val="000000"/>
                <w:kern w:val="0"/>
                <w:sz w:val="21"/>
                <w:szCs w:val="21"/>
              </w:rPr>
              <w:t>没有系部负责人</w:t>
            </w:r>
            <w:proofErr w:type="gramEnd"/>
            <w:r w:rsidR="00B11A3A" w:rsidRPr="00B11A3A">
              <w:rPr>
                <w:rFonts w:ascii="华文仿宋" w:hAnsi="华文仿宋" w:cs="宋体" w:hint="eastAsia"/>
                <w:color w:val="000000"/>
                <w:kern w:val="0"/>
                <w:sz w:val="21"/>
                <w:szCs w:val="21"/>
              </w:rPr>
              <w:t>签字</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16</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民事诉讼法</w:t>
            </w:r>
          </w:p>
        </w:tc>
        <w:tc>
          <w:tcPr>
            <w:tcW w:w="850"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7011602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陈飏</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80</w:t>
            </w:r>
          </w:p>
        </w:tc>
        <w:tc>
          <w:tcPr>
            <w:tcW w:w="5350" w:type="dxa"/>
            <w:noWrap/>
            <w:vAlign w:val="center"/>
            <w:hideMark/>
          </w:tcPr>
          <w:p w:rsidR="00E71986"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1.没有学生课程成绩构成明细表；</w:t>
            </w:r>
          </w:p>
          <w:p w:rsidR="00E71986"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2.没有课堂表现、平时成绩、半期考试成绩表</w:t>
            </w:r>
            <w:r w:rsidR="000268A4">
              <w:rPr>
                <w:rFonts w:ascii="华文仿宋" w:hAnsi="华文仿宋" w:cs="宋体" w:hint="eastAsia"/>
                <w:color w:val="000000"/>
                <w:kern w:val="0"/>
                <w:sz w:val="21"/>
                <w:szCs w:val="21"/>
              </w:rPr>
              <w:t>；</w:t>
            </w:r>
          </w:p>
          <w:p w:rsidR="00E71986" w:rsidRDefault="00E71986"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.A,B两卷重复率高于10%；</w:t>
            </w:r>
          </w:p>
          <w:p w:rsidR="00E71986" w:rsidRDefault="00E71986"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4</w:t>
            </w:r>
            <w:r w:rsidR="00B11A3A" w:rsidRPr="00B11A3A">
              <w:rPr>
                <w:rFonts w:ascii="华文仿宋" w:hAnsi="华文仿宋" w:cs="宋体" w:hint="eastAsia"/>
                <w:color w:val="000000"/>
                <w:kern w:val="0"/>
                <w:sz w:val="21"/>
                <w:szCs w:val="21"/>
              </w:rPr>
              <w:t>.平时成绩管理不规范；</w:t>
            </w:r>
          </w:p>
          <w:p w:rsidR="00E71986" w:rsidRDefault="00E71986"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5</w:t>
            </w:r>
            <w:r w:rsidR="00B11A3A" w:rsidRPr="00B11A3A">
              <w:rPr>
                <w:rFonts w:ascii="华文仿宋" w:hAnsi="华文仿宋" w:cs="宋体" w:hint="eastAsia"/>
                <w:color w:val="000000"/>
                <w:kern w:val="0"/>
                <w:sz w:val="21"/>
                <w:szCs w:val="21"/>
              </w:rPr>
              <w:t>.没有阶段成绩</w:t>
            </w:r>
            <w:r w:rsidR="000268A4">
              <w:rPr>
                <w:rFonts w:ascii="华文仿宋" w:hAnsi="华文仿宋" w:cs="宋体" w:hint="eastAsia"/>
                <w:color w:val="000000"/>
                <w:kern w:val="0"/>
                <w:sz w:val="21"/>
                <w:szCs w:val="21"/>
              </w:rPr>
              <w:t>；</w:t>
            </w:r>
          </w:p>
          <w:p w:rsidR="00E71986" w:rsidRDefault="00E71986"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6</w:t>
            </w:r>
            <w:r w:rsidR="00B11A3A" w:rsidRPr="00B11A3A">
              <w:rPr>
                <w:rFonts w:ascii="华文仿宋" w:hAnsi="华文仿宋" w:cs="宋体" w:hint="eastAsia"/>
                <w:color w:val="000000"/>
                <w:kern w:val="0"/>
                <w:sz w:val="21"/>
                <w:szCs w:val="21"/>
              </w:rPr>
              <w:t>.题首、卷首没有登记得分</w:t>
            </w:r>
            <w:r w:rsidR="000268A4">
              <w:rPr>
                <w:rFonts w:ascii="华文仿宋" w:hAnsi="华文仿宋" w:cs="宋体" w:hint="eastAsia"/>
                <w:color w:val="000000"/>
                <w:kern w:val="0"/>
                <w:sz w:val="21"/>
                <w:szCs w:val="21"/>
              </w:rPr>
              <w:t>；</w:t>
            </w:r>
          </w:p>
          <w:p w:rsidR="00B11A3A" w:rsidRPr="00B11A3A" w:rsidRDefault="00E71986"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7</w:t>
            </w:r>
            <w:r w:rsidR="00B11A3A" w:rsidRPr="00B11A3A">
              <w:rPr>
                <w:rFonts w:ascii="华文仿宋" w:hAnsi="华文仿宋" w:cs="宋体" w:hint="eastAsia"/>
                <w:color w:val="000000"/>
                <w:kern w:val="0"/>
                <w:sz w:val="21"/>
                <w:szCs w:val="21"/>
              </w:rPr>
              <w:t>.课程总结中总评成绩构成比例与教学大纲中的成绩评定不一致</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17</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民事诉讼法</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070116|01,02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王志刚</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95</w:t>
            </w:r>
          </w:p>
        </w:tc>
        <w:tc>
          <w:tcPr>
            <w:tcW w:w="5350" w:type="dxa"/>
            <w:noWrap/>
            <w:vAlign w:val="center"/>
            <w:hideMark/>
          </w:tcPr>
          <w:p w:rsidR="00E71986"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1.没有课堂表现、半期考试成绩表</w:t>
            </w:r>
            <w:r w:rsidR="000268A4">
              <w:rPr>
                <w:rFonts w:ascii="华文仿宋" w:hAnsi="华文仿宋" w:cs="宋体" w:hint="eastAsia"/>
                <w:color w:val="000000"/>
                <w:kern w:val="0"/>
                <w:sz w:val="21"/>
                <w:szCs w:val="21"/>
              </w:rPr>
              <w:t>；</w:t>
            </w:r>
          </w:p>
          <w:p w:rsidR="00B11A3A" w:rsidRPr="00B11A3A" w:rsidRDefault="00E71986"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2</w:t>
            </w:r>
            <w:r w:rsidR="00B11A3A" w:rsidRPr="00B11A3A">
              <w:rPr>
                <w:rFonts w:ascii="华文仿宋" w:hAnsi="华文仿宋" w:cs="宋体" w:hint="eastAsia"/>
                <w:color w:val="000000"/>
                <w:kern w:val="0"/>
                <w:sz w:val="21"/>
                <w:szCs w:val="21"/>
              </w:rPr>
              <w:t>.没有阶段成绩</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18</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自动化学院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软件技术基础</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081216|05,06,07,08</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朱</w:t>
            </w:r>
            <w:proofErr w:type="gramStart"/>
            <w:r w:rsidRPr="00B11A3A">
              <w:rPr>
                <w:rFonts w:ascii="华文仿宋" w:hAnsi="华文仿宋" w:cs="宋体" w:hint="eastAsia"/>
                <w:color w:val="000000"/>
                <w:kern w:val="0"/>
                <w:sz w:val="21"/>
                <w:szCs w:val="21"/>
              </w:rPr>
              <w:t>浩</w:t>
            </w:r>
            <w:proofErr w:type="gramEnd"/>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97.5</w:t>
            </w:r>
          </w:p>
        </w:tc>
        <w:tc>
          <w:tcPr>
            <w:tcW w:w="5350" w:type="dxa"/>
            <w:noWrap/>
            <w:vAlign w:val="center"/>
            <w:hideMark/>
          </w:tcPr>
          <w:p w:rsidR="00E71986" w:rsidRDefault="00E71986"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1.</w:t>
            </w:r>
            <w:r w:rsidR="00B11A3A" w:rsidRPr="00B11A3A">
              <w:rPr>
                <w:rFonts w:ascii="华文仿宋" w:hAnsi="华文仿宋" w:cs="宋体" w:hint="eastAsia"/>
                <w:color w:val="000000"/>
                <w:kern w:val="0"/>
                <w:sz w:val="21"/>
                <w:szCs w:val="21"/>
              </w:rPr>
              <w:t>AB卷四大题的第1小题相同，分值14分</w:t>
            </w:r>
            <w:r w:rsidR="000268A4">
              <w:rPr>
                <w:rFonts w:ascii="华文仿宋" w:hAnsi="华文仿宋" w:cs="宋体" w:hint="eastAsia"/>
                <w:color w:val="000000"/>
                <w:kern w:val="0"/>
                <w:sz w:val="21"/>
                <w:szCs w:val="21"/>
              </w:rPr>
              <w:t>；</w:t>
            </w:r>
          </w:p>
          <w:p w:rsidR="00B11A3A" w:rsidRPr="00B11A3A" w:rsidRDefault="00E71986"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正考题A卷第一大题的有两个3小题，第二个3小题应该是第4小题</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19</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控制系统开发技术(1)（工程软件基础）</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089017|01,02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proofErr w:type="gramStart"/>
            <w:r w:rsidRPr="00B11A3A">
              <w:rPr>
                <w:rFonts w:ascii="华文仿宋" w:hAnsi="华文仿宋" w:cs="宋体" w:hint="eastAsia"/>
                <w:color w:val="000000"/>
                <w:kern w:val="0"/>
                <w:sz w:val="21"/>
                <w:szCs w:val="21"/>
              </w:rPr>
              <w:t>耿道渠</w:t>
            </w:r>
            <w:proofErr w:type="gramEnd"/>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95</w:t>
            </w:r>
          </w:p>
        </w:tc>
        <w:tc>
          <w:tcPr>
            <w:tcW w:w="5350" w:type="dxa"/>
            <w:noWrap/>
            <w:vAlign w:val="center"/>
            <w:hideMark/>
          </w:tcPr>
          <w:p w:rsidR="000233E2" w:rsidRDefault="000233E2"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sidR="00B11A3A" w:rsidRPr="00B11A3A">
              <w:rPr>
                <w:rFonts w:ascii="华文仿宋" w:hAnsi="华文仿宋" w:cs="宋体" w:hint="eastAsia"/>
                <w:color w:val="000000"/>
                <w:kern w:val="0"/>
                <w:sz w:val="21"/>
                <w:szCs w:val="21"/>
              </w:rPr>
              <w:t>未提交补考卷（B卷）</w:t>
            </w:r>
          </w:p>
          <w:p w:rsidR="00B11A3A" w:rsidRPr="00B11A3A" w:rsidRDefault="000233E2"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没有补考学生</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20</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体育学院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网球</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090116|01,02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黄婧</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98.75</w:t>
            </w:r>
          </w:p>
        </w:tc>
        <w:tc>
          <w:tcPr>
            <w:tcW w:w="5350" w:type="dxa"/>
            <w:noWrap/>
            <w:vAlign w:val="center"/>
            <w:hideMark/>
          </w:tcPr>
          <w:p w:rsidR="00B11A3A" w:rsidRPr="00B11A3A" w:rsidRDefault="000233E2"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Pr>
                <w:rFonts w:ascii="华文仿宋" w:hAnsi="华文仿宋" w:cs="宋体" w:hint="eastAsia"/>
                <w:color w:val="000000"/>
                <w:kern w:val="0"/>
                <w:sz w:val="21"/>
                <w:szCs w:val="21"/>
              </w:rPr>
              <w:t>部分试卷有</w:t>
            </w:r>
            <w:r w:rsidR="00B11A3A" w:rsidRPr="00B11A3A">
              <w:rPr>
                <w:rFonts w:ascii="华文仿宋" w:hAnsi="华文仿宋" w:cs="宋体" w:hint="eastAsia"/>
                <w:color w:val="000000"/>
                <w:kern w:val="0"/>
                <w:sz w:val="21"/>
                <w:szCs w:val="21"/>
              </w:rPr>
              <w:t>修改老师未签名</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21</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武术</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090116|01,02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邱斌</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98.75</w:t>
            </w:r>
          </w:p>
        </w:tc>
        <w:tc>
          <w:tcPr>
            <w:tcW w:w="5350" w:type="dxa"/>
            <w:noWrap/>
            <w:vAlign w:val="center"/>
            <w:hideMark/>
          </w:tcPr>
          <w:p w:rsidR="00B11A3A" w:rsidRPr="00B11A3A" w:rsidRDefault="000233E2"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Pr>
                <w:rFonts w:ascii="华文仿宋" w:hAnsi="华文仿宋" w:cs="宋体" w:hint="eastAsia"/>
                <w:color w:val="000000"/>
                <w:kern w:val="0"/>
                <w:sz w:val="21"/>
                <w:szCs w:val="21"/>
              </w:rPr>
              <w:t>部分试卷有</w:t>
            </w:r>
            <w:r w:rsidRPr="00B11A3A">
              <w:rPr>
                <w:rFonts w:ascii="华文仿宋" w:hAnsi="华文仿宋" w:cs="宋体" w:hint="eastAsia"/>
                <w:color w:val="000000"/>
                <w:kern w:val="0"/>
                <w:sz w:val="21"/>
                <w:szCs w:val="21"/>
              </w:rPr>
              <w:t>修改老师未签名</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22</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马克思主义学院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形势与政策</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021116|09,10;030616|01,02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何宏兵</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85</w:t>
            </w:r>
          </w:p>
        </w:tc>
        <w:tc>
          <w:tcPr>
            <w:tcW w:w="5350" w:type="dxa"/>
            <w:noWrap/>
            <w:vAlign w:val="center"/>
            <w:hideMark/>
          </w:tcPr>
          <w:p w:rsidR="00E62A2E"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1.没有按照《重庆邮电大学课程总结表》；</w:t>
            </w:r>
          </w:p>
          <w:p w:rsidR="00E62A2E" w:rsidRDefault="00E62A2E"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课程总结表格不正确</w:t>
            </w:r>
            <w:r w:rsidR="000268A4">
              <w:rPr>
                <w:rFonts w:ascii="华文仿宋" w:hAnsi="华文仿宋" w:cs="宋体" w:hint="eastAsia"/>
                <w:color w:val="000000"/>
                <w:kern w:val="0"/>
                <w:sz w:val="21"/>
                <w:szCs w:val="21"/>
              </w:rPr>
              <w:t>；</w:t>
            </w:r>
          </w:p>
          <w:p w:rsidR="00E62A2E" w:rsidRDefault="00E62A2E"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.试卷袋封面填写不规范；</w:t>
            </w:r>
          </w:p>
          <w:p w:rsidR="00B11A3A" w:rsidRPr="00B11A3A" w:rsidRDefault="00E62A2E"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4</w:t>
            </w:r>
            <w:r w:rsidR="00B11A3A" w:rsidRPr="00B11A3A">
              <w:rPr>
                <w:rFonts w:ascii="华文仿宋" w:hAnsi="华文仿宋" w:cs="宋体" w:hint="eastAsia"/>
                <w:color w:val="000000"/>
                <w:kern w:val="0"/>
                <w:sz w:val="21"/>
                <w:szCs w:val="21"/>
              </w:rPr>
              <w:t>.课程总结没有采用统一的课程总结模板</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23</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思想道德修养与法律基础</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011417|05,06,07,08</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proofErr w:type="gramStart"/>
            <w:r w:rsidRPr="00B11A3A">
              <w:rPr>
                <w:rFonts w:ascii="华文仿宋" w:hAnsi="华文仿宋" w:cs="宋体" w:hint="eastAsia"/>
                <w:color w:val="000000"/>
                <w:kern w:val="0"/>
                <w:sz w:val="21"/>
                <w:szCs w:val="21"/>
              </w:rPr>
              <w:t>黄齐</w:t>
            </w:r>
            <w:proofErr w:type="gramEnd"/>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91.25</w:t>
            </w:r>
          </w:p>
        </w:tc>
        <w:tc>
          <w:tcPr>
            <w:tcW w:w="5350" w:type="dxa"/>
            <w:noWrap/>
            <w:vAlign w:val="center"/>
            <w:hideMark/>
          </w:tcPr>
          <w:p w:rsidR="00E62A2E"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1.没有学生课程成绩构成明细表；</w:t>
            </w:r>
          </w:p>
          <w:p w:rsidR="00E62A2E"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2.没有考勤成绩</w:t>
            </w:r>
            <w:r w:rsidR="00413F8E">
              <w:rPr>
                <w:rFonts w:ascii="华文仿宋" w:hAnsi="华文仿宋" w:cs="宋体" w:hint="eastAsia"/>
                <w:color w:val="000000"/>
                <w:kern w:val="0"/>
                <w:sz w:val="21"/>
                <w:szCs w:val="21"/>
              </w:rPr>
              <w:t>详细</w:t>
            </w:r>
            <w:r w:rsidRPr="00B11A3A">
              <w:rPr>
                <w:rFonts w:ascii="华文仿宋" w:hAnsi="华文仿宋" w:cs="宋体" w:hint="eastAsia"/>
                <w:color w:val="000000"/>
                <w:kern w:val="0"/>
                <w:sz w:val="21"/>
                <w:szCs w:val="21"/>
              </w:rPr>
              <w:t>分数</w:t>
            </w:r>
            <w:r w:rsidR="000268A4">
              <w:rPr>
                <w:rFonts w:ascii="华文仿宋" w:hAnsi="华文仿宋" w:cs="宋体" w:hint="eastAsia"/>
                <w:color w:val="000000"/>
                <w:kern w:val="0"/>
                <w:sz w:val="21"/>
                <w:szCs w:val="21"/>
              </w:rPr>
              <w:t>；</w:t>
            </w:r>
          </w:p>
          <w:p w:rsidR="00E62A2E" w:rsidRDefault="00413F8E"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.试卷（A卷）</w:t>
            </w:r>
            <w:proofErr w:type="gramStart"/>
            <w:r w:rsidR="00B11A3A" w:rsidRPr="00B11A3A">
              <w:rPr>
                <w:rFonts w:ascii="华文仿宋" w:hAnsi="华文仿宋" w:cs="宋体" w:hint="eastAsia"/>
                <w:color w:val="000000"/>
                <w:kern w:val="0"/>
                <w:sz w:val="21"/>
                <w:szCs w:val="21"/>
              </w:rPr>
              <w:t>不</w:t>
            </w:r>
            <w:proofErr w:type="gramEnd"/>
            <w:r w:rsidR="00B11A3A" w:rsidRPr="00B11A3A">
              <w:rPr>
                <w:rFonts w:ascii="华文仿宋" w:hAnsi="华文仿宋" w:cs="宋体" w:hint="eastAsia"/>
                <w:color w:val="000000"/>
                <w:kern w:val="0"/>
                <w:sz w:val="21"/>
                <w:szCs w:val="21"/>
              </w:rPr>
              <w:t>标准</w:t>
            </w:r>
            <w:r w:rsidR="000268A4">
              <w:rPr>
                <w:rFonts w:ascii="华文仿宋" w:hAnsi="华文仿宋" w:cs="宋体" w:hint="eastAsia"/>
                <w:color w:val="000000"/>
                <w:kern w:val="0"/>
                <w:sz w:val="21"/>
                <w:szCs w:val="21"/>
              </w:rPr>
              <w:t>；</w:t>
            </w:r>
          </w:p>
          <w:p w:rsidR="00B11A3A" w:rsidRPr="00B11A3A" w:rsidRDefault="00413F8E"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Pr>
                <w:rFonts w:ascii="华文仿宋" w:hAnsi="华文仿宋" w:cs="宋体" w:hint="eastAsia"/>
                <w:color w:val="000000"/>
                <w:kern w:val="0"/>
                <w:sz w:val="21"/>
                <w:szCs w:val="21"/>
              </w:rPr>
              <w:t>部分</w:t>
            </w:r>
            <w:r w:rsidR="00B11A3A" w:rsidRPr="00B11A3A">
              <w:rPr>
                <w:rFonts w:ascii="华文仿宋" w:hAnsi="华文仿宋" w:cs="宋体" w:hint="eastAsia"/>
                <w:color w:val="000000"/>
                <w:kern w:val="0"/>
                <w:sz w:val="21"/>
                <w:szCs w:val="21"/>
              </w:rPr>
              <w:t>试卷中题首的分数应与卷首得分栏对应分数木一</w:t>
            </w:r>
            <w:r w:rsidR="00B11A3A" w:rsidRPr="00B11A3A">
              <w:rPr>
                <w:rFonts w:ascii="华文仿宋" w:hAnsi="华文仿宋" w:cs="宋体" w:hint="eastAsia"/>
                <w:color w:val="000000"/>
                <w:kern w:val="0"/>
                <w:sz w:val="21"/>
                <w:szCs w:val="21"/>
              </w:rPr>
              <w:lastRenderedPageBreak/>
              <w:t>致</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24</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理学院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线性代数A</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011417|05,06,07,08</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张平平</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97.5</w:t>
            </w:r>
          </w:p>
        </w:tc>
        <w:tc>
          <w:tcPr>
            <w:tcW w:w="53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1.试卷评阅记录表填写不完整（成绩复核人没有签字）</w:t>
            </w:r>
            <w:r w:rsidR="00A82ABB">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25</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复变函数</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081216|05,06,07,08</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邓志颖</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92.5</w:t>
            </w:r>
          </w:p>
        </w:tc>
        <w:tc>
          <w:tcPr>
            <w:tcW w:w="5350" w:type="dxa"/>
            <w:noWrap/>
            <w:vAlign w:val="center"/>
            <w:hideMark/>
          </w:tcPr>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总评成绩=平时成绩*30%+正考成绩*70% 二部分组成</w:t>
            </w:r>
            <w:r>
              <w:rPr>
                <w:rFonts w:ascii="华文仿宋" w:hAnsi="华文仿宋" w:cs="宋体" w:hint="eastAsia"/>
                <w:color w:val="000000"/>
                <w:kern w:val="0"/>
                <w:sz w:val="21"/>
                <w:szCs w:val="21"/>
              </w:rPr>
              <w:t>；</w:t>
            </w:r>
          </w:p>
          <w:p w:rsidR="00B11A3A" w:rsidRPr="00B11A3A" w:rsidRDefault="00A82ABB"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2.</w:t>
            </w:r>
            <w:r w:rsidR="00B11A3A" w:rsidRPr="00B11A3A">
              <w:rPr>
                <w:rFonts w:ascii="华文仿宋" w:hAnsi="华文仿宋" w:cs="宋体" w:hint="eastAsia"/>
                <w:color w:val="000000"/>
                <w:kern w:val="0"/>
                <w:sz w:val="21"/>
                <w:szCs w:val="21"/>
              </w:rPr>
              <w:t>未按卷面成绩进行试卷分析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26</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传媒艺术学院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电视艺术概论</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129017|01</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姚磊</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83.75</w:t>
            </w:r>
          </w:p>
        </w:tc>
        <w:tc>
          <w:tcPr>
            <w:tcW w:w="5350" w:type="dxa"/>
            <w:noWrap/>
            <w:vAlign w:val="center"/>
            <w:hideMark/>
          </w:tcPr>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缺试卷评阅记录表</w:t>
            </w:r>
            <w:r>
              <w:rPr>
                <w:rFonts w:ascii="华文仿宋" w:hAnsi="华文仿宋" w:cs="宋体" w:hint="eastAsia"/>
                <w:color w:val="000000"/>
                <w:kern w:val="0"/>
                <w:sz w:val="21"/>
                <w:szCs w:val="21"/>
              </w:rPr>
              <w:t>；</w:t>
            </w:r>
          </w:p>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试卷未按照“教务在线”生成的学生成绩单上的学生名单顺序整理</w:t>
            </w:r>
            <w:r w:rsidR="000268A4">
              <w:rPr>
                <w:rFonts w:ascii="华文仿宋" w:hAnsi="华文仿宋" w:cs="宋体" w:hint="eastAsia"/>
                <w:color w:val="000000"/>
                <w:kern w:val="0"/>
                <w:sz w:val="21"/>
                <w:szCs w:val="21"/>
              </w:rPr>
              <w:t>；</w:t>
            </w:r>
          </w:p>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Pr>
                <w:rFonts w:ascii="华文仿宋" w:hAnsi="华文仿宋" w:cs="宋体" w:hint="eastAsia"/>
                <w:color w:val="000000"/>
                <w:kern w:val="0"/>
                <w:sz w:val="21"/>
                <w:szCs w:val="21"/>
              </w:rPr>
              <w:t>部分试卷</w:t>
            </w:r>
            <w:r w:rsidR="00B11A3A" w:rsidRPr="00B11A3A">
              <w:rPr>
                <w:rFonts w:ascii="华文仿宋" w:hAnsi="华文仿宋" w:cs="宋体" w:hint="eastAsia"/>
                <w:color w:val="000000"/>
                <w:kern w:val="0"/>
                <w:sz w:val="21"/>
                <w:szCs w:val="21"/>
              </w:rPr>
              <w:t>题首得分框第二大题的分数有修改，未签名</w:t>
            </w:r>
            <w:r w:rsidR="000268A4">
              <w:rPr>
                <w:rFonts w:ascii="华文仿宋" w:hAnsi="华文仿宋" w:cs="宋体" w:hint="eastAsia"/>
                <w:color w:val="000000"/>
                <w:kern w:val="0"/>
                <w:sz w:val="21"/>
                <w:szCs w:val="21"/>
              </w:rPr>
              <w:t>；</w:t>
            </w:r>
          </w:p>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5</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以总评成绩进行试卷分析</w:t>
            </w:r>
            <w:r w:rsidR="000268A4">
              <w:rPr>
                <w:rFonts w:ascii="华文仿宋" w:hAnsi="华文仿宋" w:cs="宋体" w:hint="eastAsia"/>
                <w:color w:val="000000"/>
                <w:kern w:val="0"/>
                <w:sz w:val="21"/>
                <w:szCs w:val="21"/>
              </w:rPr>
              <w:t>；</w:t>
            </w:r>
          </w:p>
          <w:p w:rsidR="00B11A3A" w:rsidRPr="00B11A3A" w:rsidRDefault="00A82ABB"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6</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课程中心的教学大纲的成绩构成是30%（平时成绩）+70%（期末成绩），教学档案提交的成绩构成比例为40%（平时成绩）+60%（期末成绩）</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27</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音乐基础</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120117|01,02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田鑫</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91.25</w:t>
            </w:r>
          </w:p>
        </w:tc>
        <w:tc>
          <w:tcPr>
            <w:tcW w:w="5350" w:type="dxa"/>
            <w:noWrap/>
            <w:vAlign w:val="center"/>
            <w:hideMark/>
          </w:tcPr>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Pr>
                <w:rFonts w:ascii="华文仿宋" w:hAnsi="华文仿宋" w:cs="宋体" w:hint="eastAsia"/>
                <w:color w:val="000000"/>
                <w:kern w:val="0"/>
                <w:sz w:val="21"/>
                <w:szCs w:val="21"/>
              </w:rPr>
              <w:t>个别试卷</w:t>
            </w:r>
            <w:r w:rsidR="00B11A3A" w:rsidRPr="00B11A3A">
              <w:rPr>
                <w:rFonts w:ascii="华文仿宋" w:hAnsi="华文仿宋" w:cs="宋体" w:hint="eastAsia"/>
                <w:color w:val="000000"/>
                <w:kern w:val="0"/>
                <w:sz w:val="21"/>
                <w:szCs w:val="21"/>
              </w:rPr>
              <w:t>第二大题题首得分20，但是卷首的得分框里填写的是10分</w:t>
            </w:r>
            <w:r w:rsidR="000268A4">
              <w:rPr>
                <w:rFonts w:ascii="华文仿宋" w:hAnsi="华文仿宋" w:cs="宋体" w:hint="eastAsia"/>
                <w:color w:val="000000"/>
                <w:kern w:val="0"/>
                <w:sz w:val="21"/>
                <w:szCs w:val="21"/>
              </w:rPr>
              <w:t>；</w:t>
            </w:r>
          </w:p>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2.</w:t>
            </w:r>
            <w:r w:rsidR="00B11A3A" w:rsidRPr="00B11A3A">
              <w:rPr>
                <w:rFonts w:ascii="华文仿宋" w:hAnsi="华文仿宋" w:cs="宋体" w:hint="eastAsia"/>
                <w:color w:val="000000"/>
                <w:kern w:val="0"/>
                <w:sz w:val="21"/>
                <w:szCs w:val="21"/>
              </w:rPr>
              <w:t>所有大题的分数均写在题首右边</w:t>
            </w:r>
            <w:r w:rsidR="000268A4">
              <w:rPr>
                <w:rFonts w:ascii="华文仿宋" w:hAnsi="华文仿宋" w:cs="宋体" w:hint="eastAsia"/>
                <w:color w:val="000000"/>
                <w:kern w:val="0"/>
                <w:sz w:val="21"/>
                <w:szCs w:val="21"/>
              </w:rPr>
              <w:t>；</w:t>
            </w:r>
          </w:p>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3</w:t>
            </w:r>
            <w:r>
              <w:rPr>
                <w:rFonts w:ascii="华文仿宋" w:hAnsi="华文仿宋" w:cs="宋体"/>
                <w:color w:val="000000"/>
                <w:kern w:val="0"/>
                <w:sz w:val="21"/>
                <w:szCs w:val="21"/>
              </w:rPr>
              <w:t>.</w:t>
            </w:r>
            <w:r>
              <w:rPr>
                <w:rFonts w:ascii="华文仿宋" w:hAnsi="华文仿宋" w:cs="宋体" w:hint="eastAsia"/>
                <w:color w:val="000000"/>
                <w:kern w:val="0"/>
                <w:sz w:val="21"/>
                <w:szCs w:val="21"/>
              </w:rPr>
              <w:t>个别试卷</w:t>
            </w:r>
            <w:r w:rsidR="00B11A3A" w:rsidRPr="00B11A3A">
              <w:rPr>
                <w:rFonts w:ascii="华文仿宋" w:hAnsi="华文仿宋" w:cs="宋体" w:hint="eastAsia"/>
                <w:color w:val="000000"/>
                <w:kern w:val="0"/>
                <w:sz w:val="21"/>
                <w:szCs w:val="21"/>
              </w:rPr>
              <w:t>第三大题修改了分数，老师未签名</w:t>
            </w:r>
            <w:r w:rsidR="000268A4">
              <w:rPr>
                <w:rFonts w:ascii="华文仿宋" w:hAnsi="华文仿宋" w:cs="宋体" w:hint="eastAsia"/>
                <w:color w:val="000000"/>
                <w:kern w:val="0"/>
                <w:sz w:val="21"/>
                <w:szCs w:val="21"/>
              </w:rPr>
              <w:t>；</w:t>
            </w:r>
          </w:p>
          <w:p w:rsidR="00B11A3A" w:rsidRPr="00B11A3A" w:rsidRDefault="00A82ABB"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以总评成绩进行试卷分析</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28</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软件工程学院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编程基础（1）面向过程</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130017|09,10</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proofErr w:type="gramStart"/>
            <w:r w:rsidRPr="00B11A3A">
              <w:rPr>
                <w:rFonts w:ascii="华文仿宋" w:hAnsi="华文仿宋" w:cs="宋体" w:hint="eastAsia"/>
                <w:color w:val="000000"/>
                <w:kern w:val="0"/>
                <w:sz w:val="21"/>
                <w:szCs w:val="21"/>
              </w:rPr>
              <w:t>梁战维</w:t>
            </w:r>
            <w:proofErr w:type="gramEnd"/>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100</w:t>
            </w:r>
          </w:p>
        </w:tc>
        <w:tc>
          <w:tcPr>
            <w:tcW w:w="5350" w:type="dxa"/>
            <w:noWrap/>
            <w:vAlign w:val="center"/>
            <w:hideMark/>
          </w:tcPr>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改革课程，提交了课程</w:t>
            </w:r>
            <w:proofErr w:type="gramStart"/>
            <w:r w:rsidR="00B11A3A" w:rsidRPr="00B11A3A">
              <w:rPr>
                <w:rFonts w:ascii="华文仿宋" w:hAnsi="华文仿宋" w:cs="宋体" w:hint="eastAsia"/>
                <w:color w:val="000000"/>
                <w:kern w:val="0"/>
                <w:sz w:val="21"/>
                <w:szCs w:val="21"/>
              </w:rPr>
              <w:t>考试考试</w:t>
            </w:r>
            <w:proofErr w:type="gramEnd"/>
            <w:r w:rsidR="00B11A3A" w:rsidRPr="00B11A3A">
              <w:rPr>
                <w:rFonts w:ascii="华文仿宋" w:hAnsi="华文仿宋" w:cs="宋体" w:hint="eastAsia"/>
                <w:color w:val="000000"/>
                <w:kern w:val="0"/>
                <w:sz w:val="21"/>
                <w:szCs w:val="21"/>
              </w:rPr>
              <w:t>方案和经过教务处同意的申请，学生的考试成绩构成与方案一致</w:t>
            </w:r>
            <w:r w:rsidR="000268A4">
              <w:rPr>
                <w:rFonts w:ascii="华文仿宋" w:hAnsi="华文仿宋" w:cs="宋体" w:hint="eastAsia"/>
                <w:color w:val="000000"/>
                <w:kern w:val="0"/>
                <w:sz w:val="21"/>
                <w:szCs w:val="21"/>
              </w:rPr>
              <w:t>；</w:t>
            </w:r>
          </w:p>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改革课程，提交的各种材料比较翔实、规范</w:t>
            </w:r>
            <w:r w:rsidR="000268A4">
              <w:rPr>
                <w:rFonts w:ascii="华文仿宋" w:hAnsi="华文仿宋" w:cs="宋体" w:hint="eastAsia"/>
                <w:color w:val="000000"/>
                <w:kern w:val="0"/>
                <w:sz w:val="21"/>
                <w:szCs w:val="21"/>
              </w:rPr>
              <w:t>；</w:t>
            </w:r>
          </w:p>
          <w:p w:rsidR="00B11A3A" w:rsidRPr="00B11A3A" w:rsidRDefault="00A82ABB"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3</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课程总结按照工程教育认证的模板填写，总结认真，教改建议具有针对性</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29</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软件工程导论</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130017|09,10;130617|01,02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proofErr w:type="gramStart"/>
            <w:r w:rsidRPr="00B11A3A">
              <w:rPr>
                <w:rFonts w:ascii="华文仿宋" w:hAnsi="华文仿宋" w:cs="宋体" w:hint="eastAsia"/>
                <w:color w:val="000000"/>
                <w:kern w:val="0"/>
                <w:sz w:val="21"/>
                <w:szCs w:val="21"/>
              </w:rPr>
              <w:t>陈昌志</w:t>
            </w:r>
            <w:proofErr w:type="gramEnd"/>
            <w:r w:rsidRPr="00B11A3A">
              <w:rPr>
                <w:rFonts w:ascii="华文仿宋" w:hAnsi="华文仿宋" w:cs="宋体" w:hint="eastAsia"/>
                <w:color w:val="000000"/>
                <w:kern w:val="0"/>
                <w:sz w:val="21"/>
                <w:szCs w:val="21"/>
              </w:rPr>
              <w:t xml:space="preserve">  </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80</w:t>
            </w:r>
          </w:p>
        </w:tc>
        <w:tc>
          <w:tcPr>
            <w:tcW w:w="5350" w:type="dxa"/>
            <w:noWrap/>
            <w:vAlign w:val="center"/>
            <w:hideMark/>
          </w:tcPr>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教学档案提供了一份期末成绩构成说明，课程总结和教学大纲均以工程教育认证的模板填写，均未包含成绩构成的信息；</w:t>
            </w:r>
          </w:p>
          <w:p w:rsidR="00A82ABB" w:rsidRDefault="00A82ABB"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2</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平时成绩提交的是电子表格，没有原始材料；</w:t>
            </w:r>
          </w:p>
          <w:p w:rsidR="00B11A3A" w:rsidRPr="00B11A3A" w:rsidRDefault="00A82ABB"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3</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教务在线网上成绩单的卷面成绩是总评成绩，非学生论文的卷面成绩</w:t>
            </w:r>
            <w:r w:rsidR="000268A4">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30</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先进制造工程学院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proofErr w:type="gramStart"/>
            <w:r w:rsidRPr="00B11A3A">
              <w:rPr>
                <w:rFonts w:ascii="华文仿宋" w:hAnsi="华文仿宋" w:cs="宋体" w:hint="eastAsia"/>
                <w:color w:val="000000"/>
                <w:kern w:val="0"/>
                <w:sz w:val="21"/>
                <w:szCs w:val="21"/>
              </w:rPr>
              <w:t>工程图学与</w:t>
            </w:r>
            <w:proofErr w:type="gramEnd"/>
            <w:r w:rsidRPr="00B11A3A">
              <w:rPr>
                <w:rFonts w:ascii="华文仿宋" w:hAnsi="华文仿宋" w:cs="宋体" w:hint="eastAsia"/>
                <w:color w:val="000000"/>
                <w:kern w:val="0"/>
                <w:sz w:val="21"/>
                <w:szCs w:val="21"/>
              </w:rPr>
              <w:t>计算机绘图A</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021117|05,06</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冯松</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100</w:t>
            </w:r>
          </w:p>
        </w:tc>
        <w:tc>
          <w:tcPr>
            <w:tcW w:w="5350"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31</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工程技术基础(1)(</w:t>
            </w:r>
            <w:proofErr w:type="gramStart"/>
            <w:r w:rsidRPr="00B11A3A">
              <w:rPr>
                <w:rFonts w:ascii="华文仿宋" w:hAnsi="华文仿宋" w:cs="宋体" w:hint="eastAsia"/>
                <w:color w:val="000000"/>
                <w:kern w:val="0"/>
                <w:sz w:val="21"/>
                <w:szCs w:val="21"/>
              </w:rPr>
              <w:t>工程图学与</w:t>
            </w:r>
            <w:proofErr w:type="gramEnd"/>
            <w:r w:rsidRPr="00B11A3A">
              <w:rPr>
                <w:rFonts w:ascii="华文仿宋" w:hAnsi="华文仿宋" w:cs="宋体" w:hint="eastAsia"/>
                <w:color w:val="000000"/>
                <w:kern w:val="0"/>
                <w:sz w:val="21"/>
                <w:szCs w:val="21"/>
              </w:rPr>
              <w:t>计算机绘图)</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089017|01,02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杨美美</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100</w:t>
            </w:r>
          </w:p>
        </w:tc>
        <w:tc>
          <w:tcPr>
            <w:tcW w:w="5350"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bookmarkStart w:id="4" w:name="_GoBack"/>
            <w:bookmarkEnd w:id="4"/>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32</w:t>
            </w:r>
          </w:p>
        </w:tc>
        <w:tc>
          <w:tcPr>
            <w:tcW w:w="425" w:type="dxa"/>
            <w:vMerge w:val="restart"/>
            <w:noWrap/>
            <w:vAlign w:val="center"/>
            <w:hideMark/>
          </w:tcPr>
          <w:p w:rsidR="00B11A3A" w:rsidRPr="00B11A3A" w:rsidRDefault="00B11A3A" w:rsidP="00B11A3A">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国</w:t>
            </w:r>
            <w:r w:rsidRPr="00B11A3A">
              <w:rPr>
                <w:rFonts w:ascii="华文仿宋" w:hAnsi="华文仿宋" w:cs="宋体" w:hint="eastAsia"/>
                <w:color w:val="000000"/>
                <w:kern w:val="0"/>
                <w:sz w:val="21"/>
                <w:szCs w:val="21"/>
              </w:rPr>
              <w:lastRenderedPageBreak/>
              <w:t>际学院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西方社</w:t>
            </w:r>
            <w:r w:rsidRPr="00B11A3A">
              <w:rPr>
                <w:rFonts w:ascii="华文仿宋" w:hAnsi="华文仿宋" w:cs="宋体" w:hint="eastAsia"/>
                <w:color w:val="000000"/>
                <w:kern w:val="0"/>
                <w:sz w:val="21"/>
                <w:szCs w:val="21"/>
              </w:rPr>
              <w:lastRenderedPageBreak/>
              <w:t>会与文化</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ZJ16|0</w:t>
            </w:r>
            <w:r w:rsidRPr="00B11A3A">
              <w:rPr>
                <w:rFonts w:ascii="华文仿宋" w:hAnsi="华文仿宋" w:cs="宋体" w:hint="eastAsia"/>
                <w:color w:val="000000"/>
                <w:kern w:val="0"/>
                <w:sz w:val="21"/>
                <w:szCs w:val="21"/>
              </w:rPr>
              <w:lastRenderedPageBreak/>
              <w:t>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lastRenderedPageBreak/>
              <w:t>Jeffery</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92.5</w:t>
            </w:r>
          </w:p>
        </w:tc>
        <w:tc>
          <w:tcPr>
            <w:tcW w:w="5350" w:type="dxa"/>
            <w:noWrap/>
            <w:vAlign w:val="center"/>
            <w:hideMark/>
          </w:tcPr>
          <w:p w:rsidR="00B11A3A" w:rsidRPr="00B11A3A" w:rsidRDefault="00FC3B5F"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课程总结中无试卷分析无卷面成绩分析</w:t>
            </w:r>
            <w:r>
              <w:rPr>
                <w:rFonts w:ascii="华文仿宋" w:hAnsi="华文仿宋" w:cs="宋体" w:hint="eastAsia"/>
                <w:color w:val="000000"/>
                <w:kern w:val="0"/>
                <w:sz w:val="21"/>
                <w:szCs w:val="21"/>
              </w:rPr>
              <w:t>；</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33</w:t>
            </w:r>
          </w:p>
        </w:tc>
        <w:tc>
          <w:tcPr>
            <w:tcW w:w="425" w:type="dxa"/>
            <w:vMerge/>
            <w:vAlign w:val="center"/>
            <w:hideMark/>
          </w:tcPr>
          <w:p w:rsidR="00B11A3A" w:rsidRPr="00B11A3A" w:rsidRDefault="00B11A3A" w:rsidP="00B11A3A">
            <w:pPr>
              <w:widowControl/>
              <w:spacing w:line="240" w:lineRule="auto"/>
              <w:ind w:firstLineChars="0" w:firstLine="0"/>
              <w:jc w:val="left"/>
              <w:rPr>
                <w:rFonts w:ascii="华文仿宋" w:hAnsi="华文仿宋" w:cs="宋体"/>
                <w:color w:val="000000"/>
                <w:kern w:val="0"/>
                <w:sz w:val="21"/>
                <w:szCs w:val="21"/>
              </w:rPr>
            </w:pP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英语视听说 1</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ZR17|02</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Faith</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92.5</w:t>
            </w:r>
          </w:p>
        </w:tc>
        <w:tc>
          <w:tcPr>
            <w:tcW w:w="5350" w:type="dxa"/>
            <w:noWrap/>
            <w:vAlign w:val="center"/>
            <w:hideMark/>
          </w:tcPr>
          <w:p w:rsidR="00EE726F" w:rsidRDefault="00EE726F"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hint="eastAsia"/>
                <w:color w:val="000000"/>
                <w:kern w:val="0"/>
                <w:sz w:val="21"/>
                <w:szCs w:val="21"/>
              </w:rPr>
              <w:t>1</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课程总结中无试卷分析</w:t>
            </w:r>
          </w:p>
          <w:p w:rsidR="00EE726F" w:rsidRDefault="00EE726F"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2.</w:t>
            </w:r>
            <w:proofErr w:type="gramStart"/>
            <w:r w:rsidR="00B11A3A" w:rsidRPr="00B11A3A">
              <w:rPr>
                <w:rFonts w:ascii="华文仿宋" w:hAnsi="华文仿宋" w:cs="宋体" w:hint="eastAsia"/>
                <w:color w:val="000000"/>
                <w:kern w:val="0"/>
                <w:sz w:val="21"/>
                <w:szCs w:val="21"/>
              </w:rPr>
              <w:t>题型未</w:t>
            </w:r>
            <w:proofErr w:type="gramEnd"/>
            <w:r w:rsidR="00B11A3A" w:rsidRPr="00B11A3A">
              <w:rPr>
                <w:rFonts w:ascii="华文仿宋" w:hAnsi="华文仿宋" w:cs="宋体" w:hint="eastAsia"/>
                <w:color w:val="000000"/>
                <w:kern w:val="0"/>
                <w:sz w:val="21"/>
                <w:szCs w:val="21"/>
              </w:rPr>
              <w:t>达到三种，但口试似可无需三种以上</w:t>
            </w:r>
            <w:r w:rsidR="000268A4">
              <w:rPr>
                <w:rFonts w:ascii="华文仿宋" w:hAnsi="华文仿宋" w:cs="宋体" w:hint="eastAsia"/>
                <w:color w:val="000000"/>
                <w:kern w:val="0"/>
                <w:sz w:val="21"/>
                <w:szCs w:val="21"/>
              </w:rPr>
              <w:t>；</w:t>
            </w:r>
          </w:p>
          <w:p w:rsidR="00EE726F" w:rsidRDefault="00EE726F"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未用标准模板，但口语考试似可不用</w:t>
            </w:r>
            <w:r w:rsidR="000268A4">
              <w:rPr>
                <w:rFonts w:ascii="华文仿宋" w:hAnsi="华文仿宋" w:cs="宋体" w:hint="eastAsia"/>
                <w:color w:val="000000"/>
                <w:kern w:val="0"/>
                <w:sz w:val="21"/>
                <w:szCs w:val="21"/>
              </w:rPr>
              <w:t>；</w:t>
            </w:r>
          </w:p>
          <w:p w:rsidR="00B11A3A" w:rsidRPr="00B11A3A" w:rsidRDefault="00EE726F"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hint="eastAsia"/>
                <w:color w:val="000000"/>
                <w:kern w:val="0"/>
                <w:sz w:val="21"/>
                <w:szCs w:val="21"/>
              </w:rPr>
              <w:t>4</w:t>
            </w:r>
            <w:r>
              <w:rPr>
                <w:rFonts w:ascii="华文仿宋" w:hAnsi="华文仿宋" w:cs="宋体"/>
                <w:color w:val="000000"/>
                <w:kern w:val="0"/>
                <w:sz w:val="21"/>
                <w:szCs w:val="21"/>
              </w:rPr>
              <w:t>.</w:t>
            </w:r>
            <w:r w:rsidR="00B11A3A" w:rsidRPr="00B11A3A">
              <w:rPr>
                <w:rFonts w:ascii="华文仿宋" w:hAnsi="华文仿宋" w:cs="宋体" w:hint="eastAsia"/>
                <w:color w:val="000000"/>
                <w:kern w:val="0"/>
                <w:sz w:val="21"/>
                <w:szCs w:val="21"/>
              </w:rPr>
              <w:t>无卷面成绩分析</w:t>
            </w:r>
          </w:p>
        </w:tc>
      </w:tr>
      <w:tr w:rsidR="00F17E5D" w:rsidRPr="00F17E5D" w:rsidTr="00341AE7">
        <w:trPr>
          <w:trHeight w:val="276"/>
        </w:trPr>
        <w:tc>
          <w:tcPr>
            <w:tcW w:w="534" w:type="dxa"/>
            <w:noWrap/>
            <w:vAlign w:val="center"/>
            <w:hideMark/>
          </w:tcPr>
          <w:p w:rsidR="00B11A3A" w:rsidRPr="00B11A3A" w:rsidRDefault="00B11A3A" w:rsidP="00B11A3A">
            <w:pPr>
              <w:widowControl/>
              <w:spacing w:line="240" w:lineRule="auto"/>
              <w:ind w:firstLineChars="0" w:firstLine="0"/>
              <w:jc w:val="righ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34</w:t>
            </w:r>
          </w:p>
        </w:tc>
        <w:tc>
          <w:tcPr>
            <w:tcW w:w="425"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创新创业教育学院</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大学生职业发展与就业指导1</w:t>
            </w:r>
          </w:p>
        </w:tc>
        <w:tc>
          <w:tcPr>
            <w:tcW w:w="850"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021116|01,03,05</w:t>
            </w:r>
          </w:p>
        </w:tc>
        <w:tc>
          <w:tcPr>
            <w:tcW w:w="851" w:type="dxa"/>
            <w:noWrap/>
            <w:vAlign w:val="center"/>
            <w:hideMark/>
          </w:tcPr>
          <w:p w:rsidR="00B11A3A" w:rsidRPr="00B11A3A" w:rsidRDefault="00B11A3A" w:rsidP="00B11A3A">
            <w:pPr>
              <w:widowControl/>
              <w:spacing w:line="240" w:lineRule="auto"/>
              <w:ind w:firstLineChars="0" w:firstLine="0"/>
              <w:jc w:val="left"/>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周千淇</w:t>
            </w:r>
          </w:p>
        </w:tc>
        <w:tc>
          <w:tcPr>
            <w:tcW w:w="708" w:type="dxa"/>
            <w:noWrap/>
            <w:vAlign w:val="center"/>
            <w:hideMark/>
          </w:tcPr>
          <w:p w:rsidR="00B11A3A" w:rsidRPr="00B11A3A" w:rsidRDefault="00B11A3A" w:rsidP="00F17E5D">
            <w:pPr>
              <w:widowControl/>
              <w:spacing w:line="240" w:lineRule="auto"/>
              <w:ind w:firstLineChars="0" w:firstLine="0"/>
              <w:jc w:val="center"/>
              <w:rPr>
                <w:rFonts w:ascii="华文仿宋" w:hAnsi="华文仿宋" w:cs="宋体" w:hint="eastAsia"/>
                <w:color w:val="000000"/>
                <w:kern w:val="0"/>
                <w:sz w:val="21"/>
                <w:szCs w:val="21"/>
              </w:rPr>
            </w:pPr>
            <w:r w:rsidRPr="00B11A3A">
              <w:rPr>
                <w:rFonts w:ascii="华文仿宋" w:hAnsi="华文仿宋" w:cs="宋体" w:hint="eastAsia"/>
                <w:color w:val="000000"/>
                <w:kern w:val="0"/>
                <w:sz w:val="21"/>
                <w:szCs w:val="21"/>
              </w:rPr>
              <w:t>90</w:t>
            </w:r>
          </w:p>
        </w:tc>
        <w:tc>
          <w:tcPr>
            <w:tcW w:w="5350" w:type="dxa"/>
            <w:noWrap/>
            <w:vAlign w:val="center"/>
            <w:hideMark/>
          </w:tcPr>
          <w:p w:rsidR="005C1BFA"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1.没有学生课程成绩构成明细表；</w:t>
            </w:r>
          </w:p>
          <w:p w:rsidR="005C1BFA" w:rsidRDefault="00B11A3A" w:rsidP="00B11A3A">
            <w:pPr>
              <w:widowControl/>
              <w:spacing w:line="240" w:lineRule="auto"/>
              <w:ind w:firstLineChars="0" w:firstLine="0"/>
              <w:jc w:val="left"/>
              <w:rPr>
                <w:rFonts w:ascii="华文仿宋" w:hAnsi="华文仿宋" w:cs="宋体"/>
                <w:color w:val="000000"/>
                <w:kern w:val="0"/>
                <w:sz w:val="21"/>
                <w:szCs w:val="21"/>
              </w:rPr>
            </w:pPr>
            <w:r w:rsidRPr="00B11A3A">
              <w:rPr>
                <w:rFonts w:ascii="华文仿宋" w:hAnsi="华文仿宋" w:cs="宋体" w:hint="eastAsia"/>
                <w:color w:val="000000"/>
                <w:kern w:val="0"/>
                <w:sz w:val="21"/>
                <w:szCs w:val="21"/>
              </w:rPr>
              <w:t>2.没有考勤成绩</w:t>
            </w:r>
            <w:r w:rsidR="005C1BFA">
              <w:rPr>
                <w:rFonts w:ascii="华文仿宋" w:hAnsi="华文仿宋" w:cs="宋体" w:hint="eastAsia"/>
                <w:color w:val="000000"/>
                <w:kern w:val="0"/>
                <w:sz w:val="21"/>
                <w:szCs w:val="21"/>
              </w:rPr>
              <w:t>详细</w:t>
            </w:r>
            <w:r w:rsidRPr="00B11A3A">
              <w:rPr>
                <w:rFonts w:ascii="华文仿宋" w:hAnsi="华文仿宋" w:cs="宋体" w:hint="eastAsia"/>
                <w:color w:val="000000"/>
                <w:kern w:val="0"/>
                <w:sz w:val="21"/>
                <w:szCs w:val="21"/>
              </w:rPr>
              <w:t>分数</w:t>
            </w:r>
            <w:r w:rsidR="000268A4">
              <w:rPr>
                <w:rFonts w:ascii="华文仿宋" w:hAnsi="华文仿宋" w:cs="宋体" w:hint="eastAsia"/>
                <w:color w:val="000000"/>
                <w:kern w:val="0"/>
                <w:sz w:val="21"/>
                <w:szCs w:val="21"/>
              </w:rPr>
              <w:t>；</w:t>
            </w:r>
          </w:p>
          <w:p w:rsidR="005C1BFA" w:rsidRDefault="005C1BFA"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3</w:t>
            </w:r>
            <w:r w:rsidR="00B11A3A" w:rsidRPr="00B11A3A">
              <w:rPr>
                <w:rFonts w:ascii="华文仿宋" w:hAnsi="华文仿宋" w:cs="宋体" w:hint="eastAsia"/>
                <w:color w:val="000000"/>
                <w:kern w:val="0"/>
                <w:sz w:val="21"/>
                <w:szCs w:val="21"/>
              </w:rPr>
              <w:t>.试卷袋封面是否填写规范，没有监考人姓名；</w:t>
            </w:r>
          </w:p>
          <w:p w:rsidR="005C1BFA" w:rsidRDefault="005C1BFA" w:rsidP="00B11A3A">
            <w:pPr>
              <w:widowControl/>
              <w:spacing w:line="240" w:lineRule="auto"/>
              <w:ind w:firstLineChars="0" w:firstLine="0"/>
              <w:jc w:val="left"/>
              <w:rPr>
                <w:rFonts w:ascii="华文仿宋" w:hAnsi="华文仿宋" w:cs="宋体"/>
                <w:color w:val="000000"/>
                <w:kern w:val="0"/>
                <w:sz w:val="21"/>
                <w:szCs w:val="21"/>
              </w:rPr>
            </w:pPr>
            <w:r>
              <w:rPr>
                <w:rFonts w:ascii="华文仿宋" w:hAnsi="华文仿宋" w:cs="宋体"/>
                <w:color w:val="000000"/>
                <w:kern w:val="0"/>
                <w:sz w:val="21"/>
                <w:szCs w:val="21"/>
              </w:rPr>
              <w:t>4</w:t>
            </w:r>
            <w:r w:rsidR="00B11A3A" w:rsidRPr="00B11A3A">
              <w:rPr>
                <w:rFonts w:ascii="华文仿宋" w:hAnsi="华文仿宋" w:cs="宋体" w:hint="eastAsia"/>
                <w:color w:val="000000"/>
                <w:kern w:val="0"/>
                <w:sz w:val="21"/>
                <w:szCs w:val="21"/>
              </w:rPr>
              <w:t>.A,B两卷重复率高于10%；</w:t>
            </w:r>
          </w:p>
          <w:p w:rsidR="00B11A3A" w:rsidRPr="00B11A3A" w:rsidRDefault="005C1BFA" w:rsidP="00B11A3A">
            <w:pPr>
              <w:widowControl/>
              <w:spacing w:line="240" w:lineRule="auto"/>
              <w:ind w:firstLineChars="0" w:firstLine="0"/>
              <w:jc w:val="left"/>
              <w:rPr>
                <w:rFonts w:ascii="华文仿宋" w:hAnsi="华文仿宋" w:cs="宋体" w:hint="eastAsia"/>
                <w:color w:val="000000"/>
                <w:kern w:val="0"/>
                <w:sz w:val="21"/>
                <w:szCs w:val="21"/>
              </w:rPr>
            </w:pPr>
            <w:r>
              <w:rPr>
                <w:rFonts w:ascii="华文仿宋" w:hAnsi="华文仿宋" w:cs="宋体"/>
                <w:color w:val="000000"/>
                <w:kern w:val="0"/>
                <w:sz w:val="21"/>
                <w:szCs w:val="21"/>
              </w:rPr>
              <w:t>5</w:t>
            </w:r>
            <w:r w:rsidR="00B11A3A" w:rsidRPr="00B11A3A">
              <w:rPr>
                <w:rFonts w:ascii="华文仿宋" w:hAnsi="华文仿宋" w:cs="宋体" w:hint="eastAsia"/>
                <w:color w:val="000000"/>
                <w:kern w:val="0"/>
                <w:sz w:val="21"/>
                <w:szCs w:val="21"/>
              </w:rPr>
              <w:t>.没有阶段成绩</w:t>
            </w:r>
            <w:r w:rsidR="000268A4">
              <w:rPr>
                <w:rFonts w:ascii="华文仿宋" w:hAnsi="华文仿宋" w:cs="宋体" w:hint="eastAsia"/>
                <w:color w:val="000000"/>
                <w:kern w:val="0"/>
                <w:sz w:val="21"/>
                <w:szCs w:val="21"/>
              </w:rPr>
              <w:t>；</w:t>
            </w:r>
          </w:p>
        </w:tc>
      </w:tr>
    </w:tbl>
    <w:p w:rsidR="00403CDA" w:rsidRPr="00B11A3A" w:rsidRDefault="00403CDA" w:rsidP="00124E01">
      <w:pPr>
        <w:pStyle w:val="af4"/>
        <w:spacing w:before="156" w:after="156"/>
      </w:pPr>
    </w:p>
    <w:p w:rsidR="00B754E6" w:rsidRDefault="00B754E6" w:rsidP="00124E01">
      <w:pPr>
        <w:pStyle w:val="af4"/>
        <w:spacing w:before="156" w:after="156"/>
      </w:pPr>
    </w:p>
    <w:p w:rsidR="00B754E6" w:rsidRDefault="00B754E6" w:rsidP="00124E01">
      <w:pPr>
        <w:pStyle w:val="af4"/>
        <w:spacing w:before="156" w:after="156"/>
      </w:pPr>
    </w:p>
    <w:p w:rsidR="00B754E6" w:rsidRDefault="00B754E6" w:rsidP="00124E01">
      <w:pPr>
        <w:pStyle w:val="af4"/>
        <w:spacing w:before="156" w:after="156"/>
      </w:pPr>
    </w:p>
    <w:p w:rsidR="00B754E6" w:rsidRDefault="00B754E6" w:rsidP="00124E01">
      <w:pPr>
        <w:pStyle w:val="af4"/>
        <w:spacing w:before="156" w:after="156"/>
      </w:pPr>
    </w:p>
    <w:p w:rsidR="00B754E6" w:rsidRDefault="00B754E6" w:rsidP="00124E01">
      <w:pPr>
        <w:pStyle w:val="af4"/>
        <w:spacing w:before="156" w:after="156"/>
      </w:pPr>
    </w:p>
    <w:p w:rsidR="00B754E6" w:rsidRDefault="00B754E6" w:rsidP="00124E01">
      <w:pPr>
        <w:pStyle w:val="af4"/>
        <w:spacing w:before="156" w:after="156"/>
      </w:pPr>
    </w:p>
    <w:p w:rsidR="00B754E6" w:rsidRDefault="00B754E6" w:rsidP="00124E01">
      <w:pPr>
        <w:pStyle w:val="af4"/>
        <w:spacing w:before="156" w:after="156"/>
      </w:pPr>
    </w:p>
    <w:p w:rsidR="00B754E6" w:rsidRDefault="00B754E6" w:rsidP="00124E01">
      <w:pPr>
        <w:pStyle w:val="af4"/>
        <w:spacing w:before="156" w:after="156"/>
      </w:pPr>
    </w:p>
    <w:p w:rsidR="00B754E6" w:rsidRDefault="00B754E6" w:rsidP="00124E01">
      <w:pPr>
        <w:pStyle w:val="af4"/>
        <w:spacing w:before="156" w:after="156"/>
      </w:pPr>
    </w:p>
    <w:p w:rsidR="008C5CAB" w:rsidRDefault="008C5CAB" w:rsidP="00124E01">
      <w:pPr>
        <w:pStyle w:val="af4"/>
        <w:spacing w:before="156" w:after="156"/>
      </w:pPr>
    </w:p>
    <w:p w:rsidR="00F67192" w:rsidRPr="00F67192" w:rsidRDefault="00F67192" w:rsidP="00F67192">
      <w:pPr>
        <w:pStyle w:val="af4"/>
        <w:spacing w:before="156" w:after="156"/>
        <w:rPr>
          <w:b/>
        </w:rPr>
      </w:pPr>
      <w:r w:rsidRPr="006C6FA4">
        <w:rPr>
          <w:rFonts w:ascii="Times New Roman" w:hAnsi="Times New Roman" w:hint="eastAsia"/>
          <w:szCs w:val="24"/>
        </w:rPr>
        <w:t>附录</w:t>
      </w:r>
      <w:r>
        <w:rPr>
          <w:rFonts w:ascii="Times New Roman" w:hAnsi="Times New Roman" w:hint="eastAsia"/>
          <w:szCs w:val="24"/>
        </w:rPr>
        <w:t xml:space="preserve">2  </w:t>
      </w:r>
      <w:r w:rsidRPr="006C6FA4">
        <w:rPr>
          <w:rFonts w:hint="eastAsia"/>
        </w:rPr>
        <w:t>试卷命题考试课程的检查内容和评价标准</w:t>
      </w:r>
    </w:p>
    <w:tbl>
      <w:tblPr>
        <w:tblStyle w:val="ac"/>
        <w:tblW w:w="8188" w:type="dxa"/>
        <w:jc w:val="center"/>
        <w:tblLook w:val="04A0" w:firstRow="1" w:lastRow="0" w:firstColumn="1" w:lastColumn="0" w:noHBand="0" w:noVBand="1"/>
      </w:tblPr>
      <w:tblGrid>
        <w:gridCol w:w="1737"/>
        <w:gridCol w:w="4295"/>
        <w:gridCol w:w="2156"/>
      </w:tblGrid>
      <w:tr w:rsidR="00F67192" w:rsidRPr="006C6FA4" w:rsidTr="00F67192">
        <w:trPr>
          <w:jc w:val="center"/>
        </w:trPr>
        <w:tc>
          <w:tcPr>
            <w:tcW w:w="1737" w:type="dxa"/>
          </w:tcPr>
          <w:p w:rsidR="00F67192" w:rsidRPr="006C6FA4" w:rsidRDefault="00F67192" w:rsidP="00F67192">
            <w:pPr>
              <w:pStyle w:val="af3"/>
            </w:pPr>
            <w:r w:rsidRPr="006C6FA4">
              <w:rPr>
                <w:rFonts w:hint="eastAsia"/>
              </w:rPr>
              <w:t>检查项目</w:t>
            </w:r>
          </w:p>
        </w:tc>
        <w:tc>
          <w:tcPr>
            <w:tcW w:w="4295" w:type="dxa"/>
          </w:tcPr>
          <w:p w:rsidR="00F67192" w:rsidRPr="006C6FA4" w:rsidRDefault="00F67192" w:rsidP="00F67192">
            <w:pPr>
              <w:pStyle w:val="af3"/>
            </w:pPr>
            <w:r>
              <w:rPr>
                <w:rFonts w:hint="eastAsia"/>
              </w:rPr>
              <w:t>观测</w:t>
            </w:r>
            <w:r w:rsidRPr="006C6FA4">
              <w:rPr>
                <w:rFonts w:hint="eastAsia"/>
              </w:rPr>
              <w:t>点</w:t>
            </w:r>
          </w:p>
        </w:tc>
        <w:tc>
          <w:tcPr>
            <w:tcW w:w="2156" w:type="dxa"/>
          </w:tcPr>
          <w:p w:rsidR="00F67192" w:rsidRPr="006C6FA4" w:rsidRDefault="00F67192" w:rsidP="00F67192">
            <w:pPr>
              <w:pStyle w:val="af3"/>
            </w:pPr>
            <w:r w:rsidRPr="006C6FA4">
              <w:rPr>
                <w:rFonts w:hint="eastAsia"/>
              </w:rPr>
              <w:t>评价标准</w:t>
            </w:r>
          </w:p>
        </w:tc>
      </w:tr>
      <w:tr w:rsidR="00F67192" w:rsidRPr="006C6FA4" w:rsidTr="00F67192">
        <w:trPr>
          <w:jc w:val="center"/>
        </w:trPr>
        <w:tc>
          <w:tcPr>
            <w:tcW w:w="1737" w:type="dxa"/>
          </w:tcPr>
          <w:p w:rsidR="00F67192" w:rsidRPr="006C6FA4" w:rsidRDefault="00F67192" w:rsidP="00F67192">
            <w:pPr>
              <w:pStyle w:val="af3"/>
            </w:pPr>
            <w:r w:rsidRPr="006C6FA4">
              <w:rPr>
                <w:rFonts w:hint="eastAsia"/>
              </w:rPr>
              <w:t>命题和归档的规范性（</w:t>
            </w:r>
            <w:r w:rsidRPr="006C6FA4">
              <w:rPr>
                <w:rFonts w:hint="eastAsia"/>
              </w:rPr>
              <w:t>100</w:t>
            </w:r>
            <w:r w:rsidRPr="006C6FA4">
              <w:rPr>
                <w:rFonts w:hint="eastAsia"/>
              </w:rPr>
              <w:t>分）</w:t>
            </w:r>
          </w:p>
        </w:tc>
        <w:tc>
          <w:tcPr>
            <w:tcW w:w="4295" w:type="dxa"/>
          </w:tcPr>
          <w:p w:rsidR="00F67192" w:rsidRPr="006C6FA4" w:rsidRDefault="00F67192" w:rsidP="00F67192">
            <w:pPr>
              <w:pStyle w:val="af3"/>
              <w:jc w:val="left"/>
            </w:pPr>
            <w:r w:rsidRPr="006C6FA4">
              <w:rPr>
                <w:rFonts w:hint="eastAsia"/>
              </w:rPr>
              <w:t>①课程命题原则是否按照课程“教学大纲”或“考试大纲”命题；</w:t>
            </w:r>
          </w:p>
          <w:p w:rsidR="00F67192" w:rsidRPr="006C6FA4" w:rsidRDefault="00F67192" w:rsidP="00F67192">
            <w:pPr>
              <w:pStyle w:val="af3"/>
              <w:jc w:val="left"/>
            </w:pPr>
            <w:r w:rsidRPr="006C6FA4">
              <w:rPr>
                <w:rFonts w:hint="eastAsia"/>
              </w:rPr>
              <w:t>②</w:t>
            </w:r>
            <w:r w:rsidRPr="006C6FA4">
              <w:rPr>
                <w:rFonts w:hint="eastAsia"/>
              </w:rPr>
              <w:t>A</w:t>
            </w:r>
            <w:r w:rsidRPr="006C6FA4">
              <w:rPr>
                <w:rFonts w:hint="eastAsia"/>
              </w:rPr>
              <w:t>，</w:t>
            </w:r>
            <w:r w:rsidRPr="006C6FA4">
              <w:rPr>
                <w:rFonts w:hint="eastAsia"/>
              </w:rPr>
              <w:t>B</w:t>
            </w:r>
            <w:r w:rsidRPr="006C6FA4">
              <w:rPr>
                <w:rFonts w:hint="eastAsia"/>
              </w:rPr>
              <w:t>两卷题型、题量是否相同；</w:t>
            </w:r>
          </w:p>
          <w:p w:rsidR="00F67192" w:rsidRPr="006C6FA4" w:rsidRDefault="00F67192" w:rsidP="00F67192">
            <w:pPr>
              <w:pStyle w:val="af3"/>
              <w:jc w:val="left"/>
            </w:pPr>
            <w:r w:rsidRPr="006C6FA4">
              <w:rPr>
                <w:rFonts w:hint="eastAsia"/>
              </w:rPr>
              <w:t>③同一门课程是否统一命题和统一评分；</w:t>
            </w:r>
            <w:r w:rsidRPr="006C6FA4">
              <w:t xml:space="preserve"> </w:t>
            </w:r>
          </w:p>
          <w:p w:rsidR="00F67192" w:rsidRPr="006C6FA4" w:rsidRDefault="00F67192" w:rsidP="00F67192">
            <w:pPr>
              <w:pStyle w:val="af3"/>
              <w:jc w:val="left"/>
            </w:pPr>
            <w:r w:rsidRPr="006C6FA4">
              <w:rPr>
                <w:rFonts w:hint="eastAsia"/>
              </w:rPr>
              <w:t>④</w:t>
            </w:r>
            <w:r w:rsidRPr="006C6FA4">
              <w:rPr>
                <w:rFonts w:hint="eastAsia"/>
              </w:rPr>
              <w:t>A</w:t>
            </w:r>
            <w:r w:rsidRPr="006C6FA4">
              <w:rPr>
                <w:rFonts w:hint="eastAsia"/>
              </w:rPr>
              <w:t>，</w:t>
            </w:r>
            <w:r w:rsidRPr="006C6FA4">
              <w:rPr>
                <w:rFonts w:hint="eastAsia"/>
              </w:rPr>
              <w:t>B</w:t>
            </w:r>
            <w:r w:rsidRPr="006C6FA4">
              <w:rPr>
                <w:rFonts w:hint="eastAsia"/>
              </w:rPr>
              <w:t>两卷重复率是否不高于</w:t>
            </w:r>
            <w:r w:rsidRPr="006C6FA4">
              <w:rPr>
                <w:rFonts w:hint="eastAsia"/>
              </w:rPr>
              <w:t>10%</w:t>
            </w:r>
            <w:r w:rsidRPr="006C6FA4">
              <w:rPr>
                <w:rFonts w:hint="eastAsia"/>
              </w:rPr>
              <w:t>；</w:t>
            </w:r>
          </w:p>
          <w:p w:rsidR="00F67192" w:rsidRPr="006C6FA4" w:rsidRDefault="00F67192" w:rsidP="00F67192">
            <w:pPr>
              <w:pStyle w:val="af3"/>
              <w:jc w:val="left"/>
            </w:pPr>
            <w:r w:rsidRPr="006C6FA4">
              <w:rPr>
                <w:rFonts w:hint="eastAsia"/>
              </w:rPr>
              <w:t>⑤是否使用《重庆邮电大学标准试卷模板》；</w:t>
            </w:r>
            <w:r w:rsidRPr="006C6FA4">
              <w:t xml:space="preserve"> </w:t>
            </w:r>
          </w:p>
          <w:p w:rsidR="00F67192" w:rsidRPr="006C6FA4" w:rsidRDefault="00F67192" w:rsidP="00F67192">
            <w:pPr>
              <w:pStyle w:val="af3"/>
              <w:jc w:val="left"/>
            </w:pPr>
            <w:r w:rsidRPr="006C6FA4">
              <w:rPr>
                <w:rFonts w:hint="eastAsia"/>
              </w:rPr>
              <w:t>⑥试卷袋封面是否填写规范；</w:t>
            </w:r>
          </w:p>
          <w:p w:rsidR="00F67192" w:rsidRPr="006C6FA4" w:rsidRDefault="00F67192" w:rsidP="00F67192">
            <w:pPr>
              <w:pStyle w:val="af3"/>
              <w:jc w:val="left"/>
            </w:pPr>
            <w:r w:rsidRPr="006C6FA4">
              <w:rPr>
                <w:rFonts w:hint="eastAsia"/>
              </w:rPr>
              <w:t>⑦试卷是否按照“教务在线”生成的学生成绩单上的学生名单顺序整理试卷；</w:t>
            </w:r>
            <w:r w:rsidRPr="006C6FA4">
              <w:t xml:space="preserve"> </w:t>
            </w:r>
          </w:p>
          <w:p w:rsidR="00F67192" w:rsidRPr="006C6FA4" w:rsidRDefault="00F67192" w:rsidP="00F67192">
            <w:pPr>
              <w:pStyle w:val="af3"/>
              <w:jc w:val="left"/>
            </w:pPr>
            <w:r w:rsidRPr="006C6FA4">
              <w:rPr>
                <w:rFonts w:hint="eastAsia"/>
              </w:rPr>
              <w:lastRenderedPageBreak/>
              <w:t>⑧课程考核成绩是否由平时成绩、阶段成绩和期末卷面成绩三部分组成；</w:t>
            </w:r>
          </w:p>
          <w:p w:rsidR="00F67192" w:rsidRPr="006C6FA4" w:rsidRDefault="00F67192" w:rsidP="00F67192">
            <w:pPr>
              <w:pStyle w:val="af3"/>
              <w:jc w:val="left"/>
            </w:pPr>
            <w:r w:rsidRPr="006C6FA4">
              <w:rPr>
                <w:rFonts w:hint="eastAsia"/>
              </w:rPr>
              <w:t>⑨课程成绩各部分成绩比例是否符合学校“本科课程考核管理办法”相关规定（平时成绩占总评成绩的</w:t>
            </w:r>
            <w:r w:rsidRPr="006C6FA4">
              <w:rPr>
                <w:rFonts w:hint="eastAsia"/>
              </w:rPr>
              <w:t>15%-30%</w:t>
            </w:r>
            <w:r w:rsidRPr="006C6FA4">
              <w:rPr>
                <w:rFonts w:hint="eastAsia"/>
              </w:rPr>
              <w:t>，阶段成绩占总评成绩</w:t>
            </w:r>
            <w:r w:rsidRPr="006C6FA4">
              <w:rPr>
                <w:rFonts w:hint="eastAsia"/>
              </w:rPr>
              <w:t>30-45%</w:t>
            </w:r>
            <w:r w:rsidRPr="006C6FA4">
              <w:rPr>
                <w:rFonts w:hint="eastAsia"/>
              </w:rPr>
              <w:t>，期末成绩原则上占总评成绩比例不超过</w:t>
            </w:r>
            <w:r w:rsidRPr="006C6FA4">
              <w:rPr>
                <w:rFonts w:hint="eastAsia"/>
              </w:rPr>
              <w:t>50%</w:t>
            </w:r>
            <w:r w:rsidRPr="006C6FA4">
              <w:rPr>
                <w:rFonts w:hint="eastAsia"/>
              </w:rPr>
              <w:t>）；</w:t>
            </w:r>
          </w:p>
          <w:p w:rsidR="00F67192" w:rsidRPr="006C6FA4" w:rsidRDefault="00F67192" w:rsidP="00F67192">
            <w:pPr>
              <w:pStyle w:val="af3"/>
              <w:jc w:val="left"/>
            </w:pPr>
            <w:r w:rsidRPr="006C6FA4">
              <w:rPr>
                <w:rFonts w:hint="eastAsia"/>
              </w:rPr>
              <w:t>⑩平时成绩是否管理规范（是否有原始数据材料支撑）。</w:t>
            </w:r>
          </w:p>
        </w:tc>
        <w:tc>
          <w:tcPr>
            <w:tcW w:w="2156" w:type="dxa"/>
          </w:tcPr>
          <w:p w:rsidR="00F67192" w:rsidRPr="006C6FA4" w:rsidRDefault="00F67192" w:rsidP="00F67192">
            <w:pPr>
              <w:pStyle w:val="af3"/>
              <w:jc w:val="left"/>
            </w:pPr>
            <w:r w:rsidRPr="006C6FA4">
              <w:rPr>
                <w:rFonts w:hint="eastAsia"/>
              </w:rPr>
              <w:lastRenderedPageBreak/>
              <w:t>每个</w:t>
            </w:r>
            <w:r>
              <w:rPr>
                <w:rFonts w:hint="eastAsia"/>
              </w:rPr>
              <w:t>观测</w:t>
            </w:r>
            <w:r w:rsidRPr="006C6FA4">
              <w:rPr>
                <w:rFonts w:hint="eastAsia"/>
              </w:rPr>
              <w:t>点</w:t>
            </w:r>
            <w:r w:rsidRPr="006C6FA4">
              <w:rPr>
                <w:rFonts w:hint="eastAsia"/>
              </w:rPr>
              <w:t>10</w:t>
            </w:r>
            <w:r w:rsidRPr="006C6FA4">
              <w:rPr>
                <w:rFonts w:hint="eastAsia"/>
              </w:rPr>
              <w:t>分，共计</w:t>
            </w:r>
            <w:r w:rsidRPr="006C6FA4">
              <w:rPr>
                <w:rFonts w:hint="eastAsia"/>
              </w:rPr>
              <w:t>100</w:t>
            </w:r>
            <w:r w:rsidRPr="006C6FA4">
              <w:rPr>
                <w:rFonts w:hint="eastAsia"/>
              </w:rPr>
              <w:t>分。回答“是”得分，回答“否”</w:t>
            </w:r>
            <w:r w:rsidRPr="006C6FA4">
              <w:rPr>
                <w:rFonts w:hint="eastAsia"/>
              </w:rPr>
              <w:t>0</w:t>
            </w:r>
            <w:r w:rsidRPr="006C6FA4">
              <w:rPr>
                <w:rFonts w:hint="eastAsia"/>
              </w:rPr>
              <w:t>分。</w:t>
            </w:r>
          </w:p>
          <w:p w:rsidR="00F67192" w:rsidRPr="006C6FA4" w:rsidRDefault="00F67192" w:rsidP="00F67192">
            <w:pPr>
              <w:pStyle w:val="af3"/>
              <w:jc w:val="left"/>
            </w:pPr>
          </w:p>
        </w:tc>
      </w:tr>
      <w:tr w:rsidR="00F67192" w:rsidRPr="006C6FA4" w:rsidTr="00F67192">
        <w:trPr>
          <w:jc w:val="center"/>
        </w:trPr>
        <w:tc>
          <w:tcPr>
            <w:tcW w:w="1737" w:type="dxa"/>
          </w:tcPr>
          <w:p w:rsidR="00F67192" w:rsidRPr="006C6FA4" w:rsidRDefault="00F67192" w:rsidP="00F67192">
            <w:pPr>
              <w:pStyle w:val="af3"/>
            </w:pPr>
            <w:r w:rsidRPr="006C6FA4">
              <w:rPr>
                <w:rFonts w:hint="eastAsia"/>
              </w:rPr>
              <w:t>试卷评阅的规范性（</w:t>
            </w:r>
            <w:r w:rsidRPr="006C6FA4">
              <w:rPr>
                <w:rFonts w:hint="eastAsia"/>
              </w:rPr>
              <w:t>100</w:t>
            </w:r>
            <w:r w:rsidRPr="006C6FA4">
              <w:rPr>
                <w:rFonts w:hint="eastAsia"/>
              </w:rPr>
              <w:t>分）</w:t>
            </w:r>
          </w:p>
        </w:tc>
        <w:tc>
          <w:tcPr>
            <w:tcW w:w="4295" w:type="dxa"/>
          </w:tcPr>
          <w:p w:rsidR="00F67192" w:rsidRPr="006C6FA4" w:rsidRDefault="00F67192" w:rsidP="00F67192">
            <w:pPr>
              <w:pStyle w:val="af3"/>
              <w:jc w:val="left"/>
            </w:pPr>
            <w:r w:rsidRPr="006C6FA4">
              <w:rPr>
                <w:rFonts w:hint="eastAsia"/>
              </w:rPr>
              <w:t>每个教学班随机抽取</w:t>
            </w:r>
            <w:r w:rsidRPr="006C6FA4">
              <w:rPr>
                <w:rFonts w:hint="eastAsia"/>
              </w:rPr>
              <w:t>4</w:t>
            </w:r>
            <w:r w:rsidRPr="006C6FA4">
              <w:rPr>
                <w:rFonts w:hint="eastAsia"/>
              </w:rPr>
              <w:t>份试卷（</w:t>
            </w:r>
            <w:r w:rsidRPr="006C6FA4">
              <w:rPr>
                <w:rFonts w:hint="eastAsia"/>
              </w:rPr>
              <w:t>1</w:t>
            </w:r>
            <w:r w:rsidRPr="006C6FA4">
              <w:rPr>
                <w:rFonts w:hint="eastAsia"/>
              </w:rPr>
              <w:t>份高分、</w:t>
            </w:r>
            <w:r w:rsidRPr="006C6FA4">
              <w:rPr>
                <w:rFonts w:hint="eastAsia"/>
              </w:rPr>
              <w:t>2</w:t>
            </w:r>
            <w:r w:rsidRPr="006C6FA4">
              <w:rPr>
                <w:rFonts w:hint="eastAsia"/>
              </w:rPr>
              <w:t>份低分、</w:t>
            </w:r>
            <w:r w:rsidRPr="006C6FA4">
              <w:rPr>
                <w:rFonts w:hint="eastAsia"/>
              </w:rPr>
              <w:t>1</w:t>
            </w:r>
            <w:r w:rsidRPr="006C6FA4">
              <w:rPr>
                <w:rFonts w:hint="eastAsia"/>
              </w:rPr>
              <w:t>份中间分）进行以下考察：</w:t>
            </w:r>
          </w:p>
          <w:p w:rsidR="00F67192" w:rsidRPr="006C6FA4" w:rsidRDefault="00F67192" w:rsidP="00F67192">
            <w:pPr>
              <w:pStyle w:val="af3"/>
              <w:jc w:val="left"/>
            </w:pPr>
            <w:r w:rsidRPr="006C6FA4">
              <w:rPr>
                <w:rFonts w:hint="eastAsia"/>
              </w:rPr>
              <w:t>①试卷是否用红色笔评阅记分；</w:t>
            </w:r>
          </w:p>
          <w:p w:rsidR="00F67192" w:rsidRPr="006C6FA4" w:rsidRDefault="00F67192" w:rsidP="00F67192">
            <w:pPr>
              <w:pStyle w:val="af3"/>
              <w:jc w:val="left"/>
            </w:pPr>
            <w:r w:rsidRPr="006C6FA4">
              <w:rPr>
                <w:rFonts w:hint="eastAsia"/>
              </w:rPr>
              <w:t>②题首、卷首是否登记得分；</w:t>
            </w:r>
          </w:p>
          <w:p w:rsidR="00F67192" w:rsidRPr="006C6FA4" w:rsidRDefault="00F67192" w:rsidP="00F67192">
            <w:pPr>
              <w:pStyle w:val="af3"/>
              <w:jc w:val="left"/>
            </w:pPr>
            <w:r w:rsidRPr="006C6FA4">
              <w:rPr>
                <w:rFonts w:hint="eastAsia"/>
              </w:rPr>
              <w:t>③卷面总分是否登记得分；</w:t>
            </w:r>
          </w:p>
          <w:p w:rsidR="00F67192" w:rsidRPr="006C6FA4" w:rsidRDefault="00F67192" w:rsidP="00F67192">
            <w:pPr>
              <w:pStyle w:val="af3"/>
              <w:jc w:val="left"/>
            </w:pPr>
            <w:r w:rsidRPr="006C6FA4">
              <w:rPr>
                <w:rFonts w:hint="eastAsia"/>
              </w:rPr>
              <w:t>④试卷中题首的分数是否与卷首得分栏对应分数一致；</w:t>
            </w:r>
          </w:p>
          <w:p w:rsidR="00F67192" w:rsidRPr="006C6FA4" w:rsidRDefault="00F67192" w:rsidP="00F67192">
            <w:pPr>
              <w:pStyle w:val="af3"/>
              <w:jc w:val="left"/>
            </w:pPr>
            <w:r w:rsidRPr="006C6FA4">
              <w:rPr>
                <w:rFonts w:hint="eastAsia"/>
              </w:rPr>
              <w:t>⑤评分如有修改部分，是否有老师签名。</w:t>
            </w:r>
          </w:p>
        </w:tc>
        <w:tc>
          <w:tcPr>
            <w:tcW w:w="2156" w:type="dxa"/>
          </w:tcPr>
          <w:p w:rsidR="00F67192" w:rsidRPr="006C6FA4" w:rsidRDefault="00F67192" w:rsidP="00F67192">
            <w:pPr>
              <w:pStyle w:val="af3"/>
              <w:jc w:val="left"/>
            </w:pPr>
            <w:r w:rsidRPr="006C6FA4">
              <w:rPr>
                <w:rFonts w:hint="eastAsia"/>
              </w:rPr>
              <w:t>每个</w:t>
            </w:r>
            <w:r>
              <w:rPr>
                <w:rFonts w:hint="eastAsia"/>
              </w:rPr>
              <w:t>观测</w:t>
            </w:r>
            <w:r w:rsidRPr="006C6FA4">
              <w:rPr>
                <w:rFonts w:hint="eastAsia"/>
              </w:rPr>
              <w:t>点</w:t>
            </w:r>
            <w:r w:rsidRPr="006C6FA4">
              <w:rPr>
                <w:rFonts w:hint="eastAsia"/>
              </w:rPr>
              <w:t>5</w:t>
            </w:r>
            <w:r w:rsidRPr="006C6FA4">
              <w:rPr>
                <w:rFonts w:hint="eastAsia"/>
              </w:rPr>
              <w:t>分，</w:t>
            </w:r>
            <w:r w:rsidRPr="006C6FA4">
              <w:rPr>
                <w:rFonts w:hint="eastAsia"/>
              </w:rPr>
              <w:t>4</w:t>
            </w:r>
            <w:r w:rsidRPr="006C6FA4">
              <w:rPr>
                <w:rFonts w:hint="eastAsia"/>
              </w:rPr>
              <w:t>份试卷共计</w:t>
            </w:r>
            <w:r w:rsidRPr="006C6FA4">
              <w:rPr>
                <w:rFonts w:hint="eastAsia"/>
              </w:rPr>
              <w:t>100</w:t>
            </w:r>
            <w:r w:rsidRPr="006C6FA4">
              <w:rPr>
                <w:rFonts w:hint="eastAsia"/>
              </w:rPr>
              <w:t>分。回答“是”得分，回答“否”</w:t>
            </w:r>
            <w:r w:rsidRPr="006C6FA4">
              <w:rPr>
                <w:rFonts w:hint="eastAsia"/>
              </w:rPr>
              <w:t>0</w:t>
            </w:r>
            <w:r w:rsidRPr="006C6FA4">
              <w:rPr>
                <w:rFonts w:hint="eastAsia"/>
              </w:rPr>
              <w:t>分。</w:t>
            </w:r>
          </w:p>
          <w:p w:rsidR="00F67192" w:rsidRPr="006C6FA4" w:rsidRDefault="00F67192" w:rsidP="00F67192">
            <w:pPr>
              <w:pStyle w:val="af3"/>
              <w:jc w:val="left"/>
            </w:pPr>
          </w:p>
        </w:tc>
      </w:tr>
      <w:tr w:rsidR="00F67192" w:rsidRPr="006C6FA4" w:rsidTr="00F67192">
        <w:trPr>
          <w:jc w:val="center"/>
        </w:trPr>
        <w:tc>
          <w:tcPr>
            <w:tcW w:w="1737" w:type="dxa"/>
          </w:tcPr>
          <w:p w:rsidR="00F67192" w:rsidRPr="006C6FA4" w:rsidRDefault="00F67192" w:rsidP="00F67192">
            <w:pPr>
              <w:pStyle w:val="af3"/>
            </w:pPr>
            <w:r w:rsidRPr="006C6FA4">
              <w:rPr>
                <w:rFonts w:hint="eastAsia"/>
              </w:rPr>
              <w:t>成绩分析与课程总结规范性</w:t>
            </w:r>
          </w:p>
        </w:tc>
        <w:tc>
          <w:tcPr>
            <w:tcW w:w="4295" w:type="dxa"/>
          </w:tcPr>
          <w:p w:rsidR="00F67192" w:rsidRPr="006C6FA4" w:rsidRDefault="00F67192" w:rsidP="00F67192">
            <w:pPr>
              <w:pStyle w:val="af3"/>
              <w:jc w:val="left"/>
            </w:pPr>
            <w:r w:rsidRPr="006C6FA4">
              <w:rPr>
                <w:rFonts w:hint="eastAsia"/>
              </w:rPr>
              <w:t>①课程总结是否采用统一的课程总结模板；</w:t>
            </w:r>
          </w:p>
          <w:p w:rsidR="00F67192" w:rsidRPr="006C6FA4" w:rsidRDefault="00F67192" w:rsidP="00F67192">
            <w:pPr>
              <w:pStyle w:val="af3"/>
              <w:jc w:val="left"/>
            </w:pPr>
            <w:r w:rsidRPr="006C6FA4">
              <w:rPr>
                <w:rFonts w:hint="eastAsia"/>
              </w:rPr>
              <w:t>②课程总结的成绩分析是否有试卷分析；</w:t>
            </w:r>
          </w:p>
          <w:p w:rsidR="00F67192" w:rsidRPr="006C6FA4" w:rsidRDefault="00F67192" w:rsidP="00F67192">
            <w:pPr>
              <w:pStyle w:val="af3"/>
              <w:jc w:val="left"/>
            </w:pPr>
            <w:r w:rsidRPr="006C6FA4">
              <w:rPr>
                <w:rFonts w:hint="eastAsia"/>
              </w:rPr>
              <w:t>③课程总结是否有整改对策；</w:t>
            </w:r>
          </w:p>
          <w:p w:rsidR="00F67192" w:rsidRPr="006C6FA4" w:rsidRDefault="00F67192" w:rsidP="00F67192">
            <w:pPr>
              <w:pStyle w:val="af3"/>
              <w:jc w:val="left"/>
            </w:pPr>
            <w:r w:rsidRPr="006C6FA4">
              <w:rPr>
                <w:rFonts w:hint="eastAsia"/>
              </w:rPr>
              <w:t>④课程总结中是否有总评成绩构成比例；</w:t>
            </w:r>
          </w:p>
          <w:p w:rsidR="00F67192" w:rsidRPr="006C6FA4" w:rsidRDefault="00F67192" w:rsidP="00F67192">
            <w:pPr>
              <w:pStyle w:val="af3"/>
              <w:jc w:val="left"/>
            </w:pPr>
            <w:r w:rsidRPr="006C6FA4">
              <w:rPr>
                <w:rFonts w:hint="eastAsia"/>
              </w:rPr>
              <w:t>⑤课程总结是否有任课教师</w:t>
            </w:r>
            <w:proofErr w:type="gramStart"/>
            <w:r w:rsidRPr="006C6FA4">
              <w:rPr>
                <w:rFonts w:hint="eastAsia"/>
              </w:rPr>
              <w:t>和系部相关</w:t>
            </w:r>
            <w:proofErr w:type="gramEnd"/>
            <w:r w:rsidRPr="006C6FA4">
              <w:rPr>
                <w:rFonts w:hint="eastAsia"/>
              </w:rPr>
              <w:t>负责人签字。</w:t>
            </w:r>
          </w:p>
        </w:tc>
        <w:tc>
          <w:tcPr>
            <w:tcW w:w="2156" w:type="dxa"/>
          </w:tcPr>
          <w:p w:rsidR="00F67192" w:rsidRPr="006C6FA4" w:rsidRDefault="00F67192" w:rsidP="00F67192">
            <w:pPr>
              <w:pStyle w:val="af3"/>
              <w:jc w:val="left"/>
            </w:pPr>
            <w:r w:rsidRPr="006C6FA4">
              <w:rPr>
                <w:rFonts w:hint="eastAsia"/>
              </w:rPr>
              <w:t>每个</w:t>
            </w:r>
            <w:r>
              <w:rPr>
                <w:rFonts w:hint="eastAsia"/>
              </w:rPr>
              <w:t>观测</w:t>
            </w:r>
            <w:r w:rsidRPr="006C6FA4">
              <w:rPr>
                <w:rFonts w:hint="eastAsia"/>
              </w:rPr>
              <w:t>点</w:t>
            </w:r>
            <w:r w:rsidRPr="006C6FA4">
              <w:rPr>
                <w:rFonts w:hint="eastAsia"/>
              </w:rPr>
              <w:t>20</w:t>
            </w:r>
            <w:r w:rsidRPr="006C6FA4">
              <w:rPr>
                <w:rFonts w:hint="eastAsia"/>
              </w:rPr>
              <w:t>分，共计</w:t>
            </w:r>
            <w:r w:rsidRPr="006C6FA4">
              <w:rPr>
                <w:rFonts w:hint="eastAsia"/>
              </w:rPr>
              <w:t>100</w:t>
            </w:r>
            <w:r w:rsidRPr="006C6FA4">
              <w:rPr>
                <w:rFonts w:hint="eastAsia"/>
              </w:rPr>
              <w:t>分。回答“是”得分，回答“否”</w:t>
            </w:r>
            <w:r w:rsidRPr="006C6FA4">
              <w:rPr>
                <w:rFonts w:hint="eastAsia"/>
              </w:rPr>
              <w:t>0</w:t>
            </w:r>
            <w:r w:rsidRPr="006C6FA4">
              <w:rPr>
                <w:rFonts w:hint="eastAsia"/>
              </w:rPr>
              <w:t>分。</w:t>
            </w:r>
          </w:p>
          <w:p w:rsidR="00F67192" w:rsidRPr="006C6FA4" w:rsidRDefault="00F67192" w:rsidP="00F67192">
            <w:pPr>
              <w:pStyle w:val="af3"/>
              <w:jc w:val="left"/>
            </w:pPr>
          </w:p>
        </w:tc>
      </w:tr>
    </w:tbl>
    <w:p w:rsidR="00F67192" w:rsidRPr="006C6FA4" w:rsidRDefault="00F67192" w:rsidP="00F67192">
      <w:pPr>
        <w:ind w:firstLine="482"/>
        <w:rPr>
          <w:rFonts w:ascii="仿宋_GB2312" w:eastAsia="仿宋_GB2312"/>
          <w:b/>
        </w:rPr>
      </w:pPr>
    </w:p>
    <w:p w:rsidR="00B754E6" w:rsidRDefault="00B754E6" w:rsidP="00F67192">
      <w:pPr>
        <w:pStyle w:val="af4"/>
        <w:spacing w:before="156" w:after="156"/>
        <w:rPr>
          <w:rFonts w:ascii="Times New Roman" w:hAnsi="Times New Roman"/>
          <w:szCs w:val="24"/>
        </w:rPr>
      </w:pPr>
    </w:p>
    <w:p w:rsidR="00B754E6" w:rsidRDefault="00B754E6" w:rsidP="00F67192">
      <w:pPr>
        <w:pStyle w:val="af4"/>
        <w:spacing w:before="156" w:after="156"/>
        <w:rPr>
          <w:rFonts w:ascii="Times New Roman" w:hAnsi="Times New Roman"/>
          <w:szCs w:val="24"/>
        </w:rPr>
      </w:pPr>
    </w:p>
    <w:p w:rsidR="00B754E6" w:rsidRDefault="00B754E6" w:rsidP="00F67192">
      <w:pPr>
        <w:pStyle w:val="af4"/>
        <w:spacing w:before="156" w:after="156"/>
        <w:rPr>
          <w:rFonts w:ascii="Times New Roman" w:hAnsi="Times New Roman"/>
          <w:szCs w:val="24"/>
        </w:rPr>
      </w:pPr>
    </w:p>
    <w:p w:rsidR="00B754E6" w:rsidRDefault="00B754E6" w:rsidP="00F67192">
      <w:pPr>
        <w:pStyle w:val="af4"/>
        <w:spacing w:before="156" w:after="156"/>
        <w:rPr>
          <w:rFonts w:ascii="Times New Roman" w:hAnsi="Times New Roman"/>
          <w:szCs w:val="24"/>
        </w:rPr>
      </w:pPr>
    </w:p>
    <w:p w:rsidR="00F67192" w:rsidRPr="006C6FA4" w:rsidRDefault="00F67192" w:rsidP="00F67192">
      <w:pPr>
        <w:pStyle w:val="af4"/>
        <w:spacing w:before="156" w:after="156"/>
      </w:pPr>
      <w:r w:rsidRPr="006C6FA4">
        <w:rPr>
          <w:rFonts w:ascii="Times New Roman" w:hAnsi="Times New Roman" w:hint="eastAsia"/>
          <w:szCs w:val="24"/>
        </w:rPr>
        <w:t>附录</w:t>
      </w:r>
      <w:r>
        <w:rPr>
          <w:rFonts w:ascii="Times New Roman" w:hAnsi="Times New Roman" w:hint="eastAsia"/>
          <w:szCs w:val="24"/>
        </w:rPr>
        <w:t>3</w:t>
      </w:r>
      <w:r w:rsidRPr="006C6FA4">
        <w:rPr>
          <w:rFonts w:hint="eastAsia"/>
        </w:rPr>
        <w:t xml:space="preserve">      </w:t>
      </w:r>
      <w:r w:rsidRPr="006C6FA4">
        <w:rPr>
          <w:rFonts w:ascii="仿宋_GB2312" w:eastAsia="仿宋_GB2312" w:hint="eastAsia"/>
        </w:rPr>
        <w:t>大型作业考试课程的检查内容</w:t>
      </w:r>
      <w:r w:rsidRPr="006C6FA4">
        <w:rPr>
          <w:rFonts w:hint="eastAsia"/>
        </w:rPr>
        <w:t>和评价标准</w:t>
      </w:r>
    </w:p>
    <w:tbl>
      <w:tblPr>
        <w:tblStyle w:val="ac"/>
        <w:tblW w:w="8472" w:type="dxa"/>
        <w:jc w:val="center"/>
        <w:tblLook w:val="04A0" w:firstRow="1" w:lastRow="0" w:firstColumn="1" w:lastColumn="0" w:noHBand="0" w:noVBand="1"/>
      </w:tblPr>
      <w:tblGrid>
        <w:gridCol w:w="1427"/>
        <w:gridCol w:w="4918"/>
        <w:gridCol w:w="2127"/>
      </w:tblGrid>
      <w:tr w:rsidR="00F67192" w:rsidRPr="006C6FA4" w:rsidTr="00F67192">
        <w:trPr>
          <w:jc w:val="center"/>
        </w:trPr>
        <w:tc>
          <w:tcPr>
            <w:tcW w:w="1427" w:type="dxa"/>
          </w:tcPr>
          <w:p w:rsidR="00F67192" w:rsidRPr="006C6FA4" w:rsidRDefault="00F67192" w:rsidP="00F67192">
            <w:pPr>
              <w:pStyle w:val="af3"/>
            </w:pPr>
            <w:r w:rsidRPr="006C6FA4">
              <w:rPr>
                <w:rFonts w:hint="eastAsia"/>
              </w:rPr>
              <w:t>检查项目</w:t>
            </w:r>
          </w:p>
        </w:tc>
        <w:tc>
          <w:tcPr>
            <w:tcW w:w="4918" w:type="dxa"/>
          </w:tcPr>
          <w:p w:rsidR="00F67192" w:rsidRPr="006C6FA4" w:rsidRDefault="00F67192" w:rsidP="00F67192">
            <w:pPr>
              <w:pStyle w:val="af3"/>
            </w:pPr>
            <w:r>
              <w:rPr>
                <w:rFonts w:ascii="仿宋_GB2312" w:eastAsia="仿宋_GB2312" w:hint="eastAsia"/>
              </w:rPr>
              <w:t>观测</w:t>
            </w:r>
            <w:r w:rsidRPr="006C6FA4">
              <w:rPr>
                <w:rFonts w:ascii="仿宋_GB2312" w:eastAsia="仿宋_GB2312" w:hint="eastAsia"/>
              </w:rPr>
              <w:t>点</w:t>
            </w:r>
          </w:p>
        </w:tc>
        <w:tc>
          <w:tcPr>
            <w:tcW w:w="2127" w:type="dxa"/>
          </w:tcPr>
          <w:p w:rsidR="00F67192" w:rsidRPr="006C6FA4" w:rsidRDefault="00F67192" w:rsidP="00F67192">
            <w:pPr>
              <w:pStyle w:val="af3"/>
            </w:pPr>
            <w:r w:rsidRPr="006C6FA4">
              <w:rPr>
                <w:rFonts w:hint="eastAsia"/>
              </w:rPr>
              <w:t>评价标准</w:t>
            </w:r>
          </w:p>
        </w:tc>
      </w:tr>
      <w:tr w:rsidR="00F67192" w:rsidRPr="006C6FA4" w:rsidTr="00F67192">
        <w:trPr>
          <w:jc w:val="center"/>
        </w:trPr>
        <w:tc>
          <w:tcPr>
            <w:tcW w:w="1427" w:type="dxa"/>
          </w:tcPr>
          <w:p w:rsidR="00F67192" w:rsidRPr="006C6FA4" w:rsidRDefault="00F67192" w:rsidP="00F67192">
            <w:pPr>
              <w:pStyle w:val="af3"/>
            </w:pPr>
            <w:r w:rsidRPr="006C6FA4">
              <w:rPr>
                <w:rFonts w:hint="eastAsia"/>
              </w:rPr>
              <w:t>大型作业</w:t>
            </w:r>
          </w:p>
        </w:tc>
        <w:tc>
          <w:tcPr>
            <w:tcW w:w="4918" w:type="dxa"/>
          </w:tcPr>
          <w:p w:rsidR="00F67192" w:rsidRPr="006C6FA4" w:rsidRDefault="00F67192" w:rsidP="00F67192">
            <w:pPr>
              <w:pStyle w:val="af3"/>
              <w:jc w:val="left"/>
            </w:pPr>
            <w:r w:rsidRPr="006C6FA4">
              <w:rPr>
                <w:rFonts w:ascii="华文仿宋" w:hAnsi="华文仿宋" w:hint="eastAsia"/>
              </w:rPr>
              <w:t>①</w:t>
            </w:r>
            <w:r w:rsidRPr="006C6FA4">
              <w:rPr>
                <w:rFonts w:hint="eastAsia"/>
              </w:rPr>
              <w:t>试卷袋封面是否填写规范；</w:t>
            </w:r>
          </w:p>
          <w:p w:rsidR="00F67192" w:rsidRPr="006C6FA4" w:rsidRDefault="00F67192" w:rsidP="00F67192">
            <w:pPr>
              <w:pStyle w:val="af3"/>
              <w:jc w:val="left"/>
              <w:rPr>
                <w:rFonts w:ascii="华文仿宋" w:hAnsi="华文仿宋"/>
              </w:rPr>
            </w:pPr>
            <w:r w:rsidRPr="006C6FA4">
              <w:rPr>
                <w:rFonts w:ascii="华文仿宋" w:hAnsi="华文仿宋" w:hint="eastAsia"/>
              </w:rPr>
              <w:t>②是否按考试大纲或教学大纲进行命题；</w:t>
            </w:r>
          </w:p>
          <w:p w:rsidR="00F67192" w:rsidRPr="006C6FA4" w:rsidRDefault="00F67192" w:rsidP="00F67192">
            <w:pPr>
              <w:pStyle w:val="af3"/>
              <w:jc w:val="left"/>
            </w:pPr>
            <w:r w:rsidRPr="006C6FA4">
              <w:rPr>
                <w:rFonts w:ascii="华文仿宋" w:hAnsi="华文仿宋" w:hint="eastAsia"/>
              </w:rPr>
              <w:t>③</w:t>
            </w:r>
            <w:r w:rsidRPr="006C6FA4">
              <w:rPr>
                <w:rFonts w:hint="eastAsia"/>
              </w:rPr>
              <w:t>大型作业上面是否有批阅信息；</w:t>
            </w:r>
          </w:p>
          <w:p w:rsidR="00F67192" w:rsidRPr="006C6FA4" w:rsidRDefault="00F67192" w:rsidP="00F67192">
            <w:pPr>
              <w:pStyle w:val="af3"/>
              <w:jc w:val="left"/>
              <w:rPr>
                <w:rFonts w:ascii="华文仿宋" w:hAnsi="华文仿宋"/>
              </w:rPr>
            </w:pPr>
            <w:r w:rsidRPr="006C6FA4">
              <w:rPr>
                <w:rFonts w:ascii="华文仿宋" w:hAnsi="华文仿宋" w:hint="eastAsia"/>
              </w:rPr>
              <w:t>④课程总结是否采用统一的课程总结模板；</w:t>
            </w:r>
          </w:p>
          <w:p w:rsidR="00F67192" w:rsidRPr="006C6FA4" w:rsidRDefault="00F67192" w:rsidP="00F67192">
            <w:pPr>
              <w:pStyle w:val="af3"/>
              <w:jc w:val="left"/>
              <w:rPr>
                <w:rFonts w:ascii="华文仿宋" w:hAnsi="华文仿宋"/>
              </w:rPr>
            </w:pPr>
            <w:r w:rsidRPr="006C6FA4">
              <w:rPr>
                <w:rFonts w:ascii="华文仿宋" w:hAnsi="华文仿宋" w:hint="eastAsia"/>
              </w:rPr>
              <w:t>⑤课程总结是否有成绩分析和整改对策</w:t>
            </w:r>
          </w:p>
          <w:p w:rsidR="00F67192" w:rsidRPr="006C6FA4" w:rsidRDefault="00F67192" w:rsidP="00F67192">
            <w:pPr>
              <w:pStyle w:val="af3"/>
              <w:jc w:val="left"/>
            </w:pPr>
            <w:r w:rsidRPr="006C6FA4">
              <w:rPr>
                <w:rFonts w:ascii="华文仿宋" w:hAnsi="华文仿宋" w:hint="eastAsia"/>
              </w:rPr>
              <w:t>⑥</w:t>
            </w:r>
            <w:r w:rsidRPr="006C6FA4">
              <w:rPr>
                <w:rFonts w:hint="eastAsia"/>
              </w:rPr>
              <w:t>课程总结中是否有总评成绩构成比例；</w:t>
            </w:r>
          </w:p>
          <w:p w:rsidR="00F67192" w:rsidRPr="006C6FA4" w:rsidRDefault="00F67192" w:rsidP="00F67192">
            <w:pPr>
              <w:pStyle w:val="af3"/>
              <w:jc w:val="left"/>
            </w:pPr>
            <w:r w:rsidRPr="006C6FA4">
              <w:rPr>
                <w:rFonts w:ascii="华文仿宋" w:hAnsi="华文仿宋" w:hint="eastAsia"/>
              </w:rPr>
              <w:t>⑦</w:t>
            </w:r>
            <w:r w:rsidRPr="006C6FA4">
              <w:rPr>
                <w:rFonts w:hint="eastAsia"/>
              </w:rPr>
              <w:t>课程总结是否有任课教师</w:t>
            </w:r>
            <w:proofErr w:type="gramStart"/>
            <w:r w:rsidRPr="006C6FA4">
              <w:rPr>
                <w:rFonts w:hint="eastAsia"/>
              </w:rPr>
              <w:t>和系部相关</w:t>
            </w:r>
            <w:proofErr w:type="gramEnd"/>
            <w:r w:rsidRPr="006C6FA4">
              <w:rPr>
                <w:rFonts w:hint="eastAsia"/>
              </w:rPr>
              <w:t>负责人签字；</w:t>
            </w:r>
            <w:r w:rsidRPr="006C6FA4">
              <w:t xml:space="preserve"> </w:t>
            </w:r>
          </w:p>
          <w:p w:rsidR="00F67192" w:rsidRPr="006C6FA4" w:rsidRDefault="00F67192" w:rsidP="00F67192">
            <w:pPr>
              <w:pStyle w:val="af3"/>
              <w:jc w:val="left"/>
              <w:rPr>
                <w:rFonts w:ascii="华文仿宋" w:hAnsi="华文仿宋"/>
              </w:rPr>
            </w:pPr>
            <w:r w:rsidRPr="006C6FA4">
              <w:rPr>
                <w:rFonts w:ascii="华文仿宋" w:hAnsi="华文仿宋" w:hint="eastAsia"/>
              </w:rPr>
              <w:t>⑧是否按照“教务在线”生成的学生成绩单上的学</w:t>
            </w:r>
            <w:r w:rsidRPr="006C6FA4">
              <w:rPr>
                <w:rFonts w:ascii="华文仿宋" w:hAnsi="华文仿宋" w:hint="eastAsia"/>
              </w:rPr>
              <w:lastRenderedPageBreak/>
              <w:t>生名单顺序整理大型作业或课程论文；</w:t>
            </w:r>
          </w:p>
          <w:p w:rsidR="00F67192" w:rsidRPr="006C6FA4" w:rsidRDefault="00F67192" w:rsidP="00F67192">
            <w:pPr>
              <w:pStyle w:val="af3"/>
              <w:jc w:val="left"/>
              <w:rPr>
                <w:rFonts w:ascii="华文仿宋" w:hAnsi="华文仿宋"/>
              </w:rPr>
            </w:pPr>
            <w:r w:rsidRPr="006C6FA4">
              <w:rPr>
                <w:rFonts w:ascii="华文仿宋" w:hAnsi="华文仿宋" w:hint="eastAsia"/>
              </w:rPr>
              <w:t>⑨平时成绩是否管理规范（是否有原始数据材料支撑）；</w:t>
            </w:r>
          </w:p>
          <w:p w:rsidR="00F67192" w:rsidRPr="006C6FA4" w:rsidRDefault="00F67192" w:rsidP="00F67192">
            <w:pPr>
              <w:pStyle w:val="af3"/>
              <w:jc w:val="left"/>
            </w:pPr>
            <w:r w:rsidRPr="006C6FA4">
              <w:rPr>
                <w:rFonts w:ascii="华文仿宋" w:hAnsi="华文仿宋" w:hint="eastAsia"/>
              </w:rPr>
              <w:t>⑩</w:t>
            </w:r>
            <w:r w:rsidRPr="006C6FA4">
              <w:rPr>
                <w:rFonts w:hint="eastAsia"/>
              </w:rPr>
              <w:t>大型作业上的成绩是否与教务在线网上成绩单成绩一致。</w:t>
            </w:r>
          </w:p>
        </w:tc>
        <w:tc>
          <w:tcPr>
            <w:tcW w:w="2127" w:type="dxa"/>
          </w:tcPr>
          <w:p w:rsidR="00F67192" w:rsidRPr="006C6FA4" w:rsidRDefault="00F67192" w:rsidP="00F67192">
            <w:pPr>
              <w:pStyle w:val="af3"/>
              <w:jc w:val="left"/>
            </w:pPr>
            <w:r w:rsidRPr="006C6FA4">
              <w:rPr>
                <w:rFonts w:hint="eastAsia"/>
              </w:rPr>
              <w:lastRenderedPageBreak/>
              <w:t>每个</w:t>
            </w:r>
            <w:r>
              <w:rPr>
                <w:rFonts w:hint="eastAsia"/>
              </w:rPr>
              <w:t>观测</w:t>
            </w:r>
            <w:r w:rsidRPr="006C6FA4">
              <w:rPr>
                <w:rFonts w:hint="eastAsia"/>
              </w:rPr>
              <w:t>点</w:t>
            </w:r>
            <w:r w:rsidRPr="006C6FA4">
              <w:rPr>
                <w:rFonts w:hint="eastAsia"/>
              </w:rPr>
              <w:t>10</w:t>
            </w:r>
            <w:r w:rsidRPr="006C6FA4">
              <w:rPr>
                <w:rFonts w:hint="eastAsia"/>
              </w:rPr>
              <w:t>分，共计</w:t>
            </w:r>
            <w:r w:rsidRPr="006C6FA4">
              <w:rPr>
                <w:rFonts w:hint="eastAsia"/>
              </w:rPr>
              <w:t>100</w:t>
            </w:r>
            <w:r w:rsidRPr="006C6FA4">
              <w:rPr>
                <w:rFonts w:hint="eastAsia"/>
              </w:rPr>
              <w:t>分。回答“是”得分，回答“否”</w:t>
            </w:r>
            <w:r w:rsidRPr="006C6FA4">
              <w:rPr>
                <w:rFonts w:hint="eastAsia"/>
              </w:rPr>
              <w:t>0</w:t>
            </w:r>
            <w:r w:rsidRPr="006C6FA4">
              <w:rPr>
                <w:rFonts w:hint="eastAsia"/>
              </w:rPr>
              <w:t>分。</w:t>
            </w:r>
          </w:p>
          <w:p w:rsidR="00F67192" w:rsidRPr="006C6FA4" w:rsidRDefault="00F67192" w:rsidP="00F67192">
            <w:pPr>
              <w:pStyle w:val="af3"/>
              <w:jc w:val="left"/>
            </w:pPr>
          </w:p>
        </w:tc>
      </w:tr>
    </w:tbl>
    <w:p w:rsidR="00F67192" w:rsidRPr="006C6FA4" w:rsidRDefault="00F67192" w:rsidP="00F67192">
      <w:pPr>
        <w:pStyle w:val="1"/>
        <w:ind w:firstLineChars="0" w:firstLine="0"/>
      </w:pPr>
    </w:p>
    <w:p w:rsidR="00F67192" w:rsidRPr="00F67192" w:rsidRDefault="00F67192" w:rsidP="00124E01">
      <w:pPr>
        <w:pStyle w:val="af4"/>
        <w:spacing w:before="156" w:after="156"/>
      </w:pPr>
    </w:p>
    <w:sectPr w:rsidR="00F67192" w:rsidRPr="00F67192" w:rsidSect="00F41224">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F68" w:rsidRDefault="008B1F68" w:rsidP="00087948">
      <w:pPr>
        <w:ind w:firstLine="480"/>
      </w:pPr>
      <w:r>
        <w:separator/>
      </w:r>
    </w:p>
  </w:endnote>
  <w:endnote w:type="continuationSeparator" w:id="0">
    <w:p w:rsidR="008B1F68" w:rsidRDefault="008B1F68" w:rsidP="0008794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A8" w:rsidRDefault="000F4FA8" w:rsidP="00D2142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A8" w:rsidRDefault="000F4FA8" w:rsidP="00671195">
    <w:pPr>
      <w:pStyle w:val="a6"/>
      <w:ind w:firstLine="360"/>
      <w:jc w:val="center"/>
    </w:pPr>
    <w:r>
      <w:fldChar w:fldCharType="begin"/>
    </w:r>
    <w:r>
      <w:instrText xml:space="preserve"> PAGE   \* MERGEFORMAT </w:instrText>
    </w:r>
    <w:r>
      <w:fldChar w:fldCharType="separate"/>
    </w:r>
    <w:r w:rsidRPr="001A7A30">
      <w:rPr>
        <w:noProof/>
        <w:lang w:val="zh-CN"/>
      </w:rPr>
      <w:t>11</w:t>
    </w:r>
    <w:r>
      <w:rPr>
        <w:noProof/>
        <w:lang w:val="zh-CN"/>
      </w:rPr>
      <w:fldChar w:fldCharType="end"/>
    </w:r>
  </w:p>
  <w:p w:rsidR="000F4FA8" w:rsidRDefault="000F4FA8" w:rsidP="00C855E2">
    <w:pPr>
      <w:pStyle w:val="a6"/>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A8" w:rsidRDefault="000F4FA8" w:rsidP="00D2142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F68" w:rsidRDefault="008B1F68" w:rsidP="00087948">
      <w:pPr>
        <w:ind w:firstLine="480"/>
      </w:pPr>
      <w:r>
        <w:separator/>
      </w:r>
    </w:p>
  </w:footnote>
  <w:footnote w:type="continuationSeparator" w:id="0">
    <w:p w:rsidR="008B1F68" w:rsidRDefault="008B1F68" w:rsidP="0008794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A8" w:rsidRDefault="000F4FA8" w:rsidP="00D2142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A8" w:rsidRDefault="000F4FA8" w:rsidP="00671195">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A8" w:rsidRDefault="000F4FA8" w:rsidP="00D2142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6A5"/>
    <w:multiLevelType w:val="hybridMultilevel"/>
    <w:tmpl w:val="80407468"/>
    <w:lvl w:ilvl="0" w:tplc="E3548FC8">
      <w:start w:val="2"/>
      <w:numFmt w:val="decimalEnclosedCircle"/>
      <w:lvlText w:val="%1"/>
      <w:lvlJc w:val="left"/>
      <w:pPr>
        <w:ind w:left="360" w:hanging="360"/>
      </w:pPr>
      <w:rPr>
        <w:rFonts w:ascii="华文仿宋" w:hAnsi="华文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64E93"/>
    <w:multiLevelType w:val="hybridMultilevel"/>
    <w:tmpl w:val="387C78B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90536D"/>
    <w:multiLevelType w:val="hybridMultilevel"/>
    <w:tmpl w:val="6230665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0CFE216E"/>
    <w:multiLevelType w:val="hybridMultilevel"/>
    <w:tmpl w:val="118A1A80"/>
    <w:lvl w:ilvl="0" w:tplc="EEB8B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4B30C1"/>
    <w:multiLevelType w:val="hybridMultilevel"/>
    <w:tmpl w:val="3B06E076"/>
    <w:lvl w:ilvl="0" w:tplc="E4E6F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792841"/>
    <w:multiLevelType w:val="hybridMultilevel"/>
    <w:tmpl w:val="DF8C7F60"/>
    <w:lvl w:ilvl="0" w:tplc="0409000B">
      <w:start w:val="1"/>
      <w:numFmt w:val="bullet"/>
      <w:lvlText w:val=""/>
      <w:lvlJc w:val="left"/>
      <w:pPr>
        <w:ind w:left="1097" w:hanging="420"/>
      </w:pPr>
      <w:rPr>
        <w:rFonts w:ascii="Wingdings" w:hAnsi="Wingdings" w:hint="default"/>
      </w:rPr>
    </w:lvl>
    <w:lvl w:ilvl="1" w:tplc="04090003" w:tentative="1">
      <w:start w:val="1"/>
      <w:numFmt w:val="bullet"/>
      <w:lvlText w:val=""/>
      <w:lvlJc w:val="left"/>
      <w:pPr>
        <w:ind w:left="1517" w:hanging="420"/>
      </w:pPr>
      <w:rPr>
        <w:rFonts w:ascii="Wingdings" w:hAnsi="Wingdings" w:hint="default"/>
      </w:rPr>
    </w:lvl>
    <w:lvl w:ilvl="2" w:tplc="04090005" w:tentative="1">
      <w:start w:val="1"/>
      <w:numFmt w:val="bullet"/>
      <w:lvlText w:val=""/>
      <w:lvlJc w:val="left"/>
      <w:pPr>
        <w:ind w:left="1937" w:hanging="420"/>
      </w:pPr>
      <w:rPr>
        <w:rFonts w:ascii="Wingdings" w:hAnsi="Wingdings" w:hint="default"/>
      </w:rPr>
    </w:lvl>
    <w:lvl w:ilvl="3" w:tplc="04090001" w:tentative="1">
      <w:start w:val="1"/>
      <w:numFmt w:val="bullet"/>
      <w:lvlText w:val=""/>
      <w:lvlJc w:val="left"/>
      <w:pPr>
        <w:ind w:left="2357" w:hanging="420"/>
      </w:pPr>
      <w:rPr>
        <w:rFonts w:ascii="Wingdings" w:hAnsi="Wingdings" w:hint="default"/>
      </w:rPr>
    </w:lvl>
    <w:lvl w:ilvl="4" w:tplc="04090003" w:tentative="1">
      <w:start w:val="1"/>
      <w:numFmt w:val="bullet"/>
      <w:lvlText w:val=""/>
      <w:lvlJc w:val="left"/>
      <w:pPr>
        <w:ind w:left="2777" w:hanging="420"/>
      </w:pPr>
      <w:rPr>
        <w:rFonts w:ascii="Wingdings" w:hAnsi="Wingdings" w:hint="default"/>
      </w:rPr>
    </w:lvl>
    <w:lvl w:ilvl="5" w:tplc="04090005" w:tentative="1">
      <w:start w:val="1"/>
      <w:numFmt w:val="bullet"/>
      <w:lvlText w:val=""/>
      <w:lvlJc w:val="left"/>
      <w:pPr>
        <w:ind w:left="3197" w:hanging="420"/>
      </w:pPr>
      <w:rPr>
        <w:rFonts w:ascii="Wingdings" w:hAnsi="Wingdings" w:hint="default"/>
      </w:rPr>
    </w:lvl>
    <w:lvl w:ilvl="6" w:tplc="04090001" w:tentative="1">
      <w:start w:val="1"/>
      <w:numFmt w:val="bullet"/>
      <w:lvlText w:val=""/>
      <w:lvlJc w:val="left"/>
      <w:pPr>
        <w:ind w:left="3617" w:hanging="420"/>
      </w:pPr>
      <w:rPr>
        <w:rFonts w:ascii="Wingdings" w:hAnsi="Wingdings" w:hint="default"/>
      </w:rPr>
    </w:lvl>
    <w:lvl w:ilvl="7" w:tplc="04090003" w:tentative="1">
      <w:start w:val="1"/>
      <w:numFmt w:val="bullet"/>
      <w:lvlText w:val=""/>
      <w:lvlJc w:val="left"/>
      <w:pPr>
        <w:ind w:left="4037" w:hanging="420"/>
      </w:pPr>
      <w:rPr>
        <w:rFonts w:ascii="Wingdings" w:hAnsi="Wingdings" w:hint="default"/>
      </w:rPr>
    </w:lvl>
    <w:lvl w:ilvl="8" w:tplc="04090005" w:tentative="1">
      <w:start w:val="1"/>
      <w:numFmt w:val="bullet"/>
      <w:lvlText w:val=""/>
      <w:lvlJc w:val="left"/>
      <w:pPr>
        <w:ind w:left="4457" w:hanging="420"/>
      </w:pPr>
      <w:rPr>
        <w:rFonts w:ascii="Wingdings" w:hAnsi="Wingdings" w:hint="default"/>
      </w:rPr>
    </w:lvl>
  </w:abstractNum>
  <w:abstractNum w:abstractNumId="6" w15:restartNumberingAfterBreak="0">
    <w:nsid w:val="1E7D5C13"/>
    <w:multiLevelType w:val="hybridMultilevel"/>
    <w:tmpl w:val="F91E91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FB405A9"/>
    <w:multiLevelType w:val="hybridMultilevel"/>
    <w:tmpl w:val="774C12A4"/>
    <w:lvl w:ilvl="0" w:tplc="481A602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4B5CEC"/>
    <w:multiLevelType w:val="hybridMultilevel"/>
    <w:tmpl w:val="61BCE9C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39556A7"/>
    <w:multiLevelType w:val="hybridMultilevel"/>
    <w:tmpl w:val="B80C1688"/>
    <w:lvl w:ilvl="0" w:tplc="F232F4CC">
      <w:start w:val="2"/>
      <w:numFmt w:val="decimalEnclosedCircle"/>
      <w:lvlText w:val="%1"/>
      <w:lvlJc w:val="left"/>
      <w:pPr>
        <w:ind w:left="360" w:hanging="360"/>
      </w:pPr>
      <w:rPr>
        <w:rFonts w:ascii="华文仿宋" w:hAnsi="华文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654201"/>
    <w:multiLevelType w:val="hybridMultilevel"/>
    <w:tmpl w:val="1A360E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7AA6665"/>
    <w:multiLevelType w:val="hybridMultilevel"/>
    <w:tmpl w:val="F45867E0"/>
    <w:lvl w:ilvl="0" w:tplc="BEFC7368">
      <w:start w:val="1"/>
      <w:numFmt w:val="decimalEnclosedCircle"/>
      <w:lvlText w:val="%1"/>
      <w:lvlJc w:val="left"/>
      <w:pPr>
        <w:ind w:left="360" w:hanging="360"/>
      </w:pPr>
      <w:rPr>
        <w:rFonts w:ascii="华文仿宋" w:hAnsi="华文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435EEE"/>
    <w:multiLevelType w:val="hybridMultilevel"/>
    <w:tmpl w:val="4B60140A"/>
    <w:lvl w:ilvl="0" w:tplc="CA1AE8E6">
      <w:start w:val="2"/>
      <w:numFmt w:val="decimalEnclosedCircle"/>
      <w:lvlText w:val="%1"/>
      <w:lvlJc w:val="left"/>
      <w:pPr>
        <w:ind w:left="360" w:hanging="360"/>
      </w:pPr>
      <w:rPr>
        <w:rFonts w:ascii="华文仿宋" w:hAnsi="华文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2A5558"/>
    <w:multiLevelType w:val="hybridMultilevel"/>
    <w:tmpl w:val="44D2B2C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A99731B"/>
    <w:multiLevelType w:val="hybridMultilevel"/>
    <w:tmpl w:val="81808944"/>
    <w:lvl w:ilvl="0" w:tplc="AF748EDE">
      <w:start w:val="1"/>
      <w:numFmt w:val="japaneseCounting"/>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2CCC39E3"/>
    <w:multiLevelType w:val="hybridMultilevel"/>
    <w:tmpl w:val="FF529C76"/>
    <w:lvl w:ilvl="0" w:tplc="3F86899A">
      <w:start w:val="1"/>
      <w:numFmt w:val="decimalEnclosedCircle"/>
      <w:lvlText w:val="%1"/>
      <w:lvlJc w:val="left"/>
      <w:pPr>
        <w:ind w:left="780" w:hanging="420"/>
      </w:pPr>
      <w:rPr>
        <w:rFonts w:ascii="华文仿宋" w:hAnsi="华文仿宋"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F285ADC"/>
    <w:multiLevelType w:val="hybridMultilevel"/>
    <w:tmpl w:val="80FCE748"/>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7" w15:restartNumberingAfterBreak="0">
    <w:nsid w:val="33CE2460"/>
    <w:multiLevelType w:val="hybridMultilevel"/>
    <w:tmpl w:val="57C2027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89155DC"/>
    <w:multiLevelType w:val="hybridMultilevel"/>
    <w:tmpl w:val="7F766996"/>
    <w:lvl w:ilvl="0" w:tplc="0E529BDA">
      <w:start w:val="2"/>
      <w:numFmt w:val="decimalEnclosedCircle"/>
      <w:lvlText w:val="%1"/>
      <w:lvlJc w:val="left"/>
      <w:pPr>
        <w:ind w:left="360" w:hanging="360"/>
      </w:pPr>
      <w:rPr>
        <w:rFonts w:ascii="华文仿宋" w:hAnsi="华文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0C582D"/>
    <w:multiLevelType w:val="hybridMultilevel"/>
    <w:tmpl w:val="1506CB56"/>
    <w:lvl w:ilvl="0" w:tplc="B4EE7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D9791D"/>
    <w:multiLevelType w:val="hybridMultilevel"/>
    <w:tmpl w:val="E8A6D202"/>
    <w:lvl w:ilvl="0" w:tplc="73DE7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08425A"/>
    <w:multiLevelType w:val="hybridMultilevel"/>
    <w:tmpl w:val="626EAC70"/>
    <w:lvl w:ilvl="0" w:tplc="4F5A8B10">
      <w:start w:val="1"/>
      <w:numFmt w:val="decimalEnclosedCircle"/>
      <w:lvlText w:val="%1"/>
      <w:lvlJc w:val="left"/>
      <w:pPr>
        <w:ind w:left="559" w:hanging="360"/>
      </w:pPr>
      <w:rPr>
        <w:rFonts w:ascii="华文仿宋" w:hAnsi="华文仿宋"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2" w15:restartNumberingAfterBreak="0">
    <w:nsid w:val="4CB27B80"/>
    <w:multiLevelType w:val="hybridMultilevel"/>
    <w:tmpl w:val="7C10E3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52377F2"/>
    <w:multiLevelType w:val="hybridMultilevel"/>
    <w:tmpl w:val="A6464E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5475D6B"/>
    <w:multiLevelType w:val="hybridMultilevel"/>
    <w:tmpl w:val="4894EC56"/>
    <w:lvl w:ilvl="0" w:tplc="3C6EA1C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B3B3CFB"/>
    <w:multiLevelType w:val="hybridMultilevel"/>
    <w:tmpl w:val="18B8AAA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D0B47B4"/>
    <w:multiLevelType w:val="hybridMultilevel"/>
    <w:tmpl w:val="484608E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EE41E1B"/>
    <w:multiLevelType w:val="hybridMultilevel"/>
    <w:tmpl w:val="E280ECB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28" w15:restartNumberingAfterBreak="0">
    <w:nsid w:val="609333C0"/>
    <w:multiLevelType w:val="hybridMultilevel"/>
    <w:tmpl w:val="3EA21E00"/>
    <w:lvl w:ilvl="0" w:tplc="30A46864">
      <w:start w:val="2"/>
      <w:numFmt w:val="decimalEnclosedCircle"/>
      <w:lvlText w:val="%1"/>
      <w:lvlJc w:val="left"/>
      <w:pPr>
        <w:ind w:left="360" w:hanging="360"/>
      </w:pPr>
      <w:rPr>
        <w:rFonts w:ascii="华文仿宋" w:hAnsi="华文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AD7BC7"/>
    <w:multiLevelType w:val="hybridMultilevel"/>
    <w:tmpl w:val="F2A67B6E"/>
    <w:lvl w:ilvl="0" w:tplc="F13E7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6B0C9D"/>
    <w:multiLevelType w:val="hybridMultilevel"/>
    <w:tmpl w:val="C5C25D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E71437E"/>
    <w:multiLevelType w:val="hybridMultilevel"/>
    <w:tmpl w:val="3FFE63F8"/>
    <w:lvl w:ilvl="0" w:tplc="3F86899A">
      <w:start w:val="1"/>
      <w:numFmt w:val="decimalEnclosedCircle"/>
      <w:lvlText w:val="%1"/>
      <w:lvlJc w:val="left"/>
      <w:pPr>
        <w:ind w:left="360" w:hanging="360"/>
      </w:pPr>
      <w:rPr>
        <w:rFonts w:ascii="华文仿宋" w:hAnsi="华文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B91468"/>
    <w:multiLevelType w:val="hybridMultilevel"/>
    <w:tmpl w:val="FEBCF664"/>
    <w:lvl w:ilvl="0" w:tplc="EB941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A91E44"/>
    <w:multiLevelType w:val="hybridMultilevel"/>
    <w:tmpl w:val="869468D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34" w15:restartNumberingAfterBreak="0">
    <w:nsid w:val="7854069D"/>
    <w:multiLevelType w:val="hybridMultilevel"/>
    <w:tmpl w:val="9EEAE632"/>
    <w:lvl w:ilvl="0" w:tplc="1D34AA44">
      <w:start w:val="1"/>
      <w:numFmt w:val="decimalEnclosedCircle"/>
      <w:lvlText w:val="%1"/>
      <w:lvlJc w:val="left"/>
      <w:pPr>
        <w:ind w:left="360" w:hanging="360"/>
      </w:pPr>
      <w:rPr>
        <w:rFonts w:ascii="华文仿宋" w:hAnsi="华文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5735B2"/>
    <w:multiLevelType w:val="hybridMultilevel"/>
    <w:tmpl w:val="63368E72"/>
    <w:lvl w:ilvl="0" w:tplc="896ED184">
      <w:start w:val="1"/>
      <w:numFmt w:val="decimal"/>
      <w:lvlText w:val="（%1）"/>
      <w:lvlJc w:val="left"/>
      <w:pPr>
        <w:ind w:left="1397" w:hanging="720"/>
      </w:pPr>
      <w:rPr>
        <w:rFonts w:hint="default"/>
      </w:rPr>
    </w:lvl>
    <w:lvl w:ilvl="1" w:tplc="04090019" w:tentative="1">
      <w:start w:val="1"/>
      <w:numFmt w:val="lowerLetter"/>
      <w:lvlText w:val="%2)"/>
      <w:lvlJc w:val="left"/>
      <w:pPr>
        <w:ind w:left="1517" w:hanging="420"/>
      </w:pPr>
    </w:lvl>
    <w:lvl w:ilvl="2" w:tplc="0409001B" w:tentative="1">
      <w:start w:val="1"/>
      <w:numFmt w:val="lowerRoman"/>
      <w:lvlText w:val="%3."/>
      <w:lvlJc w:val="right"/>
      <w:pPr>
        <w:ind w:left="1937" w:hanging="420"/>
      </w:pPr>
    </w:lvl>
    <w:lvl w:ilvl="3" w:tplc="0409000F" w:tentative="1">
      <w:start w:val="1"/>
      <w:numFmt w:val="decimal"/>
      <w:lvlText w:val="%4."/>
      <w:lvlJc w:val="left"/>
      <w:pPr>
        <w:ind w:left="2357" w:hanging="420"/>
      </w:pPr>
    </w:lvl>
    <w:lvl w:ilvl="4" w:tplc="04090019" w:tentative="1">
      <w:start w:val="1"/>
      <w:numFmt w:val="lowerLetter"/>
      <w:lvlText w:val="%5)"/>
      <w:lvlJc w:val="left"/>
      <w:pPr>
        <w:ind w:left="2777" w:hanging="420"/>
      </w:pPr>
    </w:lvl>
    <w:lvl w:ilvl="5" w:tplc="0409001B" w:tentative="1">
      <w:start w:val="1"/>
      <w:numFmt w:val="lowerRoman"/>
      <w:lvlText w:val="%6."/>
      <w:lvlJc w:val="right"/>
      <w:pPr>
        <w:ind w:left="3197" w:hanging="420"/>
      </w:pPr>
    </w:lvl>
    <w:lvl w:ilvl="6" w:tplc="0409000F" w:tentative="1">
      <w:start w:val="1"/>
      <w:numFmt w:val="decimal"/>
      <w:lvlText w:val="%7."/>
      <w:lvlJc w:val="left"/>
      <w:pPr>
        <w:ind w:left="3617" w:hanging="420"/>
      </w:pPr>
    </w:lvl>
    <w:lvl w:ilvl="7" w:tplc="04090019" w:tentative="1">
      <w:start w:val="1"/>
      <w:numFmt w:val="lowerLetter"/>
      <w:lvlText w:val="%8)"/>
      <w:lvlJc w:val="left"/>
      <w:pPr>
        <w:ind w:left="4037" w:hanging="420"/>
      </w:pPr>
    </w:lvl>
    <w:lvl w:ilvl="8" w:tplc="0409001B" w:tentative="1">
      <w:start w:val="1"/>
      <w:numFmt w:val="lowerRoman"/>
      <w:lvlText w:val="%9."/>
      <w:lvlJc w:val="right"/>
      <w:pPr>
        <w:ind w:left="4457" w:hanging="420"/>
      </w:pPr>
    </w:lvl>
  </w:abstractNum>
  <w:num w:numId="1">
    <w:abstractNumId w:val="14"/>
  </w:num>
  <w:num w:numId="2">
    <w:abstractNumId w:val="34"/>
  </w:num>
  <w:num w:numId="3">
    <w:abstractNumId w:val="9"/>
  </w:num>
  <w:num w:numId="4">
    <w:abstractNumId w:val="18"/>
  </w:num>
  <w:num w:numId="5">
    <w:abstractNumId w:val="12"/>
  </w:num>
  <w:num w:numId="6">
    <w:abstractNumId w:val="11"/>
  </w:num>
  <w:num w:numId="7">
    <w:abstractNumId w:val="4"/>
  </w:num>
  <w:num w:numId="8">
    <w:abstractNumId w:val="2"/>
  </w:num>
  <w:num w:numId="9">
    <w:abstractNumId w:val="33"/>
  </w:num>
  <w:num w:numId="10">
    <w:abstractNumId w:val="16"/>
  </w:num>
  <w:num w:numId="11">
    <w:abstractNumId w:val="21"/>
  </w:num>
  <w:num w:numId="12">
    <w:abstractNumId w:val="27"/>
  </w:num>
  <w:num w:numId="13">
    <w:abstractNumId w:val="17"/>
  </w:num>
  <w:num w:numId="14">
    <w:abstractNumId w:val="22"/>
  </w:num>
  <w:num w:numId="15">
    <w:abstractNumId w:val="19"/>
  </w:num>
  <w:num w:numId="16">
    <w:abstractNumId w:val="30"/>
  </w:num>
  <w:num w:numId="17">
    <w:abstractNumId w:val="28"/>
  </w:num>
  <w:num w:numId="18">
    <w:abstractNumId w:val="31"/>
  </w:num>
  <w:num w:numId="19">
    <w:abstractNumId w:val="0"/>
  </w:num>
  <w:num w:numId="20">
    <w:abstractNumId w:val="15"/>
  </w:num>
  <w:num w:numId="21">
    <w:abstractNumId w:val="7"/>
  </w:num>
  <w:num w:numId="22">
    <w:abstractNumId w:val="35"/>
  </w:num>
  <w:num w:numId="23">
    <w:abstractNumId w:val="24"/>
  </w:num>
  <w:num w:numId="24">
    <w:abstractNumId w:val="29"/>
  </w:num>
  <w:num w:numId="25">
    <w:abstractNumId w:val="32"/>
  </w:num>
  <w:num w:numId="26">
    <w:abstractNumId w:val="3"/>
  </w:num>
  <w:num w:numId="27">
    <w:abstractNumId w:val="20"/>
  </w:num>
  <w:num w:numId="28">
    <w:abstractNumId w:val="8"/>
  </w:num>
  <w:num w:numId="29">
    <w:abstractNumId w:val="1"/>
  </w:num>
  <w:num w:numId="30">
    <w:abstractNumId w:val="6"/>
  </w:num>
  <w:num w:numId="31">
    <w:abstractNumId w:val="13"/>
  </w:num>
  <w:num w:numId="32">
    <w:abstractNumId w:val="5"/>
  </w:num>
  <w:num w:numId="33">
    <w:abstractNumId w:val="25"/>
  </w:num>
  <w:num w:numId="34">
    <w:abstractNumId w:val="10"/>
  </w:num>
  <w:num w:numId="35">
    <w:abstractNumId w:val="23"/>
  </w:num>
  <w:num w:numId="36">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DA2"/>
    <w:rsid w:val="00000AA9"/>
    <w:rsid w:val="00000AD9"/>
    <w:rsid w:val="000040AB"/>
    <w:rsid w:val="00007F4C"/>
    <w:rsid w:val="00010875"/>
    <w:rsid w:val="0001105E"/>
    <w:rsid w:val="000135CE"/>
    <w:rsid w:val="000135F6"/>
    <w:rsid w:val="000142AB"/>
    <w:rsid w:val="00020654"/>
    <w:rsid w:val="00022BD0"/>
    <w:rsid w:val="00022EBB"/>
    <w:rsid w:val="000233E2"/>
    <w:rsid w:val="00024764"/>
    <w:rsid w:val="000249E1"/>
    <w:rsid w:val="00026732"/>
    <w:rsid w:val="000268A4"/>
    <w:rsid w:val="000273E2"/>
    <w:rsid w:val="000279BC"/>
    <w:rsid w:val="00030EBF"/>
    <w:rsid w:val="0003169E"/>
    <w:rsid w:val="00031EB9"/>
    <w:rsid w:val="000325EF"/>
    <w:rsid w:val="00033905"/>
    <w:rsid w:val="00034252"/>
    <w:rsid w:val="000346C6"/>
    <w:rsid w:val="00035852"/>
    <w:rsid w:val="000413DE"/>
    <w:rsid w:val="00041B69"/>
    <w:rsid w:val="00043B2E"/>
    <w:rsid w:val="0004401F"/>
    <w:rsid w:val="000440DB"/>
    <w:rsid w:val="00050E54"/>
    <w:rsid w:val="00056C7E"/>
    <w:rsid w:val="000604DE"/>
    <w:rsid w:val="00061BB6"/>
    <w:rsid w:val="00062346"/>
    <w:rsid w:val="0006261C"/>
    <w:rsid w:val="000649D7"/>
    <w:rsid w:val="000655A5"/>
    <w:rsid w:val="000666B4"/>
    <w:rsid w:val="00067D75"/>
    <w:rsid w:val="000709A1"/>
    <w:rsid w:val="00070A1C"/>
    <w:rsid w:val="000741A1"/>
    <w:rsid w:val="00074987"/>
    <w:rsid w:val="00074B5F"/>
    <w:rsid w:val="00075BCC"/>
    <w:rsid w:val="00075C68"/>
    <w:rsid w:val="00077C16"/>
    <w:rsid w:val="00081122"/>
    <w:rsid w:val="000848B3"/>
    <w:rsid w:val="00087948"/>
    <w:rsid w:val="00090B31"/>
    <w:rsid w:val="0009297A"/>
    <w:rsid w:val="000930E7"/>
    <w:rsid w:val="000935FE"/>
    <w:rsid w:val="00093DB6"/>
    <w:rsid w:val="000968C6"/>
    <w:rsid w:val="00097453"/>
    <w:rsid w:val="000A0C45"/>
    <w:rsid w:val="000A16E0"/>
    <w:rsid w:val="000A1FEF"/>
    <w:rsid w:val="000A215B"/>
    <w:rsid w:val="000A21EA"/>
    <w:rsid w:val="000A2AB1"/>
    <w:rsid w:val="000A6068"/>
    <w:rsid w:val="000A7047"/>
    <w:rsid w:val="000A7535"/>
    <w:rsid w:val="000B0D6D"/>
    <w:rsid w:val="000B2082"/>
    <w:rsid w:val="000B30FF"/>
    <w:rsid w:val="000B4B63"/>
    <w:rsid w:val="000B4B6B"/>
    <w:rsid w:val="000B55DA"/>
    <w:rsid w:val="000B59E5"/>
    <w:rsid w:val="000B6CA5"/>
    <w:rsid w:val="000C0001"/>
    <w:rsid w:val="000C02DF"/>
    <w:rsid w:val="000C321F"/>
    <w:rsid w:val="000C5F8D"/>
    <w:rsid w:val="000C64FD"/>
    <w:rsid w:val="000C6FA7"/>
    <w:rsid w:val="000C725E"/>
    <w:rsid w:val="000D1E22"/>
    <w:rsid w:val="000D1E6B"/>
    <w:rsid w:val="000D1F66"/>
    <w:rsid w:val="000D20DF"/>
    <w:rsid w:val="000D31EB"/>
    <w:rsid w:val="000D418F"/>
    <w:rsid w:val="000D4318"/>
    <w:rsid w:val="000D4C1D"/>
    <w:rsid w:val="000D54D7"/>
    <w:rsid w:val="000E1FE3"/>
    <w:rsid w:val="000E6E93"/>
    <w:rsid w:val="000F3BB1"/>
    <w:rsid w:val="000F435D"/>
    <w:rsid w:val="000F45B3"/>
    <w:rsid w:val="000F4FA8"/>
    <w:rsid w:val="000F645B"/>
    <w:rsid w:val="000F68D5"/>
    <w:rsid w:val="000F7EE1"/>
    <w:rsid w:val="000F7F8F"/>
    <w:rsid w:val="00100795"/>
    <w:rsid w:val="00103108"/>
    <w:rsid w:val="00105D08"/>
    <w:rsid w:val="00107555"/>
    <w:rsid w:val="0011050F"/>
    <w:rsid w:val="00110639"/>
    <w:rsid w:val="00112AE5"/>
    <w:rsid w:val="00112B2B"/>
    <w:rsid w:val="00112D73"/>
    <w:rsid w:val="00114059"/>
    <w:rsid w:val="00114800"/>
    <w:rsid w:val="001152A9"/>
    <w:rsid w:val="00115EC7"/>
    <w:rsid w:val="00117235"/>
    <w:rsid w:val="001200A0"/>
    <w:rsid w:val="00120F41"/>
    <w:rsid w:val="00120FC0"/>
    <w:rsid w:val="001214AE"/>
    <w:rsid w:val="00122BFD"/>
    <w:rsid w:val="0012334D"/>
    <w:rsid w:val="00123630"/>
    <w:rsid w:val="00123906"/>
    <w:rsid w:val="00123F0D"/>
    <w:rsid w:val="001249A6"/>
    <w:rsid w:val="00124E01"/>
    <w:rsid w:val="001261B1"/>
    <w:rsid w:val="00126888"/>
    <w:rsid w:val="00130116"/>
    <w:rsid w:val="00135AA3"/>
    <w:rsid w:val="00137005"/>
    <w:rsid w:val="00137BD1"/>
    <w:rsid w:val="00137F77"/>
    <w:rsid w:val="00141013"/>
    <w:rsid w:val="00141126"/>
    <w:rsid w:val="001447E1"/>
    <w:rsid w:val="001450A8"/>
    <w:rsid w:val="0014545C"/>
    <w:rsid w:val="00145526"/>
    <w:rsid w:val="00145A76"/>
    <w:rsid w:val="00151BC6"/>
    <w:rsid w:val="001530DF"/>
    <w:rsid w:val="00153BDE"/>
    <w:rsid w:val="0015409A"/>
    <w:rsid w:val="001553C3"/>
    <w:rsid w:val="00156423"/>
    <w:rsid w:val="001579A0"/>
    <w:rsid w:val="001640C5"/>
    <w:rsid w:val="00164636"/>
    <w:rsid w:val="00164FC7"/>
    <w:rsid w:val="00165890"/>
    <w:rsid w:val="00166759"/>
    <w:rsid w:val="00166BD2"/>
    <w:rsid w:val="001714F2"/>
    <w:rsid w:val="001715D7"/>
    <w:rsid w:val="00173321"/>
    <w:rsid w:val="0017581B"/>
    <w:rsid w:val="001767CB"/>
    <w:rsid w:val="001772FA"/>
    <w:rsid w:val="00177A68"/>
    <w:rsid w:val="0018012C"/>
    <w:rsid w:val="00181E6F"/>
    <w:rsid w:val="00182EA7"/>
    <w:rsid w:val="00186D0A"/>
    <w:rsid w:val="00191CEE"/>
    <w:rsid w:val="00193F7D"/>
    <w:rsid w:val="00194901"/>
    <w:rsid w:val="00196E15"/>
    <w:rsid w:val="001A2C69"/>
    <w:rsid w:val="001A33E9"/>
    <w:rsid w:val="001A39F3"/>
    <w:rsid w:val="001A435D"/>
    <w:rsid w:val="001A6A17"/>
    <w:rsid w:val="001A6CFA"/>
    <w:rsid w:val="001A7A30"/>
    <w:rsid w:val="001B12D9"/>
    <w:rsid w:val="001B1926"/>
    <w:rsid w:val="001B1AAB"/>
    <w:rsid w:val="001B3230"/>
    <w:rsid w:val="001C058B"/>
    <w:rsid w:val="001C0FF4"/>
    <w:rsid w:val="001C4ACA"/>
    <w:rsid w:val="001C549B"/>
    <w:rsid w:val="001C6648"/>
    <w:rsid w:val="001D04CD"/>
    <w:rsid w:val="001D05A8"/>
    <w:rsid w:val="001D11F3"/>
    <w:rsid w:val="001D1C55"/>
    <w:rsid w:val="001D42CC"/>
    <w:rsid w:val="001D47C6"/>
    <w:rsid w:val="001D47F3"/>
    <w:rsid w:val="001D5A38"/>
    <w:rsid w:val="001D6EAF"/>
    <w:rsid w:val="001E081C"/>
    <w:rsid w:val="001E1FC0"/>
    <w:rsid w:val="001E2B7B"/>
    <w:rsid w:val="001E364A"/>
    <w:rsid w:val="001E4952"/>
    <w:rsid w:val="001E7489"/>
    <w:rsid w:val="001F022A"/>
    <w:rsid w:val="001F0F1C"/>
    <w:rsid w:val="001F1C59"/>
    <w:rsid w:val="001F447F"/>
    <w:rsid w:val="001F47BA"/>
    <w:rsid w:val="001F55A7"/>
    <w:rsid w:val="001F7A5C"/>
    <w:rsid w:val="0020080D"/>
    <w:rsid w:val="0020093D"/>
    <w:rsid w:val="002029C7"/>
    <w:rsid w:val="0020389A"/>
    <w:rsid w:val="002049B3"/>
    <w:rsid w:val="00204D01"/>
    <w:rsid w:val="0020523E"/>
    <w:rsid w:val="00207288"/>
    <w:rsid w:val="00207CAD"/>
    <w:rsid w:val="00211CF8"/>
    <w:rsid w:val="00214564"/>
    <w:rsid w:val="00214EEE"/>
    <w:rsid w:val="00215C71"/>
    <w:rsid w:val="00215FF9"/>
    <w:rsid w:val="00216B28"/>
    <w:rsid w:val="00216E37"/>
    <w:rsid w:val="00216E65"/>
    <w:rsid w:val="0021714B"/>
    <w:rsid w:val="0022058D"/>
    <w:rsid w:val="00220DAD"/>
    <w:rsid w:val="00221541"/>
    <w:rsid w:val="0022332F"/>
    <w:rsid w:val="00223660"/>
    <w:rsid w:val="00223DAD"/>
    <w:rsid w:val="00224633"/>
    <w:rsid w:val="002247AF"/>
    <w:rsid w:val="002277C6"/>
    <w:rsid w:val="00230D41"/>
    <w:rsid w:val="00231182"/>
    <w:rsid w:val="00235085"/>
    <w:rsid w:val="00235677"/>
    <w:rsid w:val="00235950"/>
    <w:rsid w:val="00236BB9"/>
    <w:rsid w:val="00237710"/>
    <w:rsid w:val="00242D81"/>
    <w:rsid w:val="002447F1"/>
    <w:rsid w:val="00246312"/>
    <w:rsid w:val="00246E06"/>
    <w:rsid w:val="00247DDE"/>
    <w:rsid w:val="00251CC7"/>
    <w:rsid w:val="002521FA"/>
    <w:rsid w:val="00252D27"/>
    <w:rsid w:val="00254560"/>
    <w:rsid w:val="00254574"/>
    <w:rsid w:val="002549B3"/>
    <w:rsid w:val="00260F44"/>
    <w:rsid w:val="00262279"/>
    <w:rsid w:val="00262C18"/>
    <w:rsid w:val="00263563"/>
    <w:rsid w:val="00263C3D"/>
    <w:rsid w:val="0026401C"/>
    <w:rsid w:val="002640F3"/>
    <w:rsid w:val="00264173"/>
    <w:rsid w:val="002645DC"/>
    <w:rsid w:val="0026669E"/>
    <w:rsid w:val="00266F22"/>
    <w:rsid w:val="002679EC"/>
    <w:rsid w:val="00270399"/>
    <w:rsid w:val="0027077D"/>
    <w:rsid w:val="00270A3D"/>
    <w:rsid w:val="0027318C"/>
    <w:rsid w:val="0027392A"/>
    <w:rsid w:val="00273A34"/>
    <w:rsid w:val="00274ADF"/>
    <w:rsid w:val="00275300"/>
    <w:rsid w:val="00280995"/>
    <w:rsid w:val="00280A39"/>
    <w:rsid w:val="00281FB6"/>
    <w:rsid w:val="002825BC"/>
    <w:rsid w:val="00283A71"/>
    <w:rsid w:val="00284D78"/>
    <w:rsid w:val="002853A6"/>
    <w:rsid w:val="00286331"/>
    <w:rsid w:val="0028734A"/>
    <w:rsid w:val="00290601"/>
    <w:rsid w:val="002910ED"/>
    <w:rsid w:val="00292A54"/>
    <w:rsid w:val="00292E40"/>
    <w:rsid w:val="00292EDD"/>
    <w:rsid w:val="002931A7"/>
    <w:rsid w:val="00295488"/>
    <w:rsid w:val="002966C6"/>
    <w:rsid w:val="00296EF3"/>
    <w:rsid w:val="00297BB3"/>
    <w:rsid w:val="002A2FF7"/>
    <w:rsid w:val="002A4850"/>
    <w:rsid w:val="002A6429"/>
    <w:rsid w:val="002A6D99"/>
    <w:rsid w:val="002A6E03"/>
    <w:rsid w:val="002A794F"/>
    <w:rsid w:val="002B0E94"/>
    <w:rsid w:val="002B19F0"/>
    <w:rsid w:val="002B2609"/>
    <w:rsid w:val="002B4AFC"/>
    <w:rsid w:val="002B682D"/>
    <w:rsid w:val="002B7F79"/>
    <w:rsid w:val="002C2507"/>
    <w:rsid w:val="002C3216"/>
    <w:rsid w:val="002C3BA7"/>
    <w:rsid w:val="002C3DA2"/>
    <w:rsid w:val="002C6AE2"/>
    <w:rsid w:val="002C7869"/>
    <w:rsid w:val="002D0C43"/>
    <w:rsid w:val="002D11F2"/>
    <w:rsid w:val="002D26EC"/>
    <w:rsid w:val="002D46D9"/>
    <w:rsid w:val="002D59FF"/>
    <w:rsid w:val="002D75AE"/>
    <w:rsid w:val="002E0B9A"/>
    <w:rsid w:val="002E3154"/>
    <w:rsid w:val="002E45FE"/>
    <w:rsid w:val="002E50F3"/>
    <w:rsid w:val="002E5D95"/>
    <w:rsid w:val="002E63AB"/>
    <w:rsid w:val="002E651E"/>
    <w:rsid w:val="002F1C84"/>
    <w:rsid w:val="002F2DE7"/>
    <w:rsid w:val="002F30B7"/>
    <w:rsid w:val="002F3136"/>
    <w:rsid w:val="002F3391"/>
    <w:rsid w:val="002F3D33"/>
    <w:rsid w:val="002F79F0"/>
    <w:rsid w:val="0030083B"/>
    <w:rsid w:val="00301D60"/>
    <w:rsid w:val="003123D2"/>
    <w:rsid w:val="00312DE1"/>
    <w:rsid w:val="00313C2E"/>
    <w:rsid w:val="00316CC3"/>
    <w:rsid w:val="003216E3"/>
    <w:rsid w:val="00322B64"/>
    <w:rsid w:val="00322DAC"/>
    <w:rsid w:val="00327B23"/>
    <w:rsid w:val="00330BF5"/>
    <w:rsid w:val="00330CAF"/>
    <w:rsid w:val="00333D74"/>
    <w:rsid w:val="00337210"/>
    <w:rsid w:val="00337373"/>
    <w:rsid w:val="003408A9"/>
    <w:rsid w:val="00340D3D"/>
    <w:rsid w:val="00341AE7"/>
    <w:rsid w:val="00342DF5"/>
    <w:rsid w:val="003441C4"/>
    <w:rsid w:val="00344501"/>
    <w:rsid w:val="0034509F"/>
    <w:rsid w:val="00345586"/>
    <w:rsid w:val="00346B62"/>
    <w:rsid w:val="00346FE3"/>
    <w:rsid w:val="00347865"/>
    <w:rsid w:val="00347AB9"/>
    <w:rsid w:val="00347C35"/>
    <w:rsid w:val="0035241D"/>
    <w:rsid w:val="0035399A"/>
    <w:rsid w:val="00353BDE"/>
    <w:rsid w:val="00353D0F"/>
    <w:rsid w:val="00360EE3"/>
    <w:rsid w:val="0036131D"/>
    <w:rsid w:val="0036179E"/>
    <w:rsid w:val="00361908"/>
    <w:rsid w:val="0036203E"/>
    <w:rsid w:val="00363781"/>
    <w:rsid w:val="0036490C"/>
    <w:rsid w:val="00366B70"/>
    <w:rsid w:val="00367685"/>
    <w:rsid w:val="003676D7"/>
    <w:rsid w:val="00370280"/>
    <w:rsid w:val="003705C8"/>
    <w:rsid w:val="00370A9A"/>
    <w:rsid w:val="0037283A"/>
    <w:rsid w:val="00375163"/>
    <w:rsid w:val="003767A7"/>
    <w:rsid w:val="00383297"/>
    <w:rsid w:val="003832FB"/>
    <w:rsid w:val="0038461D"/>
    <w:rsid w:val="003849C8"/>
    <w:rsid w:val="003851F1"/>
    <w:rsid w:val="00385710"/>
    <w:rsid w:val="0038714C"/>
    <w:rsid w:val="00387B78"/>
    <w:rsid w:val="00390381"/>
    <w:rsid w:val="0039272A"/>
    <w:rsid w:val="00393942"/>
    <w:rsid w:val="00394F63"/>
    <w:rsid w:val="00397C49"/>
    <w:rsid w:val="003A02C0"/>
    <w:rsid w:val="003B1156"/>
    <w:rsid w:val="003B27E6"/>
    <w:rsid w:val="003B3EEC"/>
    <w:rsid w:val="003B6EE6"/>
    <w:rsid w:val="003B75A0"/>
    <w:rsid w:val="003C166F"/>
    <w:rsid w:val="003C6499"/>
    <w:rsid w:val="003C6BCF"/>
    <w:rsid w:val="003C7F2E"/>
    <w:rsid w:val="003D10BE"/>
    <w:rsid w:val="003D15F4"/>
    <w:rsid w:val="003D1B0F"/>
    <w:rsid w:val="003D1CF8"/>
    <w:rsid w:val="003D23D1"/>
    <w:rsid w:val="003D2447"/>
    <w:rsid w:val="003D324F"/>
    <w:rsid w:val="003D4590"/>
    <w:rsid w:val="003D5124"/>
    <w:rsid w:val="003D53F7"/>
    <w:rsid w:val="003D5D18"/>
    <w:rsid w:val="003E11BE"/>
    <w:rsid w:val="003E18D5"/>
    <w:rsid w:val="003E45FD"/>
    <w:rsid w:val="003E4ADC"/>
    <w:rsid w:val="003E5565"/>
    <w:rsid w:val="003E5904"/>
    <w:rsid w:val="003E6D84"/>
    <w:rsid w:val="003E7F12"/>
    <w:rsid w:val="003F300A"/>
    <w:rsid w:val="003F61A9"/>
    <w:rsid w:val="003F65B6"/>
    <w:rsid w:val="003F77D0"/>
    <w:rsid w:val="00403879"/>
    <w:rsid w:val="00403CDA"/>
    <w:rsid w:val="00404A8A"/>
    <w:rsid w:val="00404C26"/>
    <w:rsid w:val="00406AB2"/>
    <w:rsid w:val="004114E6"/>
    <w:rsid w:val="00413F8E"/>
    <w:rsid w:val="004141D5"/>
    <w:rsid w:val="0041468C"/>
    <w:rsid w:val="00415000"/>
    <w:rsid w:val="00415B64"/>
    <w:rsid w:val="00416071"/>
    <w:rsid w:val="004208A8"/>
    <w:rsid w:val="00422099"/>
    <w:rsid w:val="00423697"/>
    <w:rsid w:val="0042369E"/>
    <w:rsid w:val="00423FD6"/>
    <w:rsid w:val="00425236"/>
    <w:rsid w:val="0042662F"/>
    <w:rsid w:val="00426D65"/>
    <w:rsid w:val="004276C4"/>
    <w:rsid w:val="004312C8"/>
    <w:rsid w:val="00431920"/>
    <w:rsid w:val="00434E8C"/>
    <w:rsid w:val="0043547F"/>
    <w:rsid w:val="00440B0C"/>
    <w:rsid w:val="004410B6"/>
    <w:rsid w:val="004414B9"/>
    <w:rsid w:val="00441756"/>
    <w:rsid w:val="00444618"/>
    <w:rsid w:val="00444EEF"/>
    <w:rsid w:val="004456F0"/>
    <w:rsid w:val="0044662E"/>
    <w:rsid w:val="004506C0"/>
    <w:rsid w:val="00453EE8"/>
    <w:rsid w:val="00455CC0"/>
    <w:rsid w:val="00456C96"/>
    <w:rsid w:val="00457370"/>
    <w:rsid w:val="00460523"/>
    <w:rsid w:val="00461718"/>
    <w:rsid w:val="00462554"/>
    <w:rsid w:val="00463F6A"/>
    <w:rsid w:val="00465256"/>
    <w:rsid w:val="00465547"/>
    <w:rsid w:val="00465605"/>
    <w:rsid w:val="004664DC"/>
    <w:rsid w:val="00466E9F"/>
    <w:rsid w:val="00473D6E"/>
    <w:rsid w:val="00474CBA"/>
    <w:rsid w:val="004758E4"/>
    <w:rsid w:val="00475DFF"/>
    <w:rsid w:val="0047648B"/>
    <w:rsid w:val="00480A22"/>
    <w:rsid w:val="00481397"/>
    <w:rsid w:val="00483227"/>
    <w:rsid w:val="00484FE1"/>
    <w:rsid w:val="004860CB"/>
    <w:rsid w:val="004865CB"/>
    <w:rsid w:val="00486885"/>
    <w:rsid w:val="00486D33"/>
    <w:rsid w:val="004873AD"/>
    <w:rsid w:val="0049016C"/>
    <w:rsid w:val="00490891"/>
    <w:rsid w:val="004928E9"/>
    <w:rsid w:val="00493E1D"/>
    <w:rsid w:val="004A0453"/>
    <w:rsid w:val="004A0866"/>
    <w:rsid w:val="004A1A03"/>
    <w:rsid w:val="004A2C31"/>
    <w:rsid w:val="004A6806"/>
    <w:rsid w:val="004A6E46"/>
    <w:rsid w:val="004A7BEB"/>
    <w:rsid w:val="004B1E85"/>
    <w:rsid w:val="004B5902"/>
    <w:rsid w:val="004B639B"/>
    <w:rsid w:val="004B656B"/>
    <w:rsid w:val="004B7F9F"/>
    <w:rsid w:val="004C0C71"/>
    <w:rsid w:val="004C3BF7"/>
    <w:rsid w:val="004C5D4D"/>
    <w:rsid w:val="004C667F"/>
    <w:rsid w:val="004D0E52"/>
    <w:rsid w:val="004D2C96"/>
    <w:rsid w:val="004D3675"/>
    <w:rsid w:val="004D3C84"/>
    <w:rsid w:val="004D57CA"/>
    <w:rsid w:val="004D58C8"/>
    <w:rsid w:val="004E06E5"/>
    <w:rsid w:val="004E0BF0"/>
    <w:rsid w:val="004E2E62"/>
    <w:rsid w:val="004E32C9"/>
    <w:rsid w:val="004E3575"/>
    <w:rsid w:val="004E3A51"/>
    <w:rsid w:val="004E3F3F"/>
    <w:rsid w:val="004E44C4"/>
    <w:rsid w:val="004E55FD"/>
    <w:rsid w:val="004E6B6B"/>
    <w:rsid w:val="004F2E25"/>
    <w:rsid w:val="004F68A1"/>
    <w:rsid w:val="004F6A23"/>
    <w:rsid w:val="00501E1C"/>
    <w:rsid w:val="00503FE5"/>
    <w:rsid w:val="00506D15"/>
    <w:rsid w:val="00506EE0"/>
    <w:rsid w:val="00507907"/>
    <w:rsid w:val="005107D0"/>
    <w:rsid w:val="00510949"/>
    <w:rsid w:val="005131CC"/>
    <w:rsid w:val="00514C91"/>
    <w:rsid w:val="00514E2A"/>
    <w:rsid w:val="00520829"/>
    <w:rsid w:val="00521977"/>
    <w:rsid w:val="00523301"/>
    <w:rsid w:val="00527F1A"/>
    <w:rsid w:val="00530A12"/>
    <w:rsid w:val="00532CA1"/>
    <w:rsid w:val="005331D3"/>
    <w:rsid w:val="0053589E"/>
    <w:rsid w:val="0053655A"/>
    <w:rsid w:val="005412BD"/>
    <w:rsid w:val="005424D6"/>
    <w:rsid w:val="00542DBC"/>
    <w:rsid w:val="005447BF"/>
    <w:rsid w:val="0054612C"/>
    <w:rsid w:val="005479BE"/>
    <w:rsid w:val="00551E99"/>
    <w:rsid w:val="00552426"/>
    <w:rsid w:val="0055507F"/>
    <w:rsid w:val="00555884"/>
    <w:rsid w:val="00555A1F"/>
    <w:rsid w:val="00555AC9"/>
    <w:rsid w:val="005579D5"/>
    <w:rsid w:val="00557FBD"/>
    <w:rsid w:val="005615EB"/>
    <w:rsid w:val="005624B4"/>
    <w:rsid w:val="00562670"/>
    <w:rsid w:val="00565041"/>
    <w:rsid w:val="00566129"/>
    <w:rsid w:val="00566E53"/>
    <w:rsid w:val="00570F89"/>
    <w:rsid w:val="00572614"/>
    <w:rsid w:val="00572E44"/>
    <w:rsid w:val="0057365B"/>
    <w:rsid w:val="0057454E"/>
    <w:rsid w:val="00574611"/>
    <w:rsid w:val="0057489C"/>
    <w:rsid w:val="005752E0"/>
    <w:rsid w:val="0057533D"/>
    <w:rsid w:val="00575419"/>
    <w:rsid w:val="00581A73"/>
    <w:rsid w:val="0058248E"/>
    <w:rsid w:val="00582A38"/>
    <w:rsid w:val="00584FB6"/>
    <w:rsid w:val="00585AA9"/>
    <w:rsid w:val="00585E0A"/>
    <w:rsid w:val="00586EA5"/>
    <w:rsid w:val="00587438"/>
    <w:rsid w:val="00591572"/>
    <w:rsid w:val="00591CD8"/>
    <w:rsid w:val="005929EE"/>
    <w:rsid w:val="005933A1"/>
    <w:rsid w:val="00593914"/>
    <w:rsid w:val="00594C03"/>
    <w:rsid w:val="005958DB"/>
    <w:rsid w:val="00596139"/>
    <w:rsid w:val="00597718"/>
    <w:rsid w:val="005A0FC1"/>
    <w:rsid w:val="005A114E"/>
    <w:rsid w:val="005A3A32"/>
    <w:rsid w:val="005A45DE"/>
    <w:rsid w:val="005A47C5"/>
    <w:rsid w:val="005A47F9"/>
    <w:rsid w:val="005A59FD"/>
    <w:rsid w:val="005A71A2"/>
    <w:rsid w:val="005B125E"/>
    <w:rsid w:val="005B3F3D"/>
    <w:rsid w:val="005B4C30"/>
    <w:rsid w:val="005B5FDD"/>
    <w:rsid w:val="005C08E2"/>
    <w:rsid w:val="005C1BFA"/>
    <w:rsid w:val="005C2401"/>
    <w:rsid w:val="005C4949"/>
    <w:rsid w:val="005C4A15"/>
    <w:rsid w:val="005C5EC4"/>
    <w:rsid w:val="005C7292"/>
    <w:rsid w:val="005C753F"/>
    <w:rsid w:val="005C7C06"/>
    <w:rsid w:val="005D049F"/>
    <w:rsid w:val="005D0BA2"/>
    <w:rsid w:val="005D167A"/>
    <w:rsid w:val="005D3BEC"/>
    <w:rsid w:val="005D6749"/>
    <w:rsid w:val="005D75A0"/>
    <w:rsid w:val="005D7B2D"/>
    <w:rsid w:val="005D7B76"/>
    <w:rsid w:val="005E1288"/>
    <w:rsid w:val="005E1AE5"/>
    <w:rsid w:val="005E446D"/>
    <w:rsid w:val="005E5CD9"/>
    <w:rsid w:val="005E6CCA"/>
    <w:rsid w:val="005F24C4"/>
    <w:rsid w:val="005F2C1D"/>
    <w:rsid w:val="005F3A41"/>
    <w:rsid w:val="005F5912"/>
    <w:rsid w:val="005F5B75"/>
    <w:rsid w:val="005F7372"/>
    <w:rsid w:val="005F7B78"/>
    <w:rsid w:val="006006D6"/>
    <w:rsid w:val="006052E4"/>
    <w:rsid w:val="006056FC"/>
    <w:rsid w:val="0061241D"/>
    <w:rsid w:val="00614467"/>
    <w:rsid w:val="00616B08"/>
    <w:rsid w:val="00617931"/>
    <w:rsid w:val="00617C7A"/>
    <w:rsid w:val="00617CDC"/>
    <w:rsid w:val="006224D9"/>
    <w:rsid w:val="00624E1B"/>
    <w:rsid w:val="0062628A"/>
    <w:rsid w:val="006270C0"/>
    <w:rsid w:val="006270F6"/>
    <w:rsid w:val="0062758A"/>
    <w:rsid w:val="00630A98"/>
    <w:rsid w:val="006320B6"/>
    <w:rsid w:val="00632151"/>
    <w:rsid w:val="00633465"/>
    <w:rsid w:val="006343DA"/>
    <w:rsid w:val="0063567B"/>
    <w:rsid w:val="006356EA"/>
    <w:rsid w:val="00635BA5"/>
    <w:rsid w:val="00636696"/>
    <w:rsid w:val="006368AF"/>
    <w:rsid w:val="006376B9"/>
    <w:rsid w:val="00641DC3"/>
    <w:rsid w:val="00642F28"/>
    <w:rsid w:val="00643674"/>
    <w:rsid w:val="00647163"/>
    <w:rsid w:val="006477D0"/>
    <w:rsid w:val="00647857"/>
    <w:rsid w:val="006478CD"/>
    <w:rsid w:val="00647E19"/>
    <w:rsid w:val="00655307"/>
    <w:rsid w:val="00656894"/>
    <w:rsid w:val="00657025"/>
    <w:rsid w:val="00662C18"/>
    <w:rsid w:val="00665730"/>
    <w:rsid w:val="0066679B"/>
    <w:rsid w:val="0066706D"/>
    <w:rsid w:val="00671195"/>
    <w:rsid w:val="00671C78"/>
    <w:rsid w:val="006723DD"/>
    <w:rsid w:val="0067247D"/>
    <w:rsid w:val="00672948"/>
    <w:rsid w:val="00674E68"/>
    <w:rsid w:val="00685B1C"/>
    <w:rsid w:val="00685BDB"/>
    <w:rsid w:val="006875D2"/>
    <w:rsid w:val="00687661"/>
    <w:rsid w:val="00687842"/>
    <w:rsid w:val="006922B9"/>
    <w:rsid w:val="00692CFE"/>
    <w:rsid w:val="006954C6"/>
    <w:rsid w:val="00695D4B"/>
    <w:rsid w:val="00696B04"/>
    <w:rsid w:val="0069713E"/>
    <w:rsid w:val="00697AB5"/>
    <w:rsid w:val="00697B95"/>
    <w:rsid w:val="006A25EA"/>
    <w:rsid w:val="006A5320"/>
    <w:rsid w:val="006A5418"/>
    <w:rsid w:val="006A6D44"/>
    <w:rsid w:val="006B01E1"/>
    <w:rsid w:val="006B1DA0"/>
    <w:rsid w:val="006B251B"/>
    <w:rsid w:val="006B342C"/>
    <w:rsid w:val="006B4AD0"/>
    <w:rsid w:val="006B6E38"/>
    <w:rsid w:val="006C135D"/>
    <w:rsid w:val="006C1766"/>
    <w:rsid w:val="006C1E8D"/>
    <w:rsid w:val="006C2010"/>
    <w:rsid w:val="006C203E"/>
    <w:rsid w:val="006C372B"/>
    <w:rsid w:val="006C4274"/>
    <w:rsid w:val="006C4DEA"/>
    <w:rsid w:val="006C543A"/>
    <w:rsid w:val="006C59DD"/>
    <w:rsid w:val="006C6FA4"/>
    <w:rsid w:val="006C75F0"/>
    <w:rsid w:val="006C7EE7"/>
    <w:rsid w:val="006D10DD"/>
    <w:rsid w:val="006D13B2"/>
    <w:rsid w:val="006D190E"/>
    <w:rsid w:val="006D2029"/>
    <w:rsid w:val="006D2460"/>
    <w:rsid w:val="006D2486"/>
    <w:rsid w:val="006D36CF"/>
    <w:rsid w:val="006D5008"/>
    <w:rsid w:val="006D5D7C"/>
    <w:rsid w:val="006D69DD"/>
    <w:rsid w:val="006E0BCC"/>
    <w:rsid w:val="006E3B64"/>
    <w:rsid w:val="006E7BF4"/>
    <w:rsid w:val="006F0B2C"/>
    <w:rsid w:val="006F1A6D"/>
    <w:rsid w:val="006F2198"/>
    <w:rsid w:val="006F6F1C"/>
    <w:rsid w:val="006F79A5"/>
    <w:rsid w:val="00700E59"/>
    <w:rsid w:val="00703D9B"/>
    <w:rsid w:val="007046E7"/>
    <w:rsid w:val="00705360"/>
    <w:rsid w:val="00705FAD"/>
    <w:rsid w:val="00712474"/>
    <w:rsid w:val="00712FE6"/>
    <w:rsid w:val="0071394C"/>
    <w:rsid w:val="0071421D"/>
    <w:rsid w:val="0071447C"/>
    <w:rsid w:val="0071675A"/>
    <w:rsid w:val="00717279"/>
    <w:rsid w:val="00721AD4"/>
    <w:rsid w:val="007228BB"/>
    <w:rsid w:val="00722C25"/>
    <w:rsid w:val="00723255"/>
    <w:rsid w:val="007245E9"/>
    <w:rsid w:val="00724FC7"/>
    <w:rsid w:val="00732F06"/>
    <w:rsid w:val="007355E1"/>
    <w:rsid w:val="00735B9C"/>
    <w:rsid w:val="00735CC5"/>
    <w:rsid w:val="00736BBE"/>
    <w:rsid w:val="0073706C"/>
    <w:rsid w:val="007400A5"/>
    <w:rsid w:val="007410A8"/>
    <w:rsid w:val="00741156"/>
    <w:rsid w:val="00742293"/>
    <w:rsid w:val="00743517"/>
    <w:rsid w:val="00743C31"/>
    <w:rsid w:val="007447D0"/>
    <w:rsid w:val="007459A5"/>
    <w:rsid w:val="007462AA"/>
    <w:rsid w:val="007474CD"/>
    <w:rsid w:val="00750F7C"/>
    <w:rsid w:val="00751014"/>
    <w:rsid w:val="0075115C"/>
    <w:rsid w:val="00752178"/>
    <w:rsid w:val="00752BD0"/>
    <w:rsid w:val="00753A7A"/>
    <w:rsid w:val="00754FCC"/>
    <w:rsid w:val="007550D6"/>
    <w:rsid w:val="0075516C"/>
    <w:rsid w:val="00755278"/>
    <w:rsid w:val="007552CD"/>
    <w:rsid w:val="00755FD4"/>
    <w:rsid w:val="00756089"/>
    <w:rsid w:val="00760611"/>
    <w:rsid w:val="0076076F"/>
    <w:rsid w:val="007623EB"/>
    <w:rsid w:val="00762E0C"/>
    <w:rsid w:val="007640D9"/>
    <w:rsid w:val="00765A54"/>
    <w:rsid w:val="00765D62"/>
    <w:rsid w:val="007668B4"/>
    <w:rsid w:val="0076771B"/>
    <w:rsid w:val="00771C74"/>
    <w:rsid w:val="00772056"/>
    <w:rsid w:val="00772B6F"/>
    <w:rsid w:val="00774079"/>
    <w:rsid w:val="0077693F"/>
    <w:rsid w:val="00785D43"/>
    <w:rsid w:val="00786220"/>
    <w:rsid w:val="00786FC5"/>
    <w:rsid w:val="0079107D"/>
    <w:rsid w:val="00791C1B"/>
    <w:rsid w:val="00792FD5"/>
    <w:rsid w:val="0079301A"/>
    <w:rsid w:val="007938A8"/>
    <w:rsid w:val="00795BF6"/>
    <w:rsid w:val="007A1278"/>
    <w:rsid w:val="007A2736"/>
    <w:rsid w:val="007A33B5"/>
    <w:rsid w:val="007A5E0C"/>
    <w:rsid w:val="007A640E"/>
    <w:rsid w:val="007A6D3A"/>
    <w:rsid w:val="007A7BAE"/>
    <w:rsid w:val="007B3DE3"/>
    <w:rsid w:val="007B5D2C"/>
    <w:rsid w:val="007B63E8"/>
    <w:rsid w:val="007B7D76"/>
    <w:rsid w:val="007C2575"/>
    <w:rsid w:val="007C2B14"/>
    <w:rsid w:val="007C6E42"/>
    <w:rsid w:val="007D0675"/>
    <w:rsid w:val="007D0E46"/>
    <w:rsid w:val="007D4037"/>
    <w:rsid w:val="007D4562"/>
    <w:rsid w:val="007D4931"/>
    <w:rsid w:val="007D4AE5"/>
    <w:rsid w:val="007D7298"/>
    <w:rsid w:val="007D7C2B"/>
    <w:rsid w:val="007E00FD"/>
    <w:rsid w:val="007E4F50"/>
    <w:rsid w:val="007E4FCB"/>
    <w:rsid w:val="007E6F09"/>
    <w:rsid w:val="007E793D"/>
    <w:rsid w:val="007F038C"/>
    <w:rsid w:val="007F14D3"/>
    <w:rsid w:val="007F3236"/>
    <w:rsid w:val="007F4197"/>
    <w:rsid w:val="007F518F"/>
    <w:rsid w:val="007F5B9F"/>
    <w:rsid w:val="007F6699"/>
    <w:rsid w:val="007F67D4"/>
    <w:rsid w:val="007F7B53"/>
    <w:rsid w:val="008016FF"/>
    <w:rsid w:val="00801732"/>
    <w:rsid w:val="008028ED"/>
    <w:rsid w:val="008032FE"/>
    <w:rsid w:val="008043E3"/>
    <w:rsid w:val="00804705"/>
    <w:rsid w:val="008064C1"/>
    <w:rsid w:val="008121AB"/>
    <w:rsid w:val="00812337"/>
    <w:rsid w:val="00812783"/>
    <w:rsid w:val="008160D9"/>
    <w:rsid w:val="00817CD4"/>
    <w:rsid w:val="0082046D"/>
    <w:rsid w:val="00821247"/>
    <w:rsid w:val="008212CF"/>
    <w:rsid w:val="0082284F"/>
    <w:rsid w:val="00824F57"/>
    <w:rsid w:val="00825A1B"/>
    <w:rsid w:val="00826374"/>
    <w:rsid w:val="00830A9B"/>
    <w:rsid w:val="008328A8"/>
    <w:rsid w:val="00832B06"/>
    <w:rsid w:val="00832D30"/>
    <w:rsid w:val="00832D5F"/>
    <w:rsid w:val="00834601"/>
    <w:rsid w:val="00835C11"/>
    <w:rsid w:val="00837909"/>
    <w:rsid w:val="00840353"/>
    <w:rsid w:val="00841528"/>
    <w:rsid w:val="008435FE"/>
    <w:rsid w:val="00843A7D"/>
    <w:rsid w:val="008444E0"/>
    <w:rsid w:val="008455A2"/>
    <w:rsid w:val="00846BBA"/>
    <w:rsid w:val="00851C58"/>
    <w:rsid w:val="00851D84"/>
    <w:rsid w:val="00852D90"/>
    <w:rsid w:val="008576F7"/>
    <w:rsid w:val="008602F8"/>
    <w:rsid w:val="00861999"/>
    <w:rsid w:val="00861B32"/>
    <w:rsid w:val="008660B2"/>
    <w:rsid w:val="0087196C"/>
    <w:rsid w:val="00871CB9"/>
    <w:rsid w:val="008721E4"/>
    <w:rsid w:val="00872747"/>
    <w:rsid w:val="00872CBF"/>
    <w:rsid w:val="008734B3"/>
    <w:rsid w:val="0087364B"/>
    <w:rsid w:val="00874596"/>
    <w:rsid w:val="00875800"/>
    <w:rsid w:val="00876E53"/>
    <w:rsid w:val="00877EFB"/>
    <w:rsid w:val="00880203"/>
    <w:rsid w:val="008805FD"/>
    <w:rsid w:val="008822D5"/>
    <w:rsid w:val="008857A0"/>
    <w:rsid w:val="00886839"/>
    <w:rsid w:val="0088685A"/>
    <w:rsid w:val="008876C8"/>
    <w:rsid w:val="008907E5"/>
    <w:rsid w:val="00890C5E"/>
    <w:rsid w:val="008913CC"/>
    <w:rsid w:val="00891D93"/>
    <w:rsid w:val="00892FCD"/>
    <w:rsid w:val="00895CE2"/>
    <w:rsid w:val="00895DAA"/>
    <w:rsid w:val="008963A8"/>
    <w:rsid w:val="008965B8"/>
    <w:rsid w:val="00896E98"/>
    <w:rsid w:val="008A1562"/>
    <w:rsid w:val="008A1B29"/>
    <w:rsid w:val="008A2225"/>
    <w:rsid w:val="008A2F53"/>
    <w:rsid w:val="008A5E81"/>
    <w:rsid w:val="008B001F"/>
    <w:rsid w:val="008B0406"/>
    <w:rsid w:val="008B0B09"/>
    <w:rsid w:val="008B1F68"/>
    <w:rsid w:val="008B28F6"/>
    <w:rsid w:val="008B3532"/>
    <w:rsid w:val="008B6303"/>
    <w:rsid w:val="008B66C3"/>
    <w:rsid w:val="008B682E"/>
    <w:rsid w:val="008C44F4"/>
    <w:rsid w:val="008C4528"/>
    <w:rsid w:val="008C5468"/>
    <w:rsid w:val="008C5CAB"/>
    <w:rsid w:val="008C5F17"/>
    <w:rsid w:val="008C761F"/>
    <w:rsid w:val="008D0016"/>
    <w:rsid w:val="008D4BCF"/>
    <w:rsid w:val="008D5C20"/>
    <w:rsid w:val="008D72C0"/>
    <w:rsid w:val="008E03D3"/>
    <w:rsid w:val="008E21D3"/>
    <w:rsid w:val="008E222A"/>
    <w:rsid w:val="008E23B8"/>
    <w:rsid w:val="008E2599"/>
    <w:rsid w:val="008E277E"/>
    <w:rsid w:val="008E3409"/>
    <w:rsid w:val="008E3AB6"/>
    <w:rsid w:val="008E449E"/>
    <w:rsid w:val="008E5559"/>
    <w:rsid w:val="008E5DAB"/>
    <w:rsid w:val="008E704E"/>
    <w:rsid w:val="008E765C"/>
    <w:rsid w:val="008F1361"/>
    <w:rsid w:val="008F18A6"/>
    <w:rsid w:val="008F4277"/>
    <w:rsid w:val="008F4A68"/>
    <w:rsid w:val="008F5030"/>
    <w:rsid w:val="008F6001"/>
    <w:rsid w:val="008F7322"/>
    <w:rsid w:val="008F7A44"/>
    <w:rsid w:val="008F7B18"/>
    <w:rsid w:val="00900AA9"/>
    <w:rsid w:val="009013F9"/>
    <w:rsid w:val="009027EB"/>
    <w:rsid w:val="00902CD7"/>
    <w:rsid w:val="0090449A"/>
    <w:rsid w:val="009057B9"/>
    <w:rsid w:val="00905D22"/>
    <w:rsid w:val="009108F1"/>
    <w:rsid w:val="0091139E"/>
    <w:rsid w:val="00911466"/>
    <w:rsid w:val="00912854"/>
    <w:rsid w:val="00916D7E"/>
    <w:rsid w:val="00917865"/>
    <w:rsid w:val="00920186"/>
    <w:rsid w:val="00921F1C"/>
    <w:rsid w:val="00922C17"/>
    <w:rsid w:val="00922E0F"/>
    <w:rsid w:val="00923DA3"/>
    <w:rsid w:val="009247E4"/>
    <w:rsid w:val="00924884"/>
    <w:rsid w:val="00930471"/>
    <w:rsid w:val="00930C50"/>
    <w:rsid w:val="00933981"/>
    <w:rsid w:val="00935E35"/>
    <w:rsid w:val="00936BFA"/>
    <w:rsid w:val="00942445"/>
    <w:rsid w:val="009450E4"/>
    <w:rsid w:val="00945632"/>
    <w:rsid w:val="00945813"/>
    <w:rsid w:val="009462A0"/>
    <w:rsid w:val="009471E2"/>
    <w:rsid w:val="00950AC7"/>
    <w:rsid w:val="00950F97"/>
    <w:rsid w:val="009517B0"/>
    <w:rsid w:val="00952F12"/>
    <w:rsid w:val="00953B09"/>
    <w:rsid w:val="00954CF2"/>
    <w:rsid w:val="0095540B"/>
    <w:rsid w:val="009559D3"/>
    <w:rsid w:val="00955EAF"/>
    <w:rsid w:val="00956F2D"/>
    <w:rsid w:val="00957D47"/>
    <w:rsid w:val="00957D8A"/>
    <w:rsid w:val="00960B14"/>
    <w:rsid w:val="00961D0E"/>
    <w:rsid w:val="009629B6"/>
    <w:rsid w:val="00964EC3"/>
    <w:rsid w:val="009652D8"/>
    <w:rsid w:val="0096595D"/>
    <w:rsid w:val="00965C5F"/>
    <w:rsid w:val="00966CAA"/>
    <w:rsid w:val="00967267"/>
    <w:rsid w:val="00972835"/>
    <w:rsid w:val="00973842"/>
    <w:rsid w:val="00974450"/>
    <w:rsid w:val="00974E2C"/>
    <w:rsid w:val="00976419"/>
    <w:rsid w:val="009772DB"/>
    <w:rsid w:val="009774A4"/>
    <w:rsid w:val="00977633"/>
    <w:rsid w:val="009777A2"/>
    <w:rsid w:val="009832C2"/>
    <w:rsid w:val="00984B8A"/>
    <w:rsid w:val="00984C83"/>
    <w:rsid w:val="009857EF"/>
    <w:rsid w:val="00986464"/>
    <w:rsid w:val="009879A3"/>
    <w:rsid w:val="00990A6D"/>
    <w:rsid w:val="00991721"/>
    <w:rsid w:val="0099237F"/>
    <w:rsid w:val="00993B66"/>
    <w:rsid w:val="009943F4"/>
    <w:rsid w:val="009949CF"/>
    <w:rsid w:val="00995CC1"/>
    <w:rsid w:val="009A3513"/>
    <w:rsid w:val="009A3F3D"/>
    <w:rsid w:val="009A42D6"/>
    <w:rsid w:val="009A7120"/>
    <w:rsid w:val="009B10BF"/>
    <w:rsid w:val="009B23B2"/>
    <w:rsid w:val="009B2F9F"/>
    <w:rsid w:val="009B3249"/>
    <w:rsid w:val="009B3423"/>
    <w:rsid w:val="009B42CB"/>
    <w:rsid w:val="009B4C6D"/>
    <w:rsid w:val="009B4EC7"/>
    <w:rsid w:val="009B527B"/>
    <w:rsid w:val="009B5DF6"/>
    <w:rsid w:val="009B7D5D"/>
    <w:rsid w:val="009C0944"/>
    <w:rsid w:val="009C1EDE"/>
    <w:rsid w:val="009C23FE"/>
    <w:rsid w:val="009C2939"/>
    <w:rsid w:val="009C2FD8"/>
    <w:rsid w:val="009C54EB"/>
    <w:rsid w:val="009C5EB6"/>
    <w:rsid w:val="009C5EFB"/>
    <w:rsid w:val="009C7ED4"/>
    <w:rsid w:val="009D03A3"/>
    <w:rsid w:val="009D0D07"/>
    <w:rsid w:val="009D1320"/>
    <w:rsid w:val="009D2995"/>
    <w:rsid w:val="009D2C95"/>
    <w:rsid w:val="009D300E"/>
    <w:rsid w:val="009D31E7"/>
    <w:rsid w:val="009D5238"/>
    <w:rsid w:val="009D6D8D"/>
    <w:rsid w:val="009D6EB6"/>
    <w:rsid w:val="009E10BC"/>
    <w:rsid w:val="009E113E"/>
    <w:rsid w:val="009E12B0"/>
    <w:rsid w:val="009E327C"/>
    <w:rsid w:val="009E455C"/>
    <w:rsid w:val="009E6144"/>
    <w:rsid w:val="009E7D0F"/>
    <w:rsid w:val="009F027F"/>
    <w:rsid w:val="009F1484"/>
    <w:rsid w:val="009F3AEA"/>
    <w:rsid w:val="009F5A1E"/>
    <w:rsid w:val="009F5F61"/>
    <w:rsid w:val="009F63E2"/>
    <w:rsid w:val="009F6D9C"/>
    <w:rsid w:val="00A00FA4"/>
    <w:rsid w:val="00A010E7"/>
    <w:rsid w:val="00A02A30"/>
    <w:rsid w:val="00A02BFE"/>
    <w:rsid w:val="00A04112"/>
    <w:rsid w:val="00A055FD"/>
    <w:rsid w:val="00A0683E"/>
    <w:rsid w:val="00A11648"/>
    <w:rsid w:val="00A139E9"/>
    <w:rsid w:val="00A207DA"/>
    <w:rsid w:val="00A20C4E"/>
    <w:rsid w:val="00A21553"/>
    <w:rsid w:val="00A22C92"/>
    <w:rsid w:val="00A22E5E"/>
    <w:rsid w:val="00A24FAF"/>
    <w:rsid w:val="00A251D2"/>
    <w:rsid w:val="00A25485"/>
    <w:rsid w:val="00A2705F"/>
    <w:rsid w:val="00A340FF"/>
    <w:rsid w:val="00A34EFC"/>
    <w:rsid w:val="00A3719B"/>
    <w:rsid w:val="00A377D2"/>
    <w:rsid w:val="00A4052E"/>
    <w:rsid w:val="00A40C1F"/>
    <w:rsid w:val="00A43C4B"/>
    <w:rsid w:val="00A456B5"/>
    <w:rsid w:val="00A45D33"/>
    <w:rsid w:val="00A47CFE"/>
    <w:rsid w:val="00A505EE"/>
    <w:rsid w:val="00A51916"/>
    <w:rsid w:val="00A54BFC"/>
    <w:rsid w:val="00A56923"/>
    <w:rsid w:val="00A57ECE"/>
    <w:rsid w:val="00A60862"/>
    <w:rsid w:val="00A60C13"/>
    <w:rsid w:val="00A63B30"/>
    <w:rsid w:val="00A64DEA"/>
    <w:rsid w:val="00A6583E"/>
    <w:rsid w:val="00A6768C"/>
    <w:rsid w:val="00A7005D"/>
    <w:rsid w:val="00A704B4"/>
    <w:rsid w:val="00A70655"/>
    <w:rsid w:val="00A7278C"/>
    <w:rsid w:val="00A7468D"/>
    <w:rsid w:val="00A75785"/>
    <w:rsid w:val="00A75AA3"/>
    <w:rsid w:val="00A76986"/>
    <w:rsid w:val="00A77039"/>
    <w:rsid w:val="00A771F3"/>
    <w:rsid w:val="00A77AB3"/>
    <w:rsid w:val="00A81753"/>
    <w:rsid w:val="00A82ABB"/>
    <w:rsid w:val="00A83EE9"/>
    <w:rsid w:val="00A84376"/>
    <w:rsid w:val="00A84EEB"/>
    <w:rsid w:val="00A8518C"/>
    <w:rsid w:val="00A85EBE"/>
    <w:rsid w:val="00A8630D"/>
    <w:rsid w:val="00A86BC3"/>
    <w:rsid w:val="00A87076"/>
    <w:rsid w:val="00A87140"/>
    <w:rsid w:val="00A874C9"/>
    <w:rsid w:val="00A8750E"/>
    <w:rsid w:val="00A87F36"/>
    <w:rsid w:val="00A90CAC"/>
    <w:rsid w:val="00A92D09"/>
    <w:rsid w:val="00A9532A"/>
    <w:rsid w:val="00A97391"/>
    <w:rsid w:val="00A9771E"/>
    <w:rsid w:val="00A9778C"/>
    <w:rsid w:val="00AA235E"/>
    <w:rsid w:val="00AA3DC8"/>
    <w:rsid w:val="00AA4AB8"/>
    <w:rsid w:val="00AA5CFF"/>
    <w:rsid w:val="00AA6304"/>
    <w:rsid w:val="00AA65BE"/>
    <w:rsid w:val="00AA7557"/>
    <w:rsid w:val="00AA7FCC"/>
    <w:rsid w:val="00AB12EE"/>
    <w:rsid w:val="00AC0A5D"/>
    <w:rsid w:val="00AC10B3"/>
    <w:rsid w:val="00AC131A"/>
    <w:rsid w:val="00AC21DE"/>
    <w:rsid w:val="00AC26FD"/>
    <w:rsid w:val="00AC3651"/>
    <w:rsid w:val="00AC4431"/>
    <w:rsid w:val="00AC68F6"/>
    <w:rsid w:val="00AD0A71"/>
    <w:rsid w:val="00AD26FE"/>
    <w:rsid w:val="00AD43DD"/>
    <w:rsid w:val="00AD50B0"/>
    <w:rsid w:val="00AD559A"/>
    <w:rsid w:val="00AD6941"/>
    <w:rsid w:val="00AD7CBD"/>
    <w:rsid w:val="00AE06DD"/>
    <w:rsid w:val="00AE107A"/>
    <w:rsid w:val="00AE2F39"/>
    <w:rsid w:val="00AE3527"/>
    <w:rsid w:val="00AE7A89"/>
    <w:rsid w:val="00AF1606"/>
    <w:rsid w:val="00AF34F0"/>
    <w:rsid w:val="00AF3760"/>
    <w:rsid w:val="00AF507F"/>
    <w:rsid w:val="00AF5160"/>
    <w:rsid w:val="00AF7792"/>
    <w:rsid w:val="00AF7CEC"/>
    <w:rsid w:val="00B012EC"/>
    <w:rsid w:val="00B01D3B"/>
    <w:rsid w:val="00B02377"/>
    <w:rsid w:val="00B02581"/>
    <w:rsid w:val="00B02B4F"/>
    <w:rsid w:val="00B04CEF"/>
    <w:rsid w:val="00B05964"/>
    <w:rsid w:val="00B0609F"/>
    <w:rsid w:val="00B0637E"/>
    <w:rsid w:val="00B076A3"/>
    <w:rsid w:val="00B1002D"/>
    <w:rsid w:val="00B11A3A"/>
    <w:rsid w:val="00B11A7F"/>
    <w:rsid w:val="00B122CD"/>
    <w:rsid w:val="00B12D89"/>
    <w:rsid w:val="00B132B3"/>
    <w:rsid w:val="00B14968"/>
    <w:rsid w:val="00B1528D"/>
    <w:rsid w:val="00B15A6A"/>
    <w:rsid w:val="00B16D70"/>
    <w:rsid w:val="00B21C93"/>
    <w:rsid w:val="00B234A6"/>
    <w:rsid w:val="00B2390F"/>
    <w:rsid w:val="00B24D96"/>
    <w:rsid w:val="00B258F7"/>
    <w:rsid w:val="00B27968"/>
    <w:rsid w:val="00B3064C"/>
    <w:rsid w:val="00B30B97"/>
    <w:rsid w:val="00B30BEA"/>
    <w:rsid w:val="00B319E4"/>
    <w:rsid w:val="00B31A99"/>
    <w:rsid w:val="00B32C4E"/>
    <w:rsid w:val="00B32CB9"/>
    <w:rsid w:val="00B35FBD"/>
    <w:rsid w:val="00B37733"/>
    <w:rsid w:val="00B40E90"/>
    <w:rsid w:val="00B418A0"/>
    <w:rsid w:val="00B42778"/>
    <w:rsid w:val="00B43421"/>
    <w:rsid w:val="00B43617"/>
    <w:rsid w:val="00B442C3"/>
    <w:rsid w:val="00B44D0A"/>
    <w:rsid w:val="00B45398"/>
    <w:rsid w:val="00B505E0"/>
    <w:rsid w:val="00B514EC"/>
    <w:rsid w:val="00B52351"/>
    <w:rsid w:val="00B52C8C"/>
    <w:rsid w:val="00B53CB1"/>
    <w:rsid w:val="00B540B6"/>
    <w:rsid w:val="00B57857"/>
    <w:rsid w:val="00B60F34"/>
    <w:rsid w:val="00B60FA2"/>
    <w:rsid w:val="00B619C2"/>
    <w:rsid w:val="00B6234F"/>
    <w:rsid w:val="00B62400"/>
    <w:rsid w:val="00B62966"/>
    <w:rsid w:val="00B63951"/>
    <w:rsid w:val="00B64332"/>
    <w:rsid w:val="00B64C82"/>
    <w:rsid w:val="00B6516E"/>
    <w:rsid w:val="00B665CB"/>
    <w:rsid w:val="00B6660C"/>
    <w:rsid w:val="00B666BE"/>
    <w:rsid w:val="00B66996"/>
    <w:rsid w:val="00B67174"/>
    <w:rsid w:val="00B67DEE"/>
    <w:rsid w:val="00B70078"/>
    <w:rsid w:val="00B700EA"/>
    <w:rsid w:val="00B70A61"/>
    <w:rsid w:val="00B71417"/>
    <w:rsid w:val="00B729FC"/>
    <w:rsid w:val="00B72D69"/>
    <w:rsid w:val="00B754E6"/>
    <w:rsid w:val="00B768EC"/>
    <w:rsid w:val="00B7762B"/>
    <w:rsid w:val="00B8019C"/>
    <w:rsid w:val="00B802ED"/>
    <w:rsid w:val="00B82775"/>
    <w:rsid w:val="00B852CA"/>
    <w:rsid w:val="00B90538"/>
    <w:rsid w:val="00B905CF"/>
    <w:rsid w:val="00B9354D"/>
    <w:rsid w:val="00B947B4"/>
    <w:rsid w:val="00B94A72"/>
    <w:rsid w:val="00B9739E"/>
    <w:rsid w:val="00BA1AD1"/>
    <w:rsid w:val="00BA2CE4"/>
    <w:rsid w:val="00BA3901"/>
    <w:rsid w:val="00BA3D1F"/>
    <w:rsid w:val="00BB0B42"/>
    <w:rsid w:val="00BB231B"/>
    <w:rsid w:val="00BB291A"/>
    <w:rsid w:val="00BB3137"/>
    <w:rsid w:val="00BB5CBA"/>
    <w:rsid w:val="00BB6A74"/>
    <w:rsid w:val="00BB7E73"/>
    <w:rsid w:val="00BC25FB"/>
    <w:rsid w:val="00BC36DF"/>
    <w:rsid w:val="00BC37B1"/>
    <w:rsid w:val="00BC3F91"/>
    <w:rsid w:val="00BC5106"/>
    <w:rsid w:val="00BC763E"/>
    <w:rsid w:val="00BD0F42"/>
    <w:rsid w:val="00BD3628"/>
    <w:rsid w:val="00BD5661"/>
    <w:rsid w:val="00BD5778"/>
    <w:rsid w:val="00BD6663"/>
    <w:rsid w:val="00BE0DF5"/>
    <w:rsid w:val="00BE2258"/>
    <w:rsid w:val="00BE5801"/>
    <w:rsid w:val="00BE6E39"/>
    <w:rsid w:val="00BE70FA"/>
    <w:rsid w:val="00BF0C17"/>
    <w:rsid w:val="00BF1295"/>
    <w:rsid w:val="00BF21B1"/>
    <w:rsid w:val="00BF3255"/>
    <w:rsid w:val="00BF39DF"/>
    <w:rsid w:val="00BF739A"/>
    <w:rsid w:val="00BF7A2E"/>
    <w:rsid w:val="00C0145A"/>
    <w:rsid w:val="00C01550"/>
    <w:rsid w:val="00C0185A"/>
    <w:rsid w:val="00C01DC6"/>
    <w:rsid w:val="00C021C1"/>
    <w:rsid w:val="00C03173"/>
    <w:rsid w:val="00C03618"/>
    <w:rsid w:val="00C03664"/>
    <w:rsid w:val="00C036CE"/>
    <w:rsid w:val="00C05AED"/>
    <w:rsid w:val="00C05D11"/>
    <w:rsid w:val="00C07B4E"/>
    <w:rsid w:val="00C117AF"/>
    <w:rsid w:val="00C130A3"/>
    <w:rsid w:val="00C13EC0"/>
    <w:rsid w:val="00C15D5F"/>
    <w:rsid w:val="00C170BF"/>
    <w:rsid w:val="00C17B06"/>
    <w:rsid w:val="00C17B83"/>
    <w:rsid w:val="00C20970"/>
    <w:rsid w:val="00C254B7"/>
    <w:rsid w:val="00C25B80"/>
    <w:rsid w:val="00C25CDE"/>
    <w:rsid w:val="00C2650E"/>
    <w:rsid w:val="00C269F4"/>
    <w:rsid w:val="00C31695"/>
    <w:rsid w:val="00C34160"/>
    <w:rsid w:val="00C40EE5"/>
    <w:rsid w:val="00C41976"/>
    <w:rsid w:val="00C44A4A"/>
    <w:rsid w:val="00C44D6B"/>
    <w:rsid w:val="00C461E9"/>
    <w:rsid w:val="00C4648B"/>
    <w:rsid w:val="00C47A69"/>
    <w:rsid w:val="00C502E5"/>
    <w:rsid w:val="00C53DA5"/>
    <w:rsid w:val="00C54970"/>
    <w:rsid w:val="00C54F4B"/>
    <w:rsid w:val="00C55E39"/>
    <w:rsid w:val="00C560FC"/>
    <w:rsid w:val="00C57F9A"/>
    <w:rsid w:val="00C60A06"/>
    <w:rsid w:val="00C60AA5"/>
    <w:rsid w:val="00C61115"/>
    <w:rsid w:val="00C62B88"/>
    <w:rsid w:val="00C62F04"/>
    <w:rsid w:val="00C63781"/>
    <w:rsid w:val="00C6548A"/>
    <w:rsid w:val="00C667EE"/>
    <w:rsid w:val="00C7046E"/>
    <w:rsid w:val="00C7149A"/>
    <w:rsid w:val="00C716E3"/>
    <w:rsid w:val="00C744FB"/>
    <w:rsid w:val="00C76EA4"/>
    <w:rsid w:val="00C8001B"/>
    <w:rsid w:val="00C80EE2"/>
    <w:rsid w:val="00C837D3"/>
    <w:rsid w:val="00C8459F"/>
    <w:rsid w:val="00C84C02"/>
    <w:rsid w:val="00C855E2"/>
    <w:rsid w:val="00C87A5A"/>
    <w:rsid w:val="00C90EAC"/>
    <w:rsid w:val="00C91EE1"/>
    <w:rsid w:val="00C93400"/>
    <w:rsid w:val="00C94679"/>
    <w:rsid w:val="00C95888"/>
    <w:rsid w:val="00C96C01"/>
    <w:rsid w:val="00C96F0D"/>
    <w:rsid w:val="00C977FC"/>
    <w:rsid w:val="00C97902"/>
    <w:rsid w:val="00C97D19"/>
    <w:rsid w:val="00C97DC6"/>
    <w:rsid w:val="00CA247B"/>
    <w:rsid w:val="00CA29AB"/>
    <w:rsid w:val="00CA4484"/>
    <w:rsid w:val="00CB053A"/>
    <w:rsid w:val="00CB25CC"/>
    <w:rsid w:val="00CB4ACF"/>
    <w:rsid w:val="00CB6ACF"/>
    <w:rsid w:val="00CC01FC"/>
    <w:rsid w:val="00CC2865"/>
    <w:rsid w:val="00CC2E22"/>
    <w:rsid w:val="00CC2FF6"/>
    <w:rsid w:val="00CC3CD4"/>
    <w:rsid w:val="00CC5FAB"/>
    <w:rsid w:val="00CC7E70"/>
    <w:rsid w:val="00CD109B"/>
    <w:rsid w:val="00CD16E2"/>
    <w:rsid w:val="00CD4924"/>
    <w:rsid w:val="00CD636C"/>
    <w:rsid w:val="00CD6B57"/>
    <w:rsid w:val="00CD7872"/>
    <w:rsid w:val="00CE2B38"/>
    <w:rsid w:val="00CE3C8B"/>
    <w:rsid w:val="00CE3F60"/>
    <w:rsid w:val="00CE4F48"/>
    <w:rsid w:val="00CE59E8"/>
    <w:rsid w:val="00CE6D37"/>
    <w:rsid w:val="00CE7C63"/>
    <w:rsid w:val="00CF0523"/>
    <w:rsid w:val="00CF0BF3"/>
    <w:rsid w:val="00CF2E9C"/>
    <w:rsid w:val="00CF3329"/>
    <w:rsid w:val="00CF4100"/>
    <w:rsid w:val="00CF5464"/>
    <w:rsid w:val="00CF60F0"/>
    <w:rsid w:val="00CF668E"/>
    <w:rsid w:val="00CF6805"/>
    <w:rsid w:val="00CF687E"/>
    <w:rsid w:val="00CF761D"/>
    <w:rsid w:val="00CF7F5F"/>
    <w:rsid w:val="00D017DA"/>
    <w:rsid w:val="00D02666"/>
    <w:rsid w:val="00D0331F"/>
    <w:rsid w:val="00D04089"/>
    <w:rsid w:val="00D049CF"/>
    <w:rsid w:val="00D04C00"/>
    <w:rsid w:val="00D05AC1"/>
    <w:rsid w:val="00D066BD"/>
    <w:rsid w:val="00D07D5A"/>
    <w:rsid w:val="00D118C9"/>
    <w:rsid w:val="00D12F9B"/>
    <w:rsid w:val="00D202B6"/>
    <w:rsid w:val="00D21427"/>
    <w:rsid w:val="00D23E46"/>
    <w:rsid w:val="00D24A6B"/>
    <w:rsid w:val="00D264DB"/>
    <w:rsid w:val="00D271FA"/>
    <w:rsid w:val="00D3018B"/>
    <w:rsid w:val="00D3261A"/>
    <w:rsid w:val="00D3320D"/>
    <w:rsid w:val="00D33A9E"/>
    <w:rsid w:val="00D33F1A"/>
    <w:rsid w:val="00D35FF5"/>
    <w:rsid w:val="00D36166"/>
    <w:rsid w:val="00D36295"/>
    <w:rsid w:val="00D36936"/>
    <w:rsid w:val="00D4165D"/>
    <w:rsid w:val="00D41EF6"/>
    <w:rsid w:val="00D431A2"/>
    <w:rsid w:val="00D43796"/>
    <w:rsid w:val="00D446FC"/>
    <w:rsid w:val="00D44B9F"/>
    <w:rsid w:val="00D4673D"/>
    <w:rsid w:val="00D47A62"/>
    <w:rsid w:val="00D47EDE"/>
    <w:rsid w:val="00D52A6A"/>
    <w:rsid w:val="00D539CB"/>
    <w:rsid w:val="00D5419F"/>
    <w:rsid w:val="00D5680B"/>
    <w:rsid w:val="00D56E4B"/>
    <w:rsid w:val="00D575E8"/>
    <w:rsid w:val="00D60590"/>
    <w:rsid w:val="00D61559"/>
    <w:rsid w:val="00D616BE"/>
    <w:rsid w:val="00D67955"/>
    <w:rsid w:val="00D72888"/>
    <w:rsid w:val="00D72A38"/>
    <w:rsid w:val="00D72F74"/>
    <w:rsid w:val="00D73495"/>
    <w:rsid w:val="00D75D1D"/>
    <w:rsid w:val="00D75E26"/>
    <w:rsid w:val="00D825D3"/>
    <w:rsid w:val="00D840EE"/>
    <w:rsid w:val="00D85E32"/>
    <w:rsid w:val="00D86D20"/>
    <w:rsid w:val="00D90A9D"/>
    <w:rsid w:val="00D93762"/>
    <w:rsid w:val="00D9444A"/>
    <w:rsid w:val="00D95745"/>
    <w:rsid w:val="00DA1E63"/>
    <w:rsid w:val="00DA23D8"/>
    <w:rsid w:val="00DA3BE3"/>
    <w:rsid w:val="00DA4F0B"/>
    <w:rsid w:val="00DA5767"/>
    <w:rsid w:val="00DB3C4F"/>
    <w:rsid w:val="00DB54B7"/>
    <w:rsid w:val="00DB7818"/>
    <w:rsid w:val="00DB7959"/>
    <w:rsid w:val="00DC00B8"/>
    <w:rsid w:val="00DC0417"/>
    <w:rsid w:val="00DC0FBB"/>
    <w:rsid w:val="00DC183A"/>
    <w:rsid w:val="00DC1CF5"/>
    <w:rsid w:val="00DC3054"/>
    <w:rsid w:val="00DC3BD7"/>
    <w:rsid w:val="00DC5DA3"/>
    <w:rsid w:val="00DC5EAD"/>
    <w:rsid w:val="00DC7E5E"/>
    <w:rsid w:val="00DD019B"/>
    <w:rsid w:val="00DD1E9A"/>
    <w:rsid w:val="00DD2972"/>
    <w:rsid w:val="00DD2C9C"/>
    <w:rsid w:val="00DD30B2"/>
    <w:rsid w:val="00DD39FD"/>
    <w:rsid w:val="00DD4C18"/>
    <w:rsid w:val="00DD566E"/>
    <w:rsid w:val="00DD603B"/>
    <w:rsid w:val="00DD7469"/>
    <w:rsid w:val="00DE0B4C"/>
    <w:rsid w:val="00DE0B96"/>
    <w:rsid w:val="00DE14F4"/>
    <w:rsid w:val="00DE15D9"/>
    <w:rsid w:val="00DE18E9"/>
    <w:rsid w:val="00DE2B60"/>
    <w:rsid w:val="00DE43CA"/>
    <w:rsid w:val="00DE449D"/>
    <w:rsid w:val="00DF08D2"/>
    <w:rsid w:val="00DF18D0"/>
    <w:rsid w:val="00DF35DB"/>
    <w:rsid w:val="00DF36EE"/>
    <w:rsid w:val="00DF4F55"/>
    <w:rsid w:val="00DF5328"/>
    <w:rsid w:val="00DF5E6B"/>
    <w:rsid w:val="00DF71E4"/>
    <w:rsid w:val="00E0118C"/>
    <w:rsid w:val="00E02172"/>
    <w:rsid w:val="00E0597D"/>
    <w:rsid w:val="00E06DB9"/>
    <w:rsid w:val="00E07497"/>
    <w:rsid w:val="00E07C07"/>
    <w:rsid w:val="00E1024B"/>
    <w:rsid w:val="00E108DF"/>
    <w:rsid w:val="00E113E6"/>
    <w:rsid w:val="00E117C5"/>
    <w:rsid w:val="00E1278A"/>
    <w:rsid w:val="00E14C09"/>
    <w:rsid w:val="00E227EC"/>
    <w:rsid w:val="00E22BA5"/>
    <w:rsid w:val="00E23CCC"/>
    <w:rsid w:val="00E245B6"/>
    <w:rsid w:val="00E24C6E"/>
    <w:rsid w:val="00E2724A"/>
    <w:rsid w:val="00E30345"/>
    <w:rsid w:val="00E3097B"/>
    <w:rsid w:val="00E31491"/>
    <w:rsid w:val="00E317EE"/>
    <w:rsid w:val="00E31DA7"/>
    <w:rsid w:val="00E32E7F"/>
    <w:rsid w:val="00E33C62"/>
    <w:rsid w:val="00E35799"/>
    <w:rsid w:val="00E35A45"/>
    <w:rsid w:val="00E376D8"/>
    <w:rsid w:val="00E42D4D"/>
    <w:rsid w:val="00E430BC"/>
    <w:rsid w:val="00E43BD4"/>
    <w:rsid w:val="00E44F29"/>
    <w:rsid w:val="00E454BC"/>
    <w:rsid w:val="00E47235"/>
    <w:rsid w:val="00E54669"/>
    <w:rsid w:val="00E55025"/>
    <w:rsid w:val="00E55DC6"/>
    <w:rsid w:val="00E57ABB"/>
    <w:rsid w:val="00E60A5C"/>
    <w:rsid w:val="00E62A2E"/>
    <w:rsid w:val="00E659BB"/>
    <w:rsid w:val="00E66691"/>
    <w:rsid w:val="00E670EE"/>
    <w:rsid w:val="00E67A2D"/>
    <w:rsid w:val="00E71986"/>
    <w:rsid w:val="00E729DE"/>
    <w:rsid w:val="00E72B18"/>
    <w:rsid w:val="00E72D56"/>
    <w:rsid w:val="00E75577"/>
    <w:rsid w:val="00E757E0"/>
    <w:rsid w:val="00E77CF8"/>
    <w:rsid w:val="00E818F7"/>
    <w:rsid w:val="00E81BE4"/>
    <w:rsid w:val="00E845F1"/>
    <w:rsid w:val="00E85935"/>
    <w:rsid w:val="00E869D6"/>
    <w:rsid w:val="00E86A10"/>
    <w:rsid w:val="00E87059"/>
    <w:rsid w:val="00E8719D"/>
    <w:rsid w:val="00E87388"/>
    <w:rsid w:val="00E87A37"/>
    <w:rsid w:val="00E91D85"/>
    <w:rsid w:val="00E926EC"/>
    <w:rsid w:val="00E9328B"/>
    <w:rsid w:val="00E9512B"/>
    <w:rsid w:val="00E959DC"/>
    <w:rsid w:val="00E95F70"/>
    <w:rsid w:val="00E97BD3"/>
    <w:rsid w:val="00E97D98"/>
    <w:rsid w:val="00EA077C"/>
    <w:rsid w:val="00EA0831"/>
    <w:rsid w:val="00EA39AC"/>
    <w:rsid w:val="00EA4BC9"/>
    <w:rsid w:val="00EA6F03"/>
    <w:rsid w:val="00EB03A3"/>
    <w:rsid w:val="00EB07DC"/>
    <w:rsid w:val="00EB699A"/>
    <w:rsid w:val="00EB765A"/>
    <w:rsid w:val="00EC03EF"/>
    <w:rsid w:val="00EC08CF"/>
    <w:rsid w:val="00EC0BD3"/>
    <w:rsid w:val="00EC1B00"/>
    <w:rsid w:val="00EC2B25"/>
    <w:rsid w:val="00EC3223"/>
    <w:rsid w:val="00EC34A1"/>
    <w:rsid w:val="00EC45CB"/>
    <w:rsid w:val="00ED2255"/>
    <w:rsid w:val="00ED26AA"/>
    <w:rsid w:val="00ED4ED4"/>
    <w:rsid w:val="00ED6FA9"/>
    <w:rsid w:val="00ED7F56"/>
    <w:rsid w:val="00EE0890"/>
    <w:rsid w:val="00EE0ACE"/>
    <w:rsid w:val="00EE2290"/>
    <w:rsid w:val="00EE2526"/>
    <w:rsid w:val="00EE36B7"/>
    <w:rsid w:val="00EE3FE7"/>
    <w:rsid w:val="00EE44A0"/>
    <w:rsid w:val="00EE57F3"/>
    <w:rsid w:val="00EE726F"/>
    <w:rsid w:val="00EF1E3D"/>
    <w:rsid w:val="00EF1EC3"/>
    <w:rsid w:val="00EF2C20"/>
    <w:rsid w:val="00EF3A87"/>
    <w:rsid w:val="00EF58C8"/>
    <w:rsid w:val="00EF5BC5"/>
    <w:rsid w:val="00EF7901"/>
    <w:rsid w:val="00F00405"/>
    <w:rsid w:val="00F00614"/>
    <w:rsid w:val="00F019A4"/>
    <w:rsid w:val="00F02D07"/>
    <w:rsid w:val="00F04EEE"/>
    <w:rsid w:val="00F05EC1"/>
    <w:rsid w:val="00F07B47"/>
    <w:rsid w:val="00F155D5"/>
    <w:rsid w:val="00F15E84"/>
    <w:rsid w:val="00F16DC7"/>
    <w:rsid w:val="00F17AD4"/>
    <w:rsid w:val="00F17E5D"/>
    <w:rsid w:val="00F24140"/>
    <w:rsid w:val="00F258E5"/>
    <w:rsid w:val="00F25C62"/>
    <w:rsid w:val="00F27546"/>
    <w:rsid w:val="00F31D7B"/>
    <w:rsid w:val="00F320B3"/>
    <w:rsid w:val="00F3263C"/>
    <w:rsid w:val="00F32DA4"/>
    <w:rsid w:val="00F3320C"/>
    <w:rsid w:val="00F3342D"/>
    <w:rsid w:val="00F35541"/>
    <w:rsid w:val="00F359B0"/>
    <w:rsid w:val="00F40622"/>
    <w:rsid w:val="00F41224"/>
    <w:rsid w:val="00F4203B"/>
    <w:rsid w:val="00F42DDD"/>
    <w:rsid w:val="00F43FD5"/>
    <w:rsid w:val="00F46216"/>
    <w:rsid w:val="00F46C03"/>
    <w:rsid w:val="00F47491"/>
    <w:rsid w:val="00F523E2"/>
    <w:rsid w:val="00F52552"/>
    <w:rsid w:val="00F535B6"/>
    <w:rsid w:val="00F54150"/>
    <w:rsid w:val="00F54756"/>
    <w:rsid w:val="00F54788"/>
    <w:rsid w:val="00F55991"/>
    <w:rsid w:val="00F60233"/>
    <w:rsid w:val="00F60780"/>
    <w:rsid w:val="00F6115E"/>
    <w:rsid w:val="00F6496C"/>
    <w:rsid w:val="00F66AE9"/>
    <w:rsid w:val="00F67192"/>
    <w:rsid w:val="00F70834"/>
    <w:rsid w:val="00F71D4C"/>
    <w:rsid w:val="00F72005"/>
    <w:rsid w:val="00F72B23"/>
    <w:rsid w:val="00F737FF"/>
    <w:rsid w:val="00F73E97"/>
    <w:rsid w:val="00F7614C"/>
    <w:rsid w:val="00F76223"/>
    <w:rsid w:val="00F77279"/>
    <w:rsid w:val="00F77E09"/>
    <w:rsid w:val="00F80CC1"/>
    <w:rsid w:val="00F81F98"/>
    <w:rsid w:val="00F821E2"/>
    <w:rsid w:val="00F83C97"/>
    <w:rsid w:val="00F83E2C"/>
    <w:rsid w:val="00F8417A"/>
    <w:rsid w:val="00F84D93"/>
    <w:rsid w:val="00F872CC"/>
    <w:rsid w:val="00F87662"/>
    <w:rsid w:val="00F90B7B"/>
    <w:rsid w:val="00F90CE7"/>
    <w:rsid w:val="00F90DA8"/>
    <w:rsid w:val="00F92372"/>
    <w:rsid w:val="00F9420D"/>
    <w:rsid w:val="00F94BD8"/>
    <w:rsid w:val="00F94D21"/>
    <w:rsid w:val="00F959B6"/>
    <w:rsid w:val="00F96288"/>
    <w:rsid w:val="00F964DB"/>
    <w:rsid w:val="00F966BD"/>
    <w:rsid w:val="00F96B0E"/>
    <w:rsid w:val="00F9741B"/>
    <w:rsid w:val="00F9752E"/>
    <w:rsid w:val="00F979F7"/>
    <w:rsid w:val="00FA4742"/>
    <w:rsid w:val="00FA4A8D"/>
    <w:rsid w:val="00FA517D"/>
    <w:rsid w:val="00FA5286"/>
    <w:rsid w:val="00FB2375"/>
    <w:rsid w:val="00FB23A3"/>
    <w:rsid w:val="00FB3781"/>
    <w:rsid w:val="00FB5D91"/>
    <w:rsid w:val="00FB5EC9"/>
    <w:rsid w:val="00FB6C2B"/>
    <w:rsid w:val="00FB71DA"/>
    <w:rsid w:val="00FC0215"/>
    <w:rsid w:val="00FC0550"/>
    <w:rsid w:val="00FC112B"/>
    <w:rsid w:val="00FC12CF"/>
    <w:rsid w:val="00FC2BCF"/>
    <w:rsid w:val="00FC3118"/>
    <w:rsid w:val="00FC342B"/>
    <w:rsid w:val="00FC3B5F"/>
    <w:rsid w:val="00FC445A"/>
    <w:rsid w:val="00FC4A45"/>
    <w:rsid w:val="00FC4C7B"/>
    <w:rsid w:val="00FC5AC1"/>
    <w:rsid w:val="00FC661E"/>
    <w:rsid w:val="00FD0AD6"/>
    <w:rsid w:val="00FD1941"/>
    <w:rsid w:val="00FD1BE9"/>
    <w:rsid w:val="00FD219C"/>
    <w:rsid w:val="00FD423F"/>
    <w:rsid w:val="00FD4CDA"/>
    <w:rsid w:val="00FD5A00"/>
    <w:rsid w:val="00FD682C"/>
    <w:rsid w:val="00FD7962"/>
    <w:rsid w:val="00FE0E1E"/>
    <w:rsid w:val="00FE181E"/>
    <w:rsid w:val="00FE1D36"/>
    <w:rsid w:val="00FE21CD"/>
    <w:rsid w:val="00FE4702"/>
    <w:rsid w:val="00FE4C67"/>
    <w:rsid w:val="00FE5F5D"/>
    <w:rsid w:val="00FF071E"/>
    <w:rsid w:val="00FF0B60"/>
    <w:rsid w:val="00FF0BBC"/>
    <w:rsid w:val="00FF18AE"/>
    <w:rsid w:val="00FF35A7"/>
    <w:rsid w:val="00FF4525"/>
    <w:rsid w:val="00FF5313"/>
    <w:rsid w:val="162A486A"/>
    <w:rsid w:val="18542BF6"/>
    <w:rsid w:val="1DEC1F22"/>
    <w:rsid w:val="318E12DA"/>
    <w:rsid w:val="5F851C1C"/>
    <w:rsid w:val="601C2B39"/>
    <w:rsid w:val="62BC7C0A"/>
    <w:rsid w:val="66AD5901"/>
    <w:rsid w:val="7F0401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8320F8"/>
  <w15:docId w15:val="{6DEF73B2-0EF9-4BBE-9B30-5538BBFF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0831"/>
    <w:pPr>
      <w:widowControl w:val="0"/>
      <w:spacing w:line="440" w:lineRule="exact"/>
      <w:ind w:firstLineChars="200" w:firstLine="200"/>
      <w:jc w:val="both"/>
    </w:pPr>
    <w:rPr>
      <w:rFonts w:eastAsia="华文仿宋"/>
      <w:kern w:val="2"/>
      <w:sz w:val="24"/>
      <w:szCs w:val="22"/>
    </w:rPr>
  </w:style>
  <w:style w:type="paragraph" w:styleId="1">
    <w:name w:val="heading 1"/>
    <w:basedOn w:val="a"/>
    <w:next w:val="a"/>
    <w:link w:val="10"/>
    <w:uiPriority w:val="9"/>
    <w:qFormat/>
    <w:rsid w:val="00671195"/>
    <w:pPr>
      <w:keepNext/>
      <w:keepLines/>
      <w:spacing w:before="120" w:after="120"/>
      <w:outlineLvl w:val="0"/>
    </w:pPr>
    <w:rPr>
      <w:b/>
      <w:bCs/>
      <w:kern w:val="44"/>
      <w:sz w:val="28"/>
      <w:szCs w:val="44"/>
    </w:rPr>
  </w:style>
  <w:style w:type="paragraph" w:styleId="2">
    <w:name w:val="heading 2"/>
    <w:basedOn w:val="a"/>
    <w:next w:val="a"/>
    <w:link w:val="20"/>
    <w:uiPriority w:val="9"/>
    <w:qFormat/>
    <w:rsid w:val="00593914"/>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rsid w:val="00593914"/>
    <w:rPr>
      <w:sz w:val="18"/>
      <w:szCs w:val="18"/>
    </w:rPr>
  </w:style>
  <w:style w:type="character" w:customStyle="1" w:styleId="a5">
    <w:name w:val="页脚 字符"/>
    <w:basedOn w:val="a0"/>
    <w:link w:val="a6"/>
    <w:uiPriority w:val="99"/>
    <w:rsid w:val="00593914"/>
    <w:rPr>
      <w:sz w:val="18"/>
      <w:szCs w:val="18"/>
    </w:rPr>
  </w:style>
  <w:style w:type="character" w:customStyle="1" w:styleId="10">
    <w:name w:val="标题 1 字符"/>
    <w:basedOn w:val="a0"/>
    <w:link w:val="1"/>
    <w:uiPriority w:val="9"/>
    <w:rsid w:val="00671195"/>
    <w:rPr>
      <w:rFonts w:eastAsia="仿宋"/>
      <w:b/>
      <w:bCs/>
      <w:kern w:val="44"/>
      <w:sz w:val="28"/>
      <w:szCs w:val="44"/>
    </w:rPr>
  </w:style>
  <w:style w:type="character" w:customStyle="1" w:styleId="a7">
    <w:name w:val="批注框文本 字符"/>
    <w:basedOn w:val="a0"/>
    <w:link w:val="a8"/>
    <w:uiPriority w:val="99"/>
    <w:semiHidden/>
    <w:rsid w:val="00593914"/>
    <w:rPr>
      <w:sz w:val="18"/>
      <w:szCs w:val="18"/>
    </w:rPr>
  </w:style>
  <w:style w:type="character" w:customStyle="1" w:styleId="20">
    <w:name w:val="标题 2 字符"/>
    <w:basedOn w:val="a0"/>
    <w:link w:val="2"/>
    <w:uiPriority w:val="9"/>
    <w:rsid w:val="00593914"/>
    <w:rPr>
      <w:rFonts w:ascii="Cambria" w:eastAsia="宋体" w:hAnsi="Cambria" w:cs="Times New Roman"/>
      <w:b/>
      <w:bCs/>
      <w:sz w:val="32"/>
      <w:szCs w:val="32"/>
    </w:rPr>
  </w:style>
  <w:style w:type="character" w:customStyle="1" w:styleId="a9">
    <w:name w:val="无间隔 字符"/>
    <w:basedOn w:val="a0"/>
    <w:link w:val="aa"/>
    <w:uiPriority w:val="1"/>
    <w:rsid w:val="00593914"/>
    <w:rPr>
      <w:sz w:val="22"/>
      <w:szCs w:val="22"/>
      <w:lang w:val="en-US" w:eastAsia="zh-CN" w:bidi="ar-SA"/>
    </w:rPr>
  </w:style>
  <w:style w:type="paragraph" w:styleId="a6">
    <w:name w:val="footer"/>
    <w:basedOn w:val="a"/>
    <w:link w:val="a5"/>
    <w:uiPriority w:val="99"/>
    <w:unhideWhenUsed/>
    <w:rsid w:val="00593914"/>
    <w:pPr>
      <w:tabs>
        <w:tab w:val="center" w:pos="4153"/>
        <w:tab w:val="right" w:pos="8306"/>
      </w:tabs>
      <w:snapToGrid w:val="0"/>
      <w:jc w:val="left"/>
    </w:pPr>
    <w:rPr>
      <w:sz w:val="18"/>
      <w:szCs w:val="18"/>
    </w:rPr>
  </w:style>
  <w:style w:type="paragraph" w:styleId="a8">
    <w:name w:val="Balloon Text"/>
    <w:basedOn w:val="a"/>
    <w:link w:val="a7"/>
    <w:uiPriority w:val="99"/>
    <w:unhideWhenUsed/>
    <w:rsid w:val="00593914"/>
    <w:rPr>
      <w:sz w:val="18"/>
      <w:szCs w:val="18"/>
    </w:rPr>
  </w:style>
  <w:style w:type="paragraph" w:styleId="a4">
    <w:name w:val="header"/>
    <w:basedOn w:val="a"/>
    <w:link w:val="a3"/>
    <w:uiPriority w:val="99"/>
    <w:unhideWhenUsed/>
    <w:rsid w:val="00593914"/>
    <w:pPr>
      <w:pBdr>
        <w:bottom w:val="single" w:sz="6" w:space="1" w:color="auto"/>
      </w:pBdr>
      <w:tabs>
        <w:tab w:val="center" w:pos="4153"/>
        <w:tab w:val="right" w:pos="8306"/>
      </w:tabs>
      <w:snapToGrid w:val="0"/>
      <w:jc w:val="center"/>
    </w:pPr>
    <w:rPr>
      <w:sz w:val="18"/>
      <w:szCs w:val="18"/>
    </w:rPr>
  </w:style>
  <w:style w:type="paragraph" w:styleId="ab">
    <w:name w:val="List Paragraph"/>
    <w:basedOn w:val="a"/>
    <w:uiPriority w:val="34"/>
    <w:qFormat/>
    <w:rsid w:val="00593914"/>
    <w:pPr>
      <w:ind w:firstLine="420"/>
    </w:pPr>
  </w:style>
  <w:style w:type="paragraph" w:styleId="aa">
    <w:name w:val="No Spacing"/>
    <w:link w:val="a9"/>
    <w:uiPriority w:val="1"/>
    <w:qFormat/>
    <w:rsid w:val="00593914"/>
    <w:rPr>
      <w:sz w:val="22"/>
      <w:szCs w:val="22"/>
    </w:rPr>
  </w:style>
  <w:style w:type="table" w:styleId="ac">
    <w:name w:val="Table Grid"/>
    <w:basedOn w:val="a1"/>
    <w:uiPriority w:val="59"/>
    <w:rsid w:val="00F974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Hyperlink"/>
    <w:uiPriority w:val="99"/>
    <w:unhideWhenUsed/>
    <w:rsid w:val="00AA3DC8"/>
    <w:rPr>
      <w:color w:val="0000FF"/>
      <w:u w:val="single"/>
    </w:rPr>
  </w:style>
  <w:style w:type="paragraph" w:styleId="11">
    <w:name w:val="toc 1"/>
    <w:basedOn w:val="a"/>
    <w:next w:val="a"/>
    <w:uiPriority w:val="39"/>
    <w:qFormat/>
    <w:rsid w:val="00AA3DC8"/>
    <w:pPr>
      <w:spacing w:before="120" w:after="120"/>
      <w:jc w:val="left"/>
    </w:pPr>
    <w:rPr>
      <w:b/>
      <w:bCs/>
      <w:caps/>
      <w:sz w:val="20"/>
      <w:szCs w:val="20"/>
    </w:rPr>
  </w:style>
  <w:style w:type="paragraph" w:styleId="21">
    <w:name w:val="toc 2"/>
    <w:basedOn w:val="a"/>
    <w:next w:val="a"/>
    <w:uiPriority w:val="39"/>
    <w:qFormat/>
    <w:rsid w:val="00AA3DC8"/>
    <w:pPr>
      <w:ind w:left="240"/>
      <w:jc w:val="left"/>
    </w:pPr>
    <w:rPr>
      <w:smallCaps/>
      <w:sz w:val="20"/>
      <w:szCs w:val="20"/>
    </w:rPr>
  </w:style>
  <w:style w:type="paragraph" w:customStyle="1" w:styleId="Default">
    <w:name w:val="Default"/>
    <w:rsid w:val="00AC4431"/>
    <w:pPr>
      <w:widowControl w:val="0"/>
      <w:autoSpaceDE w:val="0"/>
      <w:autoSpaceDN w:val="0"/>
      <w:adjustRightInd w:val="0"/>
    </w:pPr>
    <w:rPr>
      <w:rFonts w:ascii="仿宋_GB2312" w:eastAsia="仿宋_GB2312" w:cs="仿宋_GB2312"/>
      <w:color w:val="000000"/>
      <w:sz w:val="24"/>
      <w:szCs w:val="24"/>
    </w:rPr>
  </w:style>
  <w:style w:type="paragraph" w:styleId="ae">
    <w:name w:val="caption"/>
    <w:basedOn w:val="a"/>
    <w:next w:val="a"/>
    <w:uiPriority w:val="35"/>
    <w:unhideWhenUsed/>
    <w:qFormat/>
    <w:rsid w:val="00762E0C"/>
    <w:rPr>
      <w:rFonts w:ascii="Cambria" w:eastAsia="黑体" w:hAnsi="Cambria"/>
      <w:sz w:val="20"/>
      <w:szCs w:val="20"/>
    </w:rPr>
  </w:style>
  <w:style w:type="paragraph" w:styleId="TOC">
    <w:name w:val="TOC Heading"/>
    <w:basedOn w:val="1"/>
    <w:next w:val="a"/>
    <w:uiPriority w:val="39"/>
    <w:semiHidden/>
    <w:unhideWhenUsed/>
    <w:qFormat/>
    <w:rsid w:val="008E704E"/>
    <w:pPr>
      <w:widowControl/>
      <w:spacing w:before="480" w:after="0" w:line="276" w:lineRule="auto"/>
      <w:ind w:firstLineChars="0" w:firstLine="0"/>
      <w:jc w:val="left"/>
      <w:outlineLvl w:val="9"/>
    </w:pPr>
    <w:rPr>
      <w:rFonts w:ascii="Cambria" w:eastAsia="宋体" w:hAnsi="Cambria"/>
      <w:color w:val="365F91"/>
      <w:kern w:val="0"/>
      <w:szCs w:val="28"/>
    </w:rPr>
  </w:style>
  <w:style w:type="paragraph" w:styleId="3">
    <w:name w:val="toc 3"/>
    <w:basedOn w:val="a"/>
    <w:next w:val="a"/>
    <w:autoRedefine/>
    <w:uiPriority w:val="39"/>
    <w:unhideWhenUsed/>
    <w:qFormat/>
    <w:rsid w:val="0036203E"/>
    <w:pPr>
      <w:ind w:left="480"/>
      <w:jc w:val="left"/>
    </w:pPr>
    <w:rPr>
      <w:i/>
      <w:iCs/>
      <w:sz w:val="20"/>
      <w:szCs w:val="20"/>
    </w:rPr>
  </w:style>
  <w:style w:type="paragraph" w:styleId="4">
    <w:name w:val="toc 4"/>
    <w:basedOn w:val="a"/>
    <w:next w:val="a"/>
    <w:autoRedefine/>
    <w:uiPriority w:val="39"/>
    <w:unhideWhenUsed/>
    <w:rsid w:val="0036203E"/>
    <w:pPr>
      <w:ind w:left="720"/>
      <w:jc w:val="left"/>
    </w:pPr>
    <w:rPr>
      <w:sz w:val="18"/>
      <w:szCs w:val="18"/>
    </w:rPr>
  </w:style>
  <w:style w:type="paragraph" w:styleId="5">
    <w:name w:val="toc 5"/>
    <w:basedOn w:val="a"/>
    <w:next w:val="a"/>
    <w:autoRedefine/>
    <w:uiPriority w:val="39"/>
    <w:unhideWhenUsed/>
    <w:rsid w:val="0036203E"/>
    <w:pPr>
      <w:ind w:left="960"/>
      <w:jc w:val="left"/>
    </w:pPr>
    <w:rPr>
      <w:sz w:val="18"/>
      <w:szCs w:val="18"/>
    </w:rPr>
  </w:style>
  <w:style w:type="paragraph" w:styleId="6">
    <w:name w:val="toc 6"/>
    <w:basedOn w:val="a"/>
    <w:next w:val="a"/>
    <w:autoRedefine/>
    <w:uiPriority w:val="39"/>
    <w:unhideWhenUsed/>
    <w:rsid w:val="0036203E"/>
    <w:pPr>
      <w:ind w:left="1200"/>
      <w:jc w:val="left"/>
    </w:pPr>
    <w:rPr>
      <w:sz w:val="18"/>
      <w:szCs w:val="18"/>
    </w:rPr>
  </w:style>
  <w:style w:type="paragraph" w:styleId="7">
    <w:name w:val="toc 7"/>
    <w:basedOn w:val="a"/>
    <w:next w:val="a"/>
    <w:autoRedefine/>
    <w:uiPriority w:val="39"/>
    <w:unhideWhenUsed/>
    <w:rsid w:val="0036203E"/>
    <w:pPr>
      <w:ind w:left="1440"/>
      <w:jc w:val="left"/>
    </w:pPr>
    <w:rPr>
      <w:sz w:val="18"/>
      <w:szCs w:val="18"/>
    </w:rPr>
  </w:style>
  <w:style w:type="paragraph" w:styleId="8">
    <w:name w:val="toc 8"/>
    <w:basedOn w:val="a"/>
    <w:next w:val="a"/>
    <w:autoRedefine/>
    <w:uiPriority w:val="39"/>
    <w:unhideWhenUsed/>
    <w:rsid w:val="0036203E"/>
    <w:pPr>
      <w:ind w:left="1680"/>
      <w:jc w:val="left"/>
    </w:pPr>
    <w:rPr>
      <w:sz w:val="18"/>
      <w:szCs w:val="18"/>
    </w:rPr>
  </w:style>
  <w:style w:type="paragraph" w:styleId="9">
    <w:name w:val="toc 9"/>
    <w:basedOn w:val="a"/>
    <w:next w:val="a"/>
    <w:autoRedefine/>
    <w:uiPriority w:val="39"/>
    <w:unhideWhenUsed/>
    <w:rsid w:val="0036203E"/>
    <w:pPr>
      <w:ind w:left="1920"/>
      <w:jc w:val="left"/>
    </w:pPr>
    <w:rPr>
      <w:sz w:val="18"/>
      <w:szCs w:val="18"/>
    </w:rPr>
  </w:style>
  <w:style w:type="paragraph" w:styleId="af">
    <w:name w:val="annotation text"/>
    <w:basedOn w:val="a"/>
    <w:link w:val="af0"/>
    <w:uiPriority w:val="99"/>
    <w:unhideWhenUsed/>
    <w:rsid w:val="00EA39AC"/>
    <w:pPr>
      <w:jc w:val="left"/>
    </w:pPr>
  </w:style>
  <w:style w:type="character" w:customStyle="1" w:styleId="af0">
    <w:name w:val="批注文字 字符"/>
    <w:basedOn w:val="a0"/>
    <w:link w:val="af"/>
    <w:uiPriority w:val="99"/>
    <w:rsid w:val="00EA39AC"/>
    <w:rPr>
      <w:rFonts w:eastAsia="仿宋_GB2312"/>
      <w:kern w:val="2"/>
      <w:sz w:val="24"/>
      <w:szCs w:val="22"/>
    </w:rPr>
  </w:style>
  <w:style w:type="paragraph" w:styleId="af1">
    <w:name w:val="Title"/>
    <w:basedOn w:val="a"/>
    <w:next w:val="a"/>
    <w:link w:val="af2"/>
    <w:uiPriority w:val="10"/>
    <w:qFormat/>
    <w:rsid w:val="00671195"/>
    <w:pPr>
      <w:spacing w:before="120" w:after="120"/>
      <w:jc w:val="center"/>
      <w:outlineLvl w:val="0"/>
    </w:pPr>
    <w:rPr>
      <w:rFonts w:ascii="Cambria" w:hAnsi="Cambria"/>
      <w:b/>
      <w:bCs/>
      <w:sz w:val="28"/>
      <w:szCs w:val="32"/>
    </w:rPr>
  </w:style>
  <w:style w:type="character" w:customStyle="1" w:styleId="af2">
    <w:name w:val="标题 字符"/>
    <w:basedOn w:val="a0"/>
    <w:link w:val="af1"/>
    <w:uiPriority w:val="10"/>
    <w:rsid w:val="00671195"/>
    <w:rPr>
      <w:rFonts w:ascii="Cambria" w:eastAsia="仿宋" w:hAnsi="Cambria" w:cs="Times New Roman"/>
      <w:b/>
      <w:bCs/>
      <w:kern w:val="2"/>
      <w:sz w:val="28"/>
      <w:szCs w:val="32"/>
    </w:rPr>
  </w:style>
  <w:style w:type="paragraph" w:customStyle="1" w:styleId="af3">
    <w:name w:val="图表"/>
    <w:basedOn w:val="a"/>
    <w:rsid w:val="00D825D3"/>
    <w:pPr>
      <w:spacing w:line="240" w:lineRule="auto"/>
      <w:ind w:firstLineChars="0" w:firstLine="0"/>
      <w:jc w:val="center"/>
    </w:pPr>
    <w:rPr>
      <w:sz w:val="21"/>
      <w:szCs w:val="72"/>
    </w:rPr>
  </w:style>
  <w:style w:type="paragraph" w:customStyle="1" w:styleId="af4">
    <w:name w:val="表头"/>
    <w:basedOn w:val="a"/>
    <w:qFormat/>
    <w:rsid w:val="00F42DDD"/>
    <w:pPr>
      <w:widowControl/>
      <w:spacing w:beforeLines="50" w:afterLines="50" w:after="50" w:line="240" w:lineRule="auto"/>
      <w:ind w:firstLineChars="0" w:firstLine="0"/>
      <w:jc w:val="center"/>
    </w:pPr>
    <w:rPr>
      <w:sz w:val="21"/>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5984">
      <w:bodyDiv w:val="1"/>
      <w:marLeft w:val="0"/>
      <w:marRight w:val="0"/>
      <w:marTop w:val="0"/>
      <w:marBottom w:val="0"/>
      <w:divBdr>
        <w:top w:val="none" w:sz="0" w:space="0" w:color="auto"/>
        <w:left w:val="none" w:sz="0" w:space="0" w:color="auto"/>
        <w:bottom w:val="none" w:sz="0" w:space="0" w:color="auto"/>
        <w:right w:val="none" w:sz="0" w:space="0" w:color="auto"/>
      </w:divBdr>
    </w:div>
    <w:div w:id="29500918">
      <w:bodyDiv w:val="1"/>
      <w:marLeft w:val="0"/>
      <w:marRight w:val="0"/>
      <w:marTop w:val="0"/>
      <w:marBottom w:val="0"/>
      <w:divBdr>
        <w:top w:val="none" w:sz="0" w:space="0" w:color="auto"/>
        <w:left w:val="none" w:sz="0" w:space="0" w:color="auto"/>
        <w:bottom w:val="none" w:sz="0" w:space="0" w:color="auto"/>
        <w:right w:val="none" w:sz="0" w:space="0" w:color="auto"/>
      </w:divBdr>
    </w:div>
    <w:div w:id="51395290">
      <w:bodyDiv w:val="1"/>
      <w:marLeft w:val="0"/>
      <w:marRight w:val="0"/>
      <w:marTop w:val="0"/>
      <w:marBottom w:val="0"/>
      <w:divBdr>
        <w:top w:val="none" w:sz="0" w:space="0" w:color="auto"/>
        <w:left w:val="none" w:sz="0" w:space="0" w:color="auto"/>
        <w:bottom w:val="none" w:sz="0" w:space="0" w:color="auto"/>
        <w:right w:val="none" w:sz="0" w:space="0" w:color="auto"/>
      </w:divBdr>
    </w:div>
    <w:div w:id="92894734">
      <w:bodyDiv w:val="1"/>
      <w:marLeft w:val="0"/>
      <w:marRight w:val="0"/>
      <w:marTop w:val="0"/>
      <w:marBottom w:val="0"/>
      <w:divBdr>
        <w:top w:val="none" w:sz="0" w:space="0" w:color="auto"/>
        <w:left w:val="none" w:sz="0" w:space="0" w:color="auto"/>
        <w:bottom w:val="none" w:sz="0" w:space="0" w:color="auto"/>
        <w:right w:val="none" w:sz="0" w:space="0" w:color="auto"/>
      </w:divBdr>
    </w:div>
    <w:div w:id="110520527">
      <w:bodyDiv w:val="1"/>
      <w:marLeft w:val="0"/>
      <w:marRight w:val="0"/>
      <w:marTop w:val="0"/>
      <w:marBottom w:val="0"/>
      <w:divBdr>
        <w:top w:val="none" w:sz="0" w:space="0" w:color="auto"/>
        <w:left w:val="none" w:sz="0" w:space="0" w:color="auto"/>
        <w:bottom w:val="none" w:sz="0" w:space="0" w:color="auto"/>
        <w:right w:val="none" w:sz="0" w:space="0" w:color="auto"/>
      </w:divBdr>
    </w:div>
    <w:div w:id="148717455">
      <w:bodyDiv w:val="1"/>
      <w:marLeft w:val="0"/>
      <w:marRight w:val="0"/>
      <w:marTop w:val="0"/>
      <w:marBottom w:val="0"/>
      <w:divBdr>
        <w:top w:val="none" w:sz="0" w:space="0" w:color="auto"/>
        <w:left w:val="none" w:sz="0" w:space="0" w:color="auto"/>
        <w:bottom w:val="none" w:sz="0" w:space="0" w:color="auto"/>
        <w:right w:val="none" w:sz="0" w:space="0" w:color="auto"/>
      </w:divBdr>
    </w:div>
    <w:div w:id="153106529">
      <w:bodyDiv w:val="1"/>
      <w:marLeft w:val="0"/>
      <w:marRight w:val="0"/>
      <w:marTop w:val="0"/>
      <w:marBottom w:val="0"/>
      <w:divBdr>
        <w:top w:val="none" w:sz="0" w:space="0" w:color="auto"/>
        <w:left w:val="none" w:sz="0" w:space="0" w:color="auto"/>
        <w:bottom w:val="none" w:sz="0" w:space="0" w:color="auto"/>
        <w:right w:val="none" w:sz="0" w:space="0" w:color="auto"/>
      </w:divBdr>
    </w:div>
    <w:div w:id="157424372">
      <w:bodyDiv w:val="1"/>
      <w:marLeft w:val="0"/>
      <w:marRight w:val="0"/>
      <w:marTop w:val="0"/>
      <w:marBottom w:val="0"/>
      <w:divBdr>
        <w:top w:val="none" w:sz="0" w:space="0" w:color="auto"/>
        <w:left w:val="none" w:sz="0" w:space="0" w:color="auto"/>
        <w:bottom w:val="none" w:sz="0" w:space="0" w:color="auto"/>
        <w:right w:val="none" w:sz="0" w:space="0" w:color="auto"/>
      </w:divBdr>
    </w:div>
    <w:div w:id="175310602">
      <w:bodyDiv w:val="1"/>
      <w:marLeft w:val="0"/>
      <w:marRight w:val="0"/>
      <w:marTop w:val="0"/>
      <w:marBottom w:val="0"/>
      <w:divBdr>
        <w:top w:val="none" w:sz="0" w:space="0" w:color="auto"/>
        <w:left w:val="none" w:sz="0" w:space="0" w:color="auto"/>
        <w:bottom w:val="none" w:sz="0" w:space="0" w:color="auto"/>
        <w:right w:val="none" w:sz="0" w:space="0" w:color="auto"/>
      </w:divBdr>
    </w:div>
    <w:div w:id="190382232">
      <w:bodyDiv w:val="1"/>
      <w:marLeft w:val="0"/>
      <w:marRight w:val="0"/>
      <w:marTop w:val="0"/>
      <w:marBottom w:val="0"/>
      <w:divBdr>
        <w:top w:val="none" w:sz="0" w:space="0" w:color="auto"/>
        <w:left w:val="none" w:sz="0" w:space="0" w:color="auto"/>
        <w:bottom w:val="none" w:sz="0" w:space="0" w:color="auto"/>
        <w:right w:val="none" w:sz="0" w:space="0" w:color="auto"/>
      </w:divBdr>
    </w:div>
    <w:div w:id="199511220">
      <w:bodyDiv w:val="1"/>
      <w:marLeft w:val="0"/>
      <w:marRight w:val="0"/>
      <w:marTop w:val="0"/>
      <w:marBottom w:val="0"/>
      <w:divBdr>
        <w:top w:val="none" w:sz="0" w:space="0" w:color="auto"/>
        <w:left w:val="none" w:sz="0" w:space="0" w:color="auto"/>
        <w:bottom w:val="none" w:sz="0" w:space="0" w:color="auto"/>
        <w:right w:val="none" w:sz="0" w:space="0" w:color="auto"/>
      </w:divBdr>
    </w:div>
    <w:div w:id="228077403">
      <w:bodyDiv w:val="1"/>
      <w:marLeft w:val="0"/>
      <w:marRight w:val="0"/>
      <w:marTop w:val="0"/>
      <w:marBottom w:val="0"/>
      <w:divBdr>
        <w:top w:val="none" w:sz="0" w:space="0" w:color="auto"/>
        <w:left w:val="none" w:sz="0" w:space="0" w:color="auto"/>
        <w:bottom w:val="none" w:sz="0" w:space="0" w:color="auto"/>
        <w:right w:val="none" w:sz="0" w:space="0" w:color="auto"/>
      </w:divBdr>
    </w:div>
    <w:div w:id="269164945">
      <w:bodyDiv w:val="1"/>
      <w:marLeft w:val="0"/>
      <w:marRight w:val="0"/>
      <w:marTop w:val="0"/>
      <w:marBottom w:val="0"/>
      <w:divBdr>
        <w:top w:val="none" w:sz="0" w:space="0" w:color="auto"/>
        <w:left w:val="none" w:sz="0" w:space="0" w:color="auto"/>
        <w:bottom w:val="none" w:sz="0" w:space="0" w:color="auto"/>
        <w:right w:val="none" w:sz="0" w:space="0" w:color="auto"/>
      </w:divBdr>
    </w:div>
    <w:div w:id="283191471">
      <w:bodyDiv w:val="1"/>
      <w:marLeft w:val="0"/>
      <w:marRight w:val="0"/>
      <w:marTop w:val="0"/>
      <w:marBottom w:val="0"/>
      <w:divBdr>
        <w:top w:val="none" w:sz="0" w:space="0" w:color="auto"/>
        <w:left w:val="none" w:sz="0" w:space="0" w:color="auto"/>
        <w:bottom w:val="none" w:sz="0" w:space="0" w:color="auto"/>
        <w:right w:val="none" w:sz="0" w:space="0" w:color="auto"/>
      </w:divBdr>
    </w:div>
    <w:div w:id="296180211">
      <w:bodyDiv w:val="1"/>
      <w:marLeft w:val="0"/>
      <w:marRight w:val="0"/>
      <w:marTop w:val="0"/>
      <w:marBottom w:val="0"/>
      <w:divBdr>
        <w:top w:val="none" w:sz="0" w:space="0" w:color="auto"/>
        <w:left w:val="none" w:sz="0" w:space="0" w:color="auto"/>
        <w:bottom w:val="none" w:sz="0" w:space="0" w:color="auto"/>
        <w:right w:val="none" w:sz="0" w:space="0" w:color="auto"/>
      </w:divBdr>
    </w:div>
    <w:div w:id="337541854">
      <w:bodyDiv w:val="1"/>
      <w:marLeft w:val="0"/>
      <w:marRight w:val="0"/>
      <w:marTop w:val="0"/>
      <w:marBottom w:val="0"/>
      <w:divBdr>
        <w:top w:val="none" w:sz="0" w:space="0" w:color="auto"/>
        <w:left w:val="none" w:sz="0" w:space="0" w:color="auto"/>
        <w:bottom w:val="none" w:sz="0" w:space="0" w:color="auto"/>
        <w:right w:val="none" w:sz="0" w:space="0" w:color="auto"/>
      </w:divBdr>
    </w:div>
    <w:div w:id="350108722">
      <w:bodyDiv w:val="1"/>
      <w:marLeft w:val="0"/>
      <w:marRight w:val="0"/>
      <w:marTop w:val="0"/>
      <w:marBottom w:val="0"/>
      <w:divBdr>
        <w:top w:val="none" w:sz="0" w:space="0" w:color="auto"/>
        <w:left w:val="none" w:sz="0" w:space="0" w:color="auto"/>
        <w:bottom w:val="none" w:sz="0" w:space="0" w:color="auto"/>
        <w:right w:val="none" w:sz="0" w:space="0" w:color="auto"/>
      </w:divBdr>
    </w:div>
    <w:div w:id="377823840">
      <w:bodyDiv w:val="1"/>
      <w:marLeft w:val="0"/>
      <w:marRight w:val="0"/>
      <w:marTop w:val="0"/>
      <w:marBottom w:val="0"/>
      <w:divBdr>
        <w:top w:val="none" w:sz="0" w:space="0" w:color="auto"/>
        <w:left w:val="none" w:sz="0" w:space="0" w:color="auto"/>
        <w:bottom w:val="none" w:sz="0" w:space="0" w:color="auto"/>
        <w:right w:val="none" w:sz="0" w:space="0" w:color="auto"/>
      </w:divBdr>
    </w:div>
    <w:div w:id="393816413">
      <w:bodyDiv w:val="1"/>
      <w:marLeft w:val="0"/>
      <w:marRight w:val="0"/>
      <w:marTop w:val="0"/>
      <w:marBottom w:val="0"/>
      <w:divBdr>
        <w:top w:val="none" w:sz="0" w:space="0" w:color="auto"/>
        <w:left w:val="none" w:sz="0" w:space="0" w:color="auto"/>
        <w:bottom w:val="none" w:sz="0" w:space="0" w:color="auto"/>
        <w:right w:val="none" w:sz="0" w:space="0" w:color="auto"/>
      </w:divBdr>
    </w:div>
    <w:div w:id="437679964">
      <w:bodyDiv w:val="1"/>
      <w:marLeft w:val="0"/>
      <w:marRight w:val="0"/>
      <w:marTop w:val="0"/>
      <w:marBottom w:val="0"/>
      <w:divBdr>
        <w:top w:val="none" w:sz="0" w:space="0" w:color="auto"/>
        <w:left w:val="none" w:sz="0" w:space="0" w:color="auto"/>
        <w:bottom w:val="none" w:sz="0" w:space="0" w:color="auto"/>
        <w:right w:val="none" w:sz="0" w:space="0" w:color="auto"/>
      </w:divBdr>
    </w:div>
    <w:div w:id="472018849">
      <w:bodyDiv w:val="1"/>
      <w:marLeft w:val="0"/>
      <w:marRight w:val="0"/>
      <w:marTop w:val="0"/>
      <w:marBottom w:val="0"/>
      <w:divBdr>
        <w:top w:val="none" w:sz="0" w:space="0" w:color="auto"/>
        <w:left w:val="none" w:sz="0" w:space="0" w:color="auto"/>
        <w:bottom w:val="none" w:sz="0" w:space="0" w:color="auto"/>
        <w:right w:val="none" w:sz="0" w:space="0" w:color="auto"/>
      </w:divBdr>
    </w:div>
    <w:div w:id="474639127">
      <w:bodyDiv w:val="1"/>
      <w:marLeft w:val="0"/>
      <w:marRight w:val="0"/>
      <w:marTop w:val="0"/>
      <w:marBottom w:val="0"/>
      <w:divBdr>
        <w:top w:val="none" w:sz="0" w:space="0" w:color="auto"/>
        <w:left w:val="none" w:sz="0" w:space="0" w:color="auto"/>
        <w:bottom w:val="none" w:sz="0" w:space="0" w:color="auto"/>
        <w:right w:val="none" w:sz="0" w:space="0" w:color="auto"/>
      </w:divBdr>
    </w:div>
    <w:div w:id="487748203">
      <w:bodyDiv w:val="1"/>
      <w:marLeft w:val="0"/>
      <w:marRight w:val="0"/>
      <w:marTop w:val="0"/>
      <w:marBottom w:val="0"/>
      <w:divBdr>
        <w:top w:val="none" w:sz="0" w:space="0" w:color="auto"/>
        <w:left w:val="none" w:sz="0" w:space="0" w:color="auto"/>
        <w:bottom w:val="none" w:sz="0" w:space="0" w:color="auto"/>
        <w:right w:val="none" w:sz="0" w:space="0" w:color="auto"/>
      </w:divBdr>
    </w:div>
    <w:div w:id="501819924">
      <w:bodyDiv w:val="1"/>
      <w:marLeft w:val="0"/>
      <w:marRight w:val="0"/>
      <w:marTop w:val="0"/>
      <w:marBottom w:val="0"/>
      <w:divBdr>
        <w:top w:val="none" w:sz="0" w:space="0" w:color="auto"/>
        <w:left w:val="none" w:sz="0" w:space="0" w:color="auto"/>
        <w:bottom w:val="none" w:sz="0" w:space="0" w:color="auto"/>
        <w:right w:val="none" w:sz="0" w:space="0" w:color="auto"/>
      </w:divBdr>
    </w:div>
    <w:div w:id="521675992">
      <w:bodyDiv w:val="1"/>
      <w:marLeft w:val="0"/>
      <w:marRight w:val="0"/>
      <w:marTop w:val="0"/>
      <w:marBottom w:val="0"/>
      <w:divBdr>
        <w:top w:val="none" w:sz="0" w:space="0" w:color="auto"/>
        <w:left w:val="none" w:sz="0" w:space="0" w:color="auto"/>
        <w:bottom w:val="none" w:sz="0" w:space="0" w:color="auto"/>
        <w:right w:val="none" w:sz="0" w:space="0" w:color="auto"/>
      </w:divBdr>
    </w:div>
    <w:div w:id="548495044">
      <w:bodyDiv w:val="1"/>
      <w:marLeft w:val="0"/>
      <w:marRight w:val="0"/>
      <w:marTop w:val="0"/>
      <w:marBottom w:val="0"/>
      <w:divBdr>
        <w:top w:val="none" w:sz="0" w:space="0" w:color="auto"/>
        <w:left w:val="none" w:sz="0" w:space="0" w:color="auto"/>
        <w:bottom w:val="none" w:sz="0" w:space="0" w:color="auto"/>
        <w:right w:val="none" w:sz="0" w:space="0" w:color="auto"/>
      </w:divBdr>
    </w:div>
    <w:div w:id="556671500">
      <w:bodyDiv w:val="1"/>
      <w:marLeft w:val="0"/>
      <w:marRight w:val="0"/>
      <w:marTop w:val="0"/>
      <w:marBottom w:val="0"/>
      <w:divBdr>
        <w:top w:val="none" w:sz="0" w:space="0" w:color="auto"/>
        <w:left w:val="none" w:sz="0" w:space="0" w:color="auto"/>
        <w:bottom w:val="none" w:sz="0" w:space="0" w:color="auto"/>
        <w:right w:val="none" w:sz="0" w:space="0" w:color="auto"/>
      </w:divBdr>
    </w:div>
    <w:div w:id="589046612">
      <w:bodyDiv w:val="1"/>
      <w:marLeft w:val="0"/>
      <w:marRight w:val="0"/>
      <w:marTop w:val="0"/>
      <w:marBottom w:val="0"/>
      <w:divBdr>
        <w:top w:val="none" w:sz="0" w:space="0" w:color="auto"/>
        <w:left w:val="none" w:sz="0" w:space="0" w:color="auto"/>
        <w:bottom w:val="none" w:sz="0" w:space="0" w:color="auto"/>
        <w:right w:val="none" w:sz="0" w:space="0" w:color="auto"/>
      </w:divBdr>
    </w:div>
    <w:div w:id="595213711">
      <w:bodyDiv w:val="1"/>
      <w:marLeft w:val="0"/>
      <w:marRight w:val="0"/>
      <w:marTop w:val="0"/>
      <w:marBottom w:val="0"/>
      <w:divBdr>
        <w:top w:val="none" w:sz="0" w:space="0" w:color="auto"/>
        <w:left w:val="none" w:sz="0" w:space="0" w:color="auto"/>
        <w:bottom w:val="none" w:sz="0" w:space="0" w:color="auto"/>
        <w:right w:val="none" w:sz="0" w:space="0" w:color="auto"/>
      </w:divBdr>
    </w:div>
    <w:div w:id="619262197">
      <w:bodyDiv w:val="1"/>
      <w:marLeft w:val="0"/>
      <w:marRight w:val="0"/>
      <w:marTop w:val="0"/>
      <w:marBottom w:val="0"/>
      <w:divBdr>
        <w:top w:val="none" w:sz="0" w:space="0" w:color="auto"/>
        <w:left w:val="none" w:sz="0" w:space="0" w:color="auto"/>
        <w:bottom w:val="none" w:sz="0" w:space="0" w:color="auto"/>
        <w:right w:val="none" w:sz="0" w:space="0" w:color="auto"/>
      </w:divBdr>
    </w:div>
    <w:div w:id="698354170">
      <w:bodyDiv w:val="1"/>
      <w:marLeft w:val="0"/>
      <w:marRight w:val="0"/>
      <w:marTop w:val="0"/>
      <w:marBottom w:val="0"/>
      <w:divBdr>
        <w:top w:val="none" w:sz="0" w:space="0" w:color="auto"/>
        <w:left w:val="none" w:sz="0" w:space="0" w:color="auto"/>
        <w:bottom w:val="none" w:sz="0" w:space="0" w:color="auto"/>
        <w:right w:val="none" w:sz="0" w:space="0" w:color="auto"/>
      </w:divBdr>
    </w:div>
    <w:div w:id="708913007">
      <w:bodyDiv w:val="1"/>
      <w:marLeft w:val="0"/>
      <w:marRight w:val="0"/>
      <w:marTop w:val="0"/>
      <w:marBottom w:val="0"/>
      <w:divBdr>
        <w:top w:val="none" w:sz="0" w:space="0" w:color="auto"/>
        <w:left w:val="none" w:sz="0" w:space="0" w:color="auto"/>
        <w:bottom w:val="none" w:sz="0" w:space="0" w:color="auto"/>
        <w:right w:val="none" w:sz="0" w:space="0" w:color="auto"/>
      </w:divBdr>
    </w:div>
    <w:div w:id="747843428">
      <w:bodyDiv w:val="1"/>
      <w:marLeft w:val="0"/>
      <w:marRight w:val="0"/>
      <w:marTop w:val="0"/>
      <w:marBottom w:val="0"/>
      <w:divBdr>
        <w:top w:val="none" w:sz="0" w:space="0" w:color="auto"/>
        <w:left w:val="none" w:sz="0" w:space="0" w:color="auto"/>
        <w:bottom w:val="none" w:sz="0" w:space="0" w:color="auto"/>
        <w:right w:val="none" w:sz="0" w:space="0" w:color="auto"/>
      </w:divBdr>
    </w:div>
    <w:div w:id="752433345">
      <w:bodyDiv w:val="1"/>
      <w:marLeft w:val="0"/>
      <w:marRight w:val="0"/>
      <w:marTop w:val="0"/>
      <w:marBottom w:val="0"/>
      <w:divBdr>
        <w:top w:val="none" w:sz="0" w:space="0" w:color="auto"/>
        <w:left w:val="none" w:sz="0" w:space="0" w:color="auto"/>
        <w:bottom w:val="none" w:sz="0" w:space="0" w:color="auto"/>
        <w:right w:val="none" w:sz="0" w:space="0" w:color="auto"/>
      </w:divBdr>
    </w:div>
    <w:div w:id="760217778">
      <w:bodyDiv w:val="1"/>
      <w:marLeft w:val="0"/>
      <w:marRight w:val="0"/>
      <w:marTop w:val="0"/>
      <w:marBottom w:val="0"/>
      <w:divBdr>
        <w:top w:val="none" w:sz="0" w:space="0" w:color="auto"/>
        <w:left w:val="none" w:sz="0" w:space="0" w:color="auto"/>
        <w:bottom w:val="none" w:sz="0" w:space="0" w:color="auto"/>
        <w:right w:val="none" w:sz="0" w:space="0" w:color="auto"/>
      </w:divBdr>
    </w:div>
    <w:div w:id="833181445">
      <w:bodyDiv w:val="1"/>
      <w:marLeft w:val="0"/>
      <w:marRight w:val="0"/>
      <w:marTop w:val="0"/>
      <w:marBottom w:val="0"/>
      <w:divBdr>
        <w:top w:val="none" w:sz="0" w:space="0" w:color="auto"/>
        <w:left w:val="none" w:sz="0" w:space="0" w:color="auto"/>
        <w:bottom w:val="none" w:sz="0" w:space="0" w:color="auto"/>
        <w:right w:val="none" w:sz="0" w:space="0" w:color="auto"/>
      </w:divBdr>
    </w:div>
    <w:div w:id="922300201">
      <w:bodyDiv w:val="1"/>
      <w:marLeft w:val="0"/>
      <w:marRight w:val="0"/>
      <w:marTop w:val="0"/>
      <w:marBottom w:val="0"/>
      <w:divBdr>
        <w:top w:val="none" w:sz="0" w:space="0" w:color="auto"/>
        <w:left w:val="none" w:sz="0" w:space="0" w:color="auto"/>
        <w:bottom w:val="none" w:sz="0" w:space="0" w:color="auto"/>
        <w:right w:val="none" w:sz="0" w:space="0" w:color="auto"/>
      </w:divBdr>
    </w:div>
    <w:div w:id="922686420">
      <w:bodyDiv w:val="1"/>
      <w:marLeft w:val="0"/>
      <w:marRight w:val="0"/>
      <w:marTop w:val="0"/>
      <w:marBottom w:val="0"/>
      <w:divBdr>
        <w:top w:val="none" w:sz="0" w:space="0" w:color="auto"/>
        <w:left w:val="none" w:sz="0" w:space="0" w:color="auto"/>
        <w:bottom w:val="none" w:sz="0" w:space="0" w:color="auto"/>
        <w:right w:val="none" w:sz="0" w:space="0" w:color="auto"/>
      </w:divBdr>
    </w:div>
    <w:div w:id="943266526">
      <w:bodyDiv w:val="1"/>
      <w:marLeft w:val="0"/>
      <w:marRight w:val="0"/>
      <w:marTop w:val="0"/>
      <w:marBottom w:val="0"/>
      <w:divBdr>
        <w:top w:val="none" w:sz="0" w:space="0" w:color="auto"/>
        <w:left w:val="none" w:sz="0" w:space="0" w:color="auto"/>
        <w:bottom w:val="none" w:sz="0" w:space="0" w:color="auto"/>
        <w:right w:val="none" w:sz="0" w:space="0" w:color="auto"/>
      </w:divBdr>
    </w:div>
    <w:div w:id="946936089">
      <w:bodyDiv w:val="1"/>
      <w:marLeft w:val="0"/>
      <w:marRight w:val="0"/>
      <w:marTop w:val="0"/>
      <w:marBottom w:val="0"/>
      <w:divBdr>
        <w:top w:val="none" w:sz="0" w:space="0" w:color="auto"/>
        <w:left w:val="none" w:sz="0" w:space="0" w:color="auto"/>
        <w:bottom w:val="none" w:sz="0" w:space="0" w:color="auto"/>
        <w:right w:val="none" w:sz="0" w:space="0" w:color="auto"/>
      </w:divBdr>
    </w:div>
    <w:div w:id="950164092">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8559526">
      <w:bodyDiv w:val="1"/>
      <w:marLeft w:val="0"/>
      <w:marRight w:val="0"/>
      <w:marTop w:val="0"/>
      <w:marBottom w:val="0"/>
      <w:divBdr>
        <w:top w:val="none" w:sz="0" w:space="0" w:color="auto"/>
        <w:left w:val="none" w:sz="0" w:space="0" w:color="auto"/>
        <w:bottom w:val="none" w:sz="0" w:space="0" w:color="auto"/>
        <w:right w:val="none" w:sz="0" w:space="0" w:color="auto"/>
      </w:divBdr>
    </w:div>
    <w:div w:id="974532227">
      <w:bodyDiv w:val="1"/>
      <w:marLeft w:val="0"/>
      <w:marRight w:val="0"/>
      <w:marTop w:val="0"/>
      <w:marBottom w:val="0"/>
      <w:divBdr>
        <w:top w:val="none" w:sz="0" w:space="0" w:color="auto"/>
        <w:left w:val="none" w:sz="0" w:space="0" w:color="auto"/>
        <w:bottom w:val="none" w:sz="0" w:space="0" w:color="auto"/>
        <w:right w:val="none" w:sz="0" w:space="0" w:color="auto"/>
      </w:divBdr>
    </w:div>
    <w:div w:id="993217793">
      <w:bodyDiv w:val="1"/>
      <w:marLeft w:val="0"/>
      <w:marRight w:val="0"/>
      <w:marTop w:val="0"/>
      <w:marBottom w:val="0"/>
      <w:divBdr>
        <w:top w:val="none" w:sz="0" w:space="0" w:color="auto"/>
        <w:left w:val="none" w:sz="0" w:space="0" w:color="auto"/>
        <w:bottom w:val="none" w:sz="0" w:space="0" w:color="auto"/>
        <w:right w:val="none" w:sz="0" w:space="0" w:color="auto"/>
      </w:divBdr>
    </w:div>
    <w:div w:id="1000933812">
      <w:bodyDiv w:val="1"/>
      <w:marLeft w:val="0"/>
      <w:marRight w:val="0"/>
      <w:marTop w:val="0"/>
      <w:marBottom w:val="0"/>
      <w:divBdr>
        <w:top w:val="none" w:sz="0" w:space="0" w:color="auto"/>
        <w:left w:val="none" w:sz="0" w:space="0" w:color="auto"/>
        <w:bottom w:val="none" w:sz="0" w:space="0" w:color="auto"/>
        <w:right w:val="none" w:sz="0" w:space="0" w:color="auto"/>
      </w:divBdr>
    </w:div>
    <w:div w:id="1004284027">
      <w:bodyDiv w:val="1"/>
      <w:marLeft w:val="0"/>
      <w:marRight w:val="0"/>
      <w:marTop w:val="0"/>
      <w:marBottom w:val="0"/>
      <w:divBdr>
        <w:top w:val="none" w:sz="0" w:space="0" w:color="auto"/>
        <w:left w:val="none" w:sz="0" w:space="0" w:color="auto"/>
        <w:bottom w:val="none" w:sz="0" w:space="0" w:color="auto"/>
        <w:right w:val="none" w:sz="0" w:space="0" w:color="auto"/>
      </w:divBdr>
    </w:div>
    <w:div w:id="1028027859">
      <w:bodyDiv w:val="1"/>
      <w:marLeft w:val="0"/>
      <w:marRight w:val="0"/>
      <w:marTop w:val="0"/>
      <w:marBottom w:val="0"/>
      <w:divBdr>
        <w:top w:val="none" w:sz="0" w:space="0" w:color="auto"/>
        <w:left w:val="none" w:sz="0" w:space="0" w:color="auto"/>
        <w:bottom w:val="none" w:sz="0" w:space="0" w:color="auto"/>
        <w:right w:val="none" w:sz="0" w:space="0" w:color="auto"/>
      </w:divBdr>
    </w:div>
    <w:div w:id="1132016484">
      <w:bodyDiv w:val="1"/>
      <w:marLeft w:val="0"/>
      <w:marRight w:val="0"/>
      <w:marTop w:val="0"/>
      <w:marBottom w:val="0"/>
      <w:divBdr>
        <w:top w:val="none" w:sz="0" w:space="0" w:color="auto"/>
        <w:left w:val="none" w:sz="0" w:space="0" w:color="auto"/>
        <w:bottom w:val="none" w:sz="0" w:space="0" w:color="auto"/>
        <w:right w:val="none" w:sz="0" w:space="0" w:color="auto"/>
      </w:divBdr>
    </w:div>
    <w:div w:id="1200974370">
      <w:bodyDiv w:val="1"/>
      <w:marLeft w:val="0"/>
      <w:marRight w:val="0"/>
      <w:marTop w:val="0"/>
      <w:marBottom w:val="0"/>
      <w:divBdr>
        <w:top w:val="none" w:sz="0" w:space="0" w:color="auto"/>
        <w:left w:val="none" w:sz="0" w:space="0" w:color="auto"/>
        <w:bottom w:val="none" w:sz="0" w:space="0" w:color="auto"/>
        <w:right w:val="none" w:sz="0" w:space="0" w:color="auto"/>
      </w:divBdr>
    </w:div>
    <w:div w:id="1211460354">
      <w:bodyDiv w:val="1"/>
      <w:marLeft w:val="0"/>
      <w:marRight w:val="0"/>
      <w:marTop w:val="0"/>
      <w:marBottom w:val="0"/>
      <w:divBdr>
        <w:top w:val="none" w:sz="0" w:space="0" w:color="auto"/>
        <w:left w:val="none" w:sz="0" w:space="0" w:color="auto"/>
        <w:bottom w:val="none" w:sz="0" w:space="0" w:color="auto"/>
        <w:right w:val="none" w:sz="0" w:space="0" w:color="auto"/>
      </w:divBdr>
    </w:div>
    <w:div w:id="1238593231">
      <w:bodyDiv w:val="1"/>
      <w:marLeft w:val="0"/>
      <w:marRight w:val="0"/>
      <w:marTop w:val="0"/>
      <w:marBottom w:val="0"/>
      <w:divBdr>
        <w:top w:val="none" w:sz="0" w:space="0" w:color="auto"/>
        <w:left w:val="none" w:sz="0" w:space="0" w:color="auto"/>
        <w:bottom w:val="none" w:sz="0" w:space="0" w:color="auto"/>
        <w:right w:val="none" w:sz="0" w:space="0" w:color="auto"/>
      </w:divBdr>
    </w:div>
    <w:div w:id="1239361320">
      <w:bodyDiv w:val="1"/>
      <w:marLeft w:val="0"/>
      <w:marRight w:val="0"/>
      <w:marTop w:val="0"/>
      <w:marBottom w:val="0"/>
      <w:divBdr>
        <w:top w:val="none" w:sz="0" w:space="0" w:color="auto"/>
        <w:left w:val="none" w:sz="0" w:space="0" w:color="auto"/>
        <w:bottom w:val="none" w:sz="0" w:space="0" w:color="auto"/>
        <w:right w:val="none" w:sz="0" w:space="0" w:color="auto"/>
      </w:divBdr>
    </w:div>
    <w:div w:id="1246964107">
      <w:bodyDiv w:val="1"/>
      <w:marLeft w:val="0"/>
      <w:marRight w:val="0"/>
      <w:marTop w:val="0"/>
      <w:marBottom w:val="0"/>
      <w:divBdr>
        <w:top w:val="none" w:sz="0" w:space="0" w:color="auto"/>
        <w:left w:val="none" w:sz="0" w:space="0" w:color="auto"/>
        <w:bottom w:val="none" w:sz="0" w:space="0" w:color="auto"/>
        <w:right w:val="none" w:sz="0" w:space="0" w:color="auto"/>
      </w:divBdr>
    </w:div>
    <w:div w:id="1248614254">
      <w:bodyDiv w:val="1"/>
      <w:marLeft w:val="0"/>
      <w:marRight w:val="0"/>
      <w:marTop w:val="0"/>
      <w:marBottom w:val="0"/>
      <w:divBdr>
        <w:top w:val="none" w:sz="0" w:space="0" w:color="auto"/>
        <w:left w:val="none" w:sz="0" w:space="0" w:color="auto"/>
        <w:bottom w:val="none" w:sz="0" w:space="0" w:color="auto"/>
        <w:right w:val="none" w:sz="0" w:space="0" w:color="auto"/>
      </w:divBdr>
    </w:div>
    <w:div w:id="1299532874">
      <w:bodyDiv w:val="1"/>
      <w:marLeft w:val="0"/>
      <w:marRight w:val="0"/>
      <w:marTop w:val="0"/>
      <w:marBottom w:val="0"/>
      <w:divBdr>
        <w:top w:val="none" w:sz="0" w:space="0" w:color="auto"/>
        <w:left w:val="none" w:sz="0" w:space="0" w:color="auto"/>
        <w:bottom w:val="none" w:sz="0" w:space="0" w:color="auto"/>
        <w:right w:val="none" w:sz="0" w:space="0" w:color="auto"/>
      </w:divBdr>
    </w:div>
    <w:div w:id="1346597827">
      <w:bodyDiv w:val="1"/>
      <w:marLeft w:val="0"/>
      <w:marRight w:val="0"/>
      <w:marTop w:val="0"/>
      <w:marBottom w:val="0"/>
      <w:divBdr>
        <w:top w:val="none" w:sz="0" w:space="0" w:color="auto"/>
        <w:left w:val="none" w:sz="0" w:space="0" w:color="auto"/>
        <w:bottom w:val="none" w:sz="0" w:space="0" w:color="auto"/>
        <w:right w:val="none" w:sz="0" w:space="0" w:color="auto"/>
      </w:divBdr>
    </w:div>
    <w:div w:id="1401824876">
      <w:bodyDiv w:val="1"/>
      <w:marLeft w:val="0"/>
      <w:marRight w:val="0"/>
      <w:marTop w:val="0"/>
      <w:marBottom w:val="0"/>
      <w:divBdr>
        <w:top w:val="none" w:sz="0" w:space="0" w:color="auto"/>
        <w:left w:val="none" w:sz="0" w:space="0" w:color="auto"/>
        <w:bottom w:val="none" w:sz="0" w:space="0" w:color="auto"/>
        <w:right w:val="none" w:sz="0" w:space="0" w:color="auto"/>
      </w:divBdr>
    </w:div>
    <w:div w:id="1405838838">
      <w:bodyDiv w:val="1"/>
      <w:marLeft w:val="0"/>
      <w:marRight w:val="0"/>
      <w:marTop w:val="0"/>
      <w:marBottom w:val="0"/>
      <w:divBdr>
        <w:top w:val="none" w:sz="0" w:space="0" w:color="auto"/>
        <w:left w:val="none" w:sz="0" w:space="0" w:color="auto"/>
        <w:bottom w:val="none" w:sz="0" w:space="0" w:color="auto"/>
        <w:right w:val="none" w:sz="0" w:space="0" w:color="auto"/>
      </w:divBdr>
    </w:div>
    <w:div w:id="1410234073">
      <w:bodyDiv w:val="1"/>
      <w:marLeft w:val="0"/>
      <w:marRight w:val="0"/>
      <w:marTop w:val="0"/>
      <w:marBottom w:val="0"/>
      <w:divBdr>
        <w:top w:val="none" w:sz="0" w:space="0" w:color="auto"/>
        <w:left w:val="none" w:sz="0" w:space="0" w:color="auto"/>
        <w:bottom w:val="none" w:sz="0" w:space="0" w:color="auto"/>
        <w:right w:val="none" w:sz="0" w:space="0" w:color="auto"/>
      </w:divBdr>
    </w:div>
    <w:div w:id="1414280663">
      <w:bodyDiv w:val="1"/>
      <w:marLeft w:val="0"/>
      <w:marRight w:val="0"/>
      <w:marTop w:val="0"/>
      <w:marBottom w:val="0"/>
      <w:divBdr>
        <w:top w:val="none" w:sz="0" w:space="0" w:color="auto"/>
        <w:left w:val="none" w:sz="0" w:space="0" w:color="auto"/>
        <w:bottom w:val="none" w:sz="0" w:space="0" w:color="auto"/>
        <w:right w:val="none" w:sz="0" w:space="0" w:color="auto"/>
      </w:divBdr>
    </w:div>
    <w:div w:id="1477065334">
      <w:bodyDiv w:val="1"/>
      <w:marLeft w:val="0"/>
      <w:marRight w:val="0"/>
      <w:marTop w:val="0"/>
      <w:marBottom w:val="0"/>
      <w:divBdr>
        <w:top w:val="none" w:sz="0" w:space="0" w:color="auto"/>
        <w:left w:val="none" w:sz="0" w:space="0" w:color="auto"/>
        <w:bottom w:val="none" w:sz="0" w:space="0" w:color="auto"/>
        <w:right w:val="none" w:sz="0" w:space="0" w:color="auto"/>
      </w:divBdr>
    </w:div>
    <w:div w:id="1487471841">
      <w:bodyDiv w:val="1"/>
      <w:marLeft w:val="0"/>
      <w:marRight w:val="0"/>
      <w:marTop w:val="0"/>
      <w:marBottom w:val="0"/>
      <w:divBdr>
        <w:top w:val="none" w:sz="0" w:space="0" w:color="auto"/>
        <w:left w:val="none" w:sz="0" w:space="0" w:color="auto"/>
        <w:bottom w:val="none" w:sz="0" w:space="0" w:color="auto"/>
        <w:right w:val="none" w:sz="0" w:space="0" w:color="auto"/>
      </w:divBdr>
    </w:div>
    <w:div w:id="1492678335">
      <w:bodyDiv w:val="1"/>
      <w:marLeft w:val="0"/>
      <w:marRight w:val="0"/>
      <w:marTop w:val="0"/>
      <w:marBottom w:val="0"/>
      <w:divBdr>
        <w:top w:val="none" w:sz="0" w:space="0" w:color="auto"/>
        <w:left w:val="none" w:sz="0" w:space="0" w:color="auto"/>
        <w:bottom w:val="none" w:sz="0" w:space="0" w:color="auto"/>
        <w:right w:val="none" w:sz="0" w:space="0" w:color="auto"/>
      </w:divBdr>
    </w:div>
    <w:div w:id="1499542972">
      <w:bodyDiv w:val="1"/>
      <w:marLeft w:val="0"/>
      <w:marRight w:val="0"/>
      <w:marTop w:val="0"/>
      <w:marBottom w:val="0"/>
      <w:divBdr>
        <w:top w:val="none" w:sz="0" w:space="0" w:color="auto"/>
        <w:left w:val="none" w:sz="0" w:space="0" w:color="auto"/>
        <w:bottom w:val="none" w:sz="0" w:space="0" w:color="auto"/>
        <w:right w:val="none" w:sz="0" w:space="0" w:color="auto"/>
      </w:divBdr>
    </w:div>
    <w:div w:id="1519461763">
      <w:bodyDiv w:val="1"/>
      <w:marLeft w:val="0"/>
      <w:marRight w:val="0"/>
      <w:marTop w:val="0"/>
      <w:marBottom w:val="0"/>
      <w:divBdr>
        <w:top w:val="none" w:sz="0" w:space="0" w:color="auto"/>
        <w:left w:val="none" w:sz="0" w:space="0" w:color="auto"/>
        <w:bottom w:val="none" w:sz="0" w:space="0" w:color="auto"/>
        <w:right w:val="none" w:sz="0" w:space="0" w:color="auto"/>
      </w:divBdr>
    </w:div>
    <w:div w:id="1527137245">
      <w:bodyDiv w:val="1"/>
      <w:marLeft w:val="0"/>
      <w:marRight w:val="0"/>
      <w:marTop w:val="0"/>
      <w:marBottom w:val="0"/>
      <w:divBdr>
        <w:top w:val="none" w:sz="0" w:space="0" w:color="auto"/>
        <w:left w:val="none" w:sz="0" w:space="0" w:color="auto"/>
        <w:bottom w:val="none" w:sz="0" w:space="0" w:color="auto"/>
        <w:right w:val="none" w:sz="0" w:space="0" w:color="auto"/>
      </w:divBdr>
    </w:div>
    <w:div w:id="1553729788">
      <w:bodyDiv w:val="1"/>
      <w:marLeft w:val="0"/>
      <w:marRight w:val="0"/>
      <w:marTop w:val="0"/>
      <w:marBottom w:val="0"/>
      <w:divBdr>
        <w:top w:val="none" w:sz="0" w:space="0" w:color="auto"/>
        <w:left w:val="none" w:sz="0" w:space="0" w:color="auto"/>
        <w:bottom w:val="none" w:sz="0" w:space="0" w:color="auto"/>
        <w:right w:val="none" w:sz="0" w:space="0" w:color="auto"/>
      </w:divBdr>
    </w:div>
    <w:div w:id="1553884421">
      <w:bodyDiv w:val="1"/>
      <w:marLeft w:val="0"/>
      <w:marRight w:val="0"/>
      <w:marTop w:val="0"/>
      <w:marBottom w:val="0"/>
      <w:divBdr>
        <w:top w:val="none" w:sz="0" w:space="0" w:color="auto"/>
        <w:left w:val="none" w:sz="0" w:space="0" w:color="auto"/>
        <w:bottom w:val="none" w:sz="0" w:space="0" w:color="auto"/>
        <w:right w:val="none" w:sz="0" w:space="0" w:color="auto"/>
      </w:divBdr>
    </w:div>
    <w:div w:id="1562331010">
      <w:bodyDiv w:val="1"/>
      <w:marLeft w:val="0"/>
      <w:marRight w:val="0"/>
      <w:marTop w:val="0"/>
      <w:marBottom w:val="0"/>
      <w:divBdr>
        <w:top w:val="none" w:sz="0" w:space="0" w:color="auto"/>
        <w:left w:val="none" w:sz="0" w:space="0" w:color="auto"/>
        <w:bottom w:val="none" w:sz="0" w:space="0" w:color="auto"/>
        <w:right w:val="none" w:sz="0" w:space="0" w:color="auto"/>
      </w:divBdr>
    </w:div>
    <w:div w:id="1634410951">
      <w:bodyDiv w:val="1"/>
      <w:marLeft w:val="0"/>
      <w:marRight w:val="0"/>
      <w:marTop w:val="0"/>
      <w:marBottom w:val="0"/>
      <w:divBdr>
        <w:top w:val="none" w:sz="0" w:space="0" w:color="auto"/>
        <w:left w:val="none" w:sz="0" w:space="0" w:color="auto"/>
        <w:bottom w:val="none" w:sz="0" w:space="0" w:color="auto"/>
        <w:right w:val="none" w:sz="0" w:space="0" w:color="auto"/>
      </w:divBdr>
    </w:div>
    <w:div w:id="1686054859">
      <w:bodyDiv w:val="1"/>
      <w:marLeft w:val="0"/>
      <w:marRight w:val="0"/>
      <w:marTop w:val="0"/>
      <w:marBottom w:val="0"/>
      <w:divBdr>
        <w:top w:val="none" w:sz="0" w:space="0" w:color="auto"/>
        <w:left w:val="none" w:sz="0" w:space="0" w:color="auto"/>
        <w:bottom w:val="none" w:sz="0" w:space="0" w:color="auto"/>
        <w:right w:val="none" w:sz="0" w:space="0" w:color="auto"/>
      </w:divBdr>
    </w:div>
    <w:div w:id="1709912343">
      <w:bodyDiv w:val="1"/>
      <w:marLeft w:val="0"/>
      <w:marRight w:val="0"/>
      <w:marTop w:val="0"/>
      <w:marBottom w:val="0"/>
      <w:divBdr>
        <w:top w:val="none" w:sz="0" w:space="0" w:color="auto"/>
        <w:left w:val="none" w:sz="0" w:space="0" w:color="auto"/>
        <w:bottom w:val="none" w:sz="0" w:space="0" w:color="auto"/>
        <w:right w:val="none" w:sz="0" w:space="0" w:color="auto"/>
      </w:divBdr>
    </w:div>
    <w:div w:id="1779055869">
      <w:bodyDiv w:val="1"/>
      <w:marLeft w:val="0"/>
      <w:marRight w:val="0"/>
      <w:marTop w:val="0"/>
      <w:marBottom w:val="0"/>
      <w:divBdr>
        <w:top w:val="none" w:sz="0" w:space="0" w:color="auto"/>
        <w:left w:val="none" w:sz="0" w:space="0" w:color="auto"/>
        <w:bottom w:val="none" w:sz="0" w:space="0" w:color="auto"/>
        <w:right w:val="none" w:sz="0" w:space="0" w:color="auto"/>
      </w:divBdr>
    </w:div>
    <w:div w:id="1781532260">
      <w:bodyDiv w:val="1"/>
      <w:marLeft w:val="0"/>
      <w:marRight w:val="0"/>
      <w:marTop w:val="0"/>
      <w:marBottom w:val="0"/>
      <w:divBdr>
        <w:top w:val="none" w:sz="0" w:space="0" w:color="auto"/>
        <w:left w:val="none" w:sz="0" w:space="0" w:color="auto"/>
        <w:bottom w:val="none" w:sz="0" w:space="0" w:color="auto"/>
        <w:right w:val="none" w:sz="0" w:space="0" w:color="auto"/>
      </w:divBdr>
    </w:div>
    <w:div w:id="1829059229">
      <w:bodyDiv w:val="1"/>
      <w:marLeft w:val="0"/>
      <w:marRight w:val="0"/>
      <w:marTop w:val="0"/>
      <w:marBottom w:val="0"/>
      <w:divBdr>
        <w:top w:val="none" w:sz="0" w:space="0" w:color="auto"/>
        <w:left w:val="none" w:sz="0" w:space="0" w:color="auto"/>
        <w:bottom w:val="none" w:sz="0" w:space="0" w:color="auto"/>
        <w:right w:val="none" w:sz="0" w:space="0" w:color="auto"/>
      </w:divBdr>
    </w:div>
    <w:div w:id="2028217620">
      <w:bodyDiv w:val="1"/>
      <w:marLeft w:val="0"/>
      <w:marRight w:val="0"/>
      <w:marTop w:val="0"/>
      <w:marBottom w:val="0"/>
      <w:divBdr>
        <w:top w:val="none" w:sz="0" w:space="0" w:color="auto"/>
        <w:left w:val="none" w:sz="0" w:space="0" w:color="auto"/>
        <w:bottom w:val="none" w:sz="0" w:space="0" w:color="auto"/>
        <w:right w:val="none" w:sz="0" w:space="0" w:color="auto"/>
      </w:divBdr>
    </w:div>
    <w:div w:id="2033535078">
      <w:bodyDiv w:val="1"/>
      <w:marLeft w:val="0"/>
      <w:marRight w:val="0"/>
      <w:marTop w:val="0"/>
      <w:marBottom w:val="0"/>
      <w:divBdr>
        <w:top w:val="none" w:sz="0" w:space="0" w:color="auto"/>
        <w:left w:val="none" w:sz="0" w:space="0" w:color="auto"/>
        <w:bottom w:val="none" w:sz="0" w:space="0" w:color="auto"/>
        <w:right w:val="none" w:sz="0" w:space="0" w:color="auto"/>
      </w:divBdr>
    </w:div>
    <w:div w:id="2036731342">
      <w:bodyDiv w:val="1"/>
      <w:marLeft w:val="0"/>
      <w:marRight w:val="0"/>
      <w:marTop w:val="0"/>
      <w:marBottom w:val="0"/>
      <w:divBdr>
        <w:top w:val="none" w:sz="0" w:space="0" w:color="auto"/>
        <w:left w:val="none" w:sz="0" w:space="0" w:color="auto"/>
        <w:bottom w:val="none" w:sz="0" w:space="0" w:color="auto"/>
        <w:right w:val="none" w:sz="0" w:space="0" w:color="auto"/>
      </w:divBdr>
    </w:div>
    <w:div w:id="205619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483A4-C4CB-4047-81EC-9E07C41B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1822</Words>
  <Characters>10391</Characters>
  <Application>Microsoft Office Word</Application>
  <DocSecurity>0</DocSecurity>
  <Lines>86</Lines>
  <Paragraphs>24</Paragraphs>
  <ScaleCrop>false</ScaleCrop>
  <Company>CHINA</Company>
  <LinksUpToDate>false</LinksUpToDate>
  <CharactersWithSpaces>12189</CharactersWithSpaces>
  <SharedDoc>false</SharedDoc>
  <HLinks>
    <vt:vector size="18" baseType="variant">
      <vt:variant>
        <vt:i4>-1741982303</vt:i4>
      </vt:variant>
      <vt:variant>
        <vt:i4>6</vt:i4>
      </vt:variant>
      <vt:variant>
        <vt:i4>0</vt:i4>
      </vt:variant>
      <vt:variant>
        <vt:i4>5</vt:i4>
      </vt:variant>
      <vt:variant>
        <vt:lpwstr>http://210.27.80.99:8080/edoas/fawenguanli/showaccessory.jsp?fileid=1272&amp;filetype=application/msword&amp;filename=西北农林科技大学优秀教案评选指标体系.doc&amp;filetypeclass=1</vt:lpwstr>
      </vt:variant>
      <vt:variant>
        <vt:lpwstr/>
      </vt:variant>
      <vt:variant>
        <vt:i4>-1741982303</vt:i4>
      </vt:variant>
      <vt:variant>
        <vt:i4>3</vt:i4>
      </vt:variant>
      <vt:variant>
        <vt:i4>0</vt:i4>
      </vt:variant>
      <vt:variant>
        <vt:i4>5</vt:i4>
      </vt:variant>
      <vt:variant>
        <vt:lpwstr>http://210.27.80.99:8080/edoas/fawenguanli/showaccessory.jsp?fileid=1272&amp;filetype=application/msword&amp;filename=西北农林科技大学优秀教案评选指标体系.doc&amp;filetypeclass=1</vt:lpwstr>
      </vt:variant>
      <vt:variant>
        <vt:lpwstr/>
      </vt:variant>
      <vt:variant>
        <vt:i4>-1741982303</vt:i4>
      </vt:variant>
      <vt:variant>
        <vt:i4>0</vt:i4>
      </vt:variant>
      <vt:variant>
        <vt:i4>0</vt:i4>
      </vt:variant>
      <vt:variant>
        <vt:i4>5</vt:i4>
      </vt:variant>
      <vt:variant>
        <vt:lpwstr>http://210.27.80.99:8080/edoas/fawenguanli/showaccessory.jsp?fileid=1272&amp;filetype=application/msword&amp;filename=西北农林科技大学优秀教案评选指标体系.doc&amp;filetypeclass=1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2014-2015学年第二学期本科课程授课计划专项检查报告</dc:title>
  <dc:creator>User</dc:creator>
  <cp:lastModifiedBy>王 沙沙</cp:lastModifiedBy>
  <cp:revision>33</cp:revision>
  <cp:lastPrinted>2017-06-27T01:29:00Z</cp:lastPrinted>
  <dcterms:created xsi:type="dcterms:W3CDTF">2017-06-27T01:02:00Z</dcterms:created>
  <dcterms:modified xsi:type="dcterms:W3CDTF">2018-05-04T12:28:00Z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