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457B86">
      <w:pPr>
        <w:spacing w:line="480" w:lineRule="auto"/>
      </w:pPr>
    </w:p>
    <w:p w14:paraId="7AD0A9B3" w14:textId="77777777" w:rsidR="00EA7F78" w:rsidRDefault="00EA7F78" w:rsidP="00457B86">
      <w:pPr>
        <w:spacing w:line="480" w:lineRule="auto"/>
      </w:pPr>
    </w:p>
    <w:p w14:paraId="59834324" w14:textId="77777777" w:rsidR="00EA7F78" w:rsidRDefault="00EA7F78" w:rsidP="00457B86">
      <w:pPr>
        <w:spacing w:line="480" w:lineRule="auto"/>
      </w:pPr>
    </w:p>
    <w:p w14:paraId="589498B1" w14:textId="3F9D6BA3" w:rsidR="00EA7F78" w:rsidRPr="009E0217" w:rsidRDefault="00AE41FC" w:rsidP="00457B86">
      <w:pPr>
        <w:spacing w:line="480" w:lineRule="auto"/>
        <w:jc w:val="center"/>
        <w:rPr>
          <w:b/>
          <w:bCs/>
        </w:rPr>
      </w:pPr>
      <w:r w:rsidRPr="00AE41FC">
        <w:rPr>
          <w:b/>
          <w:bCs/>
        </w:rPr>
        <w:t xml:space="preserve">Assignment </w:t>
      </w:r>
      <w:r w:rsidR="0017603E">
        <w:rPr>
          <w:b/>
          <w:bCs/>
        </w:rPr>
        <w:t>7</w:t>
      </w:r>
      <w:r w:rsidRPr="00AE41FC">
        <w:rPr>
          <w:b/>
          <w:bCs/>
        </w:rPr>
        <w:t xml:space="preserve"> </w:t>
      </w:r>
      <w:r w:rsidR="0017603E" w:rsidRPr="0017603E">
        <w:rPr>
          <w:b/>
          <w:bCs/>
        </w:rPr>
        <w:t>Leveraging AI Technology in a Medical Case Study</w:t>
      </w:r>
    </w:p>
    <w:p w14:paraId="76B20F53" w14:textId="77777777" w:rsidR="00EA7F78" w:rsidRDefault="00EA7F78" w:rsidP="00457B86">
      <w:pPr>
        <w:spacing w:line="480" w:lineRule="auto"/>
        <w:jc w:val="center"/>
      </w:pPr>
    </w:p>
    <w:p w14:paraId="359F74B9" w14:textId="58E52736" w:rsidR="00EA7F78" w:rsidRDefault="00EA7F78" w:rsidP="00457B86">
      <w:pPr>
        <w:spacing w:line="480" w:lineRule="auto"/>
        <w:jc w:val="center"/>
      </w:pPr>
      <w:r>
        <w:t>Hoang Dinh</w:t>
      </w:r>
    </w:p>
    <w:p w14:paraId="08CC5E63" w14:textId="799DCBC6" w:rsidR="00EA7F78" w:rsidRDefault="00EA7F78" w:rsidP="00457B86">
      <w:pPr>
        <w:spacing w:line="480" w:lineRule="auto"/>
        <w:jc w:val="center"/>
      </w:pPr>
      <w:r>
        <w:t>Houston City College</w:t>
      </w:r>
    </w:p>
    <w:p w14:paraId="2357C7EE" w14:textId="0773546B" w:rsidR="00EA7F78" w:rsidRDefault="00EA7F78" w:rsidP="00457B86">
      <w:pPr>
        <w:spacing w:line="480" w:lineRule="auto"/>
        <w:jc w:val="center"/>
      </w:pPr>
      <w:r>
        <w:t>ITAI 4375: Artificial Intelligence in HealthCare</w:t>
      </w:r>
    </w:p>
    <w:p w14:paraId="61B03743" w14:textId="226F72D6" w:rsidR="00EA7F78" w:rsidRDefault="00EA7F78" w:rsidP="00457B86">
      <w:pPr>
        <w:spacing w:line="480" w:lineRule="auto"/>
        <w:jc w:val="center"/>
      </w:pPr>
      <w:r w:rsidRPr="00EA7F78">
        <w:t>Dr. Doreen Rosenstrauch</w:t>
      </w:r>
    </w:p>
    <w:p w14:paraId="412A6B8F" w14:textId="0A1563A0" w:rsidR="00EA7F78" w:rsidRDefault="009F4243" w:rsidP="00457B86">
      <w:pPr>
        <w:spacing w:line="480" w:lineRule="auto"/>
        <w:jc w:val="center"/>
      </w:pPr>
      <w:r>
        <w:t>March</w:t>
      </w:r>
      <w:r w:rsidR="00AE41FC">
        <w:t xml:space="preserve"> </w:t>
      </w:r>
      <w:r w:rsidR="0017603E">
        <w:t>17</w:t>
      </w:r>
      <w:r w:rsidR="00AE41FC">
        <w:t>, 2026</w:t>
      </w:r>
    </w:p>
    <w:p w14:paraId="5ACC8ADD" w14:textId="6E247C95" w:rsidR="00EA7F78" w:rsidRDefault="00EA7F78" w:rsidP="00457B86">
      <w:pPr>
        <w:spacing w:line="480" w:lineRule="auto"/>
      </w:pPr>
      <w:r>
        <w:br w:type="page"/>
      </w:r>
    </w:p>
    <w:p w14:paraId="65BD198E" w14:textId="083B88E7" w:rsidR="007C74F7" w:rsidRPr="00A44EBC" w:rsidRDefault="00CD10CE" w:rsidP="00457B86">
      <w:pPr>
        <w:spacing w:line="480" w:lineRule="auto"/>
        <w:jc w:val="center"/>
        <w:rPr>
          <w:b/>
          <w:bCs/>
        </w:rPr>
      </w:pPr>
      <w:r w:rsidRPr="00A44EBC">
        <w:rPr>
          <w:b/>
          <w:bCs/>
        </w:rPr>
        <w:lastRenderedPageBreak/>
        <w:t>Abstract</w:t>
      </w:r>
    </w:p>
    <w:p w14:paraId="6CF4093E" w14:textId="77777777" w:rsidR="00FF218B" w:rsidRPr="00FF218B" w:rsidRDefault="00FF218B" w:rsidP="00FF218B">
      <w:pPr>
        <w:spacing w:line="480" w:lineRule="auto"/>
      </w:pPr>
      <w:r w:rsidRPr="00FF218B">
        <w:t>This report examines a recent medical case involving a 58-year-old woman who presented with persistent fatigue, breathlessness, cognitive difficulties, and loss of smell following a suspected coronavirus disease 2019 (COVID-19) infection. Although her symptoms were initially attributed to long COVID, further evaluation led to a diagnosis of illness anxiety disorder. This case highlights the complexity of distinguishing between physical and psychological conditions when symptoms overlap. Three key health risks were identified: misdiagnosis or delayed diagnosis, deterioration of mental health, and overuse of healthcare resources. Each of these risks can negatively affect both patient outcomes and healthcare systems if not properly addressed. The report also explores how artificial intelligence (AI) technologies, such as clinical decision support systems and predictive analytics, can help improve diagnostic accuracy, monitor mental health, and guide personalized treatment. Recent studies suggest that AI has strong potential to support clinicians in identifying risks earlier and making more informed decisions (Jiang et al., 2022; Topol, 2023). Overall, this case demonstrates that effective risk identification is essential for improving patient care and that AI can play a valuable role in enhancing this process.</w:t>
      </w:r>
    </w:p>
    <w:p w14:paraId="1A0B8173" w14:textId="5F7E8BCA" w:rsidR="00982D28" w:rsidRDefault="00FF218B" w:rsidP="00457B86">
      <w:pPr>
        <w:spacing w:line="480" w:lineRule="auto"/>
      </w:pPr>
      <w:r w:rsidRPr="00FF218B">
        <w:rPr>
          <w:b/>
          <w:bCs/>
        </w:rPr>
        <w:t>Keywords:</w:t>
      </w:r>
      <w:r w:rsidRPr="00FF218B">
        <w:t xml:space="preserve"> Illness Anxiety Disorder, Long COVID, Risk Identification, Artificial Intelligence in Healthcare, Clinical Decision Support Systems</w:t>
      </w:r>
    </w:p>
    <w:p w14:paraId="228A36E0" w14:textId="2A1F9E60" w:rsidR="007C74F7" w:rsidRPr="00982D28" w:rsidRDefault="007C74F7" w:rsidP="00457B86">
      <w:pPr>
        <w:spacing w:line="480" w:lineRule="auto"/>
        <w:jc w:val="center"/>
      </w:pPr>
      <w:r w:rsidRPr="00A44EBC">
        <w:rPr>
          <w:b/>
          <w:bCs/>
        </w:rPr>
        <w:t>Introduction</w:t>
      </w:r>
    </w:p>
    <w:p w14:paraId="436D01A5" w14:textId="77777777" w:rsidR="00EF2208" w:rsidRPr="00EF2208" w:rsidRDefault="00EF2208" w:rsidP="00EF2208">
      <w:pPr>
        <w:spacing w:line="480" w:lineRule="auto"/>
      </w:pPr>
      <w:r w:rsidRPr="00EF2208">
        <w:t xml:space="preserve">Risk identification is a critical part of modern healthcare because it helps clinicians recognize potential problems early and prevent complications before they become severe. When risks are not properly identified, patients may receive incorrect diagnoses, delayed treatment, or unnecessary medical procedures. In recent years, healthcare systems have become more </w:t>
      </w:r>
      <w:r w:rsidRPr="00EF2208">
        <w:lastRenderedPageBreak/>
        <w:t>complex, and many conditions present with overlapping symptoms, making accurate diagnosis more challenging. This is especially true for conditions that involve both physical and psychological components.</w:t>
      </w:r>
    </w:p>
    <w:p w14:paraId="47E4E0E5" w14:textId="77777777" w:rsidR="00EF2208" w:rsidRPr="00EF2208" w:rsidRDefault="00EF2208" w:rsidP="00EF2208">
      <w:pPr>
        <w:spacing w:line="480" w:lineRule="auto"/>
      </w:pPr>
      <w:r w:rsidRPr="00EF2208">
        <w:t>At the same time, AI is increasingly being used in healthcare to support clinical decision-making and improve patient outcomes. AI systems can analyze large amounts of medical data, identify patterns, and assist healthcare professionals in making more accurate and timely diagnoses. For example, clinical decision support systems can help differentiate between conditions with similar symptoms, while predictive analytics can identify patients who are at higher risk of developing complications (Jiang et al., 2022; Topol, 2023). These technologies are becoming valuable tools in addressing diagnostic uncertainty and improving the overall quality of care.</w:t>
      </w:r>
    </w:p>
    <w:p w14:paraId="2B68047F" w14:textId="2522278E" w:rsidR="007C74F7" w:rsidRDefault="00EF2208" w:rsidP="00457B86">
      <w:pPr>
        <w:spacing w:line="480" w:lineRule="auto"/>
      </w:pPr>
      <w:r w:rsidRPr="00EF2208">
        <w:t>This report focuses on a recent medical case involving a patient whose symptoms were initially thought to be related to long COVID but were later diagnosed as illness anxiety disorder. This case highlights the challenges of distinguishing between physical and mental health conditions when symptoms overlap. The purpose of this report is to analyze the case, identify key health risks, and explore how AI can be used to manage and reduce these risks in healthcare settings.</w:t>
      </w:r>
    </w:p>
    <w:p w14:paraId="041343B4" w14:textId="53D5C1C1" w:rsidR="00CB1839" w:rsidRPr="00A44EBC" w:rsidRDefault="00CB1839" w:rsidP="00457B86">
      <w:pPr>
        <w:spacing w:line="480" w:lineRule="auto"/>
        <w:jc w:val="center"/>
        <w:rPr>
          <w:b/>
          <w:bCs/>
        </w:rPr>
      </w:pPr>
      <w:r w:rsidRPr="00A44EBC">
        <w:rPr>
          <w:b/>
          <w:bCs/>
        </w:rPr>
        <w:t>Background</w:t>
      </w:r>
    </w:p>
    <w:p w14:paraId="7B98A541" w14:textId="4F27DBFB" w:rsidR="005A5913" w:rsidRPr="005A5913" w:rsidRDefault="005A5913" w:rsidP="005A5913">
      <w:pPr>
        <w:spacing w:line="480" w:lineRule="auto"/>
        <w:rPr>
          <w:b/>
          <w:bCs/>
        </w:rPr>
      </w:pPr>
      <w:r w:rsidRPr="005A5913">
        <w:rPr>
          <w:b/>
          <w:bCs/>
        </w:rPr>
        <w:t>Long COVID</w:t>
      </w:r>
    </w:p>
    <w:p w14:paraId="484B5855" w14:textId="58CD83F2" w:rsidR="00430FFB" w:rsidRPr="005A5913" w:rsidRDefault="005A5913" w:rsidP="00430FFB">
      <w:pPr>
        <w:spacing w:line="480" w:lineRule="auto"/>
      </w:pPr>
      <w:r w:rsidRPr="005A5913">
        <w:t xml:space="preserve">Long COVID, also known as post-acute sequelae of coronavirus disease 2019 (COVID-19), refers to a condition in which individuals continue to experience symptoms weeks or months after the initial infection has resolved. Common symptoms include fatigue, shortness of breath, cognitive difficulties (often described as “brain fog”), and loss of smell or taste. These symptoms can vary widely in severity and duration, making the condition difficult to diagnose and manage. </w:t>
      </w:r>
      <w:r w:rsidRPr="005A5913">
        <w:lastRenderedPageBreak/>
        <w:t>Recent studies show that long COVID can affect multiple organ systems and significantly reduce a patient’s quality of life (Nalbandian et al., 2021; Davis et al., 2023).</w:t>
      </w:r>
    </w:p>
    <w:p w14:paraId="7DFBFAF9" w14:textId="77777777" w:rsidR="005A5913" w:rsidRDefault="005A5913" w:rsidP="00430FFB">
      <w:pPr>
        <w:spacing w:line="480" w:lineRule="auto"/>
      </w:pPr>
      <w:r w:rsidRPr="005A5913">
        <w:rPr>
          <w:b/>
          <w:bCs/>
        </w:rPr>
        <w:t>Illness Anxiety Disorder (IAD)</w:t>
      </w:r>
    </w:p>
    <w:p w14:paraId="0D889AB6" w14:textId="5D5E1943" w:rsidR="00430FFB" w:rsidRPr="005A5913" w:rsidRDefault="005A5913" w:rsidP="00430FFB">
      <w:pPr>
        <w:spacing w:line="480" w:lineRule="auto"/>
        <w:rPr>
          <w:b/>
          <w:bCs/>
        </w:rPr>
      </w:pPr>
      <w:r w:rsidRPr="005A5913">
        <w:t>Illness anxiety disorder (IAD) is a mental health condition in which a person becomes excessively worried about having a serious illness, even when medical evaluations show little or no evidence of disease. Patients with IAD often misinterpret normal bodily sensations as signs of severe illness and may frequently seek medical reassurance. This condition can lead to significant emotional distress and impairment in daily functioning. It is important to recognize IAD because it requires a different treatment approach compared to physical illnesses, often involving psychological therapies such as cognitive behavioral therapy (American Psychiatric Association, 2022).</w:t>
      </w:r>
    </w:p>
    <w:p w14:paraId="78200289" w14:textId="77777777" w:rsidR="005A5913" w:rsidRDefault="005A5913" w:rsidP="00430FFB">
      <w:pPr>
        <w:spacing w:line="480" w:lineRule="auto"/>
        <w:rPr>
          <w:b/>
          <w:bCs/>
        </w:rPr>
      </w:pPr>
      <w:r w:rsidRPr="005A5913">
        <w:rPr>
          <w:b/>
          <w:bCs/>
        </w:rPr>
        <w:t>Diagnostic Challenges</w:t>
      </w:r>
    </w:p>
    <w:p w14:paraId="39C8FD3A" w14:textId="77777777" w:rsidR="005A5913" w:rsidRPr="005A5913" w:rsidRDefault="005A5913" w:rsidP="005A5913">
      <w:pPr>
        <w:spacing w:line="480" w:lineRule="auto"/>
      </w:pPr>
      <w:r w:rsidRPr="005A5913">
        <w:t>One of the major challenges in healthcare is distinguishing between conditions that have similar or overlapping symptoms. In this case, symptoms such as fatigue, breathlessness, and cognitive difficulties are common in both long COVID and illness anxiety disorder. This overlap can lead to misdiagnosis or delayed diagnosis, especially when objective medical tests do not clearly confirm a physical condition. Additionally, clinicians must balance the need to thoroughly investigate physical causes while also considering psychological factors.</w:t>
      </w:r>
    </w:p>
    <w:p w14:paraId="43622650" w14:textId="3703B152" w:rsidR="0005210C" w:rsidRPr="00B26CAD" w:rsidRDefault="005A5913" w:rsidP="00B26CAD">
      <w:pPr>
        <w:spacing w:line="480" w:lineRule="auto"/>
      </w:pPr>
      <w:r w:rsidRPr="005A5913">
        <w:t>Recent research highlights that diagnostic uncertainty is a common issue in clinical practice and can negatively impact patient outcomes if not properly managed (Newman-Toker et al., 2021). Therefore, understanding these challenges is essential for identifying potential risks and improving the accuracy of diagnoses in complex cases like this one.</w:t>
      </w:r>
    </w:p>
    <w:p w14:paraId="50813CCD" w14:textId="79EBBA61" w:rsidR="007C74F7" w:rsidRPr="00A44EBC" w:rsidRDefault="005A5913" w:rsidP="00457B86">
      <w:pPr>
        <w:spacing w:line="480" w:lineRule="auto"/>
        <w:jc w:val="center"/>
        <w:rPr>
          <w:b/>
          <w:bCs/>
        </w:rPr>
      </w:pPr>
      <w:r w:rsidRPr="005A5913">
        <w:rPr>
          <w:b/>
          <w:bCs/>
        </w:rPr>
        <w:lastRenderedPageBreak/>
        <w:t>Case Summary</w:t>
      </w:r>
    </w:p>
    <w:p w14:paraId="7B1DB0F1" w14:textId="77777777" w:rsidR="005A5913" w:rsidRPr="005A5913" w:rsidRDefault="005A5913" w:rsidP="005A5913">
      <w:pPr>
        <w:spacing w:line="480" w:lineRule="auto"/>
      </w:pPr>
      <w:r w:rsidRPr="005A5913">
        <w:t>The case involves a 58-year-old woman who presented with persistent symptoms following a suspected coronavirus disease 2019 (COVID-19) infection. Her main symptoms included fatigue, shortness of breath, cognitive difficulties (often described as “brain fog”), and loss of smell. Due to the nature of these symptoms, her condition was initially suspected to be long COVID. However, despite multiple medical evaluations and tests, no clear physical abnormalities were found to explain her condition.</w:t>
      </w:r>
    </w:p>
    <w:p w14:paraId="090654F3" w14:textId="55F15BA3" w:rsidR="007C74F7" w:rsidRPr="000E37B1" w:rsidRDefault="005A5913" w:rsidP="00457B86">
      <w:pPr>
        <w:spacing w:line="480" w:lineRule="auto"/>
      </w:pPr>
      <w:r w:rsidRPr="005A5913">
        <w:t>Over time, further clinical assessment suggested that her symptoms were more consistent with illness anxiety disorder (IAD). This diagnosis was based on her persistent concern about having a serious illness despite reassurance from healthcare providers and the lack of objective medical findings. The case highlights the complexity of diagnosing conditions when symptoms overlap between physical and psychological disorders.</w:t>
      </w:r>
    </w:p>
    <w:p w14:paraId="52F5A4E6" w14:textId="3CAF998C" w:rsidR="007C74F7" w:rsidRPr="00A44EBC" w:rsidRDefault="005A5913" w:rsidP="00457B86">
      <w:pPr>
        <w:spacing w:line="480" w:lineRule="auto"/>
        <w:jc w:val="center"/>
        <w:rPr>
          <w:b/>
          <w:bCs/>
        </w:rPr>
      </w:pPr>
      <w:r w:rsidRPr="005A5913">
        <w:rPr>
          <w:b/>
          <w:bCs/>
        </w:rPr>
        <w:t>Identified Health Risks</w:t>
      </w:r>
    </w:p>
    <w:p w14:paraId="69EC4A28" w14:textId="634A0CF2" w:rsidR="005A5913" w:rsidRPr="005A5913" w:rsidRDefault="005A5913" w:rsidP="00430FFB">
      <w:pPr>
        <w:spacing w:line="480" w:lineRule="auto"/>
        <w:rPr>
          <w:b/>
          <w:bCs/>
        </w:rPr>
      </w:pPr>
      <w:r w:rsidRPr="005A5913">
        <w:rPr>
          <w:b/>
          <w:bCs/>
        </w:rPr>
        <w:t>Risk 1: Misdiagnosis or Delayed Diagnosis</w:t>
      </w:r>
    </w:p>
    <w:p w14:paraId="173FEF02" w14:textId="77777777" w:rsidR="005A5913" w:rsidRPr="005A5913" w:rsidRDefault="005A5913" w:rsidP="005A5913">
      <w:pPr>
        <w:spacing w:line="480" w:lineRule="auto"/>
      </w:pPr>
      <w:r w:rsidRPr="005A5913">
        <w:t>Misdiagnosis or delayed diagnosis is a significant risk in this case because the patient’s symptoms closely resemble those of long COVID. When clinicians focus primarily on physical explanations, psychological conditions such as illness anxiety disorder may be overlooked. This can lead to inappropriate treatments or delays in providing the correct care.</w:t>
      </w:r>
    </w:p>
    <w:p w14:paraId="5CA869D1" w14:textId="17FA2E3F" w:rsidR="007C74F7" w:rsidRDefault="005A5913" w:rsidP="00457B86">
      <w:pPr>
        <w:spacing w:line="480" w:lineRule="auto"/>
      </w:pPr>
      <w:r w:rsidRPr="005A5913">
        <w:t>If this risk is not addressed, the patient may continue to experience symptoms without effective treatment, leading to prolonged distress and worsening of her condition. Early and accurate diagnosis is essential to ensure that the patient receives appropriate care.</w:t>
      </w:r>
    </w:p>
    <w:p w14:paraId="1651E2E8" w14:textId="269CE980" w:rsidR="005A5913" w:rsidRPr="005A5913" w:rsidRDefault="005A5913" w:rsidP="00457B86">
      <w:pPr>
        <w:spacing w:line="480" w:lineRule="auto"/>
        <w:rPr>
          <w:b/>
          <w:bCs/>
        </w:rPr>
      </w:pPr>
      <w:r w:rsidRPr="005A5913">
        <w:rPr>
          <w:b/>
          <w:bCs/>
        </w:rPr>
        <w:lastRenderedPageBreak/>
        <w:t>Risk 2: Mental Health Deterioration</w:t>
      </w:r>
    </w:p>
    <w:p w14:paraId="798902EC" w14:textId="77777777" w:rsidR="005A5913" w:rsidRPr="005A5913" w:rsidRDefault="005A5913" w:rsidP="005A5913">
      <w:pPr>
        <w:spacing w:line="480" w:lineRule="auto"/>
      </w:pPr>
      <w:r w:rsidRPr="005A5913">
        <w:t xml:space="preserve">Another important risk is the potential worsening of the patient’s mental health. </w:t>
      </w:r>
      <w:proofErr w:type="gramStart"/>
      <w:r w:rsidRPr="005A5913">
        <w:t>Illness anxiety</w:t>
      </w:r>
      <w:proofErr w:type="gramEnd"/>
      <w:r w:rsidRPr="005A5913">
        <w:t xml:space="preserve"> </w:t>
      </w:r>
      <w:proofErr w:type="gramStart"/>
      <w:r w:rsidRPr="005A5913">
        <w:t>disorder</w:t>
      </w:r>
      <w:proofErr w:type="gramEnd"/>
      <w:r w:rsidRPr="005A5913">
        <w:t xml:space="preserve"> can cause persistent fear and stress related to health concerns. Without proper intervention, this anxiety can increase over time and may lead to additional conditions such as depression or panic disorders.</w:t>
      </w:r>
    </w:p>
    <w:p w14:paraId="18420056" w14:textId="77777777" w:rsidR="005A5913" w:rsidRPr="005A5913" w:rsidRDefault="005A5913" w:rsidP="005A5913">
      <w:pPr>
        <w:spacing w:line="480" w:lineRule="auto"/>
      </w:pPr>
      <w:r w:rsidRPr="005A5913">
        <w:t>If left untreated, the patient’s quality of life may decline, affecting her ability to function in daily activities, maintain relationships, and manage stress effectively.</w:t>
      </w:r>
    </w:p>
    <w:p w14:paraId="4594DC43" w14:textId="77777777" w:rsidR="005A5913" w:rsidRPr="005A5913" w:rsidRDefault="005A5913" w:rsidP="005A5913">
      <w:pPr>
        <w:spacing w:line="480" w:lineRule="auto"/>
        <w:rPr>
          <w:b/>
          <w:bCs/>
        </w:rPr>
      </w:pPr>
      <w:r w:rsidRPr="005A5913">
        <w:rPr>
          <w:b/>
          <w:bCs/>
        </w:rPr>
        <w:t>Risk 3: Overuse of Healthcare Resources</w:t>
      </w:r>
    </w:p>
    <w:p w14:paraId="7AD2E036" w14:textId="77777777" w:rsidR="005A5913" w:rsidRPr="005A5913" w:rsidRDefault="005A5913" w:rsidP="005A5913">
      <w:pPr>
        <w:spacing w:line="480" w:lineRule="auto"/>
      </w:pPr>
      <w:r w:rsidRPr="005A5913">
        <w:t>The patient’s repeated concern about her health may lead to frequent medical visits, diagnostic tests, and requests for reassurance. This can result in the overuse of healthcare resources, including unnecessary procedures and increased healthcare costs.</w:t>
      </w:r>
    </w:p>
    <w:p w14:paraId="253A1B35" w14:textId="2548676E" w:rsidR="005A5913" w:rsidRPr="000E37B1" w:rsidRDefault="005A5913" w:rsidP="00457B86">
      <w:pPr>
        <w:spacing w:line="480" w:lineRule="auto"/>
      </w:pPr>
      <w:r w:rsidRPr="005A5913">
        <w:t>If this risk is not managed, it may not only burden the healthcare system but also expose the patient to unnecessary medical interventions, which can sometimes cause additional stress or harm.</w:t>
      </w:r>
    </w:p>
    <w:p w14:paraId="75570A4F" w14:textId="3419EAFE" w:rsidR="007C74F7" w:rsidRPr="00EE6E36" w:rsidRDefault="005A5913" w:rsidP="00457B86">
      <w:pPr>
        <w:spacing w:line="480" w:lineRule="auto"/>
        <w:jc w:val="center"/>
        <w:rPr>
          <w:b/>
          <w:bCs/>
        </w:rPr>
      </w:pPr>
      <w:r w:rsidRPr="005A5913">
        <w:rPr>
          <w:b/>
          <w:bCs/>
        </w:rPr>
        <w:t>AI-Based Risk Management Strategies</w:t>
      </w:r>
    </w:p>
    <w:p w14:paraId="114F48C5" w14:textId="14CAF894" w:rsidR="00430FFB" w:rsidRPr="00430FFB" w:rsidRDefault="005A5913" w:rsidP="00430FFB">
      <w:pPr>
        <w:spacing w:line="480" w:lineRule="auto"/>
        <w:rPr>
          <w:b/>
          <w:bCs/>
        </w:rPr>
      </w:pPr>
      <w:r w:rsidRPr="005A5913">
        <w:rPr>
          <w:b/>
          <w:bCs/>
        </w:rPr>
        <w:t>AI for Diagnostic Support</w:t>
      </w:r>
    </w:p>
    <w:p w14:paraId="140962C4" w14:textId="180C43FB" w:rsidR="00430FFB" w:rsidRPr="00430FFB" w:rsidRDefault="005A5913" w:rsidP="00430FFB">
      <w:pPr>
        <w:spacing w:line="480" w:lineRule="auto"/>
      </w:pPr>
      <w:r w:rsidRPr="005A5913">
        <w:t>AI can assist healthcare professionals in improving diagnostic accuracy by analyzing patterns in patient symptoms, medical history, and test results. Clinical decision support systems can help differentiate between conditions with similar symptoms, such as long COVID and illness anxiety disorder, reducing the risk of misdiagnosis (Jiang et al., 2022).</w:t>
      </w:r>
    </w:p>
    <w:p w14:paraId="471EC76E" w14:textId="08FD985E" w:rsidR="00430FFB" w:rsidRPr="00430FFB" w:rsidRDefault="005A5913" w:rsidP="00430FFB">
      <w:pPr>
        <w:spacing w:line="480" w:lineRule="auto"/>
        <w:rPr>
          <w:b/>
          <w:bCs/>
        </w:rPr>
      </w:pPr>
      <w:r w:rsidRPr="005A5913">
        <w:rPr>
          <w:b/>
          <w:bCs/>
        </w:rPr>
        <w:t>AI for Mental Health Monitoring</w:t>
      </w:r>
    </w:p>
    <w:p w14:paraId="169A3F09" w14:textId="71F223AA" w:rsidR="00EE6E36" w:rsidRDefault="005A5913" w:rsidP="00457B86">
      <w:pPr>
        <w:spacing w:line="480" w:lineRule="auto"/>
      </w:pPr>
      <w:r w:rsidRPr="005A5913">
        <w:lastRenderedPageBreak/>
        <w:t>AI-powered tools, such as digital health applications and chatbots, can monitor patients’ mental health by tracking behavioral patterns and emotional responses. These tools can provide early warnings of worsening anxiety and support interventions such as cognitive behavioral therapy.</w:t>
      </w:r>
    </w:p>
    <w:p w14:paraId="052AC1DF" w14:textId="77777777" w:rsidR="005A5913" w:rsidRPr="005A5913" w:rsidRDefault="005A5913" w:rsidP="005A5913">
      <w:pPr>
        <w:spacing w:line="480" w:lineRule="auto"/>
        <w:rPr>
          <w:b/>
          <w:bCs/>
        </w:rPr>
      </w:pPr>
      <w:r w:rsidRPr="005A5913">
        <w:rPr>
          <w:b/>
          <w:bCs/>
        </w:rPr>
        <w:t>Predictive Analytics</w:t>
      </w:r>
    </w:p>
    <w:p w14:paraId="545C283B" w14:textId="77777777" w:rsidR="005A5913" w:rsidRPr="005A5913" w:rsidRDefault="005A5913" w:rsidP="005A5913">
      <w:pPr>
        <w:spacing w:line="480" w:lineRule="auto"/>
      </w:pPr>
      <w:r w:rsidRPr="005A5913">
        <w:t>Predictive analytics can identify patients who are at higher risk of repeated healthcare visits or worsening symptoms. By analyzing patterns in healthcare usage and patient behavior, AI can help clinicians intervene earlier and provide more targeted care (Topol, 2023).</w:t>
      </w:r>
    </w:p>
    <w:p w14:paraId="71BCED2C" w14:textId="77777777" w:rsidR="005A5913" w:rsidRPr="005A5913" w:rsidRDefault="005A5913" w:rsidP="005A5913">
      <w:pPr>
        <w:spacing w:line="480" w:lineRule="auto"/>
        <w:rPr>
          <w:b/>
          <w:bCs/>
        </w:rPr>
      </w:pPr>
      <w:r w:rsidRPr="005A5913">
        <w:rPr>
          <w:b/>
          <w:bCs/>
        </w:rPr>
        <w:t>Personalized Treatment Plans</w:t>
      </w:r>
    </w:p>
    <w:p w14:paraId="2F47BA80" w14:textId="0F86BE56" w:rsidR="005A5913" w:rsidRDefault="005A5913" w:rsidP="00457B86">
      <w:pPr>
        <w:spacing w:line="480" w:lineRule="auto"/>
      </w:pPr>
      <w:r w:rsidRPr="005A5913">
        <w:t>AI can support the development of personalized treatment plans by integrating data from multiple sources, including medical history and behavioral information. This allows healthcare providers to tailor interventions that address both physical and psychological aspects of the patient’s condition, improving overall outcomes.</w:t>
      </w:r>
    </w:p>
    <w:p w14:paraId="5F5AA5CE" w14:textId="7928E114" w:rsidR="00B26CAD" w:rsidRPr="00EF4CA2" w:rsidRDefault="00EF4CA2" w:rsidP="00EF4CA2">
      <w:pPr>
        <w:spacing w:line="480" w:lineRule="auto"/>
        <w:jc w:val="center"/>
        <w:rPr>
          <w:b/>
          <w:bCs/>
        </w:rPr>
      </w:pPr>
      <w:r w:rsidRPr="00EF4CA2">
        <w:rPr>
          <w:b/>
          <w:bCs/>
        </w:rPr>
        <w:t>Discussion</w:t>
      </w:r>
    </w:p>
    <w:p w14:paraId="24FC2719" w14:textId="77777777" w:rsidR="005A5913" w:rsidRPr="005A5913" w:rsidRDefault="005A5913" w:rsidP="005A5913">
      <w:pPr>
        <w:spacing w:line="480" w:lineRule="auto"/>
      </w:pPr>
      <w:r w:rsidRPr="005A5913">
        <w:t>This case highlights the importance of carefully evaluating both physical and psychological factors when diagnosing patients with complex and overlapping symptoms. The patient’s condition was initially believed to be long COVID due to the presence of common symptoms such as fatigue, breathlessness, and cognitive difficulties. However, the final diagnosis of illness anxiety disorder (IAD) demonstrates how easily psychological conditions can be overlooked when symptoms resemble those of a physical illness. This emphasizes the need for a more comprehensive and balanced diagnostic approach in clinical practice.</w:t>
      </w:r>
    </w:p>
    <w:p w14:paraId="7874B2C2" w14:textId="77777777" w:rsidR="005A5913" w:rsidRPr="005A5913" w:rsidRDefault="005A5913" w:rsidP="005A5913">
      <w:pPr>
        <w:spacing w:line="480" w:lineRule="auto"/>
      </w:pPr>
      <w:r w:rsidRPr="005A5913">
        <w:lastRenderedPageBreak/>
        <w:t>The use of AI in this context shows strong potential to improve healthcare outcomes. AI-based tools can assist clinicians in identifying patterns that may not be immediately obvious, helping to reduce diagnostic errors and delays. For example, clinical decision support systems can compare patient data with large datasets to suggest possible diagnoses, while predictive models can identify patients who may be at risk of repeated healthcare use or worsening symptoms (Jiang et al., 2022; Topol, 2023). These capabilities can support more accurate and timely decision-making.</w:t>
      </w:r>
    </w:p>
    <w:p w14:paraId="2FFAC406" w14:textId="77777777" w:rsidR="005A5913" w:rsidRPr="005A5913" w:rsidRDefault="005A5913" w:rsidP="005A5913">
      <w:pPr>
        <w:spacing w:line="480" w:lineRule="auto"/>
      </w:pPr>
      <w:r w:rsidRPr="005A5913">
        <w:t>However, there are also limitations to relying on AI in healthcare. AI systems depend heavily on the quality and diversity of the data they are trained on. If the data is incomplete or biased, the results may not be reliable. In addition, over-reliance on AI could reduce critical thinking among clinicians if not used appropriately. Ethical concerns, such as patient privacy and data security, must also be considered when implementing AI technologies in clinical settings.</w:t>
      </w:r>
    </w:p>
    <w:p w14:paraId="7E73F3F6" w14:textId="79B789FE" w:rsidR="00EF4CA2" w:rsidRDefault="005A5913" w:rsidP="00457B86">
      <w:pPr>
        <w:spacing w:line="480" w:lineRule="auto"/>
      </w:pPr>
      <w:r w:rsidRPr="005A5913">
        <w:t>Overall, while AI is not a replacement for healthcare professionals, it can serve as a valuable tool to support clinical judgment. When combined with human expertise, AI has the potential to improve diagnostic accuracy, reduce risks, and enhance patient care in complex cases like this one.</w:t>
      </w:r>
    </w:p>
    <w:p w14:paraId="39811375" w14:textId="4A0D49E0" w:rsidR="005E7215" w:rsidRPr="005E7215" w:rsidRDefault="005E7215" w:rsidP="005E7215">
      <w:pPr>
        <w:spacing w:line="480" w:lineRule="auto"/>
        <w:jc w:val="center"/>
        <w:rPr>
          <w:b/>
          <w:bCs/>
        </w:rPr>
      </w:pPr>
      <w:r w:rsidRPr="005E7215">
        <w:rPr>
          <w:b/>
          <w:bCs/>
        </w:rPr>
        <w:t>Conclusion</w:t>
      </w:r>
    </w:p>
    <w:p w14:paraId="7EF30743" w14:textId="77777777" w:rsidR="005A5913" w:rsidRPr="005A5913" w:rsidRDefault="005A5913" w:rsidP="005A5913">
      <w:pPr>
        <w:spacing w:line="480" w:lineRule="auto"/>
      </w:pPr>
      <w:r w:rsidRPr="005A5913">
        <w:t xml:space="preserve">In conclusion, this case study demonstrates how challenging it can be to accurately diagnose conditions when physical and psychological symptoms overlap. The patient initially presented with symptoms </w:t>
      </w:r>
      <w:proofErr w:type="gramStart"/>
      <w:r w:rsidRPr="005A5913">
        <w:t>similar to</w:t>
      </w:r>
      <w:proofErr w:type="gramEnd"/>
      <w:r w:rsidRPr="005A5913">
        <w:t xml:space="preserve"> long COVID but was ultimately diagnosed with illness anxiety disorder. This situation highlights the importance of identifying key health risks, including </w:t>
      </w:r>
      <w:r w:rsidRPr="005A5913">
        <w:lastRenderedPageBreak/>
        <w:t>misdiagnosis or delayed diagnosis, deterioration of mental health, and overuse of healthcare resources.</w:t>
      </w:r>
    </w:p>
    <w:p w14:paraId="4C6A7FF6" w14:textId="77777777" w:rsidR="005A5913" w:rsidRPr="005A5913" w:rsidRDefault="005A5913" w:rsidP="005A5913">
      <w:pPr>
        <w:spacing w:line="480" w:lineRule="auto"/>
      </w:pPr>
      <w:r w:rsidRPr="005A5913">
        <w:t>Recognizing these risks early is essential to ensure that patients receive appropriate and timely care. If these risks are not addressed, they can lead to worsening health outcomes, unnecessary medical interventions, and increased strain on healthcare systems. This case shows that effective risk identification requires a comprehensive approach that considers both physical and mental health factors.</w:t>
      </w:r>
    </w:p>
    <w:p w14:paraId="2CBBEC7D" w14:textId="77777777" w:rsidR="005A5913" w:rsidRPr="005A5913" w:rsidRDefault="005A5913" w:rsidP="005A5913">
      <w:pPr>
        <w:spacing w:line="480" w:lineRule="auto"/>
      </w:pPr>
      <w:r w:rsidRPr="005A5913">
        <w:t>AI offers valuable support in managing these challenges by improving diagnostic accuracy, identifying patterns in patient data, and enabling more personalized treatment strategies. However, it should be used as a supportive tool alongside clinical expertise rather than a replacement for healthcare professionals.</w:t>
      </w:r>
    </w:p>
    <w:p w14:paraId="478C3225" w14:textId="16C3F17A" w:rsidR="005E7215" w:rsidRPr="000E37B1" w:rsidRDefault="005A5913" w:rsidP="00457B86">
      <w:pPr>
        <w:spacing w:line="480" w:lineRule="auto"/>
      </w:pPr>
      <w:r w:rsidRPr="005A5913">
        <w:t>Overall, identifying risks in healthcare is critical for improving patient safety, enhancing quality of care, and ensuring efficient use of medical resources. By combining careful clinical evaluation with advanced technologies such as AI, healthcare systems can better address complex cases and deliver more effective patient-centered care.</w:t>
      </w:r>
    </w:p>
    <w:p w14:paraId="3F253EB5" w14:textId="77777777" w:rsidR="007C74F7" w:rsidRPr="00995166" w:rsidRDefault="007C74F7" w:rsidP="00457B86">
      <w:pPr>
        <w:spacing w:line="480" w:lineRule="auto"/>
        <w:jc w:val="center"/>
        <w:rPr>
          <w:b/>
          <w:bCs/>
        </w:rPr>
      </w:pPr>
      <w:r w:rsidRPr="00995166">
        <w:rPr>
          <w:b/>
          <w:bCs/>
        </w:rPr>
        <w:t>References</w:t>
      </w:r>
    </w:p>
    <w:p w14:paraId="580E99DC" w14:textId="46E06AEB" w:rsidR="00530CA0" w:rsidRPr="00530CA0" w:rsidRDefault="00530CA0" w:rsidP="00B47ECD">
      <w:pPr>
        <w:spacing w:line="480" w:lineRule="auto"/>
        <w:ind w:left="720" w:hanging="720"/>
      </w:pPr>
      <w:r w:rsidRPr="00530CA0">
        <w:t xml:space="preserve">Kasi, L. S., et al. (2023). </w:t>
      </w:r>
      <w:r w:rsidRPr="00530CA0">
        <w:rPr>
          <w:i/>
          <w:iCs/>
        </w:rPr>
        <w:t>A case report on care-seeking type illness anxiety disorder in the context of long COVID-19-associated symptoms</w:t>
      </w:r>
      <w:r w:rsidRPr="00530CA0">
        <w:t xml:space="preserve">. </w:t>
      </w:r>
      <w:r w:rsidRPr="00530CA0">
        <w:rPr>
          <w:i/>
          <w:iCs/>
        </w:rPr>
        <w:t>Cureus</w:t>
      </w:r>
      <w:r w:rsidRPr="00530CA0">
        <w:t>.</w:t>
      </w:r>
      <w:r>
        <w:t xml:space="preserve"> </w:t>
      </w:r>
      <w:r w:rsidRPr="00530CA0">
        <w:t>https://pmc.ncbi.nlm.nih.gov/articles/PMC10754632/</w:t>
      </w:r>
    </w:p>
    <w:p w14:paraId="433164D0" w14:textId="77777777" w:rsidR="00530CA0" w:rsidRPr="00530CA0" w:rsidRDefault="00530CA0" w:rsidP="00B47ECD">
      <w:pPr>
        <w:spacing w:line="480" w:lineRule="auto"/>
        <w:ind w:left="720" w:hanging="720"/>
      </w:pPr>
      <w:r w:rsidRPr="00530CA0">
        <w:t xml:space="preserve">Jiang, F., Jiang, Y., Zhi, H., Dong, Y., Li, H., Ma, S., Wang, Y., Dong, Q., Shen, H., &amp; Wang, Y. (2022). Artificial intelligence in healthcare: Past, present and future. </w:t>
      </w:r>
      <w:r w:rsidRPr="00530CA0">
        <w:rPr>
          <w:i/>
          <w:iCs/>
        </w:rPr>
        <w:t>Stroke and Vascular Neurology, 7</w:t>
      </w:r>
      <w:r w:rsidRPr="00530CA0">
        <w:t>(3), 230–243. https://svn.bmj.com/content/7/3/230</w:t>
      </w:r>
    </w:p>
    <w:p w14:paraId="58F55BDF" w14:textId="77777777" w:rsidR="00530CA0" w:rsidRPr="00530CA0" w:rsidRDefault="00530CA0" w:rsidP="00B47ECD">
      <w:pPr>
        <w:spacing w:line="480" w:lineRule="auto"/>
        <w:ind w:left="720" w:hanging="720"/>
      </w:pPr>
      <w:r w:rsidRPr="00530CA0">
        <w:lastRenderedPageBreak/>
        <w:t xml:space="preserve">Topol, E. (2023). Deep medicine: How artificial intelligence can make healthcare human again. </w:t>
      </w:r>
      <w:r w:rsidRPr="00530CA0">
        <w:rPr>
          <w:i/>
          <w:iCs/>
        </w:rPr>
        <w:t>Nature Medicine, 29</w:t>
      </w:r>
      <w:r w:rsidRPr="00530CA0">
        <w:t>, 44–56. https://www.nature.com/articles/s41591-023-02173-1</w:t>
      </w:r>
    </w:p>
    <w:p w14:paraId="57D271D2" w14:textId="0B29D1E7" w:rsidR="00530CA0" w:rsidRPr="00530CA0" w:rsidRDefault="00530CA0" w:rsidP="00B47ECD">
      <w:pPr>
        <w:spacing w:line="480" w:lineRule="auto"/>
        <w:ind w:left="720" w:hanging="720"/>
      </w:pPr>
      <w:r w:rsidRPr="00530CA0">
        <w:t xml:space="preserve">Nalbandian, A., Sehgal, K., Gupta, A., Madhavan, M. V., McGroder, C., Stevens, J. S., Cook, J. R., Nordvig, A. S., Shalev, D., </w:t>
      </w:r>
      <w:proofErr w:type="spellStart"/>
      <w:r w:rsidRPr="00530CA0">
        <w:t>Sehrawat</w:t>
      </w:r>
      <w:proofErr w:type="spellEnd"/>
      <w:r w:rsidRPr="00530CA0">
        <w:t xml:space="preserve">, T. S., Ahluwalia, N., </w:t>
      </w:r>
      <w:proofErr w:type="spellStart"/>
      <w:r w:rsidRPr="00530CA0">
        <w:t>Bikdeli</w:t>
      </w:r>
      <w:proofErr w:type="spellEnd"/>
      <w:r w:rsidRPr="00530CA0">
        <w:t>, B., Dietz, D., Der-</w:t>
      </w:r>
      <w:proofErr w:type="spellStart"/>
      <w:r w:rsidRPr="00530CA0">
        <w:t>Nigoghossian</w:t>
      </w:r>
      <w:proofErr w:type="spellEnd"/>
      <w:r w:rsidRPr="00530CA0">
        <w:t xml:space="preserve">, C., Liyanage-Don, N., Rosner, G. F., Bernstein, E. J., Mohan, S., Beckley, A. A., … Wan, E. Y. (2021). Post-acute COVID-19 syndrome. </w:t>
      </w:r>
      <w:r w:rsidRPr="00530CA0">
        <w:rPr>
          <w:i/>
          <w:iCs/>
        </w:rPr>
        <w:t>Nature Medicine, 27</w:t>
      </w:r>
      <w:r w:rsidRPr="00530CA0">
        <w:t>(4), 601–615. https://www.nature.com/articles/s41591-021-01283-z</w:t>
      </w:r>
    </w:p>
    <w:p w14:paraId="3F657023" w14:textId="11FBEB4F" w:rsidR="00530CA0" w:rsidRPr="00530CA0" w:rsidRDefault="00530CA0" w:rsidP="00B47ECD">
      <w:pPr>
        <w:spacing w:line="480" w:lineRule="auto"/>
        <w:ind w:left="720" w:hanging="720"/>
      </w:pPr>
      <w:r w:rsidRPr="00530CA0">
        <w:t xml:space="preserve">Newman-Toker, D. E., et al. (2021). Diagnostic errors and harms: A systematic review. </w:t>
      </w:r>
      <w:r w:rsidRPr="00530CA0">
        <w:rPr>
          <w:i/>
          <w:iCs/>
        </w:rPr>
        <w:t>BMJ Quality &amp; Safety, 30</w:t>
      </w:r>
      <w:r w:rsidRPr="00530CA0">
        <w:t>(7), 529–540. https://qualitysafety.bmj.com/content/30/7/529</w:t>
      </w:r>
    </w:p>
    <w:p w14:paraId="318BC94E" w14:textId="081D5104" w:rsidR="00530CA0" w:rsidRPr="00530CA0" w:rsidRDefault="00530CA0" w:rsidP="00B47ECD">
      <w:pPr>
        <w:spacing w:line="480" w:lineRule="auto"/>
        <w:ind w:left="720" w:hanging="720"/>
      </w:pPr>
      <w:r w:rsidRPr="00530CA0">
        <w:t xml:space="preserve">American Psychiatric Association. (2022). </w:t>
      </w:r>
      <w:r w:rsidRPr="00530CA0">
        <w:rPr>
          <w:i/>
          <w:iCs/>
        </w:rPr>
        <w:t>Diagnostic and statistical manual of mental disorders</w:t>
      </w:r>
      <w:r w:rsidRPr="00530CA0">
        <w:t xml:space="preserve"> (5th ed., text rev.). https://doi.org/10.1176/appi.books.9780890425787</w:t>
      </w:r>
    </w:p>
    <w:p w14:paraId="138A2735" w14:textId="4C80F10A" w:rsidR="00EA7F78" w:rsidRPr="00EA7F78" w:rsidRDefault="007C74F7" w:rsidP="00B47ECD">
      <w:pPr>
        <w:spacing w:line="480" w:lineRule="auto"/>
        <w:ind w:left="720" w:hanging="720"/>
      </w:pPr>
      <w:r w:rsidRPr="0034343D">
        <w:t>OpenAI. (2026). </w:t>
      </w:r>
      <w:r w:rsidRPr="0034343D">
        <w:rPr>
          <w:i/>
          <w:iCs/>
        </w:rPr>
        <w:t>ChatGPT</w:t>
      </w:r>
      <w:r w:rsidRPr="0034343D">
        <w:t> (GPT-5.2 version). Retrieved from https://chatgpt.com/</w:t>
      </w:r>
    </w:p>
    <w:sectPr w:rsidR="00EA7F78" w:rsidRPr="00EA7F78" w:rsidSect="00A44EBC">
      <w:headerReference w:type="default" r:id="rId8"/>
      <w:headerReference w:type="firs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4F78" w14:textId="77777777" w:rsidR="00046770" w:rsidRDefault="00046770" w:rsidP="00EA7F78">
      <w:pPr>
        <w:spacing w:after="0" w:line="240" w:lineRule="auto"/>
      </w:pPr>
      <w:r>
        <w:separator/>
      </w:r>
    </w:p>
  </w:endnote>
  <w:endnote w:type="continuationSeparator" w:id="0">
    <w:p w14:paraId="73CC1714" w14:textId="77777777" w:rsidR="00046770" w:rsidRDefault="00046770"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16C93" w14:textId="77777777" w:rsidR="00046770" w:rsidRDefault="00046770" w:rsidP="00EA7F78">
      <w:pPr>
        <w:spacing w:after="0" w:line="240" w:lineRule="auto"/>
      </w:pPr>
      <w:r>
        <w:separator/>
      </w:r>
    </w:p>
  </w:footnote>
  <w:footnote w:type="continuationSeparator" w:id="0">
    <w:p w14:paraId="2C3FBFFC" w14:textId="77777777" w:rsidR="00046770" w:rsidRDefault="00046770"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76386"/>
      <w:docPartObj>
        <w:docPartGallery w:val="Page Numbers (Top of Page)"/>
        <w:docPartUnique/>
      </w:docPartObj>
    </w:sdtPr>
    <w:sdtEndPr>
      <w:rPr>
        <w:noProof/>
      </w:rPr>
    </w:sdtEndPr>
    <w:sdtContent>
      <w:p w14:paraId="562C426F" w14:textId="6B685B5F" w:rsidR="00A44EBC" w:rsidRDefault="00A44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1CA5E" w14:textId="77777777" w:rsidR="00CD10CE" w:rsidRDefault="00C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1083"/>
      <w:docPartObj>
        <w:docPartGallery w:val="Page Numbers (Top of Page)"/>
        <w:docPartUnique/>
      </w:docPartObj>
    </w:sdtPr>
    <w:sdtEndPr>
      <w:rPr>
        <w:noProof/>
      </w:rPr>
    </w:sdtEndPr>
    <w:sdtContent>
      <w:p w14:paraId="6EAB20EB" w14:textId="3F59CDBD" w:rsidR="00CB1839" w:rsidRDefault="00CB18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9630" w14:textId="77777777" w:rsidR="00EA7F78" w:rsidRDefault="00EA7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2A98"/>
    <w:multiLevelType w:val="multilevel"/>
    <w:tmpl w:val="937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1B6"/>
    <w:multiLevelType w:val="multilevel"/>
    <w:tmpl w:val="2AB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151A"/>
    <w:multiLevelType w:val="multilevel"/>
    <w:tmpl w:val="865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4013"/>
    <w:multiLevelType w:val="multilevel"/>
    <w:tmpl w:val="BB9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51640"/>
    <w:multiLevelType w:val="multilevel"/>
    <w:tmpl w:val="8F9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93D91"/>
    <w:multiLevelType w:val="multilevel"/>
    <w:tmpl w:val="51A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81484">
    <w:abstractNumId w:val="3"/>
  </w:num>
  <w:num w:numId="2" w16cid:durableId="1420370681">
    <w:abstractNumId w:val="4"/>
  </w:num>
  <w:num w:numId="3" w16cid:durableId="1027289420">
    <w:abstractNumId w:val="1"/>
  </w:num>
  <w:num w:numId="4" w16cid:durableId="983048186">
    <w:abstractNumId w:val="0"/>
  </w:num>
  <w:num w:numId="5" w16cid:durableId="2077239614">
    <w:abstractNumId w:val="5"/>
  </w:num>
  <w:num w:numId="6" w16cid:durableId="1656953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4C67"/>
    <w:rsid w:val="00046770"/>
    <w:rsid w:val="0005210C"/>
    <w:rsid w:val="00075F03"/>
    <w:rsid w:val="000B5E2D"/>
    <w:rsid w:val="000F118D"/>
    <w:rsid w:val="0017603E"/>
    <w:rsid w:val="001A36A7"/>
    <w:rsid w:val="001C753D"/>
    <w:rsid w:val="001D0F9E"/>
    <w:rsid w:val="002A1246"/>
    <w:rsid w:val="002A589A"/>
    <w:rsid w:val="002E6EDD"/>
    <w:rsid w:val="003002E4"/>
    <w:rsid w:val="00363957"/>
    <w:rsid w:val="00430FFB"/>
    <w:rsid w:val="00457B86"/>
    <w:rsid w:val="00510E23"/>
    <w:rsid w:val="00530CA0"/>
    <w:rsid w:val="00547071"/>
    <w:rsid w:val="00547F08"/>
    <w:rsid w:val="005817A6"/>
    <w:rsid w:val="005A5913"/>
    <w:rsid w:val="005E7215"/>
    <w:rsid w:val="006C0C60"/>
    <w:rsid w:val="007C0FDD"/>
    <w:rsid w:val="007C74F7"/>
    <w:rsid w:val="0080335D"/>
    <w:rsid w:val="008F0BE3"/>
    <w:rsid w:val="00936113"/>
    <w:rsid w:val="009746C8"/>
    <w:rsid w:val="00982D28"/>
    <w:rsid w:val="009869E5"/>
    <w:rsid w:val="00995166"/>
    <w:rsid w:val="009E0217"/>
    <w:rsid w:val="009F4243"/>
    <w:rsid w:val="00A0092B"/>
    <w:rsid w:val="00A21A99"/>
    <w:rsid w:val="00A44EBC"/>
    <w:rsid w:val="00A66202"/>
    <w:rsid w:val="00AE41FC"/>
    <w:rsid w:val="00AF2935"/>
    <w:rsid w:val="00AF4F1F"/>
    <w:rsid w:val="00B26CAD"/>
    <w:rsid w:val="00B47ECD"/>
    <w:rsid w:val="00B7139E"/>
    <w:rsid w:val="00BF2C01"/>
    <w:rsid w:val="00C71E27"/>
    <w:rsid w:val="00CB1839"/>
    <w:rsid w:val="00CD10CE"/>
    <w:rsid w:val="00D053E6"/>
    <w:rsid w:val="00D32D79"/>
    <w:rsid w:val="00DA4806"/>
    <w:rsid w:val="00E46937"/>
    <w:rsid w:val="00E71E07"/>
    <w:rsid w:val="00EA50A6"/>
    <w:rsid w:val="00EA7F78"/>
    <w:rsid w:val="00EE6E36"/>
    <w:rsid w:val="00EF2208"/>
    <w:rsid w:val="00EF4CA2"/>
    <w:rsid w:val="00F12BD7"/>
    <w:rsid w:val="00F50A0D"/>
    <w:rsid w:val="00FE5478"/>
    <w:rsid w:val="00FF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 w:type="character" w:styleId="Hyperlink">
    <w:name w:val="Hyperlink"/>
    <w:basedOn w:val="DefaultParagraphFont"/>
    <w:uiPriority w:val="99"/>
    <w:unhideWhenUsed/>
    <w:rsid w:val="00363957"/>
    <w:rPr>
      <w:color w:val="467886" w:themeColor="hyperlink"/>
      <w:u w:val="single"/>
    </w:rPr>
  </w:style>
  <w:style w:type="character" w:styleId="UnresolvedMention">
    <w:name w:val="Unresolved Mention"/>
    <w:basedOn w:val="DefaultParagraphFont"/>
    <w:uiPriority w:val="99"/>
    <w:semiHidden/>
    <w:unhideWhenUsed/>
    <w:rsid w:val="0036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1956</Words>
  <Characters>12695</Characters>
  <Application>Microsoft Office Word</Application>
  <DocSecurity>0</DocSecurity>
  <Lines>192</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7</cp:revision>
  <dcterms:created xsi:type="dcterms:W3CDTF">2026-03-17T21:58:00Z</dcterms:created>
  <dcterms:modified xsi:type="dcterms:W3CDTF">2026-03-17T22:26:00Z</dcterms:modified>
</cp:coreProperties>
</file>