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慕尚小程序点餐系统接口文档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必读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1，在接口的请求URL中，必须包含 </w:t>
      </w:r>
      <w:r>
        <w:rPr>
          <w:rFonts w:hint="eastAsia"/>
          <w:b/>
          <w:bCs/>
          <w:lang w:val="en-US" w:eastAsia="zh-CN"/>
        </w:rPr>
        <w:t>“_exec”</w:t>
      </w:r>
      <w:r>
        <w:rPr>
          <w:rFonts w:hint="eastAsia"/>
          <w:b w:val="0"/>
          <w:bCs w:val="0"/>
          <w:lang w:val="en-US" w:eastAsia="zh-CN"/>
        </w:rPr>
        <w:t>参数， 此参数是所要执行的实际方法。如：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"https://121.41.38.100/ToFuTest/Api/RedirectMMB.ashx?_exec=MemberCenterPage/InitMemberCenterIndexPage"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lang w:val="en-US" w:eastAsia="zh-CN"/>
        </w:rPr>
        <w:t>https://</w:t>
      </w:r>
      <w:r>
        <w:rPr>
          <w:rStyle w:val="8"/>
          <w:rFonts w:hint="eastAsia"/>
          <w:lang w:val="en-US" w:eastAsia="zh-CN"/>
        </w:rPr>
        <w:t>121.41.38.100</w:t>
      </w:r>
      <w:r>
        <w:rPr>
          <w:rStyle w:val="8"/>
          <w:rFonts w:hint="eastAsia" w:eastAsiaTheme="minorEastAsia"/>
          <w:lang w:val="en-US" w:eastAsia="zh-CN"/>
        </w:rPr>
        <w:t>/ToFuTest/Api/RedirectMMB.ashx</w:t>
      </w:r>
      <w:r>
        <w:rPr>
          <w:rStyle w:val="8"/>
          <w:rFonts w:hint="eastAsia"/>
          <w:lang w:val="en-US" w:eastAsia="zh-CN"/>
        </w:rPr>
        <w:t>?_exec=MemberCenterPage/InitMemberCenterIndexPage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Style w:val="8"/>
          <w:rFonts w:hint="eastAsia"/>
          <w:color w:val="auto"/>
          <w:u w:val="none"/>
          <w:lang w:val="en-US" w:eastAsia="zh-CN"/>
        </w:rPr>
        <w:t>MemberCenterPage/InitMemberCenterIndexPage  代表要执行的接口方法。</w:t>
      </w:r>
    </w:p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接口全部以POST 方式进行请求， 所有的参数放在POST表单中，前台的请求方式Content-Type: x-www-form-urlencoded（上传接口除外，需自行定义）。参数组合方式如下：</w:t>
      </w: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Key=value&amp;key=value</w:t>
      </w: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接口统一返回数据格式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"Result": false,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"ResultMsg": "当前门店休息",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"ResultCode": 1,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"ResultData": null,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"ResultStamp": "93db48577dd0636d"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ResultData </w:t>
      </w:r>
      <w:r>
        <w:rPr>
          <w:rStyle w:val="8"/>
          <w:rFonts w:hint="eastAsia"/>
          <w:color w:val="auto"/>
          <w:u w:val="none"/>
          <w:lang w:val="en-US" w:eastAsia="zh-CN"/>
        </w:rPr>
        <w:tab/>
      </w:r>
      <w:r>
        <w:rPr>
          <w:rStyle w:val="8"/>
          <w:rFonts w:hint="eastAsia"/>
          <w:color w:val="auto"/>
          <w:u w:val="none"/>
          <w:lang w:val="en-US" w:eastAsia="zh-CN"/>
        </w:rPr>
        <w:t>表示实际接口需要返回的数据。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Result</w:t>
      </w:r>
      <w:r>
        <w:rPr>
          <w:rStyle w:val="8"/>
          <w:rFonts w:hint="eastAsia"/>
          <w:color w:val="auto"/>
          <w:u w:val="none"/>
          <w:lang w:val="en-US" w:eastAsia="zh-CN"/>
        </w:rPr>
        <w:tab/>
      </w:r>
      <w:r>
        <w:rPr>
          <w:rStyle w:val="8"/>
          <w:rFonts w:hint="eastAsia"/>
          <w:color w:val="auto"/>
          <w:u w:val="none"/>
          <w:lang w:val="en-US" w:eastAsia="zh-CN"/>
        </w:rPr>
        <w:tab/>
      </w:r>
      <w:r>
        <w:rPr>
          <w:rStyle w:val="8"/>
          <w:rFonts w:hint="eastAsia"/>
          <w:color w:val="auto"/>
          <w:u w:val="none"/>
          <w:lang w:val="en-US" w:eastAsia="zh-CN"/>
        </w:rPr>
        <w:t>标识接口是否有数据返回， 其实就是标识ResultData 是否有值。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（注： 接口返回中，所有字段都要返回。）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通用逻辑返回，每一个接口都可能返回此下定义的情况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情况1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服务器处理请求，出现逻辑错误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情况2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接口暂停服务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每一个接口统一传入_oid（用户的OPenId）, 如果没有特别声明，每一个接口都会传入此参数。</w:t>
      </w: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文档中返回值介绍中， Object 代表返回一个对象，List 代表返回一个数组。如：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ResultData：{}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ResultData：Object:{}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ResultData：[]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ResultData：List:{}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strike w:val="0"/>
          <w:dstrike w:val="0"/>
          <w:color w:val="auto"/>
          <w:u w:val="none"/>
          <w:lang w:val="en-US" w:eastAsia="zh-CN"/>
        </w:rPr>
      </w:pPr>
      <w:r>
        <w:rPr>
          <w:rStyle w:val="8"/>
          <w:rFonts w:hint="eastAsia"/>
          <w:strike w:val="0"/>
          <w:dstrike w:val="0"/>
          <w:color w:val="auto"/>
          <w:u w:val="none"/>
          <w:lang w:val="en-US" w:eastAsia="zh-CN"/>
        </w:rPr>
        <w:t>如果接口中有明确标注</w:t>
      </w:r>
      <w:r>
        <w:rPr>
          <w:rStyle w:val="8"/>
          <w:rFonts w:hint="eastAsia"/>
          <w:b/>
          <w:bCs/>
          <w:strike w:val="0"/>
          <w:dstrike w:val="0"/>
          <w:color w:val="auto"/>
          <w:u w:val="none"/>
          <w:lang w:val="en-US" w:eastAsia="zh-CN"/>
        </w:rPr>
        <w:t>其他实体</w:t>
      </w:r>
      <w:r>
        <w:rPr>
          <w:rStyle w:val="8"/>
          <w:rFonts w:hint="eastAsia"/>
          <w:strike w:val="0"/>
          <w:dstrike w:val="0"/>
          <w:color w:val="auto"/>
          <w:u w:val="none"/>
          <w:lang w:val="en-US" w:eastAsia="zh-CN"/>
        </w:rPr>
        <w:t>名称，则按照实体名称进行返回， 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ResultData：</w:t>
      </w:r>
      <w:r>
        <w:rPr>
          <w:rFonts w:hint="eastAsia"/>
          <w:vertAlign w:val="baseline"/>
          <w:lang w:val="en-US" w:eastAsia="zh-CN"/>
        </w:rPr>
        <w:t>User: {} 或 Users:[]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ResultData：{} 或 []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另外，如果接口为空则返回： null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参数名称开头的字母全部小写，如果文档中存在错误，请根据此规则为准。返回值中则无规定。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查询列表时，默认传入分页参数</w:t>
      </w: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和 </w:t>
      </w:r>
      <w:r>
        <w:rPr>
          <w:rFonts w:hint="eastAsia" w:ascii="新宋体" w:hAnsi="新宋体" w:eastAsia="新宋体"/>
          <w:color w:val="000000"/>
          <w:sz w:val="19"/>
        </w:rPr>
        <w:t>_pagesize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_pagesize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每一页显示数据的数量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页数， 从1开始</w:t>
      </w:r>
    </w:p>
    <w:p>
      <w:pPr>
        <w:pStyle w:val="3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获取OpenID</w:t>
      </w:r>
      <w:r>
        <w:rPr>
          <w:rFonts w:hint="eastAsia"/>
          <w:lang w:val="en-US" w:eastAsia="zh-CN"/>
        </w:rPr>
        <w:tab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小程序获取微信用户的信息，需要后台通过wx.login 获取code 。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小程序登录的Code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deviceType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top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185" w:type="dxa"/>
            <w:vAlign w:val="top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  <w:vAlign w:val="top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会话密钥(前端缓存后续接口需要次参数)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同步用户信息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将获得微信的完整用户信息，上传到服务器。并返回已经已注册好的用户信息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小程序中完整的用户信息：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"gender"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 GENDER,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"watermark"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"timestamp"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:TIMESTAMP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auto"/>
                <w:spacing w:val="3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会话密钥 从登录接口获取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encryptedData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包括敏感数据在内的完整用户信息的加密数据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iv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加密算法的初始向量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wx_info 参数说明：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317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同步失败， 此时程序需要直接使用本地用户信息，在合适的时机再次同步。或者，提示用户再次同步。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userId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nickName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avatarUrl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用户头像，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完整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gender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用户的性别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 xml:space="preserve"> 取值：男，女，未知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address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用户完整地址描述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language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用户的语言，简体中文为zh_CN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小程序的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balance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integral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couponCount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持有可用优惠券数量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cardCount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会员卡数量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检测用户身份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根据的用户的openId获取用户是否是会员，是否有会员卡等信息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MMBLibrary/BLL/WechatPage/MemberCenterPage/InitRegisterMemberPage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是否是会员信息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HasMemberCard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是否有会员卡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HasPhone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是否绑定了手机号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LogoUrl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通过一个手机号码获取验证码， 一般用于注册使用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  <w:t>MemberCenterPage/</w:t>
            </w:r>
            <w:r>
              <w:rPr>
                <w:rFonts w:hint="eastAsia" w:ascii="新宋体" w:hAnsi="新宋体" w:eastAsia="新宋体"/>
                <w:b w:val="0"/>
                <w:bCs w:val="0"/>
                <w:i w:val="0"/>
                <w:iCs w:val="0"/>
                <w:color w:val="auto"/>
                <w:sz w:val="19"/>
              </w:rPr>
              <w:t>GetVerificationCode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_phoneno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获取会员充值的数据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List[Object]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money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赠送礼品的描述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数据ID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会员充值， 如果充值的面额正好等于或者大于所有可充值的金额，则可直接使用优惠内容。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所选充值的ID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直接进行充值金额， 如果传入rechargeId 则 此参数不起作用。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当status = 0时，查询所有的订单， 订单列表应该根据 未支付，已支付，已完成 的顺序返回给调用方。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查询所有订单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查询未支付订单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查询已支付订单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查询已完成订单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订单是否可以删除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获取订单详情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根据订单的编号，获取订单详细信息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 （=  sum - 优惠 - 折扣 - 优惠券）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orderCreateTime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contactPhone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remark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sum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优惠金额（小礼品）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所使用的优惠券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price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根据订单的编号删除订单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orderNo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删除订单失败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获取优惠券列表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查询优惠券列表， 同时可以根据订单的编号加载可用的优惠券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_status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All = 查询全部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Enable</w:t>
            </w: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= 未使用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Timeout = 已过期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Used =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orderNo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订单编号，如果传入该参数，则根据订单获取可用优惠券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CouponCode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CouponType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CouponFullCut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满减条件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CouponMoney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CouponStatus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开始使用时间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EndTime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结束使用时间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CouponItemTag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 xml:space="preserve">限制菜品 </w:t>
            </w:r>
          </w:p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0 = 所有菜品</w:t>
            </w:r>
          </w:p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1 = 指定菜品</w:t>
            </w:r>
          </w:p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2 = 除指定菜品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CouponIncludeItems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CouponID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优惠券唯一标识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获取用户会员卡列表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获取用户下的所有会员卡， 参数默认传入openID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cardNo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cardType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cardQRCode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cardCreatorName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cardCreatorPhone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开发人手机号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cardCreatorBirthday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cardCreatorEmail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balance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Integral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会员卡内积分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在结算订单时， 可能涉及到使用优惠券或者会员等优惠信息，需要在后台进行进行处理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cardNo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copons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优惠券的ID， 可能存在多个优惠券。是用  “,”（逗号）进行数组分割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List&lt;JSON&gt;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物品数据的JSON格式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物品JSON结构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物品的编号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productPrice: 物品价格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buyCount： 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memberDiscount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会员折扣金额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activeDiscount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活动优惠金额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礼物赠送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payMoney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需要支付金额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获取用户门店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根据的门店的ID获取的门店信息的详情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店标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855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shopCode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店标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FC3"/>
    <w:multiLevelType w:val="singleLevel"/>
    <w:tmpl w:val="25865FC3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A3859"/>
    <w:rsid w:val="01C74F07"/>
    <w:rsid w:val="02264634"/>
    <w:rsid w:val="05184208"/>
    <w:rsid w:val="054F50A2"/>
    <w:rsid w:val="05A30F6D"/>
    <w:rsid w:val="075E7878"/>
    <w:rsid w:val="076107A4"/>
    <w:rsid w:val="07D80BF3"/>
    <w:rsid w:val="0967604B"/>
    <w:rsid w:val="0A1D2678"/>
    <w:rsid w:val="0A832296"/>
    <w:rsid w:val="0B856BD9"/>
    <w:rsid w:val="0CC83EB7"/>
    <w:rsid w:val="0F1B3E7A"/>
    <w:rsid w:val="0F6B077A"/>
    <w:rsid w:val="0F7B748B"/>
    <w:rsid w:val="11EA34B7"/>
    <w:rsid w:val="12A36F58"/>
    <w:rsid w:val="13145A75"/>
    <w:rsid w:val="133A5058"/>
    <w:rsid w:val="139E4896"/>
    <w:rsid w:val="13A80AA3"/>
    <w:rsid w:val="17536846"/>
    <w:rsid w:val="197A7F64"/>
    <w:rsid w:val="1A752E5D"/>
    <w:rsid w:val="1A832E6D"/>
    <w:rsid w:val="1AF56A55"/>
    <w:rsid w:val="1B95125B"/>
    <w:rsid w:val="1BD83D95"/>
    <w:rsid w:val="1D59592E"/>
    <w:rsid w:val="1F04442A"/>
    <w:rsid w:val="1F2E3BA4"/>
    <w:rsid w:val="21BE1108"/>
    <w:rsid w:val="223556C4"/>
    <w:rsid w:val="229B1FF3"/>
    <w:rsid w:val="231E5A27"/>
    <w:rsid w:val="23510018"/>
    <w:rsid w:val="23E2312C"/>
    <w:rsid w:val="2548448B"/>
    <w:rsid w:val="26CE7BFE"/>
    <w:rsid w:val="288C1001"/>
    <w:rsid w:val="2A7071AB"/>
    <w:rsid w:val="2CC4747C"/>
    <w:rsid w:val="2EDE1456"/>
    <w:rsid w:val="2F3A2AB9"/>
    <w:rsid w:val="31EC617D"/>
    <w:rsid w:val="3393751B"/>
    <w:rsid w:val="3594708D"/>
    <w:rsid w:val="370168FB"/>
    <w:rsid w:val="38584D9F"/>
    <w:rsid w:val="3908120B"/>
    <w:rsid w:val="3A8E1167"/>
    <w:rsid w:val="3A9620CB"/>
    <w:rsid w:val="3B9D2F42"/>
    <w:rsid w:val="3CA75A38"/>
    <w:rsid w:val="3CA85292"/>
    <w:rsid w:val="3D4604FB"/>
    <w:rsid w:val="3E371499"/>
    <w:rsid w:val="3E9D3494"/>
    <w:rsid w:val="40271203"/>
    <w:rsid w:val="40B250AA"/>
    <w:rsid w:val="421137B6"/>
    <w:rsid w:val="43167AF9"/>
    <w:rsid w:val="47095D85"/>
    <w:rsid w:val="47415077"/>
    <w:rsid w:val="4782649A"/>
    <w:rsid w:val="4B762EFC"/>
    <w:rsid w:val="4B9D5369"/>
    <w:rsid w:val="4E711D7C"/>
    <w:rsid w:val="4ED30488"/>
    <w:rsid w:val="4EE53092"/>
    <w:rsid w:val="51AA7DD1"/>
    <w:rsid w:val="51D171C3"/>
    <w:rsid w:val="5319711F"/>
    <w:rsid w:val="55CC73DB"/>
    <w:rsid w:val="56062648"/>
    <w:rsid w:val="5606558A"/>
    <w:rsid w:val="57770436"/>
    <w:rsid w:val="578F7B2F"/>
    <w:rsid w:val="580545C1"/>
    <w:rsid w:val="581F05CE"/>
    <w:rsid w:val="59E53C06"/>
    <w:rsid w:val="5BA82324"/>
    <w:rsid w:val="5C5D5BDE"/>
    <w:rsid w:val="5C6F7297"/>
    <w:rsid w:val="5DB50B93"/>
    <w:rsid w:val="5DD421CD"/>
    <w:rsid w:val="5E9C07D2"/>
    <w:rsid w:val="5EB7090F"/>
    <w:rsid w:val="5FDB1FF8"/>
    <w:rsid w:val="606E4332"/>
    <w:rsid w:val="641A673A"/>
    <w:rsid w:val="64BF17A6"/>
    <w:rsid w:val="65195B8B"/>
    <w:rsid w:val="65FF32FA"/>
    <w:rsid w:val="673B64AA"/>
    <w:rsid w:val="695E4AF0"/>
    <w:rsid w:val="6AC61297"/>
    <w:rsid w:val="6CFE7A1D"/>
    <w:rsid w:val="6E4D5024"/>
    <w:rsid w:val="73F01A0E"/>
    <w:rsid w:val="76E75065"/>
    <w:rsid w:val="77681AA9"/>
    <w:rsid w:val="793C4355"/>
    <w:rsid w:val="79405D27"/>
    <w:rsid w:val="79697B10"/>
    <w:rsid w:val="7ADF4119"/>
    <w:rsid w:val="7D59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%E4%B8%81</cp:lastModifiedBy>
  <dcterms:modified xsi:type="dcterms:W3CDTF">2018-05-29T06:55:06Z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