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jc w:val="center"/>
        <w:rPr>
          <w:sz w:val="26"/>
          <w:szCs w:val="22"/>
        </w:rPr>
      </w:pPr>
      <w:r>
        <w:rPr>
          <w:sz w:val="26"/>
          <w:szCs w:val="22"/>
        </w:rPr>
        <w:t>William Foster</w:t>
      </w:r>
    </w:p>
    <w:p>
      <w:pPr>
        <w:pStyle w:val="Standard"/>
        <w:jc w:val="center"/>
        <w:rPr/>
      </w:pPr>
      <w:r>
        <w:rPr>
          <w:sz w:val="22"/>
          <w:szCs w:val="22"/>
        </w:rPr>
        <w:t xml:space="preserve">P: (509) 240-4236 | E: </w:t>
      </w:r>
      <w:r>
        <w:rPr>
          <w:rStyle w:val="Internetlink"/>
          <w:sz w:val="22"/>
          <w:szCs w:val="22"/>
        </w:rPr>
        <w:t>william.j.foster@wsu.edu</w:t>
      </w:r>
      <w:r>
        <w:rPr>
          <w:sz w:val="22"/>
          <w:szCs w:val="22"/>
        </w:rPr>
        <w:t xml:space="preserve"> | LinkedIn: </w:t>
      </w:r>
      <w:hyperlink r:id="rId2">
        <w:r>
          <w:rPr>
            <w:sz w:val="22"/>
            <w:szCs w:val="22"/>
          </w:rPr>
          <w:t>w21froster</w:t>
        </w:r>
      </w:hyperlink>
      <w:r>
        <w:rPr>
          <w:sz w:val="22"/>
          <w:szCs w:val="22"/>
        </w:rPr>
        <w:t xml:space="preserve"> | GitHub: </w:t>
      </w:r>
      <w:hyperlink r:id="rId3">
        <w:r>
          <w:rPr>
            <w:sz w:val="22"/>
            <w:szCs w:val="22"/>
          </w:rPr>
          <w:t>w21froster</w:t>
        </w:r>
      </w:hyperlink>
    </w:p>
    <w:p>
      <w:pPr>
        <w:pStyle w:val="Standard"/>
        <w:rPr/>
      </w:pPr>
      <w:r>
        <w:rPr/>
      </w:r>
    </w:p>
    <w:p>
      <w:pPr>
        <w:pStyle w:val="Heading1"/>
        <w:ind w:left="0" w:hanging="0"/>
        <w:rPr>
          <w:sz w:val="22"/>
          <w:szCs w:val="22"/>
        </w:rPr>
      </w:pPr>
      <w:r>
        <w:rPr>
          <w:sz w:val="22"/>
          <w:szCs w:val="22"/>
        </w:rPr>
        <w:t>Education</w:t>
      </w:r>
    </w:p>
    <w:p>
      <w:pPr>
        <w:pStyle w:val="Standard"/>
        <w:tabs>
          <w:tab w:val="clear" w:pos="709"/>
          <w:tab w:val="right" w:pos="9355" w:leader="none"/>
        </w:tabs>
        <w:ind w:left="360" w:hanging="0"/>
        <w:rPr>
          <w:sz w:val="22"/>
          <w:szCs w:val="22"/>
        </w:rPr>
      </w:pPr>
      <w:r>
        <w:rPr>
          <w:b/>
          <w:sz w:val="22"/>
          <w:szCs w:val="22"/>
        </w:rPr>
        <w:t xml:space="preserve">Bachelor of Science in Computer Science; </w:t>
      </w:r>
      <w:r>
        <w:rPr>
          <w:bCs/>
          <w:sz w:val="22"/>
          <w:szCs w:val="22"/>
        </w:rPr>
        <w:t>GPA 3.99</w:t>
      </w:r>
      <w:r>
        <w:rPr>
          <w:sz w:val="22"/>
          <w:szCs w:val="22"/>
        </w:rPr>
        <w:tab/>
        <w:t xml:space="preserve">   August 2020 – May 2023</w:t>
      </w:r>
    </w:p>
    <w:p>
      <w:pPr>
        <w:pStyle w:val="Standard"/>
        <w:tabs>
          <w:tab w:val="clear" w:pos="709"/>
          <w:tab w:val="right" w:pos="9355" w:leader="none"/>
        </w:tabs>
        <w:ind w:left="360" w:hanging="0"/>
        <w:rPr>
          <w:sz w:val="22"/>
          <w:szCs w:val="22"/>
        </w:rPr>
      </w:pPr>
      <w:r>
        <w:rPr>
          <w:sz w:val="22"/>
          <w:szCs w:val="22"/>
        </w:rPr>
        <w:t>Washington State University, Pullman, WA</w:t>
        <w:br/>
      </w:r>
    </w:p>
    <w:p>
      <w:pPr>
        <w:pStyle w:val="Heading1"/>
        <w:ind w:left="0" w:hanging="0"/>
        <w:rPr>
          <w:sz w:val="22"/>
          <w:szCs w:val="22"/>
        </w:rPr>
      </w:pPr>
      <w:r>
        <w:rPr>
          <w:sz w:val="22"/>
          <w:szCs w:val="22"/>
        </w:rPr>
        <w:t>Skills</w:t>
      </w:r>
    </w:p>
    <w:p>
      <w:pPr>
        <w:pStyle w:val="Standard"/>
        <w:ind w:left="360" w:hanging="0"/>
        <w:rPr>
          <w:sz w:val="22"/>
          <w:szCs w:val="22"/>
        </w:rPr>
      </w:pPr>
      <w:r>
        <w:rPr>
          <w:sz w:val="22"/>
          <w:szCs w:val="22"/>
        </w:rPr>
        <w:t>Go, Python, C, C++, C#</w:t>
      </w:r>
      <w:r>
        <w:rPr>
          <w:b/>
          <w:bCs/>
          <w:sz w:val="22"/>
          <w:szCs w:val="22"/>
        </w:rPr>
        <w:t>,</w:t>
      </w:r>
      <w:r>
        <w:rPr>
          <w:sz w:val="22"/>
          <w:szCs w:val="22"/>
        </w:rPr>
        <w:t xml:space="preserve"> PowerShell, Bash, Docker, Kubernetes, Terraform</w:t>
        <w:br/>
      </w:r>
    </w:p>
    <w:p>
      <w:pPr>
        <w:pStyle w:val="Heading1"/>
        <w:ind w:left="0" w:hanging="0"/>
        <w:rPr>
          <w:sz w:val="22"/>
          <w:szCs w:val="22"/>
        </w:rPr>
      </w:pPr>
      <w:r>
        <w:rPr>
          <w:sz w:val="22"/>
          <w:szCs w:val="22"/>
        </w:rPr>
        <w:t>Work Experience</w:t>
      </w:r>
    </w:p>
    <w:p>
      <w:pPr>
        <w:pStyle w:val="Standard"/>
        <w:tabs>
          <w:tab w:val="clear" w:pos="709"/>
          <w:tab w:val="right" w:pos="9355" w:leader="none"/>
        </w:tabs>
        <w:ind w:left="360" w:hanging="0"/>
        <w:rPr>
          <w:sz w:val="22"/>
          <w:szCs w:val="22"/>
        </w:rPr>
      </w:pPr>
      <w:r>
        <w:rPr>
          <w:b/>
          <w:sz w:val="22"/>
          <w:szCs w:val="22"/>
        </w:rPr>
        <w:t>Software Engineering Intern – New Relic</w:t>
      </w:r>
      <w:r>
        <w:rPr>
          <w:sz w:val="22"/>
          <w:szCs w:val="22"/>
        </w:rPr>
        <w:tab/>
        <w:t xml:space="preserve">   May 2022 – August 2022</w:t>
      </w:r>
    </w:p>
    <w:p>
      <w:pPr>
        <w:pStyle w:val="Standard"/>
        <w:numPr>
          <w:ilvl w:val="0"/>
          <w:numId w:val="3"/>
        </w:numPr>
        <w:rPr/>
      </w:pPr>
      <w:r>
        <w:rPr>
          <w:sz w:val="22"/>
          <w:szCs w:val="22"/>
        </w:rPr>
        <w:t>Maintained ~100 EKS clusters utilizing ArgoCD, and internal controllers to deploy across &gt;100 AWS accounts</w:t>
      </w:r>
    </w:p>
    <w:p>
      <w:pPr>
        <w:pStyle w:val="Standard"/>
        <w:numPr>
          <w:ilvl w:val="0"/>
          <w:numId w:val="6"/>
        </w:numPr>
        <w:rPr>
          <w:sz w:val="22"/>
          <w:szCs w:val="22"/>
        </w:rPr>
      </w:pPr>
      <w:r>
        <w:rPr>
          <w:sz w:val="22"/>
          <w:szCs w:val="22"/>
        </w:rPr>
        <w:t>Upgraded control plane and worker nodes for over 20,000 nodes across testing, staging, and production EKS clusters twice in one fiscal quarter</w:t>
      </w:r>
    </w:p>
    <w:p>
      <w:pPr>
        <w:pStyle w:val="Standard"/>
        <w:numPr>
          <w:ilvl w:val="0"/>
          <w:numId w:val="7"/>
        </w:numPr>
        <w:rPr>
          <w:sz w:val="22"/>
          <w:szCs w:val="22"/>
        </w:rPr>
      </w:pPr>
      <w:r>
        <w:rPr>
          <w:sz w:val="22"/>
          <w:szCs w:val="22"/>
        </w:rPr>
        <w:t>Migrated over 1000 alerts generated from Kubernetes controllers to under 100 faceted alerts utilizing New Relic’s NRQL language and Terraform</w:t>
      </w:r>
    </w:p>
    <w:p>
      <w:pPr>
        <w:pStyle w:val="Standard"/>
        <w:numPr>
          <w:ilvl w:val="0"/>
          <w:numId w:val="8"/>
        </w:numPr>
        <w:rPr>
          <w:sz w:val="22"/>
          <w:szCs w:val="22"/>
        </w:rPr>
      </w:pPr>
      <w:r>
        <w:rPr>
          <w:sz w:val="22"/>
          <w:szCs w:val="22"/>
        </w:rPr>
        <w:t>Created Argo templates to point YAML files at internal Docker mirrors instead of DockerHub, avoiding rate limiting from DockerHub and preventing future emergencies</w:t>
      </w:r>
    </w:p>
    <w:p>
      <w:pPr>
        <w:pStyle w:val="Standard"/>
        <w:numPr>
          <w:ilvl w:val="0"/>
          <w:numId w:val="9"/>
        </w:numPr>
        <w:rPr>
          <w:sz w:val="22"/>
          <w:szCs w:val="22"/>
        </w:rPr>
      </w:pPr>
      <w:r>
        <w:rPr>
          <w:sz w:val="22"/>
          <w:szCs w:val="22"/>
        </w:rPr>
        <w:t>Wrote CLI command for internal tool utilizing Cobra framework in Go allowing new hires to be able to set up their tool chain and query Kubernetes clusters at New Relic</w:t>
      </w:r>
    </w:p>
    <w:p>
      <w:pPr>
        <w:pStyle w:val="Standard"/>
        <w:numPr>
          <w:ilvl w:val="0"/>
          <w:numId w:val="10"/>
        </w:numPr>
        <w:rPr>
          <w:sz w:val="22"/>
          <w:szCs w:val="22"/>
        </w:rPr>
      </w:pPr>
      <w:r>
        <w:rPr>
          <w:sz w:val="22"/>
          <w:szCs w:val="22"/>
        </w:rPr>
        <w:t>Won the 2022 intern Hackathon by coming up with winning idea for Azure AD New Relic quick start integration</w:t>
      </w:r>
    </w:p>
    <w:p>
      <w:pPr>
        <w:pStyle w:val="Standard"/>
        <w:rPr>
          <w:sz w:val="22"/>
          <w:szCs w:val="22"/>
        </w:rPr>
      </w:pPr>
      <w:r>
        <w:rPr>
          <w:sz w:val="22"/>
          <w:szCs w:val="22"/>
        </w:rPr>
      </w:r>
    </w:p>
    <w:p>
      <w:pPr>
        <w:pStyle w:val="Standard"/>
        <w:tabs>
          <w:tab w:val="clear" w:pos="709"/>
          <w:tab w:val="right" w:pos="9355" w:leader="none"/>
        </w:tabs>
        <w:ind w:left="360" w:hanging="0"/>
        <w:rPr>
          <w:sz w:val="22"/>
          <w:szCs w:val="22"/>
        </w:rPr>
      </w:pPr>
      <w:r>
        <w:rPr>
          <w:b/>
          <w:sz w:val="22"/>
          <w:szCs w:val="22"/>
        </w:rPr>
        <w:t>Owner – Kroma Designs</w:t>
      </w:r>
      <w:r>
        <w:rPr>
          <w:sz w:val="22"/>
          <w:szCs w:val="22"/>
        </w:rPr>
        <w:tab/>
        <w:t>December 2019 – May 2022</w:t>
      </w:r>
    </w:p>
    <w:p>
      <w:pPr>
        <w:pStyle w:val="Standard"/>
        <w:numPr>
          <w:ilvl w:val="0"/>
          <w:numId w:val="11"/>
        </w:numPr>
        <w:rPr>
          <w:sz w:val="22"/>
          <w:szCs w:val="22"/>
        </w:rPr>
      </w:pPr>
      <w:r>
        <w:rPr>
          <w:sz w:val="22"/>
          <w:szCs w:val="22"/>
        </w:rPr>
        <w:t>Developed a one-click RDP over VPN application in PowerShell resulting in improved productivity for customers employees and reduced tickets</w:t>
      </w:r>
    </w:p>
    <w:p>
      <w:pPr>
        <w:pStyle w:val="Standard"/>
        <w:numPr>
          <w:ilvl w:val="0"/>
          <w:numId w:val="12"/>
        </w:numPr>
        <w:rPr>
          <w:sz w:val="22"/>
          <w:szCs w:val="22"/>
        </w:rPr>
      </w:pPr>
      <w:r>
        <w:rPr>
          <w:sz w:val="22"/>
          <w:szCs w:val="22"/>
        </w:rPr>
        <w:t>Created Python program to remotely poll SMART disk values from servers to prevent total drive failures saving customers from possible downtime</w:t>
      </w:r>
    </w:p>
    <w:p>
      <w:pPr>
        <w:pStyle w:val="Standard"/>
        <w:numPr>
          <w:ilvl w:val="0"/>
          <w:numId w:val="13"/>
        </w:numPr>
        <w:rPr>
          <w:sz w:val="22"/>
          <w:szCs w:val="22"/>
        </w:rPr>
      </w:pPr>
      <w:r>
        <w:rPr>
          <w:sz w:val="22"/>
          <w:szCs w:val="22"/>
        </w:rPr>
        <w:t>Remotely monitored Windows and Linux servers using Python and Zabbix resulting in alerts that allowed intervention before the customer noticed there was a problem</w:t>
        <w:br/>
      </w:r>
    </w:p>
    <w:p>
      <w:pPr>
        <w:pStyle w:val="Standard"/>
        <w:tabs>
          <w:tab w:val="clear" w:pos="709"/>
          <w:tab w:val="left" w:pos="7105" w:leader="none"/>
          <w:tab w:val="right" w:pos="9355" w:leader="none"/>
        </w:tabs>
        <w:ind w:left="360" w:hanging="0"/>
        <w:rPr>
          <w:sz w:val="22"/>
          <w:szCs w:val="22"/>
        </w:rPr>
      </w:pPr>
      <w:r>
        <w:rPr>
          <w:b/>
          <w:sz w:val="22"/>
          <w:szCs w:val="22"/>
        </w:rPr>
        <w:t>System Administrator – Reliable IT Healthcare</w:t>
        <w:tab/>
        <w:tab/>
      </w:r>
      <w:r>
        <w:rPr>
          <w:sz w:val="22"/>
          <w:szCs w:val="22"/>
        </w:rPr>
        <w:t>April 2016 – March 2018</w:t>
      </w:r>
    </w:p>
    <w:p>
      <w:pPr>
        <w:pStyle w:val="Standard"/>
        <w:numPr>
          <w:ilvl w:val="0"/>
          <w:numId w:val="14"/>
        </w:numPr>
        <w:rPr>
          <w:sz w:val="22"/>
          <w:szCs w:val="22"/>
        </w:rPr>
      </w:pPr>
      <w:r>
        <w:rPr>
          <w:sz w:val="22"/>
          <w:szCs w:val="22"/>
        </w:rPr>
        <w:t>Rolled out VoIP Avaya Phone System for company of over 1000 employees allowing soft phone capabilities as well as advanced switchboard capabilities and reducing phone costs by tens of thousands of dollars</w:t>
      </w:r>
    </w:p>
    <w:p>
      <w:pPr>
        <w:pStyle w:val="Standard"/>
        <w:numPr>
          <w:ilvl w:val="0"/>
          <w:numId w:val="15"/>
        </w:numPr>
        <w:rPr>
          <w:sz w:val="22"/>
          <w:szCs w:val="22"/>
        </w:rPr>
      </w:pPr>
      <w:r>
        <w:rPr>
          <w:sz w:val="22"/>
          <w:szCs w:val="22"/>
        </w:rPr>
        <w:t>Automated the configuration for Windows default audio devices in PowerShell resulting in a 100% decrease of tickets from a soft phone rollout resulting in better efficiency for customer</w:t>
      </w:r>
    </w:p>
    <w:p>
      <w:pPr>
        <w:pStyle w:val="Standard"/>
        <w:numPr>
          <w:ilvl w:val="0"/>
          <w:numId w:val="16"/>
        </w:numPr>
        <w:rPr>
          <w:sz w:val="22"/>
          <w:szCs w:val="22"/>
        </w:rPr>
      </w:pPr>
      <w:r>
        <w:rPr>
          <w:sz w:val="22"/>
          <w:szCs w:val="22"/>
        </w:rPr>
        <w:t>Implemented Ansible to back up network configurations from routers and switches allowing the network team to quickly recover from infrastructure failure</w:t>
        <w:br/>
      </w:r>
    </w:p>
    <w:p>
      <w:pPr>
        <w:pStyle w:val="Heading1"/>
        <w:ind w:left="0" w:hanging="0"/>
        <w:rPr>
          <w:sz w:val="22"/>
          <w:szCs w:val="22"/>
        </w:rPr>
      </w:pPr>
      <w:r>
        <w:rPr>
          <w:sz w:val="22"/>
          <w:szCs w:val="22"/>
        </w:rPr>
        <w:t>Leadership</w:t>
      </w:r>
    </w:p>
    <w:p>
      <w:pPr>
        <w:pStyle w:val="Standard"/>
        <w:ind w:left="360" w:hanging="0"/>
        <w:rPr>
          <w:sz w:val="22"/>
          <w:szCs w:val="22"/>
        </w:rPr>
      </w:pPr>
      <w:r>
        <w:rPr>
          <w:b/>
          <w:bCs/>
          <w:sz w:val="22"/>
          <w:szCs w:val="22"/>
        </w:rPr>
        <w:t xml:space="preserve">Treasurer – </w:t>
      </w:r>
      <w:r>
        <w:rPr>
          <w:sz w:val="22"/>
          <w:szCs w:val="22"/>
        </w:rPr>
        <w:t>Association for Computing Machinery (ACM) at WSU</w:t>
      </w:r>
      <w:r>
        <w:rPr>
          <w:b/>
          <w:bCs/>
          <w:sz w:val="22"/>
          <w:szCs w:val="22"/>
        </w:rPr>
        <w:tab/>
        <w:tab/>
      </w:r>
      <w:r>
        <w:rPr>
          <w:sz w:val="22"/>
          <w:szCs w:val="22"/>
        </w:rPr>
        <w:t>September 2021 – Present</w:t>
      </w:r>
    </w:p>
    <w:p>
      <w:pPr>
        <w:pStyle w:val="Standard"/>
        <w:numPr>
          <w:ilvl w:val="0"/>
          <w:numId w:val="5"/>
        </w:numPr>
        <w:rPr>
          <w:b/>
          <w:b/>
          <w:bCs/>
          <w:sz w:val="22"/>
          <w:szCs w:val="22"/>
        </w:rPr>
      </w:pPr>
      <w:r>
        <w:rPr>
          <w:sz w:val="22"/>
          <w:szCs w:val="22"/>
        </w:rPr>
        <w:t>Organized Crimson Code Hackathon for over 100 participants with a budget of $30,000, encouraging students to learn new technologies and leading to higher club membership in the ACM</w:t>
      </w:r>
    </w:p>
    <w:p>
      <w:pPr>
        <w:pStyle w:val="Standard"/>
        <w:ind w:left="360" w:hanging="0"/>
        <w:rPr>
          <w:sz w:val="22"/>
          <w:szCs w:val="22"/>
        </w:rPr>
      </w:pPr>
      <w:r>
        <w:rPr>
          <w:b/>
          <w:bCs/>
          <w:sz w:val="22"/>
          <w:szCs w:val="22"/>
        </w:rPr>
        <w:t xml:space="preserve">President – </w:t>
      </w:r>
      <w:r>
        <w:rPr>
          <w:sz w:val="22"/>
          <w:szCs w:val="22"/>
        </w:rPr>
        <w:t>TRIO Transfer Club at Walla Walla Community College</w:t>
        <w:tab/>
        <w:tab/>
        <w:t>August 2018 – August 2019</w:t>
      </w:r>
    </w:p>
    <w:p>
      <w:pPr>
        <w:pStyle w:val="Standard"/>
        <w:numPr>
          <w:ilvl w:val="0"/>
          <w:numId w:val="5"/>
        </w:numPr>
        <w:rPr>
          <w:b/>
          <w:b/>
          <w:bCs/>
          <w:sz w:val="22"/>
          <w:szCs w:val="22"/>
        </w:rPr>
      </w:pPr>
      <w:r>
        <w:rPr>
          <w:sz w:val="22"/>
          <w:szCs w:val="22"/>
        </w:rPr>
        <w:t>Created and fundraised for a scholarship of 1000$ for transfer students, awarding three scholarships to students who were planning on attending university in less than two quarters</w:t>
      </w:r>
    </w:p>
    <w:p>
      <w:pPr>
        <w:pStyle w:val="Standard"/>
        <w:ind w:hanging="360"/>
        <w:rPr>
          <w:sz w:val="22"/>
          <w:szCs w:val="22"/>
        </w:rPr>
      </w:pPr>
      <w:r>
        <w:rPr>
          <w:sz w:val="22"/>
          <w:szCs w:val="22"/>
        </w:rPr>
      </w:r>
    </w:p>
    <w:p>
      <w:pPr>
        <w:pStyle w:val="Heading1"/>
        <w:ind w:left="0" w:hanging="0"/>
        <w:rPr>
          <w:sz w:val="22"/>
          <w:szCs w:val="22"/>
        </w:rPr>
      </w:pPr>
      <w:r>
        <w:rPr>
          <w:sz w:val="22"/>
          <w:szCs w:val="22"/>
        </w:rPr>
        <w:t>Projects</w:t>
      </w:r>
    </w:p>
    <w:p>
      <w:pPr>
        <w:pStyle w:val="Standard"/>
        <w:numPr>
          <w:ilvl w:val="0"/>
          <w:numId w:val="4"/>
        </w:numPr>
        <w:rPr>
          <w:b/>
          <w:b/>
          <w:bCs/>
          <w:sz w:val="22"/>
          <w:szCs w:val="22"/>
        </w:rPr>
      </w:pPr>
      <w:r>
        <w:rPr>
          <w:b/>
          <w:bCs/>
          <w:sz w:val="22"/>
          <w:szCs w:val="22"/>
        </w:rPr>
        <w:t>Machine Learning Phishing Link Classifier –</w:t>
      </w:r>
      <w:r>
        <w:rPr>
          <w:sz w:val="22"/>
          <w:szCs w:val="22"/>
        </w:rPr>
        <w:t xml:space="preserve"> Created a random forest classifier to classify links as phishing or safe, obtaining 96% accuracy on testing data, and 78% accuracy on real world phishing links</w:t>
        <w:br/>
      </w:r>
      <w:hyperlink r:id="rId4">
        <w:r>
          <w:rPr>
            <w:b/>
            <w:bCs/>
            <w:sz w:val="22"/>
            <w:szCs w:val="22"/>
          </w:rPr>
          <w:t>https://github.com/w21froster/resume-materials/tree/main/phishing-classifier</w:t>
        </w:r>
      </w:hyperlink>
      <w:r>
        <w:rPr>
          <w:sz w:val="22"/>
          <w:szCs w:val="22"/>
        </w:rPr>
        <w:br/>
      </w:r>
    </w:p>
    <w:sectPr>
      <w:footerReference w:type="default" r:id="rId5"/>
      <w:type w:val="nextPage"/>
      <w:pgSz w:w="12240" w:h="15840"/>
      <w:pgMar w:left="720" w:right="720" w:gutter="0" w:header="0" w:top="720" w:footer="720" w:bottom="777"/>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Heading1">
    <w:name w:val="Heading 1"/>
    <w:basedOn w:val="Standard"/>
    <w:next w:val="Standard"/>
    <w:uiPriority w:val="9"/>
    <w:qFormat/>
    <w:pPr>
      <w:keepNext w:val="true"/>
      <w:pBdr>
        <w:bottom w:val="single" w:sz="4" w:space="1" w:color="000000"/>
      </w:pBdr>
      <w:ind w:left="-360" w:hanging="0"/>
      <w:outlineLvl w:val="0"/>
    </w:pPr>
    <w:rPr>
      <w:rFonts w:cs="Arial"/>
      <w:b/>
      <w:bCs/>
      <w:smallCaps/>
      <w:szCs w:val="32"/>
    </w:rPr>
  </w:style>
  <w:style w:type="paragraph" w:styleId="Heading2">
    <w:name w:val="Heading 2"/>
    <w:basedOn w:val="Standard"/>
    <w:next w:val="Standard"/>
    <w:uiPriority w:val="9"/>
    <w:semiHidden/>
    <w:unhideWhenUsed/>
    <w:qFormat/>
    <w:pPr>
      <w:keepNext w:val="true"/>
      <w:outlineLvl w:val="1"/>
    </w:pPr>
    <w:rPr>
      <w:rFonts w:cs="Arial"/>
      <w:b/>
      <w:bCs/>
      <w:i/>
      <w:iCs/>
      <w:szCs w:val="28"/>
    </w:rPr>
  </w:style>
  <w:style w:type="paragraph" w:styleId="Heading3">
    <w:name w:val="Heading 3"/>
    <w:basedOn w:val="Standard"/>
    <w:next w:val="Standard"/>
    <w:uiPriority w:val="9"/>
    <w:semiHidden/>
    <w:unhideWhenUsed/>
    <w:qFormat/>
    <w:pPr>
      <w:keepNext w:val="true"/>
      <w:spacing w:before="240" w:after="60"/>
      <w:outlineLvl w:val="2"/>
    </w:pPr>
    <w:rPr>
      <w:rFonts w:cs="Arial"/>
      <w:bCs/>
      <w:szCs w:val="26"/>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eastAsia="Symbol" w:cs="Symbol"/>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eastAsia="Symbol" w:cs="Symbol"/>
    </w:rPr>
  </w:style>
  <w:style w:type="character" w:styleId="WW8Num3z0" w:customStyle="1">
    <w:name w:val="WW8Num3z0"/>
    <w:qFormat/>
    <w:rPr>
      <w:rFonts w:ascii="Symbol" w:hAnsi="Symbol" w:eastAsia="Symbol" w:cs="Symbol"/>
    </w:rPr>
  </w:style>
  <w:style w:type="character" w:styleId="WW8Num3z1" w:customStyle="1">
    <w:name w:val="WW8Num3z1"/>
    <w:qFormat/>
    <w:rPr>
      <w:rFonts w:ascii="Courier New" w:hAnsi="Courier New" w:eastAsia="Courier New" w:cs="Courier New"/>
    </w:rPr>
  </w:style>
  <w:style w:type="character" w:styleId="WW8Num4z0" w:customStyle="1">
    <w:name w:val="WW8Num4z0"/>
    <w:qFormat/>
    <w:rPr>
      <w:rFonts w:ascii="Symbol" w:hAnsi="Symbol" w:eastAsia="Symbol" w:cs="Symbol"/>
    </w:rPr>
  </w:style>
  <w:style w:type="character" w:styleId="WW8Num4z1" w:customStyle="1">
    <w:name w:val="WW8Num4z1"/>
    <w:qFormat/>
    <w:rPr>
      <w:rFonts w:ascii="Courier New" w:hAnsi="Courier New" w:eastAsia="Courier New" w:cs="Courier New"/>
    </w:rPr>
  </w:style>
  <w:style w:type="character" w:styleId="WW8Num5z0" w:customStyle="1">
    <w:name w:val="WW8Num5z0"/>
    <w:qFormat/>
    <w:rPr>
      <w:rFonts w:ascii="Symbol" w:hAnsi="Symbol" w:eastAsia="Symbol" w:cs="Symbol"/>
    </w:rPr>
  </w:style>
  <w:style w:type="character" w:styleId="WW8Num5z1" w:customStyle="1">
    <w:name w:val="WW8Num5z1"/>
    <w:qFormat/>
    <w:rPr>
      <w:rFonts w:ascii="Courier New" w:hAnsi="Courier New" w:eastAsia="Courier New" w:cs="Courier New"/>
    </w:rPr>
  </w:style>
  <w:style w:type="character" w:styleId="WW8Num6z0" w:customStyle="1">
    <w:name w:val="WW8Num6z0"/>
    <w:qFormat/>
    <w:rPr>
      <w:rFonts w:ascii="Symbol" w:hAnsi="Symbol" w:eastAsia="Symbol" w:cs="Symbol"/>
    </w:rPr>
  </w:style>
  <w:style w:type="character" w:styleId="WW8Num6z1" w:customStyle="1">
    <w:name w:val="WW8Num6z1"/>
    <w:qFormat/>
    <w:rPr>
      <w:rFonts w:ascii="Courier New" w:hAnsi="Courier New" w:eastAsia="Courier New" w:cs="Courier New"/>
    </w:rPr>
  </w:style>
  <w:style w:type="character" w:styleId="WW8Num7z0" w:customStyle="1">
    <w:name w:val="WW8Num7z0"/>
    <w:qFormat/>
    <w:rPr>
      <w:rFonts w:ascii="Symbol" w:hAnsi="Symbol" w:eastAsia="Symbol" w:cs="Symbol"/>
    </w:rPr>
  </w:style>
  <w:style w:type="character" w:styleId="WW8Num7z1" w:customStyle="1">
    <w:name w:val="WW8Num7z1"/>
    <w:qFormat/>
    <w:rPr>
      <w:rFonts w:ascii="Courier New" w:hAnsi="Courier New" w:eastAsia="Courier New" w:cs="Courier New"/>
    </w:rPr>
  </w:style>
  <w:style w:type="character" w:styleId="WW8Num7z2" w:customStyle="1">
    <w:name w:val="WW8Num7z2"/>
    <w:qFormat/>
    <w:rPr>
      <w:rFonts w:ascii="Wingdings" w:hAnsi="Wingdings" w:eastAsia="Wingdings" w:cs="Wingdings"/>
    </w:rPr>
  </w:style>
  <w:style w:type="character" w:styleId="WW8Num8z0" w:customStyle="1">
    <w:name w:val="WW8Num8z0"/>
    <w:qFormat/>
    <w:rPr>
      <w:rFonts w:ascii="Symbol" w:hAnsi="Symbol" w:eastAsia="Symbol" w:cs="Symbol"/>
    </w:rPr>
  </w:style>
  <w:style w:type="character" w:styleId="WW8Num8z1" w:customStyle="1">
    <w:name w:val="WW8Num8z1"/>
    <w:qFormat/>
    <w:rPr>
      <w:rFonts w:ascii="Courier New" w:hAnsi="Courier New" w:eastAsia="Courier New" w:cs="Symbol"/>
    </w:rPr>
  </w:style>
  <w:style w:type="character" w:styleId="WW8Num8z2" w:customStyle="1">
    <w:name w:val="WW8Num8z2"/>
    <w:qFormat/>
    <w:rPr>
      <w:rFonts w:ascii="Wingdings" w:hAnsi="Wingdings" w:eastAsia="Wingdings" w:cs="Wingdings"/>
    </w:rPr>
  </w:style>
  <w:style w:type="character" w:styleId="WW8Num9z0" w:customStyle="1">
    <w:name w:val="WW8Num9z0"/>
    <w:qFormat/>
    <w:rPr>
      <w:rFonts w:ascii="Symbol" w:hAnsi="Symbol" w:eastAsia="Symbol" w:cs="Symbol"/>
    </w:rPr>
  </w:style>
  <w:style w:type="character" w:styleId="WW8Num9z1" w:customStyle="1">
    <w:name w:val="WW8Num9z1"/>
    <w:qFormat/>
    <w:rPr>
      <w:rFonts w:ascii="Courier New" w:hAnsi="Courier New" w:eastAsia="Courier New" w:cs="Symbol"/>
    </w:rPr>
  </w:style>
  <w:style w:type="character" w:styleId="WW8Num9z2" w:customStyle="1">
    <w:name w:val="WW8Num9z2"/>
    <w:qFormat/>
    <w:rPr>
      <w:rFonts w:ascii="Wingdings" w:hAnsi="Wingdings" w:eastAsia="Wingdings" w:cs="Wingdings"/>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8Num2z1" w:customStyle="1">
    <w:name w:val="WW8Num2z1"/>
    <w:qFormat/>
    <w:rPr>
      <w:rFonts w:ascii="Courier New" w:hAnsi="Courier New" w:eastAsia="Courier New" w:cs="Courier New"/>
    </w:rPr>
  </w:style>
  <w:style w:type="character" w:styleId="WW8Num2z2" w:customStyle="1">
    <w:name w:val="WW8Num2z2"/>
    <w:qFormat/>
    <w:rPr>
      <w:rFonts w:ascii="Wingdings" w:hAnsi="Wingdings" w:eastAsia="Wingdings" w:cs="Wingdings"/>
    </w:rPr>
  </w:style>
  <w:style w:type="character" w:styleId="WW8Num3z2" w:customStyle="1">
    <w:name w:val="WW8Num3z2"/>
    <w:qFormat/>
    <w:rPr>
      <w:rFonts w:ascii="Wingdings" w:hAnsi="Wingdings" w:eastAsia="Wingdings" w:cs="Wingdings"/>
    </w:rPr>
  </w:style>
  <w:style w:type="character" w:styleId="WW8Num4z2" w:customStyle="1">
    <w:name w:val="WW8Num4z2"/>
    <w:qFormat/>
    <w:rPr>
      <w:rFonts w:ascii="Wingdings" w:hAnsi="Wingdings" w:eastAsia="Wingdings" w:cs="Wingdings"/>
    </w:rPr>
  </w:style>
  <w:style w:type="character" w:styleId="WW8Num5z2" w:customStyle="1">
    <w:name w:val="WW8Num5z2"/>
    <w:qFormat/>
    <w:rPr>
      <w:rFonts w:ascii="Wingdings" w:hAnsi="Wingdings" w:eastAsia="Wingdings" w:cs="Wingdings"/>
    </w:rPr>
  </w:style>
  <w:style w:type="character" w:styleId="WW8Num6z2" w:customStyle="1">
    <w:name w:val="WW8Num6z2"/>
    <w:qFormat/>
    <w:rPr>
      <w:rFonts w:ascii="Wingdings" w:hAnsi="Wingdings" w:eastAsia="Wingdings" w:cs="Wingdings"/>
    </w:rPr>
  </w:style>
  <w:style w:type="character" w:styleId="WWDefaultParagraphFont" w:customStyle="1">
    <w:name w:val="WW-Default Paragraph Font"/>
    <w:qFormat/>
    <w:rPr/>
  </w:style>
  <w:style w:type="character" w:styleId="Pagenumber">
    <w:name w:val="page number"/>
    <w:basedOn w:val="WWDefaultParagraphFont"/>
    <w:qFormat/>
    <w:rPr/>
  </w:style>
  <w:style w:type="character" w:styleId="Internetlink" w:customStyle="1">
    <w:name w:val="Hyperlink"/>
    <w:qFormat/>
    <w:rPr>
      <w:color w:val="0000FF"/>
      <w:u w:val="single"/>
    </w:rPr>
  </w:style>
  <w:style w:type="character" w:styleId="Bullets" w:customStyle="1">
    <w:name w:val="Bullets"/>
    <w:qFormat/>
    <w:rPr>
      <w:rFonts w:ascii="OpenSymbol, 'ヒラギノ角ゴ Pro W3'" w:hAnsi="OpenSymbol, 'ヒラギノ角ゴ Pro W3'" w:eastAsia="OpenSymbol, 'ヒラギノ角ゴ Pro W3'" w:cs="OpenSymbol, 'ヒラギノ角ゴ Pro W3'"/>
    </w:rPr>
  </w:style>
  <w:style w:type="character" w:styleId="BalloonTextChar" w:customStyle="1">
    <w:name w:val="Balloon Text Char"/>
    <w:qFormat/>
    <w:rPr>
      <w:rFonts w:ascii="Tahoma" w:hAnsi="Tahoma" w:eastAsia="Tahoma" w:cs="Tahoma"/>
      <w:sz w:val="16"/>
      <w:szCs w:val="16"/>
    </w:rPr>
  </w:style>
  <w:style w:type="character" w:styleId="VisitedInternetLink" w:customStyle="1">
    <w:name w:val="FollowedHyperlink"/>
    <w:rPr>
      <w:color w:val="800000"/>
      <w:u w:val="single"/>
    </w:rPr>
  </w:style>
  <w:style w:type="character" w:styleId="InternetLink1">
    <w:name w:val="Hyper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eastAsia="Times New Roman" w:cs="Times New Roman" w:ascii="Times New Roman" w:hAnsi="Times New Roman"/>
      <w:color w:val="auto"/>
      <w:kern w:val="2"/>
      <w:sz w:val="24"/>
      <w:szCs w:val="24"/>
      <w:lang w:val="en-US" w:bidi="ar-SA" w:eastAsia="zh-CN"/>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Name" w:customStyle="1">
    <w:name w:val="Name"/>
    <w:basedOn w:val="Standard"/>
    <w:qFormat/>
    <w:pPr>
      <w:ind w:left="-360" w:hanging="0"/>
    </w:pPr>
    <w:rPr>
      <w:b/>
      <w:smallCaps/>
      <w:sz w:val="40"/>
    </w:rPr>
  </w:style>
  <w:style w:type="paragraph" w:styleId="Textbodyindent" w:customStyle="1">
    <w:name w:val="Text body indent"/>
    <w:basedOn w:val="Standard"/>
    <w:qFormat/>
    <w:pPr>
      <w:tabs>
        <w:tab w:val="clear" w:pos="709"/>
        <w:tab w:val="left" w:pos="360" w:leader="none"/>
        <w:tab w:val="left" w:pos="720" w:leader="none"/>
      </w:tabs>
      <w:ind w:firstLine="720"/>
    </w:pPr>
    <w:rPr>
      <w:color w:val="000000"/>
    </w:rPr>
  </w:style>
  <w:style w:type="paragraph" w:styleId="HeaderandFooter" w:customStyle="1">
    <w:name w:val="Header and Footer"/>
    <w:basedOn w:val="Standard"/>
    <w:qFormat/>
    <w:pPr>
      <w:suppressLineNumbers/>
      <w:tabs>
        <w:tab w:val="clear" w:pos="709"/>
        <w:tab w:val="center" w:pos="4986" w:leader="none"/>
        <w:tab w:val="right" w:pos="9972" w:leader="none"/>
      </w:tabs>
    </w:pPr>
    <w:rPr/>
  </w:style>
  <w:style w:type="paragraph" w:styleId="Header">
    <w:name w:val="Header"/>
    <w:basedOn w:val="Standard"/>
    <w:pPr>
      <w:tabs>
        <w:tab w:val="clear" w:pos="709"/>
        <w:tab w:val="center" w:pos="4320" w:leader="none"/>
        <w:tab w:val="right" w:pos="8640" w:leader="none"/>
      </w:tabs>
    </w:pPr>
    <w:rPr/>
  </w:style>
  <w:style w:type="paragraph" w:styleId="Footer">
    <w:name w:val="Footer"/>
    <w:basedOn w:val="Standard"/>
    <w:pPr>
      <w:tabs>
        <w:tab w:val="clear" w:pos="709"/>
        <w:tab w:val="center" w:pos="4320" w:leader="none"/>
        <w:tab w:val="right" w:pos="8640" w:leader="none"/>
      </w:tabs>
    </w:pPr>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Standard"/>
    <w:qFormat/>
    <w:pPr/>
    <w:rPr>
      <w:rFonts w:ascii="Tahoma" w:hAnsi="Tahoma" w:eastAsia="Tahoma" w:cs="Tahoma"/>
      <w:sz w:val="16"/>
      <w:szCs w:val="16"/>
    </w:rPr>
  </w:style>
  <w:style w:type="paragraph" w:styleId="FrameContents" w:customStyle="1">
    <w:name w:val="Frame Contents"/>
    <w:basedOn w:val="Standard"/>
    <w:qFormat/>
    <w:pPr/>
    <w:rPr/>
  </w:style>
  <w:style w:type="paragraph" w:styleId="NoteLevel2" w:customStyle="1">
    <w:name w:val="Note Level 2"/>
    <w:qFormat/>
    <w:pPr>
      <w:widowControl/>
      <w:suppressAutoHyphens w:val="true"/>
      <w:bidi w:val="0"/>
      <w:spacing w:before="0" w:after="0"/>
      <w:jc w:val="left"/>
      <w:textAlignment w:val="baseline"/>
    </w:pPr>
    <w:rPr>
      <w:rFonts w:ascii="Calibri" w:hAnsi="Calibri" w:eastAsia="Calibri" w:cs="Calibri"/>
      <w:color w:val="auto"/>
      <w:kern w:val="2"/>
      <w:sz w:val="22"/>
      <w:szCs w:val="22"/>
      <w:lang w:val="en-US" w:bidi="ar-SA" w:eastAsia="zh-CN"/>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willjfoster" TargetMode="External"/><Relationship Id="rId3" Type="http://schemas.openxmlformats.org/officeDocument/2006/relationships/hyperlink" Target="https://www.github.com/w21froster" TargetMode="External"/><Relationship Id="rId4" Type="http://schemas.openxmlformats.org/officeDocument/2006/relationships/hyperlink" Target="https://github.com/w21froster/resume-materials/tree/main/phishing-classifier"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LibreOffice/7.3.5.2$Linux_X86_64 LibreOffice_project/30$Build-2</Application>
  <AppVersion>15.0000</AppVersion>
  <Pages>1</Pages>
  <Words>472</Words>
  <Characters>2713</Characters>
  <CharactersWithSpaces>3166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2022-09-19T04:15:00Z</dcterms:created>
  <dc:creator>Savetz Publishing, Inc.</dc:creator>
  <dc:description>Instant Resume Templates by Savetz Publishing, Inc. Download an instant resume template, open it in Microsoft Word, enter your information to customize it, and print your personalized Instant Resume Template.</dc:description>
  <cp:keywords>instant resume templates doc</cp:keywords>
  <dc:language>en-US</dc:language>
  <cp:lastModifiedBy/>
  <cp:lastPrinted>2022-09-19T04:27:00Z</cp:lastPrinted>
  <dcterms:modified xsi:type="dcterms:W3CDTF">2022-09-20T09:59:46Z</dcterms:modified>
  <cp:revision>6</cp:revision>
  <dc:subject>instant resume templates</dc:subject>
  <dc:title>Instant Resume Templates:  Career Change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2010 Vertex42 LLC</vt:lpwstr>
  </property>
</Properties>
</file>