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工程：用在父级工程或聚合工程中。用来做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f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r>
        <w:rPr>
          <w:rFonts w:hint="eastAsia"/>
        </w:rPr>
        <w:t>wwl-parent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t xml:space="preserve">       taotao-parent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工程。用来做整个项目的版本控制，也就是项目中所有要使用到的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包的版本都集中由父工程管理。这样你在写其他工程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r>
        <w:rPr>
          <w:rFonts w:hint="eastAsia"/>
        </w:rPr>
        <w:t>wwl-manager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taotao-manager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r w:rsidRPr="003A3BFC">
        <w:rPr>
          <w:rFonts w:hint="eastAsia"/>
          <w:color w:val="C00000"/>
          <w:shd w:val="pct15" w:color="auto" w:fill="FFFFFF"/>
        </w:rPr>
        <w:t>taotao-manager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r>
        <w:rPr>
          <w:rFonts w:hint="eastAsia"/>
        </w:rPr>
        <w:t>wwl-manager</w:t>
      </w:r>
      <w:r>
        <w:rPr>
          <w:rFonts w:hint="eastAsia"/>
        </w:rPr>
        <w:t>中，这样我们构建项目的时候就只要构建</w:t>
      </w:r>
      <w:r>
        <w:rPr>
          <w:rFonts w:hint="eastAsia"/>
        </w:rPr>
        <w:t>wwl-manager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r>
        <w:rPr>
          <w:rFonts w:hint="eastAsia"/>
        </w:rPr>
        <w:t>wwl-manager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>install taotao-manager</w:t>
      </w:r>
      <w:r>
        <w:rPr>
          <w:rFonts w:hint="eastAsia"/>
        </w:rPr>
        <w:t>就行。总之就是简化操作。编码工作还是在对应的</w:t>
      </w:r>
      <w:r>
        <w:rPr>
          <w:rFonts w:hint="eastAsia"/>
        </w:rPr>
        <w:t>wwl-manager-pojo,</w:t>
      </w:r>
      <w:r w:rsidRPr="003A3BFC">
        <w:rPr>
          <w:rFonts w:hint="eastAsia"/>
        </w:rPr>
        <w:t xml:space="preserve"> </w:t>
      </w:r>
      <w:r>
        <w:rPr>
          <w:rFonts w:hint="eastAsia"/>
        </w:rPr>
        <w:t>wwl-manager-dao,wwl-manager-service,wwl-manager-web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f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r>
        <w:rPr>
          <w:rFonts w:hint="eastAsia"/>
        </w:rPr>
        <w:t>wwl-manager-web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f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wwl</w:t>
      </w:r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0"/>
      </w:pPr>
      <w:r>
        <w:t>&lt;dependency&gt;</w:t>
      </w:r>
    </w:p>
    <w:p w:rsidR="003A3BFC" w:rsidRDefault="003A3BFC" w:rsidP="00B641E4">
      <w:pPr>
        <w:pStyle w:val="af0"/>
      </w:pPr>
      <w:r>
        <w:t>&lt;groupId&gt;com.</w:t>
      </w:r>
      <w:r w:rsidR="00B641E4">
        <w:rPr>
          <w:rFonts w:hint="eastAsia"/>
        </w:rPr>
        <w:t>wwl</w:t>
      </w:r>
      <w:r>
        <w:t>&lt;/groupId&gt;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0"/>
      </w:pPr>
      <w:r>
        <w:t>&lt;artifactId&gt;taotao-common&lt;/artifactId&gt;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0"/>
      </w:pPr>
      <w:r>
        <w:t>&lt;version&gt;0.0.1-SNAPSHOT&lt;/version&gt;</w:t>
      </w:r>
    </w:p>
    <w:p w:rsidR="008C1FC3" w:rsidRDefault="003A3BFC" w:rsidP="00B641E4">
      <w:pPr>
        <w:pStyle w:val="af0"/>
      </w:pPr>
      <w:r>
        <w:t>&lt;/dependency&gt;</w:t>
      </w:r>
    </w:p>
    <w:p w:rsidR="005B575C" w:rsidRDefault="005B575C" w:rsidP="005B575C">
      <w:pPr>
        <w:pStyle w:val="1"/>
      </w:pPr>
      <w:r>
        <w:rPr>
          <w:rFonts w:hint="eastAsia"/>
        </w:rPr>
        <w:t>常用的配置</w:t>
      </w:r>
    </w:p>
    <w:p w:rsidR="005B575C" w:rsidRDefault="0080369E" w:rsidP="0080369E">
      <w:pPr>
        <w:pStyle w:val="af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配置一般配置在父工程</w:t>
      </w:r>
      <w:r>
        <w:rPr>
          <w:rFonts w:hint="eastAsia"/>
        </w:rPr>
        <w:t>pom</w:t>
      </w:r>
      <w:r>
        <w:rPr>
          <w:rFonts w:hint="eastAsia"/>
        </w:rPr>
        <w:t>中</w:t>
      </w:r>
    </w:p>
    <w:p w:rsidR="00AD240B" w:rsidRDefault="00AD240B" w:rsidP="00AD240B">
      <w:pPr>
        <w:pStyle w:val="af0"/>
      </w:pPr>
      <w:r>
        <w:t xml:space="preserve">&lt;build&gt;  </w:t>
      </w:r>
    </w:p>
    <w:p w:rsidR="00AD240B" w:rsidRDefault="00AD240B" w:rsidP="00AD240B">
      <w:pPr>
        <w:pStyle w:val="af0"/>
      </w:pPr>
      <w:r>
        <w:tab/>
        <w:t xml:space="preserve">  &lt;plugins&gt;</w:t>
      </w:r>
    </w:p>
    <w:p w:rsidR="00AD240B" w:rsidRDefault="00AD240B" w:rsidP="00AD240B">
      <w:pPr>
        <w:pStyle w:val="af0"/>
      </w:pPr>
      <w:r>
        <w:tab/>
        <w:t xml:space="preserve">      &lt;plugin&gt;  </w:t>
      </w:r>
    </w:p>
    <w:p w:rsidR="00AD240B" w:rsidRDefault="00AD240B" w:rsidP="00AD240B">
      <w:pPr>
        <w:pStyle w:val="af0"/>
      </w:pPr>
      <w:r>
        <w:tab/>
        <w:t xml:space="preserve">          &lt;groupId&gt;org.apache.maven.plugins&lt;/groupId&gt;  </w:t>
      </w:r>
    </w:p>
    <w:p w:rsidR="00AD240B" w:rsidRDefault="00AD240B" w:rsidP="00AD240B">
      <w:pPr>
        <w:pStyle w:val="af0"/>
      </w:pPr>
      <w:r>
        <w:lastRenderedPageBreak/>
        <w:tab/>
        <w:t xml:space="preserve">          &lt;artifactId&gt;maven-compiler-plugin&lt;/artifactId&gt;  </w:t>
      </w:r>
    </w:p>
    <w:p w:rsidR="00AD240B" w:rsidRDefault="00AD240B" w:rsidP="00AD240B">
      <w:pPr>
        <w:pStyle w:val="af0"/>
      </w:pPr>
      <w:r>
        <w:tab/>
        <w:t xml:space="preserve">          &lt;version&gt;2.3.2&lt;/version&gt;  </w:t>
      </w:r>
    </w:p>
    <w:p w:rsidR="00AD240B" w:rsidRDefault="00AD240B" w:rsidP="00AD240B">
      <w:pPr>
        <w:pStyle w:val="af0"/>
      </w:pPr>
      <w:r>
        <w:tab/>
        <w:t xml:space="preserve">          &lt;configuration&gt;  </w:t>
      </w:r>
    </w:p>
    <w:p w:rsidR="00AD240B" w:rsidRDefault="00AD240B" w:rsidP="00AD240B">
      <w:pPr>
        <w:pStyle w:val="af0"/>
      </w:pPr>
      <w:r>
        <w:tab/>
        <w:t xml:space="preserve">              &lt;source&gt;1.7&lt;/source&gt;  </w:t>
      </w:r>
    </w:p>
    <w:p w:rsidR="00112C61" w:rsidRDefault="00AD240B" w:rsidP="00AD240B">
      <w:pPr>
        <w:pStyle w:val="af0"/>
        <w:rPr>
          <w:rFonts w:hint="eastAsia"/>
        </w:rPr>
      </w:pPr>
      <w:r>
        <w:tab/>
        <w:t xml:space="preserve">              &lt;target&gt;1.7&lt;/target&gt; </w:t>
      </w:r>
    </w:p>
    <w:p w:rsidR="00112C61" w:rsidRDefault="00112C61" w:rsidP="00112C6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240B">
        <w:t xml:space="preserve"> </w:t>
      </w:r>
      <w:r>
        <w:rPr>
          <w:rFonts w:hint="eastAsia"/>
        </w:rPr>
        <w:t xml:space="preserve">&lt;!-- </w:t>
      </w:r>
      <w:r>
        <w:rPr>
          <w:rFonts w:hint="eastAsia"/>
        </w:rPr>
        <w:t>指明编译源代码时使用的字符编码，</w:t>
      </w:r>
    </w:p>
    <w:p w:rsidR="00112C61" w:rsidRDefault="00112C61" w:rsidP="00112C61">
      <w:pPr>
        <w:pStyle w:val="af0"/>
        <w:rPr>
          <w:rFonts w:hint="eastAsia"/>
        </w:rPr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112C61" w:rsidRDefault="00112C61" w:rsidP="00112C61">
      <w:pPr>
        <w:pStyle w:val="af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AD240B" w:rsidRDefault="00112C61" w:rsidP="00112C61">
      <w:pPr>
        <w:pStyle w:val="af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112C61" w:rsidRDefault="00112C61" w:rsidP="00112C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2C61">
        <w:t>&lt;encoding&gt;utf8&lt;/encoding&gt;</w:t>
      </w:r>
      <w:bookmarkStart w:id="0" w:name="_GoBack"/>
      <w:bookmarkEnd w:id="0"/>
    </w:p>
    <w:p w:rsidR="00AD240B" w:rsidRDefault="00AD240B" w:rsidP="00AD240B">
      <w:pPr>
        <w:pStyle w:val="af0"/>
      </w:pPr>
      <w:r>
        <w:tab/>
        <w:t xml:space="preserve">          &lt;/configuration&gt;  </w:t>
      </w:r>
    </w:p>
    <w:p w:rsidR="00AD240B" w:rsidRDefault="00AD240B" w:rsidP="00AD240B">
      <w:pPr>
        <w:pStyle w:val="af0"/>
      </w:pPr>
      <w:r>
        <w:tab/>
        <w:t xml:space="preserve">      &lt;/plugin&gt;  </w:t>
      </w:r>
    </w:p>
    <w:p w:rsidR="00AD240B" w:rsidRDefault="00AD240B" w:rsidP="00AD240B">
      <w:pPr>
        <w:pStyle w:val="af0"/>
      </w:pPr>
      <w:r>
        <w:t xml:space="preserve">    &lt;/build&gt;</w:t>
      </w:r>
    </w:p>
    <w:p w:rsidR="00AD240B" w:rsidRDefault="00AD240B" w:rsidP="00AD240B">
      <w:pPr>
        <w:pStyle w:val="af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一般先配置在父工程成，使用</w:t>
      </w:r>
      <w:r w:rsidR="00B15161">
        <w:t>pluginManagement</w:t>
      </w:r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0"/>
        <w:ind w:firstLineChars="250" w:firstLine="375"/>
      </w:pPr>
      <w:r>
        <w:t>&lt;pluginManagement&gt;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&lt;plugins&gt;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0"/>
        <w:ind w:firstLineChars="300" w:firstLine="450"/>
      </w:pPr>
      <w:r>
        <w:t>&lt;/pluginManagement&gt;</w:t>
      </w:r>
    </w:p>
    <w:p w:rsidR="009818A1" w:rsidRDefault="009818A1" w:rsidP="009818A1">
      <w:pPr>
        <w:pStyle w:val="af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r>
        <w:rPr>
          <w:rFonts w:hint="eastAsia"/>
        </w:rPr>
        <w:t>jsp</w:t>
      </w:r>
      <w:r>
        <w:rPr>
          <w:rFonts w:hint="eastAsia"/>
        </w:rPr>
        <w:t>插件：</w:t>
      </w:r>
      <w:r>
        <w:rPr>
          <w:rFonts w:hint="eastAsia"/>
        </w:rPr>
        <w:t>jstl</w:t>
      </w:r>
      <w:r>
        <w:rPr>
          <w:rFonts w:hint="eastAsia"/>
        </w:rPr>
        <w:t>、</w:t>
      </w:r>
      <w:r w:rsidR="00903A14">
        <w:t>servlet-api</w:t>
      </w:r>
      <w:r w:rsidR="00903A14">
        <w:rPr>
          <w:rFonts w:hint="eastAsia"/>
        </w:rPr>
        <w:t>、</w:t>
      </w:r>
      <w:r w:rsidR="00AA6D2A">
        <w:rPr>
          <w:rFonts w:hint="eastAsia"/>
        </w:rPr>
        <w:t>j</w:t>
      </w:r>
      <w:r w:rsidR="00903A14">
        <w:t>sp-api</w:t>
      </w:r>
    </w:p>
    <w:p w:rsidR="009818A1" w:rsidRDefault="009818A1" w:rsidP="009818A1">
      <w:pPr>
        <w:pStyle w:val="af0"/>
        <w:ind w:firstLineChars="680" w:firstLine="1020"/>
      </w:pPr>
      <w:r>
        <w:rPr>
          <w:rFonts w:hint="eastAsia"/>
        </w:rPr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</w:t>
      </w:r>
      <w:r>
        <w:t>—</w:t>
      </w:r>
      <w:r>
        <w:rPr>
          <w:rFonts w:hint="eastAsia"/>
        </w:rPr>
        <w:t xml:space="preserve">Jstl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&lt;groupId&gt;jstl&lt;/groupId&gt;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&lt;artifactId&gt;jstl&lt;/artifactId&gt;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&lt;version&gt;${jstl.version}&lt;/version&gt;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&lt;artifactId&gt;servlet-api&lt;/artifactId&gt;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&lt;version&gt;${servlet-api.version}&lt;/version&gt;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0"/>
      </w:pPr>
      <w:r>
        <w:lastRenderedPageBreak/>
        <w:tab/>
      </w:r>
      <w:r>
        <w:tab/>
      </w:r>
      <w:r>
        <w:tab/>
      </w:r>
      <w:r>
        <w:tab/>
        <w:t>&lt;artifactId&gt;jsp-api&lt;/artifactId&gt;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&lt;version&gt;${jsp-api.version}&lt;/version&gt;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Pr="005B575C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sectPr w:rsidR="009818A1" w:rsidRPr="005B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027" w:rsidRDefault="00685027" w:rsidP="002A3016">
      <w:r>
        <w:separator/>
      </w:r>
    </w:p>
  </w:endnote>
  <w:endnote w:type="continuationSeparator" w:id="0">
    <w:p w:rsidR="00685027" w:rsidRDefault="0068502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027" w:rsidRDefault="00685027" w:rsidP="002A3016">
      <w:r>
        <w:separator/>
      </w:r>
    </w:p>
  </w:footnote>
  <w:footnote w:type="continuationSeparator" w:id="0">
    <w:p w:rsidR="00685027" w:rsidRDefault="0068502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07B3"/>
    <w:rsid w:val="00732043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369E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A14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A6D2A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2451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3</Pages>
  <Words>390</Words>
  <Characters>2225</Characters>
  <Application>Microsoft Office Word</Application>
  <DocSecurity>0</DocSecurity>
  <Lines>18</Lines>
  <Paragraphs>5</Paragraphs>
  <ScaleCrop>false</ScaleCrop>
  <Company>Microsoft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1724</cp:revision>
  <dcterms:created xsi:type="dcterms:W3CDTF">2018-05-23T01:19:00Z</dcterms:created>
  <dcterms:modified xsi:type="dcterms:W3CDTF">2018-10-15T09:09:00Z</dcterms:modified>
</cp:coreProperties>
</file>