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36"/>
        </w:rPr>
        <w:t>资料概览与授权说明</w:t>
      </w:r>
    </w:p>
    <w:p>
      <w:r>
        <w:rPr>
          <w:rFonts w:ascii="Microsoft YaHei" w:hAnsi="Microsoft YaHei" w:eastAsia="Microsoft YaHei"/>
          <w:sz w:val="22"/>
        </w:rPr>
        <w:t>一、企业基本信息</w:t>
      </w:r>
    </w:p>
    <w:p>
      <w:r>
        <w:rPr>
          <w:rFonts w:ascii="Microsoft YaHei" w:hAnsi="Microsoft YaHei" w:eastAsia="Microsoft YaHei"/>
          <w:sz w:val="22"/>
        </w:rPr>
        <w:t>企业名称：深圳市海川智能装备制造有限公司；统一社会信用代码：91440300MA5F2K9X4Q；成立时间：2019年3月；注册资本：人民币2,000万元（实缴1,500万元）；注册地址：深圳市宝安区西乡街道工业区12栋；法定代表人：林海峰；所属行业：通用设备制造业（工业自动化装备）；员工人数：86人。</w:t>
      </w:r>
    </w:p>
    <w:p>
      <w:r>
        <w:rPr>
          <w:rFonts w:ascii="Microsoft YaHei" w:hAnsi="Microsoft YaHei" w:eastAsia="Microsoft YaHei"/>
          <w:sz w:val="22"/>
        </w:rPr>
        <w:t>二、主营业务</w:t>
      </w:r>
    </w:p>
    <w:p>
      <w:r>
        <w:rPr>
          <w:rFonts w:ascii="Microsoft YaHei" w:hAnsi="Microsoft YaHei" w:eastAsia="Microsoft YaHei"/>
          <w:sz w:val="22"/>
        </w:rPr>
        <w:t>公司面向电子制造、汽车零部件、家电、新能源及食品包装行业，提供自动化装配检测线、工业机器人上下料单元、非标自动化设备的设计、制造与安装调试，并提供产线工艺调试与设备维保服务。</w:t>
      </w:r>
    </w:p>
    <w:p>
      <w:r>
        <w:rPr>
          <w:rFonts w:ascii="Microsoft YaHei" w:hAnsi="Microsoft YaHei" w:eastAsia="Microsoft YaHei"/>
          <w:sz w:val="22"/>
        </w:rPr>
        <w:t>三、本次提交资料清单</w:t>
      </w:r>
    </w:p>
    <w:p>
      <w:r>
        <w:rPr>
          <w:rFonts w:ascii="Microsoft YaHei" w:hAnsi="Microsoft YaHei" w:eastAsia="Microsoft YaHei"/>
          <w:sz w:val="22"/>
        </w:rPr>
        <w:t>1. 收入情况说明；2. 资金流摘要；3. 资产负债说明；4. 经营情况说明；5. 补充材料清单；6. 营业执照及法定代表人身份证明。</w:t>
      </w:r>
    </w:p>
    <w:p>
      <w:r>
        <w:rPr>
          <w:rFonts w:ascii="Microsoft YaHei" w:hAnsi="Microsoft YaHei" w:eastAsia="Microsoft YaHei"/>
          <w:sz w:val="22"/>
        </w:rPr>
        <w:t>四、授权说明</w:t>
      </w:r>
    </w:p>
    <w:p>
      <w:r>
        <w:rPr>
          <w:rFonts w:ascii="Microsoft YaHei" w:hAnsi="Microsoft YaHei" w:eastAsia="Microsoft YaHei"/>
          <w:sz w:val="22"/>
        </w:rPr>
        <w:t>本企业授权将上述资料提交至企业资料预评估平台，用于资料完整度、有效性及规则匹配情况的演示评估；本次评估结果仅反映资料与示例规则的匹配程度，不构成贷款申请、授信审批、额度测算或金融产品销售的授权依据。如后续开展真实业务，将另行提供经盖章确认的正式申请材料。</w:t>
      </w:r>
    </w:p>
    <w:p>
      <w:r>
        <w:rPr>
          <w:rFonts w:ascii="Microsoft YaHei" w:hAnsi="Microsoft YaHei" w:eastAsia="Microsoft YaHei"/>
          <w:sz w:val="22"/>
        </w:rPr>
        <w:t>五、联系人</w:t>
      </w:r>
    </w:p>
    <w:p>
      <w:r>
        <w:rPr>
          <w:rFonts w:ascii="Microsoft YaHei" w:hAnsi="Microsoft YaHei" w:eastAsia="Microsoft YaHei"/>
          <w:sz w:val="22"/>
        </w:rPr>
        <w:t>财务负责人：张敏；联系方式：以企业登记信息所载为准。</w:t>
      </w:r>
    </w:p>
    <w:p>
      <w:r>
        <w:rPr>
          <w:rFonts w:ascii="Microsoft YaHei" w:hAnsi="Microsoft YaHei" w:eastAsia="Microsoft YaHei"/>
          <w:sz w:val="22"/>
        </w:rPr>
        <w:t>仅供资料完整度与规则匹配演示参考，不参与贷款申请、审批、授信、额度测算或金融产品销售。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资料概览与授权说明</dc:title>
  <dc:subject/>
  <dc:creator>企业资料资产化与场景知识库 DEMO</dc:creator>
  <cp:keywords/>
  <dc:description>generated by python-docx</dc:description>
  <cp:lastModifiedBy/>
  <cp:revision>1</cp:revision>
  <dcterms:created xsi:type="dcterms:W3CDTF">2026-08-14T10:00:13Z</dcterms:created>
  <dcterms:modified xsi:type="dcterms:W3CDTF">2026-08-14T10:00:13Z</dcterms:modified>
  <cp:category/>
</cp:coreProperties>
</file>