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项目日志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工作内容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工作难点（问题）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7.11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1"/>
              </w:num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第二阶段数据爬取</w:t>
            </w:r>
          </w:p>
          <w:p>
            <w:pPr>
              <w:numPr>
                <w:ilvl w:val="0"/>
                <w:numId w:val="1"/>
              </w:num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网页展示效果</w:t>
            </w:r>
          </w:p>
          <w:p>
            <w:pPr>
              <w:numPr>
                <w:ilvl w:val="0"/>
                <w:numId w:val="1"/>
              </w:num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数据分析代码</w:t>
            </w:r>
          </w:p>
          <w:p>
            <w:pPr>
              <w:numPr>
                <w:ilvl w:val="0"/>
                <w:numId w:val="1"/>
              </w:num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配置了网页ttzg.site</w:t>
            </w:r>
          </w:p>
          <w:p>
            <w:pPr>
              <w:numPr>
                <w:ilvl w:val="0"/>
                <w:numId w:val="1"/>
              </w:num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PPT编写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2"/>
              </w:num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数据爬取</w:t>
            </w:r>
            <w:r>
              <w:rPr>
                <w:rFonts w:ascii="宋体" w:hAnsi="宋体" w:eastAsia="宋体" w:cs="宋体"/>
                <w:sz w:val="24"/>
                <w:szCs w:val="24"/>
              </w:rPr>
              <w:t>错误处理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，</w:t>
            </w:r>
            <w:r>
              <w:rPr>
                <w:rFonts w:ascii="宋体" w:hAnsi="宋体" w:eastAsia="宋体" w:cs="宋体"/>
                <w:sz w:val="24"/>
                <w:szCs w:val="24"/>
              </w:rPr>
              <w:t>容错高</w:t>
            </w:r>
          </w:p>
          <w:p>
            <w:pPr>
              <w:numPr>
                <w:ilvl w:val="0"/>
                <w:numId w:val="2"/>
              </w:num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网络中断 切换网络爬虫进入等待状态</w:t>
            </w:r>
          </w:p>
        </w:tc>
      </w:tr>
    </w:tbl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爬取用户名工作已完成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详细数据获取整理和数据库支持工作方面：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通过玩家名创建玩家的实例，需要注意要做异常处理：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第一种异常可能：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    搜索的玩家名可能被官方除名，这时就会出现找不到玩家的异常。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第二种可能：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     由于官方对于通过API获取信息的频率进行了限制，如果访问次数过高，也会抛出异常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所以这里做了一个让程序休眠一分钟的操作，当遇到异常时，会让程序暂时休眠，之后就可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以正常获取数据。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图31,32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获取玩家近期的比赛ID，并通过每场比赛ID获取本场比赛的所有数据集，由于需要统计的地图为海岛地图和沙漠地图，所以做了一个队获取比赛的筛选，只保留这两个地图的信息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。（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图33,34,35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但是操作过程中遇到了</w:t>
      </w:r>
      <w:r>
        <w:rPr>
          <w:rFonts w:ascii="宋体" w:hAnsi="宋体" w:eastAsia="宋体" w:cs="宋体"/>
          <w:sz w:val="24"/>
          <w:szCs w:val="24"/>
        </w:rPr>
        <w:t>错误处理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ascii="宋体" w:hAnsi="宋体" w:eastAsia="宋体" w:cs="宋体"/>
          <w:sz w:val="24"/>
          <w:szCs w:val="24"/>
        </w:rPr>
        <w:t>容错高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等问题，晚上还遇到了</w:t>
      </w:r>
      <w:r>
        <w:rPr>
          <w:rFonts w:ascii="宋体" w:hAnsi="宋体" w:eastAsia="宋体" w:cs="宋体"/>
          <w:sz w:val="24"/>
          <w:szCs w:val="24"/>
        </w:rPr>
        <w:t>网络中断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ascii="宋体" w:hAnsi="宋体" w:eastAsia="宋体" w:cs="宋体"/>
          <w:sz w:val="24"/>
          <w:szCs w:val="24"/>
        </w:rPr>
        <w:t>切换网络爬虫进入等待状态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等问题。</w:t>
      </w:r>
    </w:p>
    <w:p>
      <w:pPr>
        <w:ind w:firstLine="480" w:firstLineChars="2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0" w:name="_GoBack"/>
      <w:bookmarkEnd w:id="0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数据分析与整理展示工作方面</w:t>
      </w:r>
      <w:r>
        <w:rPr>
          <w:rFonts w:ascii="宋体" w:hAnsi="宋体" w:eastAsia="宋体" w:cs="宋体"/>
          <w:sz w:val="24"/>
          <w:szCs w:val="24"/>
        </w:rPr>
        <w:t>设计出了网页展示效果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图36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），</w:t>
      </w:r>
      <w:r>
        <w:rPr>
          <w:rFonts w:ascii="宋体" w:hAnsi="宋体" w:eastAsia="宋体" w:cs="宋体"/>
          <w:sz w:val="24"/>
          <w:szCs w:val="24"/>
        </w:rPr>
        <w:t>数据分析代码也借助小规模数据写好了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。（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图37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此外</w:t>
      </w:r>
      <w:r>
        <w:rPr>
          <w:rFonts w:ascii="宋体" w:hAnsi="宋体" w:eastAsia="宋体" w:cs="宋体"/>
          <w:sz w:val="24"/>
          <w:szCs w:val="24"/>
        </w:rPr>
        <w:t>借助一个国外vps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ascii="宋体" w:hAnsi="宋体" w:eastAsia="宋体" w:cs="宋体"/>
          <w:sz w:val="24"/>
          <w:szCs w:val="24"/>
        </w:rPr>
        <w:t>基于宝塔面板配置了网页ttzg.site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ascii="宋体" w:hAnsi="宋体" w:eastAsia="宋体" w:cs="宋体"/>
          <w:sz w:val="24"/>
          <w:szCs w:val="24"/>
        </w:rPr>
        <w:t>进行了连接测试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ascii="宋体" w:hAnsi="宋体" w:eastAsia="宋体" w:cs="宋体"/>
          <w:sz w:val="24"/>
          <w:szCs w:val="24"/>
        </w:rPr>
        <w:t>能正常打开访问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。（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图38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25" o:spt="75" type="#_x0000_t75" style="height:65.4pt;width:72.6pt;" o:ole="t" filled="f" o:preferrelative="t" stroked="f" coordsize="21600,21600"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Package" ShapeID="_x0000_i1025" DrawAspect="Icon" ObjectID="_1468075725" r:id="rId4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26" o:spt="75" type="#_x0000_t75" style="height:65.4pt;width:72.6pt;" o:ole="t" filled="f" o:preferrelative="t" stroked="f" coordsize="21600,21600"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Package" ShapeID="_x0000_i1026" DrawAspect="Icon" ObjectID="_1468075726" r:id="rId6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27" o:spt="75" type="#_x0000_t75" style="height:65.4pt;width:72.6pt;" o:ole="t" filled="f" o:preferrelative="t" stroked="f" coordsize="21600,21600"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Package" ShapeID="_x0000_i1027" DrawAspect="Icon" ObjectID="_1468075727" r:id="rId8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28" o:spt="75" type="#_x0000_t75" style="height:65.4pt;width:72.6pt;" o:ole="t" filled="f" o:preferrelative="t" stroked="f" coordsize="21600,21600"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Package" ShapeID="_x0000_i1028" DrawAspect="Icon" ObjectID="_1468075728" r:id="rId10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29" o:spt="75" type="#_x0000_t75" style="height:65.4pt;width:72.6pt;" o:ole="t" filled="f" o:preferrelative="t" stroked="f" coordsize="21600,21600"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Package" ShapeID="_x0000_i1029" DrawAspect="Icon" ObjectID="_1468075729" r:id="rId12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30" o:spt="75" type="#_x0000_t75" style="height:65.4pt;width:72.6pt;" o:ole="t" filled="f" o:preferrelative="t" stroked="f" coordsize="21600,21600"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Package" ShapeID="_x0000_i1030" DrawAspect="Icon" ObjectID="_1468075730" r:id="rId14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31" o:spt="75" type="#_x0000_t75" style="height:65.4pt;width:72.6pt;" o:ole="t" filled="f" o:preferrelative="t" stroked="f" coordsize="21600,21600"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Package" ShapeID="_x0000_i1031" DrawAspect="Icon" ObjectID="_1468075731" r:id="rId16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32" o:spt="75" type="#_x0000_t75" style="height:65.4pt;width:72.6pt;" o:ole="t" filled="f" o:preferrelative="t" stroked="f" coordsize="21600,21600"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Package" ShapeID="_x0000_i1032" DrawAspect="Icon" ObjectID="_1468075732" r:id="rId18">
            <o:LockedField>false</o:LockedField>
          </o:OLEObject>
        </w:objec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86FD325"/>
    <w:multiLevelType w:val="singleLevel"/>
    <w:tmpl w:val="C86FD32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1BF047A"/>
    <w:multiLevelType w:val="singleLevel"/>
    <w:tmpl w:val="E1BF047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AEA6694"/>
    <w:rsid w:val="4B6B7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oleObject" Target="embeddings/oleObject3.bin"/><Relationship Id="rId7" Type="http://schemas.openxmlformats.org/officeDocument/2006/relationships/image" Target="media/image2.emf"/><Relationship Id="rId6" Type="http://schemas.openxmlformats.org/officeDocument/2006/relationships/oleObject" Target="embeddings/oleObject2.bin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8.emf"/><Relationship Id="rId18" Type="http://schemas.openxmlformats.org/officeDocument/2006/relationships/oleObject" Target="embeddings/oleObject8.bin"/><Relationship Id="rId17" Type="http://schemas.openxmlformats.org/officeDocument/2006/relationships/image" Target="media/image7.emf"/><Relationship Id="rId16" Type="http://schemas.openxmlformats.org/officeDocument/2006/relationships/oleObject" Target="embeddings/oleObject7.bin"/><Relationship Id="rId15" Type="http://schemas.openxmlformats.org/officeDocument/2006/relationships/image" Target="media/image6.emf"/><Relationship Id="rId14" Type="http://schemas.openxmlformats.org/officeDocument/2006/relationships/oleObject" Target="embeddings/oleObject6.bin"/><Relationship Id="rId13" Type="http://schemas.openxmlformats.org/officeDocument/2006/relationships/image" Target="media/image5.emf"/><Relationship Id="rId12" Type="http://schemas.openxmlformats.org/officeDocument/2006/relationships/oleObject" Target="embeddings/oleObject5.bin"/><Relationship Id="rId11" Type="http://schemas.openxmlformats.org/officeDocument/2006/relationships/image" Target="media/image4.e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47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2021-07-12T01:28:03Z</dcterms:created>
  <dc:creator>86139</dc:creator>
  <cp:lastModifiedBy>小碗.</cp:lastModifiedBy>
  <dcterms:modified xsi:type="dcterms:W3CDTF">2021-07-12T02:15:46Z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54DF27BF5A544A4D84838770B973A723</vt:lpwstr>
  </property>
</Properties>
</file>