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8FB19">
      <w:pPr>
        <w:pStyle w:val="2"/>
        <w:spacing w:after="240" w:afterLines="100" w:line="288" w:lineRule="auto"/>
        <w:jc w:val="center"/>
        <w:rPr>
          <w:sz w:val="36"/>
          <w:szCs w:val="36"/>
          <w:lang w:eastAsia="zh-CN"/>
        </w:rPr>
      </w:pPr>
      <w:r>
        <w:rPr>
          <w:rFonts w:hint="eastAsia" w:ascii="微软雅黑" w:hAnsi="微软雅黑" w:eastAsia="微软雅黑"/>
          <w:sz w:val="44"/>
          <w:szCs w:val="36"/>
          <w:lang w:eastAsia="zh-CN"/>
        </w:rPr>
        <w:t>《AI就业官》项目计划书</w:t>
      </w:r>
    </w:p>
    <w:p w14:paraId="7F95DED8">
      <w:pPr>
        <w:spacing w:line="288" w:lineRule="auto"/>
        <w:ind w:firstLine="640" w:firstLineChars="200"/>
        <w:rPr>
          <w:sz w:val="28"/>
          <w:szCs w:val="28"/>
          <w:lang w:eastAsia="zh-CN"/>
        </w:rPr>
      </w:pPr>
      <w:r>
        <w:rPr>
          <w:rFonts w:hint="eastAsia" w:ascii="微软雅黑" w:hAnsi="微软雅黑" w:eastAsia="微软雅黑"/>
          <w:b/>
          <w:sz w:val="32"/>
          <w:szCs w:val="28"/>
          <w:lang w:eastAsia="zh-CN"/>
        </w:rPr>
        <w:t>1. 项目概述</w:t>
      </w:r>
    </w:p>
    <w:p w14:paraId="339312E9">
      <w:pPr>
        <w:spacing w:line="288" w:lineRule="auto"/>
        <w:ind w:firstLine="640" w:firstLineChars="200"/>
        <w:rPr>
          <w:sz w:val="28"/>
          <w:szCs w:val="28"/>
          <w:lang w:eastAsia="zh-CN"/>
        </w:rPr>
      </w:pPr>
      <w:r>
        <w:rPr>
          <w:rFonts w:hint="eastAsia" w:ascii="微软雅黑" w:hAnsi="微软雅黑" w:eastAsia="微软雅黑"/>
          <w:b/>
          <w:sz w:val="32"/>
          <w:szCs w:val="28"/>
          <w:lang w:eastAsia="zh-CN"/>
        </w:rPr>
        <w:t>1.1 项目背景</w:t>
      </w:r>
    </w:p>
    <w:p w14:paraId="2C4933A9">
      <w:pPr>
        <w:spacing w:line="288" w:lineRule="auto"/>
        <w:ind w:firstLine="640" w:firstLineChars="200"/>
        <w:rPr>
          <w:sz w:val="28"/>
          <w:szCs w:val="28"/>
          <w:lang w:eastAsia="zh-CN"/>
        </w:rPr>
      </w:pPr>
      <w:r>
        <w:rPr>
          <w:rFonts w:hint="eastAsia" w:ascii="微软雅黑" w:hAnsi="微软雅黑" w:eastAsia="微软雅黑"/>
          <w:sz w:val="32"/>
          <w:szCs w:val="28"/>
          <w:lang w:eastAsia="zh-CN"/>
        </w:rPr>
        <w:t>当前，大学生毕业后就失业的问题日益凸显，这不仅关系到国家的民生大计，更直接影响到数百万大学生的未来发展。因此，寻找一种能有效解决此问题的方案显得尤为迫切。AI就业助手正是在此背景下应运而生，它利用先进的AI技术和自有数据集，构建了一个智能agent，旨在帮助大学生更好地解决就业难题。</w:t>
      </w:r>
    </w:p>
    <w:p w14:paraId="0F4FAB05">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我们的目标客户人群是：大学生。</w:t>
      </w:r>
    </w:p>
    <w:p w14:paraId="7E60A35F">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我们的应用场景主要面向大学生：（1）即将毕业的大学生，将面临选择职业、制定职业规划等关键决策；（2）仍在校园攻读学业的大学生，将面临着如何以始为终地做好学科课程的学习侧重、以及选择适合的实习方向。</w:t>
      </w:r>
    </w:p>
    <w:p w14:paraId="5C687B6E">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此外，我们的产品也可适用于高校就业指导中心、企业招聘部门等，为其提供更加精准的招聘推荐服务。</w:t>
      </w:r>
    </w:p>
    <w:p w14:paraId="2F5417FC">
      <w:pPr>
        <w:spacing w:line="288" w:lineRule="auto"/>
        <w:ind w:firstLine="560" w:firstLineChars="200"/>
        <w:rPr>
          <w:sz w:val="28"/>
          <w:szCs w:val="28"/>
          <w:lang w:eastAsia="zh-CN"/>
        </w:rPr>
      </w:pPr>
    </w:p>
    <w:p w14:paraId="4828DD09">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商业价值方面，AI就业助手：将不仅可以帮助大学生更好地规划职业生涯，提高就业成功率，同时也能够降低企业的招聘成本，提高招聘效率。通过市场需求调研和竞品分析，我们发现目前市场上缺乏这样一款既全面又智能的就业助手产品。因此，AI就业助手的市场前景较为广阔。</w:t>
      </w:r>
    </w:p>
    <w:p w14:paraId="62B48ED7">
      <w:pPr>
        <w:spacing w:line="288" w:lineRule="auto"/>
        <w:ind w:firstLine="560" w:firstLineChars="200"/>
        <w:rPr>
          <w:sz w:val="28"/>
          <w:szCs w:val="28"/>
          <w:lang w:eastAsia="zh-CN"/>
        </w:rPr>
      </w:pPr>
    </w:p>
    <w:p w14:paraId="43D8AF83">
      <w:pPr>
        <w:spacing w:line="288" w:lineRule="auto"/>
        <w:ind w:firstLine="640" w:firstLineChars="200"/>
        <w:rPr>
          <w:sz w:val="28"/>
          <w:szCs w:val="28"/>
          <w:lang w:eastAsia="zh-CN"/>
        </w:rPr>
      </w:pPr>
      <w:r>
        <w:rPr>
          <w:rFonts w:hint="eastAsia" w:ascii="微软雅黑" w:hAnsi="微软雅黑" w:eastAsia="微软雅黑"/>
          <w:b/>
          <w:sz w:val="32"/>
          <w:szCs w:val="28"/>
          <w:lang w:eastAsia="zh-CN"/>
        </w:rPr>
        <w:t>1.2 项目内容</w:t>
      </w:r>
    </w:p>
    <w:p w14:paraId="6AD21386">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AI就业助手的核心功能包括：</w:t>
      </w:r>
      <w:r>
        <w:rPr>
          <w:rFonts w:hint="eastAsia" w:ascii="微软雅黑" w:hAnsi="微软雅黑" w:eastAsia="微软雅黑"/>
          <w:b/>
          <w:bCs/>
          <w:sz w:val="32"/>
          <w:szCs w:val="28"/>
          <w:lang w:eastAsia="zh-CN"/>
        </w:rPr>
        <w:t>就业问答服务、测评服务、和推荐服务</w:t>
      </w:r>
      <w:r>
        <w:rPr>
          <w:rFonts w:hint="eastAsia" w:ascii="微软雅黑" w:hAnsi="微软雅黑" w:eastAsia="微软雅黑"/>
          <w:sz w:val="32"/>
          <w:szCs w:val="28"/>
          <w:lang w:eastAsia="zh-CN"/>
        </w:rPr>
        <w:t>。</w:t>
      </w:r>
    </w:p>
    <w:p w14:paraId="1843DAD7">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就业问答服务基于大模型的海量知识和自有的大学生画像与就业数据集，为大学生提供精准的就业问题解答。</w:t>
      </w:r>
    </w:p>
    <w:p w14:paraId="7E2F37F4">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测评服务则通过职业测试和性格测试，帮助大学生深入了解自己的天赋优势和职业兴趣，从而选择更适合自己的职业。</w:t>
      </w:r>
    </w:p>
    <w:p w14:paraId="74828146">
      <w:pPr>
        <w:spacing w:line="288" w:lineRule="auto"/>
        <w:ind w:firstLine="640" w:firstLineChars="200"/>
        <w:rPr>
          <w:sz w:val="28"/>
          <w:szCs w:val="28"/>
          <w:lang w:eastAsia="zh-CN"/>
        </w:rPr>
      </w:pPr>
      <w:r>
        <w:rPr>
          <w:rFonts w:hint="eastAsia" w:ascii="微软雅黑" w:hAnsi="微软雅黑" w:eastAsia="微软雅黑"/>
          <w:sz w:val="32"/>
          <w:szCs w:val="28"/>
          <w:lang w:eastAsia="zh-CN"/>
        </w:rPr>
        <w:t>推荐服务则基于大学生的测试结果、个人信息和背景因素，利用协同过滤算法，为其推荐未来的职场发展建议。</w:t>
      </w:r>
    </w:p>
    <w:p w14:paraId="4DA66186">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在数据集方面，我们拥有丰富的大学生画像和就业数据集，这些数据为我们提供了深入了解大学生群体的基础。同时，我们也在不断更新和优化数据集，以保证AI就业助手的准确性和时效性。</w:t>
      </w:r>
    </w:p>
    <w:p w14:paraId="02F83EB4">
      <w:pPr>
        <w:spacing w:line="288" w:lineRule="auto"/>
        <w:ind w:firstLine="560" w:firstLineChars="200"/>
        <w:rPr>
          <w:sz w:val="28"/>
          <w:szCs w:val="28"/>
          <w:lang w:eastAsia="zh-CN"/>
        </w:rPr>
      </w:pPr>
    </w:p>
    <w:p w14:paraId="088A3DE2">
      <w:pPr>
        <w:spacing w:line="288" w:lineRule="auto"/>
        <w:ind w:firstLine="640" w:firstLineChars="200"/>
        <w:rPr>
          <w:sz w:val="28"/>
          <w:szCs w:val="28"/>
          <w:lang w:eastAsia="zh-CN"/>
        </w:rPr>
      </w:pPr>
      <w:r>
        <w:rPr>
          <w:rFonts w:hint="eastAsia" w:ascii="微软雅黑" w:hAnsi="微软雅黑" w:eastAsia="微软雅黑"/>
          <w:b/>
          <w:sz w:val="32"/>
          <w:szCs w:val="28"/>
          <w:lang w:eastAsia="zh-CN"/>
        </w:rPr>
        <w:t>1.3 创新点</w:t>
      </w:r>
    </w:p>
    <w:p w14:paraId="3A74CD50">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AI就业助手的创新点主要体现在交互技术创新和交互应用创新两个方面。</w:t>
      </w:r>
    </w:p>
    <w:p w14:paraId="2DF5481A">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在交互技术创新上，我们采用了先进的AI大模型技术，构建了智能agent，集成了推荐系统算法，实现了与用户的自然交互。</w:t>
      </w:r>
    </w:p>
    <w:p w14:paraId="35DBD407">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交互应用创新上，我们针对大学生就业难题，提出了全新的解决方案，将就业问答、测评和推荐三大功能融为一体，为用户提供一站式服务；其中，我们利用人工智能的NLP技术：将用户问题进行向量化处理、根据相似度匹配RAG向量数据库中的答案。</w:t>
      </w:r>
    </w:p>
    <w:p w14:paraId="4D61EE6D">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在项目的展现形式上：我们采用了App、  小程序、 H5、 以及公众号问答多种形式。</w:t>
      </w:r>
    </w:p>
    <w:p w14:paraId="4104BC4A">
      <w:pPr>
        <w:spacing w:line="288" w:lineRule="auto"/>
        <w:ind w:firstLine="560" w:firstLineChars="200"/>
        <w:rPr>
          <w:sz w:val="28"/>
          <w:szCs w:val="28"/>
          <w:lang w:eastAsia="zh-CN"/>
        </w:rPr>
      </w:pPr>
    </w:p>
    <w:p w14:paraId="6DB843EA">
      <w:pPr>
        <w:spacing w:line="288" w:lineRule="auto"/>
        <w:ind w:firstLine="640" w:firstLineChars="200"/>
        <w:rPr>
          <w:sz w:val="28"/>
          <w:szCs w:val="28"/>
          <w:lang w:eastAsia="zh-CN"/>
        </w:rPr>
      </w:pPr>
      <w:r>
        <w:rPr>
          <w:rFonts w:hint="eastAsia" w:ascii="微软雅黑" w:hAnsi="微软雅黑" w:eastAsia="微软雅黑"/>
          <w:b/>
          <w:sz w:val="32"/>
          <w:szCs w:val="28"/>
          <w:lang w:eastAsia="zh-CN"/>
        </w:rPr>
        <w:t>2. 技术方案</w:t>
      </w:r>
    </w:p>
    <w:p w14:paraId="51124A76">
      <w:pPr>
        <w:spacing w:line="288" w:lineRule="auto"/>
        <w:ind w:firstLine="640" w:firstLineChars="200"/>
        <w:rPr>
          <w:sz w:val="28"/>
          <w:szCs w:val="28"/>
          <w:lang w:eastAsia="zh-CN"/>
        </w:rPr>
      </w:pPr>
      <w:r>
        <w:rPr>
          <w:rFonts w:hint="eastAsia" w:ascii="微软雅黑" w:hAnsi="微软雅黑" w:eastAsia="微软雅黑"/>
          <w:b/>
          <w:sz w:val="32"/>
          <w:szCs w:val="28"/>
          <w:lang w:eastAsia="zh-CN"/>
        </w:rPr>
        <w:t>2.1 总体架构</w:t>
      </w:r>
    </w:p>
    <w:p w14:paraId="45BF84C8">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AI就业助手的总体架构包括用户交互模块、数据模块（调查问卷数据采集、脱敏处理等等）、AI模型服务模块（模型训练与优化）、和推荐算法模块等。各模块之间通过高效的数据交换和协同工作，实现了产品的整体功能。架构详情，请参阅下图所示。</w:t>
      </w:r>
    </w:p>
    <w:p w14:paraId="5F55C66B">
      <w:pPr>
        <w:spacing w:line="288" w:lineRule="auto"/>
        <w:ind w:firstLine="640" w:firstLineChars="200"/>
        <w:rPr>
          <w:rFonts w:ascii="微软雅黑" w:hAnsi="微软雅黑" w:eastAsia="微软雅黑"/>
          <w:sz w:val="32"/>
          <w:szCs w:val="28"/>
          <w:lang w:eastAsia="zh-CN"/>
        </w:rPr>
      </w:pPr>
      <w:r>
        <w:rPr>
          <w:rFonts w:ascii="微软雅黑" w:hAnsi="微软雅黑" w:eastAsia="微软雅黑"/>
          <w:sz w:val="32"/>
          <w:szCs w:val="28"/>
          <w:lang w:eastAsia="zh-CN"/>
        </w:rPr>
        <w:drawing>
          <wp:inline distT="0" distB="0" distL="0" distR="0">
            <wp:extent cx="8830310" cy="5544185"/>
            <wp:effectExtent l="0" t="0" r="8890" b="0"/>
            <wp:docPr id="54610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0248" name="图片 1"/>
                    <pic:cNvPicPr>
                      <a:picLocks noChangeAspect="1"/>
                    </pic:cNvPicPr>
                  </pic:nvPicPr>
                  <pic:blipFill>
                    <a:blip r:embed="rId6"/>
                    <a:stretch>
                      <a:fillRect/>
                    </a:stretch>
                  </pic:blipFill>
                  <pic:spPr>
                    <a:xfrm>
                      <a:off x="0" y="0"/>
                      <a:ext cx="8830907" cy="5544324"/>
                    </a:xfrm>
                    <a:prstGeom prst="rect">
                      <a:avLst/>
                    </a:prstGeom>
                  </pic:spPr>
                </pic:pic>
              </a:graphicData>
            </a:graphic>
          </wp:inline>
        </w:drawing>
      </w:r>
    </w:p>
    <w:p w14:paraId="78A9E7EF">
      <w:pPr>
        <w:spacing w:line="288" w:lineRule="auto"/>
        <w:ind w:firstLine="560" w:firstLineChars="200"/>
        <w:rPr>
          <w:sz w:val="28"/>
          <w:szCs w:val="28"/>
          <w:lang w:eastAsia="zh-CN"/>
        </w:rPr>
      </w:pPr>
    </w:p>
    <w:p w14:paraId="2933BFB3">
      <w:pPr>
        <w:spacing w:line="288" w:lineRule="auto"/>
        <w:ind w:firstLine="640" w:firstLineChars="200"/>
        <w:rPr>
          <w:sz w:val="28"/>
          <w:szCs w:val="28"/>
          <w:lang w:eastAsia="zh-CN"/>
        </w:rPr>
      </w:pPr>
      <w:r>
        <w:rPr>
          <w:rFonts w:hint="eastAsia" w:ascii="微软雅黑" w:hAnsi="微软雅黑" w:eastAsia="微软雅黑"/>
          <w:b/>
          <w:sz w:val="32"/>
          <w:szCs w:val="28"/>
          <w:lang w:eastAsia="zh-CN"/>
        </w:rPr>
        <w:t>2.2 功能详述</w:t>
      </w:r>
    </w:p>
    <w:p w14:paraId="414E03E1">
      <w:pPr>
        <w:spacing w:line="288" w:lineRule="auto"/>
        <w:ind w:firstLine="640" w:firstLineChars="200"/>
        <w:rPr>
          <w:sz w:val="28"/>
          <w:szCs w:val="28"/>
          <w:lang w:eastAsia="zh-CN"/>
        </w:rPr>
      </w:pPr>
      <w:r>
        <w:rPr>
          <w:rFonts w:hint="eastAsia" w:ascii="微软雅黑" w:hAnsi="微软雅黑" w:eastAsia="微软雅黑"/>
          <w:sz w:val="32"/>
          <w:szCs w:val="28"/>
          <w:lang w:eastAsia="zh-CN"/>
        </w:rPr>
        <w:t>就业问答服务：利用自然语言处理技术，解析用户的提问，并基于大模型的知识库进行回答。该功能旨在解决用户在就业过程中遇到的各种问题。</w:t>
      </w:r>
    </w:p>
    <w:p w14:paraId="68F79E03">
      <w:pPr>
        <w:spacing w:line="288" w:lineRule="auto"/>
        <w:ind w:firstLine="640" w:firstLineChars="200"/>
        <w:rPr>
          <w:sz w:val="28"/>
          <w:szCs w:val="28"/>
          <w:lang w:eastAsia="zh-CN"/>
        </w:rPr>
      </w:pPr>
      <w:r>
        <w:rPr>
          <w:rFonts w:hint="eastAsia" w:ascii="微软雅黑" w:hAnsi="微软雅黑" w:eastAsia="微软雅黑"/>
          <w:sz w:val="32"/>
          <w:szCs w:val="28"/>
          <w:lang w:eastAsia="zh-CN"/>
        </w:rPr>
        <w:t>测评服务：包括职业测试和性格测试两个部分。职业测试通过分析用户的兴趣、能力和职业倾向，为用户推荐适合的职业方向；性格测试则通过评估用户的性格特点和行为风格，帮助用户更好地了解自己的优势和不足。</w:t>
      </w:r>
    </w:p>
    <w:p w14:paraId="7E75B9AB">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推荐服务：基于用户的测评结果、个人信息和背景因素，利用协同过滤算法进行职场发展建议的推荐。该功能旨在为用户提供个性化的职业发展规划。</w:t>
      </w:r>
    </w:p>
    <w:p w14:paraId="0560DA7F">
      <w:pPr>
        <w:spacing w:line="288" w:lineRule="auto"/>
        <w:ind w:firstLine="560" w:firstLineChars="200"/>
        <w:rPr>
          <w:sz w:val="28"/>
          <w:szCs w:val="28"/>
          <w:lang w:eastAsia="zh-CN"/>
        </w:rPr>
      </w:pPr>
    </w:p>
    <w:p w14:paraId="6FAAF9E6">
      <w:pPr>
        <w:spacing w:line="288" w:lineRule="auto"/>
        <w:ind w:firstLine="640" w:firstLineChars="200"/>
        <w:rPr>
          <w:sz w:val="28"/>
          <w:szCs w:val="28"/>
          <w:lang w:eastAsia="zh-CN"/>
        </w:rPr>
      </w:pPr>
      <w:r>
        <w:rPr>
          <w:rFonts w:hint="eastAsia" w:ascii="微软雅黑" w:hAnsi="微软雅黑" w:eastAsia="微软雅黑"/>
          <w:b/>
          <w:sz w:val="32"/>
          <w:szCs w:val="28"/>
          <w:lang w:eastAsia="zh-CN"/>
        </w:rPr>
        <w:t>2.3 关键技术</w:t>
      </w:r>
    </w:p>
    <w:p w14:paraId="0D41DC80">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AI就业助手的关键技术包括自然语言处理、机器学习、大数据处理和分析、推荐算法等。这些技术的运用使得我们的产品能够更准确地理解用户的需求，提供更个性化的服务。</w:t>
      </w:r>
    </w:p>
    <w:p w14:paraId="32B4DC5D">
      <w:pPr>
        <w:spacing w:line="288" w:lineRule="auto"/>
        <w:ind w:firstLine="560" w:firstLineChars="200"/>
        <w:rPr>
          <w:sz w:val="28"/>
          <w:szCs w:val="28"/>
          <w:lang w:eastAsia="zh-CN"/>
        </w:rPr>
      </w:pPr>
    </w:p>
    <w:p w14:paraId="5F76A8A9">
      <w:pPr>
        <w:spacing w:line="288" w:lineRule="auto"/>
        <w:ind w:firstLine="640" w:firstLineChars="200"/>
        <w:rPr>
          <w:sz w:val="28"/>
          <w:szCs w:val="28"/>
          <w:lang w:eastAsia="zh-CN"/>
        </w:rPr>
      </w:pPr>
      <w:r>
        <w:rPr>
          <w:rFonts w:hint="eastAsia" w:ascii="微软雅黑" w:hAnsi="微软雅黑" w:eastAsia="微软雅黑"/>
          <w:b/>
          <w:sz w:val="32"/>
          <w:szCs w:val="28"/>
          <w:lang w:eastAsia="zh-CN"/>
        </w:rPr>
        <w:t>2.4 其他相关技术</w:t>
      </w:r>
    </w:p>
    <w:p w14:paraId="6631432B">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在界面设计上，我们注重用户体验和交互性（力求简洁明了），易于操作。</w:t>
      </w:r>
    </w:p>
    <w:p w14:paraId="0AEAB86B">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在数据库设计上，我们采用了高效的存储和检索技术（数据分区与路由、高速缓存），保证了数据的稳定性和安全性。</w:t>
      </w:r>
    </w:p>
    <w:p w14:paraId="69B194A5">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在展现形式上，我们可以提供多个维度的项目形式（app、小程序、网站、公众号问答）。</w:t>
      </w:r>
    </w:p>
    <w:p w14:paraId="5CA06B7C">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在部署方案上，我们考虑了系统的可扩展性和可维护性（冷启动阶段将采用规则推荐算法、初期数据量小将使用协调过滤算法、未来数据量大时将采用深度学习基于自注意力机制的序列推荐算法），以便应对未来的业务发展需求。</w:t>
      </w:r>
    </w:p>
    <w:p w14:paraId="11486352">
      <w:pPr>
        <w:spacing w:line="288" w:lineRule="auto"/>
        <w:ind w:firstLine="560" w:firstLineChars="200"/>
        <w:rPr>
          <w:sz w:val="28"/>
          <w:szCs w:val="28"/>
          <w:lang w:eastAsia="zh-CN"/>
        </w:rPr>
      </w:pPr>
    </w:p>
    <w:p w14:paraId="2116EA27">
      <w:pPr>
        <w:spacing w:line="288" w:lineRule="auto"/>
        <w:ind w:firstLine="640" w:firstLineChars="200"/>
        <w:rPr>
          <w:sz w:val="28"/>
          <w:szCs w:val="28"/>
          <w:lang w:eastAsia="zh-CN"/>
        </w:rPr>
      </w:pPr>
      <w:r>
        <w:rPr>
          <w:rFonts w:hint="eastAsia" w:ascii="微软雅黑" w:hAnsi="微软雅黑" w:eastAsia="微软雅黑"/>
          <w:b/>
          <w:sz w:val="32"/>
          <w:szCs w:val="28"/>
          <w:lang w:eastAsia="zh-CN"/>
        </w:rPr>
        <w:t>3. 项目计划</w:t>
      </w:r>
    </w:p>
    <w:p w14:paraId="072197D6">
      <w:pPr>
        <w:spacing w:line="288" w:lineRule="auto"/>
        <w:ind w:firstLine="640" w:firstLineChars="200"/>
        <w:rPr>
          <w:sz w:val="28"/>
          <w:szCs w:val="28"/>
          <w:lang w:eastAsia="zh-CN"/>
        </w:rPr>
      </w:pPr>
      <w:r>
        <w:rPr>
          <w:rFonts w:hint="eastAsia" w:ascii="微软雅黑" w:hAnsi="微软雅黑" w:eastAsia="微软雅黑"/>
          <w:b/>
          <w:sz w:val="32"/>
          <w:szCs w:val="28"/>
          <w:lang w:eastAsia="zh-CN"/>
        </w:rPr>
        <w:t>3.1 可行性分析</w:t>
      </w:r>
    </w:p>
    <w:p w14:paraId="2ECAB307">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从技术角度来看，AI就业助手所依赖的AI技术和数据处理技术已经相对成熟，具备实现产品功能的条件。</w:t>
      </w:r>
    </w:p>
    <w:p w14:paraId="3142D58E">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从市场角度来看，当前大学生就业市场存在巨大的需求空间。</w:t>
      </w:r>
    </w:p>
    <w:p w14:paraId="6C078366">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而且市场上缺乏同类竞品。</w:t>
      </w:r>
    </w:p>
    <w:p w14:paraId="7748BF96">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因此，AI就业助手的市场前景广阔。</w:t>
      </w:r>
    </w:p>
    <w:p w14:paraId="3CEACE1C">
      <w:pPr>
        <w:spacing w:line="288" w:lineRule="auto"/>
        <w:ind w:firstLine="560" w:firstLineChars="200"/>
        <w:rPr>
          <w:sz w:val="28"/>
          <w:szCs w:val="28"/>
          <w:lang w:eastAsia="zh-CN"/>
        </w:rPr>
      </w:pPr>
    </w:p>
    <w:p w14:paraId="16F1E250">
      <w:pPr>
        <w:spacing w:line="288" w:lineRule="auto"/>
        <w:ind w:firstLine="640" w:firstLineChars="200"/>
        <w:rPr>
          <w:sz w:val="28"/>
          <w:szCs w:val="28"/>
          <w:lang w:eastAsia="zh-CN"/>
        </w:rPr>
      </w:pPr>
      <w:r>
        <w:rPr>
          <w:rFonts w:hint="eastAsia" w:ascii="微软雅黑" w:hAnsi="微软雅黑" w:eastAsia="微软雅黑"/>
          <w:b/>
          <w:sz w:val="32"/>
          <w:szCs w:val="28"/>
          <w:lang w:eastAsia="zh-CN"/>
        </w:rPr>
        <w:t>3.2 排期规划</w:t>
      </w:r>
    </w:p>
    <w:p w14:paraId="5883DE3E">
      <w:pPr>
        <w:spacing w:line="288" w:lineRule="auto"/>
        <w:ind w:firstLine="640" w:firstLineChars="200"/>
        <w:rPr>
          <w:rFonts w:ascii="微软雅黑" w:hAnsi="微软雅黑" w:eastAsia="微软雅黑"/>
          <w:sz w:val="32"/>
          <w:szCs w:val="28"/>
          <w:lang w:eastAsia="zh-CN"/>
        </w:rPr>
      </w:pPr>
      <w:r>
        <w:rPr>
          <w:rFonts w:hint="eastAsia" w:ascii="微软雅黑" w:hAnsi="微软雅黑" w:eastAsia="微软雅黑"/>
          <w:sz w:val="32"/>
          <w:szCs w:val="28"/>
          <w:lang w:eastAsia="zh-CN"/>
        </w:rPr>
        <w:t>根据参赛时间点和项目需求，我们制定了详细的开发进度规划。具体包括需求调研、系统设计、功能开发、测试验收和上线推广等阶段。同时，我们也明确了团队分工情况，确保每个成员都能明确自己的职责和任务。</w:t>
      </w:r>
    </w:p>
    <w:p w14:paraId="55F1DFCA">
      <w:pPr>
        <w:spacing w:line="288" w:lineRule="auto"/>
        <w:ind w:firstLine="640" w:firstLineChars="200"/>
        <w:rPr>
          <w:rFonts w:ascii="微软雅黑" w:hAnsi="微软雅黑" w:eastAsia="微软雅黑"/>
          <w:sz w:val="32"/>
          <w:szCs w:val="28"/>
          <w:lang w:eastAsia="zh-CN"/>
        </w:rPr>
      </w:pPr>
    </w:p>
    <w:p w14:paraId="3B233E78">
      <w:pPr>
        <w:spacing w:line="288" w:lineRule="auto"/>
        <w:ind w:firstLine="640" w:firstLineChars="200"/>
        <w:rPr>
          <w:rFonts w:ascii="微软雅黑" w:hAnsi="微软雅黑" w:eastAsia="微软雅黑"/>
          <w:sz w:val="32"/>
          <w:szCs w:val="28"/>
          <w:lang w:eastAsia="zh-CN"/>
        </w:rPr>
      </w:pPr>
      <w:r>
        <w:rPr>
          <w:rFonts w:ascii="微软雅黑" w:hAnsi="微软雅黑" w:eastAsia="微软雅黑"/>
          <w:sz w:val="32"/>
          <w:szCs w:val="28"/>
          <w:lang w:eastAsia="zh-CN"/>
        </w:rPr>
        <w:drawing>
          <wp:inline distT="0" distB="0" distL="0" distR="0">
            <wp:extent cx="13602970" cy="2895600"/>
            <wp:effectExtent l="0" t="0" r="0" b="0"/>
            <wp:docPr id="121394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44961" name="图片 1"/>
                    <pic:cNvPicPr>
                      <a:picLocks noChangeAspect="1"/>
                    </pic:cNvPicPr>
                  </pic:nvPicPr>
                  <pic:blipFill>
                    <a:blip r:embed="rId7"/>
                    <a:stretch>
                      <a:fillRect/>
                    </a:stretch>
                  </pic:blipFill>
                  <pic:spPr>
                    <a:xfrm>
                      <a:off x="0" y="0"/>
                      <a:ext cx="13603598" cy="2896004"/>
                    </a:xfrm>
                    <a:prstGeom prst="rect">
                      <a:avLst/>
                    </a:prstGeom>
                  </pic:spPr>
                </pic:pic>
              </a:graphicData>
            </a:graphic>
          </wp:inline>
        </w:drawing>
      </w:r>
    </w:p>
    <w:p w14:paraId="5220659F">
      <w:pPr>
        <w:spacing w:line="288" w:lineRule="auto"/>
        <w:ind w:firstLine="640" w:firstLineChars="200"/>
        <w:rPr>
          <w:rFonts w:ascii="微软雅黑" w:hAnsi="微软雅黑" w:eastAsia="微软雅黑"/>
          <w:sz w:val="32"/>
          <w:szCs w:val="28"/>
          <w:lang w:eastAsia="zh-CN"/>
        </w:rPr>
      </w:pPr>
    </w:p>
    <w:p w14:paraId="3FE77168">
      <w:pPr>
        <w:spacing w:line="288" w:lineRule="auto"/>
        <w:ind w:firstLine="640" w:firstLineChars="200"/>
        <w:rPr>
          <w:rFonts w:ascii="微软雅黑" w:hAnsi="微软雅黑" w:eastAsia="微软雅黑"/>
          <w:b/>
          <w:color w:val="FF0000"/>
          <w:sz w:val="32"/>
          <w:szCs w:val="28"/>
          <w:lang w:eastAsia="zh-CN"/>
        </w:rPr>
      </w:pPr>
      <w:r>
        <w:rPr>
          <w:rFonts w:ascii="微软雅黑" w:hAnsi="微软雅黑" w:eastAsia="微软雅黑"/>
          <w:b/>
          <w:color w:val="FF0000"/>
          <w:sz w:val="32"/>
          <w:szCs w:val="28"/>
          <w:lang w:eastAsia="zh-CN"/>
        </w:rPr>
        <w:drawing>
          <wp:inline distT="0" distB="0" distL="0" distR="0">
            <wp:extent cx="4371975" cy="1838325"/>
            <wp:effectExtent l="0" t="0" r="0" b="9525"/>
            <wp:docPr id="78450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9229" name="图片 1"/>
                    <pic:cNvPicPr>
                      <a:picLocks noChangeAspect="1"/>
                    </pic:cNvPicPr>
                  </pic:nvPicPr>
                  <pic:blipFill>
                    <a:blip r:embed="rId8"/>
                    <a:stretch>
                      <a:fillRect/>
                    </a:stretch>
                  </pic:blipFill>
                  <pic:spPr>
                    <a:xfrm>
                      <a:off x="0" y="0"/>
                      <a:ext cx="4372585" cy="1838582"/>
                    </a:xfrm>
                    <a:prstGeom prst="rect">
                      <a:avLst/>
                    </a:prstGeom>
                  </pic:spPr>
                </pic:pic>
              </a:graphicData>
            </a:graphic>
          </wp:inline>
        </w:drawing>
      </w:r>
    </w:p>
    <w:p w14:paraId="2CF68B28">
      <w:pPr>
        <w:spacing w:line="288" w:lineRule="auto"/>
        <w:ind w:firstLine="560" w:firstLineChars="200"/>
        <w:rPr>
          <w:sz w:val="28"/>
          <w:szCs w:val="28"/>
          <w:lang w:eastAsia="zh-CN"/>
        </w:rPr>
      </w:pPr>
    </w:p>
    <w:p w14:paraId="09455859">
      <w:pPr>
        <w:spacing w:line="288" w:lineRule="auto"/>
        <w:ind w:firstLine="640" w:firstLineChars="200"/>
        <w:rPr>
          <w:sz w:val="28"/>
          <w:szCs w:val="28"/>
          <w:lang w:eastAsia="zh-CN"/>
        </w:rPr>
      </w:pPr>
      <w:r>
        <w:rPr>
          <w:rFonts w:hint="eastAsia" w:ascii="微软雅黑" w:hAnsi="微软雅黑" w:eastAsia="微软雅黑"/>
          <w:b/>
          <w:sz w:val="32"/>
          <w:szCs w:val="28"/>
          <w:lang w:eastAsia="zh-CN"/>
        </w:rPr>
        <w:t>4. 总结与展望</w:t>
      </w:r>
    </w:p>
    <w:p w14:paraId="445B0781">
      <w:pPr>
        <w:spacing w:line="288" w:lineRule="auto"/>
        <w:ind w:firstLine="640" w:firstLineChars="200"/>
        <w:rPr>
          <w:sz w:val="28"/>
          <w:szCs w:val="28"/>
          <w:lang w:eastAsia="zh-CN"/>
        </w:rPr>
      </w:pPr>
      <w:r>
        <w:rPr>
          <w:rFonts w:hint="eastAsia" w:ascii="微软雅黑" w:hAnsi="微软雅黑" w:eastAsia="微软雅黑"/>
          <w:sz w:val="32"/>
          <w:szCs w:val="28"/>
          <w:lang w:eastAsia="zh-CN"/>
        </w:rPr>
        <w:t>AI就业助手作为一款基于AI技术的就业助手产品，旨在解决当前大学生毕业就失业的难题。通过提供就业问答服务、测评服务和推荐服务等功能，帮助大学生更好地规划职业生涯，提高就业成功率。同时，我们也将不断优化和完善产品功能和技术性能，以满足市场和用户的不断变化的需求。</w:t>
      </w:r>
    </w:p>
    <w:p w14:paraId="733BAA0A">
      <w:pPr>
        <w:spacing w:line="288" w:lineRule="auto"/>
        <w:ind w:firstLine="640" w:firstLineChars="200"/>
        <w:rPr>
          <w:rFonts w:ascii="微软雅黑" w:hAnsi="微软雅黑" w:eastAsia="微软雅黑"/>
          <w:color w:val="FF0000"/>
          <w:sz w:val="32"/>
          <w:szCs w:val="28"/>
          <w:lang w:eastAsia="zh-CN"/>
        </w:rPr>
      </w:pPr>
      <w:r>
        <w:rPr>
          <w:rFonts w:hint="eastAsia" w:ascii="微软雅黑" w:hAnsi="微软雅黑" w:eastAsia="微软雅黑"/>
          <w:sz w:val="32"/>
          <w:szCs w:val="28"/>
          <w:lang w:eastAsia="zh-CN"/>
        </w:rPr>
        <w:t>展望未来，我们将继续拓展AI就业助手的应用场景（如saas化的toB）和服务范围（如考研/考公），与校园招聘会无缝对接（主动推送、高效精准匹配），与更多高校、企业等合作，共同推动大学生就业市场的健康发展。同时，我们也将关注行业动态和技术发展趋势，不断引入新技术和理念，提升产品的竞争力和市场影响力。</w:t>
      </w:r>
    </w:p>
    <w:p w14:paraId="52F73B17">
      <w:pPr>
        <w:spacing w:line="288" w:lineRule="auto"/>
        <w:ind w:firstLine="560" w:firstLineChars="200"/>
        <w:rPr>
          <w:sz w:val="28"/>
          <w:szCs w:val="28"/>
          <w:lang w:eastAsia="zh-CN"/>
        </w:rPr>
      </w:pPr>
    </w:p>
    <w:p w14:paraId="71A2CC20">
      <w:pPr>
        <w:spacing w:line="288" w:lineRule="auto"/>
        <w:ind w:firstLine="560" w:firstLineChars="200"/>
        <w:rPr>
          <w:sz w:val="28"/>
          <w:szCs w:val="28"/>
          <w:lang w:eastAsia="zh-CN"/>
        </w:rPr>
      </w:pPr>
    </w:p>
    <w:p w14:paraId="0D7DE19D">
      <w:pPr>
        <w:spacing w:line="288" w:lineRule="auto"/>
        <w:ind w:firstLine="560" w:firstLineChars="200"/>
        <w:rPr>
          <w:sz w:val="28"/>
          <w:szCs w:val="28"/>
          <w:lang w:eastAsia="zh-CN"/>
        </w:rPr>
      </w:pPr>
    </w:p>
    <w:p w14:paraId="30089B40">
      <w:pPr>
        <w:spacing w:line="288" w:lineRule="auto"/>
        <w:rPr>
          <w:sz w:val="28"/>
          <w:szCs w:val="28"/>
          <w:lang w:eastAsia="zh-CN"/>
        </w:rPr>
      </w:pPr>
      <w:bookmarkStart w:id="0" w:name="_GoBack"/>
      <w:bookmarkEnd w:id="0"/>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3A1"/>
    <w:rsid w:val="000A63A1"/>
    <w:rsid w:val="00130298"/>
    <w:rsid w:val="00232033"/>
    <w:rsid w:val="002B0BE3"/>
    <w:rsid w:val="00325CEA"/>
    <w:rsid w:val="0034020C"/>
    <w:rsid w:val="005346DE"/>
    <w:rsid w:val="00555298"/>
    <w:rsid w:val="006646BC"/>
    <w:rsid w:val="006F7EE5"/>
    <w:rsid w:val="00733C95"/>
    <w:rsid w:val="00751B0B"/>
    <w:rsid w:val="007E313F"/>
    <w:rsid w:val="007F2B26"/>
    <w:rsid w:val="0084386D"/>
    <w:rsid w:val="008A24B1"/>
    <w:rsid w:val="00982929"/>
    <w:rsid w:val="00A95F26"/>
    <w:rsid w:val="00B323EC"/>
    <w:rsid w:val="00BF354A"/>
    <w:rsid w:val="00C12254"/>
    <w:rsid w:val="00C43375"/>
    <w:rsid w:val="00CE2973"/>
    <w:rsid w:val="00D10682"/>
    <w:rsid w:val="00D7258A"/>
    <w:rsid w:val="00E1406D"/>
    <w:rsid w:val="00E722D9"/>
    <w:rsid w:val="00EC2A1A"/>
    <w:rsid w:val="00EF0791"/>
    <w:rsid w:val="00F34756"/>
    <w:rsid w:val="00F649AB"/>
    <w:rsid w:val="00FE7816"/>
    <w:rsid w:val="2B892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Calibri" w:hAnsi="Calibri" w:eastAsia="等线" w:cs="21"/>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rPr>
      <w:b/>
      <w:bCs/>
      <w:color w:val="4472C4" w:themeColor="accent1"/>
      <w:sz w:val="18"/>
      <w:szCs w:val="18"/>
      <w14:textFill>
        <w14:solidFill>
          <w14:schemeClr w14:val="accent1"/>
        </w14:solidFill>
      </w14:textFill>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paragraph" w:styleId="10">
    <w:name w:val="Title"/>
    <w:basedOn w:val="1"/>
    <w:next w:val="1"/>
    <w:link w:val="22"/>
    <w:qFormat/>
    <w:uiPriority w:val="10"/>
    <w:pPr>
      <w:pBdr>
        <w:bottom w:val="single" w:color="4472C4"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4">
    <w:name w:val="Emphasis"/>
    <w:basedOn w:val="13"/>
    <w:qFormat/>
    <w:uiPriority w:val="20"/>
    <w:rPr>
      <w: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2F5597"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customStyle="1" w:styleId="19">
    <w:name w:val="Heading 3 Char"/>
    <w:basedOn w:val="13"/>
    <w:link w:val="4"/>
    <w:qFormat/>
    <w:uiPriority w:val="9"/>
    <w:rPr>
      <w:rFonts w:asciiTheme="majorHAnsi" w:hAnsiTheme="majorHAnsi" w:eastAsiaTheme="majorEastAsia" w:cstheme="majorBidi"/>
      <w:b/>
      <w:bCs/>
      <w:color w:val="4472C4" w:themeColor="accent1"/>
      <w14:textFill>
        <w14:solidFill>
          <w14:schemeClr w14:val="accent1"/>
        </w14:solidFill>
      </w14:textFill>
    </w:rPr>
  </w:style>
  <w:style w:type="character" w:customStyle="1" w:styleId="20">
    <w:name w:val="Heading 4 Char"/>
    <w:basedOn w:val="13"/>
    <w:link w:val="5"/>
    <w:qFormat/>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21">
    <w:name w:val="Subtitle Char"/>
    <w:basedOn w:val="13"/>
    <w:link w:val="9"/>
    <w:qFormat/>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22">
    <w:name w:val="Title Char"/>
    <w:basedOn w:val="13"/>
    <w:link w:val="10"/>
    <w:qFormat/>
    <w:uiPriority w:val="10"/>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2578</Words>
  <Characters>2653</Characters>
  <Lines>19</Lines>
  <Paragraphs>5</Paragraphs>
  <TotalTime>0</TotalTime>
  <ScaleCrop>false</ScaleCrop>
  <LinksUpToDate>false</LinksUpToDate>
  <CharactersWithSpaces>2676</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2024-06-18T09:51:00Z</dcterms:created>
  <dc:creator>teng040828@outlook.com</dc:creator>
  <cp:lastModifiedBy>w</cp:lastModifiedBy>
  <dcterms:modified xsi:type="dcterms:W3CDTF">2026-06-08T14:08:26Z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eyJoZGlkIjoiZmVmYzVlMDY2NDFiM2VmMjRlODNhYjcxY2VlNzI3N2IiLCJ1c2VySWQiOiIxNTM2MjExNjExIn0=</vt:lpwstr>
  </property>
  <property fmtid="{D5CDD505-2E9C-101B-9397-08002B2CF9AE}" pid="3" name="KSOProductBuildVer">
    <vt:lpwstr>2052-12.1.0.26884</vt:lpwstr>
  </property>
  <property fmtid="{D5CDD505-2E9C-101B-9397-08002B2CF9AE}" pid="4" name="ICV">
    <vt:lpwstr>E5E0CDB8557C48AD9DB2A439FCC658FD_12</vt:lpwstr>
  </property>
</Properties>
</file>