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Projeto: App Finanças IA</w:t>
      </w:r>
    </w:p>
    <w:p>
      <w:pPr>
        <w:jc w:val="center"/>
      </w:pPr>
      <w:r>
        <w:rPr>
          <w:sz w:val="28"/>
        </w:rPr>
        <w:t>MVP Híbrido Mínimo - Fase 0 e 1</w:t>
      </w:r>
    </w:p>
    <w:p>
      <w:pPr>
        <w:jc w:val="center"/>
      </w:pPr>
      <w:r>
        <w:t>Data: 28/10/2026</w:t>
        <w:br/>
        <w:t>Status: Aprovado para Planejamento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Este documento detalha a estratégia de desenvolvimento do aplicativo de finanças pessoais com foco em investimentos e inteligência artificial explicativa. O escopo imediato abrange a infraestrutura técnica (Fase 0) e as funcionalidades centrais de gestão patrimonial e análise de carteira (Fase 1).</w:t>
      </w:r>
    </w:p>
    <w:p>
      <w:pPr>
        <w:pStyle w:val="Heading1"/>
      </w:pPr>
      <w:r>
        <w:t>1. Visão Geral e Escopo</w:t>
      </w:r>
    </w:p>
    <w:p>
      <w:r>
        <w:t>O produto visa oferecer aos usuários brasileiros uma ferramenta unificada para controlar suas finanças pessoais e acompanhar investimentos em renda variável (ações, FIIs), criptoativos (stablecoins) e derivativos (opções).</w:t>
        <w:br/>
        <w:br/>
        <w:t>Diferencial Competitivo:</w:t>
        <w:br/>
        <w:t>- Transparência Total: Cada número apresentado tem origem rastreável.</w:t>
        <w:br/>
        <w:t>- IA Explicativa: Utiliza modelos de linguagem apenas para interpretar dados calculados deterministicamente, eliminando alucinações financeiras.</w:t>
        <w:br/>
        <w:t>- Segurança Regulatória: Desenhado para conformidade com normas da CVM (uso pessoal/informativo).</w:t>
      </w:r>
    </w:p>
    <w:p>
      <w:pPr>
        <w:pStyle w:val="Heading1"/>
      </w:pPr>
      <w:r>
        <w:t>2. Arquitetura Tecnológica</w:t>
      </w:r>
    </w:p>
    <w:p>
      <w:r>
        <w:t>A solução adota uma arquitetura de monorepo com separação clara entre frontend e backend.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Tecnologia Escolhida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Python 3.12, FastAPI, AsyncIO</w:t>
            </w:r>
          </w:p>
        </w:tc>
      </w:tr>
      <w:tr>
        <w:tc>
          <w:tcPr>
            <w:tcW w:type="dxa" w:w="4320"/>
          </w:tcPr>
          <w:p>
            <w:r>
              <w:t>Banco de Dados</w:t>
            </w:r>
          </w:p>
        </w:tc>
        <w:tc>
          <w:tcPr>
            <w:tcW w:type="dxa" w:w="4320"/>
          </w:tcPr>
          <w:p>
            <w:r>
              <w:t>PostgreSQL 15+ (Persistência Relacional)</w:t>
            </w:r>
          </w:p>
        </w:tc>
      </w:tr>
      <w:tr>
        <w:tc>
          <w:tcPr>
            <w:tcW w:type="dxa" w:w="4320"/>
          </w:tcPr>
          <w:p>
            <w:r>
              <w:t>ORM/Migrations</w:t>
            </w:r>
          </w:p>
        </w:tc>
        <w:tc>
          <w:tcPr>
            <w:tcW w:type="dxa" w:w="4320"/>
          </w:tcPr>
          <w:p>
            <w:r>
              <w:t>SQLAlchemy 2.0, Alembic</w:t>
            </w:r>
          </w:p>
        </w:tc>
      </w:tr>
      <w:tr>
        <w:tc>
          <w:tcPr>
            <w:tcW w:type="dxa" w:w="4320"/>
          </w:tcPr>
          <w:p>
            <w:r>
              <w:t>Validação/Dados</w:t>
            </w:r>
          </w:p>
        </w:tc>
        <w:tc>
          <w:tcPr>
            <w:tcW w:type="dxa" w:w="4320"/>
          </w:tcPr>
          <w:p>
            <w:r>
              <w:t>Pydantic v2 (Type Safety)</w:t>
            </w:r>
          </w:p>
        </w:tc>
      </w:tr>
      <w:tr>
        <w:tc>
          <w:tcPr>
            <w:tcW w:type="dxa" w:w="4320"/>
          </w:tcPr>
          <w:p>
            <w:r>
              <w:t>Frontend Web/Mobile</w:t>
            </w:r>
          </w:p>
        </w:tc>
        <w:tc>
          <w:tcPr>
            <w:tcW w:type="dxa" w:w="4320"/>
          </w:tcPr>
          <w:p>
            <w:r>
              <w:t>React 18, TypeScript, Vite</w:t>
            </w:r>
          </w:p>
        </w:tc>
      </w:tr>
      <w:tr>
        <w:tc>
          <w:tcPr>
            <w:tcW w:type="dxa" w:w="4320"/>
          </w:tcPr>
          <w:p>
            <w:r>
              <w:t>UI/Styling</w:t>
            </w:r>
          </w:p>
        </w:tc>
        <w:tc>
          <w:tcPr>
            <w:tcW w:type="dxa" w:w="4320"/>
          </w:tcPr>
          <w:p>
            <w:r>
              <w:t>Tailwind CSS, Radix UI Primitives</w:t>
            </w:r>
          </w:p>
        </w:tc>
      </w:tr>
      <w:tr>
        <w:tc>
          <w:tcPr>
            <w:tcW w:type="dxa" w:w="4320"/>
          </w:tcPr>
          <w:p>
            <w:r>
              <w:t>Animações</w:t>
            </w:r>
          </w:p>
        </w:tc>
        <w:tc>
          <w:tcPr>
            <w:tcW w:type="dxa" w:w="4320"/>
          </w:tcPr>
          <w:p>
            <w:r>
              <w:t>Framer Motion</w:t>
            </w:r>
          </w:p>
        </w:tc>
      </w:tr>
      <w:tr>
        <w:tc>
          <w:tcPr>
            <w:tcW w:type="dxa" w:w="4320"/>
          </w:tcPr>
          <w:p>
            <w:r>
              <w:t>IA Layer</w:t>
            </w:r>
          </w:p>
        </w:tc>
        <w:tc>
          <w:tcPr>
            <w:tcW w:type="dxa" w:w="4320"/>
          </w:tcPr>
          <w:p>
            <w:r>
              <w:t>LLM Provider via Tool Use</w:t>
            </w:r>
          </w:p>
        </w:tc>
      </w:tr>
      <w:tr>
        <w:tc>
          <w:tcPr>
            <w:tcW w:type="dxa" w:w="4320"/>
          </w:tcPr>
          <w:p>
            <w:r>
              <w:t>DevOps/CI</w:t>
            </w:r>
          </w:p>
        </w:tc>
        <w:tc>
          <w:tcPr>
            <w:tcW w:type="dxa" w:w="4320"/>
          </w:tcPr>
          <w:p>
            <w:r>
              <w:t>GitHub Actions, Docker, Ruff, Mypy, Pytest</w:t>
            </w:r>
          </w:p>
        </w:tc>
      </w:tr>
    </w:tbl>
    <w:p>
      <w:r>
        <w:br/>
        <w:t>Princípio Fundamental de Dados: Todos os valores monetários são tratados internamente como Decimal para evitar erros de arredondamento de ponto flutuante.</w:t>
      </w:r>
    </w:p>
    <w:p>
      <w:pPr>
        <w:pStyle w:val="Heading1"/>
      </w:pPr>
      <w:r>
        <w:t>3. Roadmap de Desenvolvimento</w:t>
      </w:r>
    </w:p>
    <w:p>
      <w:pPr>
        <w:pStyle w:val="Heading2"/>
      </w:pPr>
      <w:r>
        <w:t>Fase 0: Fundação e Infraestrutura (Semanas 1-3)</w:t>
      </w:r>
    </w:p>
    <w:p>
      <w:r>
        <w:t>- Scaffold do monorepo e configuração de ambientes isolados.</w:t>
        <w:br/>
        <w:t>- Setup completo do Docker Compose (DB + Backend).</w:t>
        <w:br/>
        <w:t>- Implementação do pipeline CI/CD básico (lint, type-check, test).</w:t>
        <w:br/>
        <w:t>- Modelagem inicial do domínio: Contas, Transações, Posições de Ativos.</w:t>
        <w:br/>
        <w:t>- Prototipagem das telas críticas (Painel, Detalhe de Ativo, Simulador) no frontend.</w:t>
      </w:r>
    </w:p>
    <w:p>
      <w:pPr>
        <w:pStyle w:val="Heading2"/>
      </w:pPr>
      <w:r>
        <w:t>Fase 1: MVP Híbrido - Gestão e Análise (Semanas 4-8)</w:t>
      </w:r>
    </w:p>
    <w:p>
      <w:r>
        <w:t>- CRUD completo de lançamentos manuais (transações bancárias e aportes).</w:t>
        <w:br/>
        <w:t>- Motor de cálculo de rentabilidade simples (ROI, Variação Percentual).</w:t>
        <w:br/>
        <w:t>- Integração básica com fontes de dados públicas (brapi/CoinGecko) com cache LRU.</w:t>
        <w:br/>
        <w:t>- Módulo de IA Explicativa v1: Geração de resumos diários/semanais da carteira.</w:t>
        <w:br/>
        <w:t>- Testes de aceitação focados na precisão matemática dos relatórios.</w:t>
      </w:r>
    </w:p>
    <w:p>
      <w:pPr>
        <w:pStyle w:val="Heading2"/>
      </w:pPr>
      <w:r>
        <w:t>Fases Futuras (2-8)</w:t>
      </w:r>
    </w:p>
    <w:p>
      <w:r>
        <w:t>- Importação automática de extratos (OFX/QIF).</w:t>
        <w:br/>
        <w:t>- Simuladores avançados de Opções (Gregas, Payoffs complexos).</w:t>
        <w:br/>
        <w:t>- Alertas inteligentes e rebalanceamento sugerido.</w:t>
        <w:br/>
        <w:t>- Suporte multi-moeda e consolidação fiscal completa.</w:t>
      </w:r>
    </w:p>
    <w:p>
      <w:pPr>
        <w:pStyle w:val="Heading1"/>
      </w:pPr>
      <w:r>
        <w:t>4. Matriz de Riscos e Mitigações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Mitigação</w:t>
            </w:r>
          </w:p>
        </w:tc>
      </w:tr>
      <w:tr>
        <w:tc>
          <w:tcPr>
            <w:tcW w:type="dxa" w:w="2880"/>
          </w:tcPr>
          <w:p>
            <w:r>
              <w:t>Limites de API Gratuita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Implementar cache agressivo e fallback para dados estáticos/manuais.</w:t>
            </w:r>
          </w:p>
        </w:tc>
      </w:tr>
      <w:tr>
        <w:tc>
          <w:tcPr>
            <w:tcW w:type="dxa" w:w="2880"/>
          </w:tcPr>
          <w:p>
            <w:r>
              <w:t>Regulação CVM/LGPD</w:t>
            </w:r>
          </w:p>
        </w:tc>
        <w:tc>
          <w:tcPr>
            <w:tcW w:type="dxa" w:w="2880"/>
          </w:tcPr>
          <w:p>
            <w:r>
              <w:t>Crítico</w:t>
            </w:r>
          </w:p>
        </w:tc>
        <w:tc>
          <w:tcPr>
            <w:tcW w:type="dxa" w:w="2880"/>
          </w:tcPr>
          <w:p>
            <w:r>
              <w:t>Manter app em modo Uso Pessoal. Revisão jurídica periódica. Nenhuma recomendação ativa.</w:t>
            </w:r>
          </w:p>
        </w:tc>
      </w:tr>
      <w:tr>
        <w:tc>
          <w:tcPr>
            <w:tcW w:type="dxa" w:w="2880"/>
          </w:tcPr>
          <w:p>
            <w:r>
              <w:t>Complexidade Tributária BR</w:t>
            </w:r>
          </w:p>
        </w:tc>
        <w:tc>
          <w:tcPr>
            <w:tcW w:type="dxa" w:w="2880"/>
          </w:tcPr>
          <w:p>
            <w:r>
              <w:t>Médio</w:t>
            </w:r>
          </w:p>
        </w:tc>
        <w:tc>
          <w:tcPr>
            <w:tcW w:type="dxa" w:w="2880"/>
          </w:tcPr>
          <w:p>
            <w:r>
              <w:t>Iniciar com cálculos simplificados. Isolar lógica tributária em módulos dedicados.</w:t>
            </w:r>
          </w:p>
        </w:tc>
      </w:tr>
      <w:tr>
        <w:tc>
          <w:tcPr>
            <w:tcW w:type="dxa" w:w="2880"/>
          </w:tcPr>
          <w:p>
            <w:r>
              <w:t>Performance Mobile/Web</w:t>
            </w:r>
          </w:p>
        </w:tc>
        <w:tc>
          <w:tcPr>
            <w:tcW w:type="dxa" w:w="2880"/>
          </w:tcPr>
          <w:p>
            <w:r>
              <w:t>Baixo</w:t>
            </w:r>
          </w:p>
        </w:tc>
        <w:tc>
          <w:tcPr>
            <w:tcW w:type="dxa" w:w="2880"/>
          </w:tcPr>
          <w:p>
            <w:r>
              <w:t>Utilizar Virtual Scrolling em listas longas. Lazy loading de componentes pesados.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