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63"/>
          <w:sz w:val="40"/>
        </w:rPr>
        <w:t>OpenWA — Multi-Line WhatsApp Outreach &amp; Ban-Risk System</w:t>
      </w:r>
    </w:p>
    <w:p>
      <w:pPr>
        <w:jc w:val="center"/>
      </w:pPr>
      <w:r>
        <w:rPr>
          <w:color w:val="555B66"/>
          <w:sz w:val="24"/>
        </w:rPr>
        <w:t>Technical Plan: Isolated Web Clients, Round-Robin Scheduling, Warm-Up Ramp &amp; Blocked/Reported Ledger</w:t>
      </w:r>
    </w:p>
    <w:p>
      <w:pPr>
        <w:jc w:val="center"/>
      </w:pPr>
      <w:r>
        <w:rPr>
          <w:color w:val="555B66"/>
          <w:sz w:val="20"/>
        </w:rPr>
        <w:t>Doc v1.0  •  Date: 29-08-2026</w:t>
      </w:r>
    </w:p>
    <w:p>
      <w:r>
        <w:rPr>
          <w:b/>
          <w:color w:val="1F3B63"/>
          <w:sz w:val="32"/>
        </w:rPr>
        <w:t>1. Goal &amp; Scope</w:t>
      </w:r>
    </w:p>
    <w:p>
      <w:pPr>
        <w:spacing w:after="120"/>
      </w:pPr>
      <w:r>
        <w:rPr>
          <w:b w:val="0"/>
          <w:i w:val="0"/>
          <w:sz w:val="22"/>
        </w:rPr>
        <w:t>Deliver a safe, horizontally-scalable warm outreach system built on OpenWA that can reach a target list of cold (never-contacted) WhatsApp numbers using 5–20 (or more) isolated phone-number web clients, while maximising the odds of avoiding restrictions and bans on each number.</w:t>
      </w:r>
    </w:p>
    <w:p>
      <w:pPr>
        <w:pStyle w:val="ListBullet"/>
        <w:spacing w:after="60"/>
      </w:pPr>
      <w:r>
        <w:rPr>
          <w:b/>
        </w:rPr>
        <w:t xml:space="preserve">Primary goal: </w:t>
      </w:r>
      <w:r>
        <w:t>Throughput with safety.</w:t>
      </w:r>
    </w:p>
    <w:p>
      <w:pPr>
        <w:pStyle w:val="ListBullet"/>
        <w:spacing w:after="60"/>
      </w:pPr>
      <w:r>
        <w:rPr>
          <w:b/>
        </w:rPr>
        <w:t xml:space="preserve">Hard requirement: </w:t>
      </w:r>
      <w:r>
        <w:t>Isolation: one number being flagged must not affect the others.</w:t>
      </w:r>
    </w:p>
    <w:p>
      <w:pPr>
        <w:pStyle w:val="ListBullet"/>
        <w:spacing w:after="60"/>
      </w:pPr>
      <w:r>
        <w:rPr>
          <w:b/>
        </w:rPr>
        <w:t xml:space="preserve">Auditability: </w:t>
      </w:r>
      <w:r>
        <w:t>Every recipient outcome (sent / failed / blocked / reported / cancelled) tracked per number.</w:t>
      </w:r>
    </w:p>
    <w:p>
      <w:r>
        <w:rPr>
          <w:b/>
          <w:color w:val="1F3B63"/>
          <w:sz w:val="32"/>
        </w:rPr>
        <w:t>2. The Factors That Actually Reduce Bans</w:t>
      </w:r>
    </w:p>
    <w:p>
      <w:pPr>
        <w:spacing w:after="120"/>
      </w:pPr>
      <w:r>
        <w:rPr>
          <w:b w:val="0"/>
          <w:i/>
          <w:sz w:val="22"/>
        </w:rPr>
        <w:t>These are the levers with real effect on restriction risk. The scheduler is built around ALL of them, not just a per-day message cap.</w:t>
      </w:r>
    </w:p>
    <w:p>
      <w:r>
        <w:rPr>
          <w:b/>
          <w:color w:val="0E7C86"/>
          <w:sz w:val="25"/>
        </w:rPr>
        <w:t>2.1 Account Age &amp; Warm-Up (over days, not minutes)</w:t>
      </w:r>
    </w:p>
    <w:p>
      <w:pPr>
        <w:pStyle w:val="ListBullet"/>
        <w:spacing w:after="60"/>
      </w:pPr>
      <w:r>
        <w:t>A brand-new number blasting cold leads on day one is the single strongest ban signal.</w:t>
      </w:r>
    </w:p>
    <w:p>
      <w:pPr>
        <w:pStyle w:val="ListBullet"/>
        <w:spacing w:after="60"/>
      </w:pPr>
      <w:r>
        <w:t>Fresh numbers must be warmed: message known/own contacts, join/respond to a few chats, gradually introduce outbound over several days before reaching full throughput.</w:t>
      </w:r>
    </w:p>
    <w:p>
      <w:pPr>
        <w:pStyle w:val="ListBullet"/>
        <w:spacing w:after="60"/>
      </w:pPr>
      <w:r>
        <w:t>Recommended warm-up: Day 1 ≈ 40–60 cold, Day 2 ≈ 80–120, Day 3 ≈ 150–200, Day 4+ ≈ up to cap (e.g. 300–416). Account "age" with steady activity is treated as trust by Meta.</w:t>
      </w:r>
    </w:p>
    <w:p>
      <w:r>
        <w:rPr>
          <w:b/>
          <w:color w:val="0E7C86"/>
          <w:sz w:val="25"/>
        </w:rPr>
        <w:t>2.2 Recipient Engagement / Reply Ratio</w:t>
      </w:r>
    </w:p>
    <w:p>
      <w:pPr>
        <w:pStyle w:val="ListBullet"/>
        <w:spacing w:after="60"/>
      </w:pPr>
      <w:r>
        <w:t>The "reply Hi" CTA exists to convert cold sends into inbound replies — outbound messaging to numbers that reply back is dramatically healthier than one-way blasting.</w:t>
      </w:r>
    </w:p>
    <w:p>
      <w:pPr>
        <w:pStyle w:val="ListBullet"/>
        <w:spacing w:after="60"/>
      </w:pPr>
      <w:r>
        <w:t>Track replies per number; if reply rate is very low (&lt; ~2–3%), slow that number down.</w:t>
      </w:r>
    </w:p>
    <w:p>
      <w:pPr>
        <w:pStyle w:val="ListBullet"/>
        <w:spacing w:after="60"/>
      </w:pPr>
      <w:r>
        <w:t>Recipients who reply can be re-contacted as "established" — they count toward the cold ratio as a positive signal, not a penalty.</w:t>
      </w:r>
    </w:p>
    <w:p>
      <w:r>
        <w:rPr>
          <w:b/>
          <w:color w:val="0E7C86"/>
          <w:sz w:val="25"/>
        </w:rPr>
        <w:t>2.3 Copy Diversity Between Numbers</w:t>
      </w:r>
    </w:p>
    <w:p>
      <w:pPr>
        <w:pStyle w:val="ListBullet"/>
        <w:spacing w:after="60"/>
      </w:pPr>
      <w:r>
        <w:t>5 numbers sending the identical message body looks like one bot farm. Meta fingerprints shared text.</w:t>
      </w:r>
    </w:p>
    <w:p>
      <w:pPr>
        <w:pStyle w:val="ListBullet"/>
        <w:spacing w:after="60"/>
      </w:pPr>
      <w:r>
        <w:t>Rotation pool: each number uses its own message variant (same offer, different phrasing/opening/CTA), so no two numbers send byte-identical copy.</w:t>
      </w:r>
    </w:p>
    <w:p>
      <w:pPr>
        <w:pStyle w:val="ListBullet"/>
        <w:spacing w:after="60"/>
      </w:pPr>
      <w:r>
        <w:t>Per-recipient personalisation variables further reduce identical-body collisions.</w:t>
      </w:r>
    </w:p>
    <w:p>
      <w:r>
        <w:rPr>
          <w:b/>
          <w:color w:val="0E7C86"/>
          <w:sz w:val="25"/>
        </w:rPr>
        <w:t>2.4 Cold : Established Ratio per Number</w:t>
      </w:r>
    </w:p>
    <w:p>
      <w:pPr>
        <w:pStyle w:val="ListBullet"/>
        <w:spacing w:after="60"/>
      </w:pPr>
      <w:r>
        <w:t>The ban engine cares about the RATIO of cold (outbound, never-contacted) vs established traffic on a number, not just total volume.</w:t>
      </w:r>
    </w:p>
    <w:p>
      <w:pPr>
        <w:pStyle w:val="ListBullet"/>
        <w:spacing w:after="60"/>
      </w:pPr>
      <w:r>
        <w:t>Keep cold outbound below ~75–85% of a number's total activity by also handlings inbound replies and periodic messages to existing contacts. Do NOT let cold be ~100% of outbound.</w:t>
      </w:r>
    </w:p>
    <w:p>
      <w:r>
        <w:rPr>
          <w:b/>
          <w:color w:val="0E7C86"/>
          <w:sz w:val="25"/>
        </w:rPr>
        <w:t>2.5 Day-Over-Day Ramp (not day-1 full volume)</w:t>
      </w:r>
    </w:p>
    <w:p>
      <w:pPr>
        <w:pStyle w:val="ListBullet"/>
        <w:spacing w:after="60"/>
      </w:pPr>
      <w:r>
        <w:t>Never hit a number's full cap on its first active day. Ramp progressively (see 2.1).</w:t>
      </w:r>
    </w:p>
    <w:p>
      <w:pPr>
        <w:pStyle w:val="ListBullet"/>
        <w:spacing w:after="60"/>
      </w:pPr>
      <w:r>
        <w:t>Consistent daily throughput is safer than "nothing for a week, then 400 in one day".</w:t>
      </w:r>
    </w:p>
    <w:p>
      <w:pPr>
        <w:pStyle w:val="ListBullet"/>
        <w:spacing w:after="60"/>
      </w:pPr>
      <w:r>
        <w:t>If a number shows early restriction signals (reach-out timed out mid-batch), the kill-switch halts it and it is removed from rotation for a cooldown.</w:t>
      </w:r>
    </w:p>
    <w:p>
      <w:r>
        <w:rPr>
          <w:b/>
          <w:color w:val="1F3B63"/>
          <w:sz w:val="32"/>
        </w:rPr>
        <w:t>3. Architecture: Isolated Web Clients</w:t>
      </w:r>
    </w:p>
    <w:p>
      <w:pPr>
        <w:spacing w:after="120"/>
      </w:pPr>
      <w:r>
        <w:rPr>
          <w:b w:val="0"/>
          <w:i w:val="0"/>
          <w:sz w:val="22"/>
        </w:rPr>
        <w:t>Each phone number is a fully independent WhatsApp web-client session (own token, own QR pairing, own app-state / addressbook). OpenWA already models a "session" exactly this way; the plan scales N sessions in parallel.</w:t>
      </w:r>
    </w:p>
    <w:p>
      <w:r>
        <w:rPr>
          <w:b/>
          <w:color w:val="0E7C86"/>
          <w:sz w:val="25"/>
        </w:rPr>
        <w:t>3.1 Isolation Model</w:t>
      </w:r>
    </w:p>
    <w:p>
      <w:pPr>
        <w:pStyle w:val="ListBullet"/>
        <w:spacing w:after="60"/>
      </w:pPr>
      <w:r>
        <w:t>One OpenWA session per phone number (5, 10, 20, or more).</w:t>
      </w:r>
    </w:p>
    <w:p>
      <w:pPr>
        <w:pStyle w:val="ListBullet"/>
        <w:spacing w:after="60"/>
      </w:pPr>
      <w:r>
        <w:t>Independent registration, engine, credentials, restriction status.</w:t>
      </w:r>
    </w:p>
    <w:p>
      <w:pPr>
        <w:pStyle w:val="ListBullet"/>
        <w:spacing w:after="60"/>
      </w:pPr>
      <w:r>
        <w:t>A restriction or ban on session X affects ONLY session X. Others continue normally — this is what "great isolated clients of web" means and it is kept strict.</w:t>
      </w:r>
    </w:p>
    <w:p>
      <w:r>
        <w:rPr>
          <w:b/>
          <w:color w:val="0E7C86"/>
          <w:sz w:val="25"/>
        </w:rPr>
        <w:t>3.2 Per-Session Components</w:t>
      </w:r>
    </w:p>
    <w:p>
      <w:pPr>
        <w:pStyle w:val="ListBullet"/>
        <w:spacing w:after="60"/>
      </w:pPr>
      <w:r>
        <w:t>Daily cap (configurable, warm-up aware)</w:t>
      </w:r>
    </w:p>
    <w:p>
      <w:pPr>
        <w:pStyle w:val="ListBullet"/>
        <w:spacing w:after="60"/>
      </w:pPr>
      <w:r>
        <w:t>Burst size (contacts per active send window)</w:t>
      </w:r>
    </w:p>
    <w:p>
      <w:pPr>
        <w:pStyle w:val="ListBullet"/>
        <w:spacing w:after="60"/>
      </w:pPr>
      <w:r>
        <w:t>Cool-down between bursts</w:t>
      </w:r>
    </w:p>
    <w:p>
      <w:pPr>
        <w:pStyle w:val="ListBullet"/>
        <w:spacing w:after="60"/>
      </w:pPr>
      <w:r>
        <w:t>Own copy variant from the rotation pool</w:t>
      </w:r>
    </w:p>
    <w:p>
      <w:pPr>
        <w:pStyle w:val="ListBullet"/>
        <w:spacing w:after="60"/>
      </w:pPr>
      <w:r>
        <w:t>Own blocked/reported registry</w:t>
      </w:r>
    </w:p>
    <w:p>
      <w:pPr>
        <w:pStyle w:val="ListBullet"/>
        <w:spacing w:after="60"/>
      </w:pPr>
      <w:r>
        <w:t>Own send ledger (who was sent / failed / blocked / reported)</w:t>
      </w:r>
    </w:p>
    <w:p>
      <w:r>
        <w:rPr>
          <w:b/>
          <w:color w:val="1F3B63"/>
          <w:sz w:val="32"/>
        </w:rPr>
        <w:t>4. Round-Robin Scheduling With Cool-Down Overlap</w:t>
      </w:r>
    </w:p>
    <w:p>
      <w:pPr>
        <w:spacing w:after="120"/>
      </w:pPr>
      <w:r>
        <w:rPr>
          <w:b w:val="0"/>
          <w:i w:val="0"/>
          <w:sz w:val="22"/>
        </w:rPr>
        <w:t>This is the scheduling model you described, formalised. The core idea: while one number is resting (cool-down / dehydrate), another number is actively sending — so the idle time is overlapped with work and overall throughput stays high while no single number is hammered continuously.</w:t>
      </w:r>
    </w:p>
    <w:p>
      <w:r>
        <w:rPr>
          <w:b/>
          <w:color w:val="0E7C86"/>
          <w:sz w:val="25"/>
        </w:rPr>
        <w:t>4.1 Units</w:t>
      </w:r>
    </w:p>
    <w:p>
      <w:pPr>
        <w:pStyle w:val="ListBullet"/>
        <w:spacing w:after="60"/>
      </w:pPr>
      <w:r>
        <w:t>Trip = sending one burst (B) of cold contacts on one number, then resting for cool-down (C).</w:t>
      </w:r>
    </w:p>
    <w:p>
      <w:pPr>
        <w:pStyle w:val="ListBullet"/>
        <w:spacing w:after="60"/>
      </w:pPr>
      <w:r>
        <w:t>Burst size (B): recommended 30–40 contacts per active window (default 34).</w:t>
      </w:r>
    </w:p>
    <w:p>
      <w:pPr>
        <w:pStyle w:val="ListBullet"/>
        <w:spacing w:after="60"/>
      </w:pPr>
      <w:r>
        <w:t>Cool-down (C): recommended 10–15 min between bursts on the SAME number (default 12 min).</w:t>
      </w:r>
    </w:p>
    <w:p>
      <w:pPr>
        <w:pStyle w:val="ListBullet"/>
        <w:spacing w:after="60"/>
      </w:pPr>
      <w:r>
        <w:t>Daily cap per number (D): warm-up aware; default mature cap ≈ 300–416.</w:t>
      </w:r>
    </w:p>
    <w:p>
      <w:r>
        <w:rPr>
          <w:b/>
          <w:color w:val="0E7C86"/>
          <w:sz w:val="25"/>
        </w:rPr>
        <w:t>4.2 Rotation Algorithm</w:t>
      </w:r>
    </w:p>
    <w:p>
      <w:pPr>
        <w:pStyle w:val="ListNumber"/>
        <w:spacing w:after="60"/>
      </w:pPr>
      <w:r>
        <w:rPr>
          <w:b/>
        </w:rPr>
        <w:t xml:space="preserve">Pick the least-recently-active number </w:t>
      </w:r>
      <w:r/>
    </w:p>
    <w:p>
      <w:pPr>
        <w:pStyle w:val="ListNumber"/>
        <w:spacing w:after="60"/>
      </w:pPr>
      <w:r>
        <w:rPr>
          <w:b/>
        </w:rPr>
        <w:t>Send one burst of B contacts</w:t>
      </w:r>
      <w:r/>
    </w:p>
    <w:p>
      <w:pPr>
        <w:pStyle w:val="ListNumber"/>
        <w:spacing w:after="60"/>
      </w:pPr>
      <w:r>
        <w:rPr>
          <w:b/>
        </w:rPr>
        <w:t xml:space="preserve">Put the number into cool-down for C minutes </w:t>
      </w:r>
      <w:r/>
    </w:p>
    <w:p>
      <w:pPr>
        <w:pStyle w:val="ListNumber"/>
        <w:spacing w:after="60"/>
      </w:pPr>
      <w:r>
        <w:rPr>
          <w:b/>
        </w:rPr>
        <w:t xml:space="preserve">Automatically take the next free (cooled) number </w:t>
      </w:r>
      <w:r/>
    </w:p>
    <w:p>
      <w:pPr>
        <w:pStyle w:val="ListNumber"/>
        <w:spacing w:after="60"/>
      </w:pPr>
      <w:r>
        <w:rPr>
          <w:b/>
        </w:rPr>
        <w:t xml:space="preserve">Repeat until the number's daily cap D is reached, then retire it for the day </w:t>
      </w:r>
      <w:r/>
    </w:p>
    <w:p>
      <w:pPr>
        <w:pStyle w:val="ListNumber"/>
        <w:spacing w:after="60"/>
      </w:pPr>
      <w:r>
        <w:rPr>
          <w:b/>
        </w:rPr>
        <w:t xml:space="preserve">Stop all sending when every number hits its cap (or the schedule window ends) </w:t>
      </w:r>
      <w:r/>
    </w:p>
    <w:p>
      <w:pPr>
        <w:spacing w:after="120"/>
      </w:pPr>
      <w:r>
        <w:rPr>
          <w:b w:val="0"/>
          <w:i w:val="0"/>
          <w:sz w:val="22"/>
        </w:rPr>
        <w:t>Because the sends and cool-downs overlap across numbers, wall-clock time stays short even though each number only works in short bursts.</w:t>
      </w:r>
    </w:p>
    <w:p>
      <w:r>
        <w:rPr>
          <w:b/>
          <w:color w:val="0E7C86"/>
          <w:sz w:val="25"/>
        </w:rPr>
        <w:t>4.3 Overflow / Short-Sell Across Numbers</w:t>
      </w:r>
    </w:p>
    <w:p>
      <w:pPr>
        <w:pStyle w:val="ListBullet"/>
        <w:spacing w:after="60"/>
      </w:pPr>
      <w:r>
        <w:t>A contact list larger than one number's cap is split across numbers as capacities free up (e.g. 1,000 contacts, cap 416: A=416, B=416, C=168 — run concurrently).</w:t>
      </w:r>
    </w:p>
    <w:p>
      <w:pPr>
        <w:pStyle w:val="ListBullet"/>
        <w:spacing w:after="60"/>
      </w:pPr>
      <w:r>
        <w:t>The allocator is contact-order-safe: no recipient receives more than one message, and never from two different numbers.</w:t>
      </w:r>
    </w:p>
    <w:p>
      <w:pPr>
        <w:pStyle w:val="ListBullet"/>
        <w:spacing w:after="60"/>
      </w:pPr>
      <w:r>
        <w:t>"Save before send": each recipient is added to the sending number's addressbook first (addressbook relationship signal) — this is the `saveContactFirst` behaviour already built.</w:t>
      </w:r>
    </w:p>
    <w:p>
      <w:r>
        <w:rPr>
          <w:b/>
          <w:color w:val="0E7C86"/>
          <w:sz w:val="25"/>
        </w:rPr>
        <w:t>4.4 Worked Throughput Example (5 numbers)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1F3B63"/>
              </w:rPr>
              <w:t>Item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F3B63"/>
              </w:rPr>
              <w:t>Per Number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F3B63"/>
              </w:rPr>
              <w:t>× 5 Numbers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F3B63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Contacts per trip (burst B)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170/trip cycle</w:t>
            </w:r>
          </w:p>
        </w:tc>
        <w:tc>
          <w:tcPr>
            <w:tcW w:type="dxa" w:w="2160"/>
          </w:tcPr>
          <w:p>
            <w:r>
              <w:t>default burst</w:t>
            </w:r>
          </w:p>
        </w:tc>
      </w:tr>
      <w:tr>
        <w:tc>
          <w:tcPr>
            <w:tcW w:type="dxa" w:w="2160"/>
          </w:tcPr>
          <w:p>
            <w:r>
              <w:t>Cool-down between bursts (C)</w:t>
            </w:r>
          </w:p>
        </w:tc>
        <w:tc>
          <w:tcPr>
            <w:tcW w:type="dxa" w:w="2160"/>
          </w:tcPr>
          <w:p>
            <w:r>
              <w:t>12 min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overlapped across numbers</w:t>
            </w:r>
          </w:p>
        </w:tc>
      </w:tr>
      <w:tr>
        <w:tc>
          <w:tcPr>
            <w:tcW w:type="dxa" w:w="2160"/>
          </w:tcPr>
          <w:p>
            <w:r>
              <w:t>Trips per 12 h</w:t>
            </w:r>
          </w:p>
        </w:tc>
        <w:tc>
          <w:tcPr>
            <w:tcW w:type="dxa" w:w="2160"/>
          </w:tcPr>
          <w:p>
            <w:r>
              <w:t>~10–12</w:t>
            </w:r>
          </w:p>
        </w:tc>
        <w:tc>
          <w:tcPr>
            <w:tcW w:type="dxa" w:w="2160"/>
          </w:tcPr>
          <w:p>
            <w:r>
              <w:t>50–60</w:t>
            </w:r>
          </w:p>
        </w:tc>
        <w:tc>
          <w:tcPr>
            <w:tcW w:type="dxa" w:w="2160"/>
          </w:tcPr>
          <w:p>
            <w:r>
              <w:t>cap-limited, not time-limited</w:t>
            </w:r>
          </w:p>
        </w:tc>
      </w:tr>
      <w:tr>
        <w:tc>
          <w:tcPr>
            <w:tcW w:type="dxa" w:w="2160"/>
          </w:tcPr>
          <w:p>
            <w:r>
              <w:t>Contacts per 12 h (mature cap)</w:t>
            </w:r>
          </w:p>
        </w:tc>
        <w:tc>
          <w:tcPr>
            <w:tcW w:type="dxa" w:w="2160"/>
          </w:tcPr>
          <w:p>
            <w:r>
              <w:t>~300–416</w:t>
            </w:r>
          </w:p>
        </w:tc>
        <w:tc>
          <w:tcPr>
            <w:tcW w:type="dxa" w:w="2160"/>
          </w:tcPr>
          <w:p>
            <w:r>
              <w:t>1,500–2,080</w:t>
            </w:r>
          </w:p>
        </w:tc>
        <w:tc>
          <w:tcPr>
            <w:tcW w:type="dxa" w:w="2160"/>
          </w:tcPr>
          <w:p>
            <w:r>
              <w:t>if caps allow</w:t>
            </w:r>
          </w:p>
        </w:tc>
      </w:tr>
      <w:tr>
        <w:tc>
          <w:tcPr>
            <w:tcW w:type="dxa" w:w="2160"/>
          </w:tcPr>
          <w:p>
            <w:r>
              <w:t>Contacts per 24 h</w:t>
            </w:r>
          </w:p>
        </w:tc>
        <w:tc>
          <w:tcPr>
            <w:tcW w:type="dxa" w:w="2160"/>
          </w:tcPr>
          <w:p>
            <w:r>
              <w:t>~416</w:t>
            </w:r>
          </w:p>
        </w:tc>
        <w:tc>
          <w:tcPr>
            <w:tcW w:type="dxa" w:w="2160"/>
          </w:tcPr>
          <w:p>
            <w:r>
              <w:t>2,080</w:t>
            </w:r>
          </w:p>
        </w:tc>
        <w:tc>
          <w:tcPr>
            <w:tcW w:type="dxa" w:w="2160"/>
          </w:tcPr>
          <w:p>
            <w:r>
              <w:t>across 5 numbers</w:t>
            </w:r>
          </w:p>
        </w:tc>
      </w:tr>
      <w:tr>
        <w:tc>
          <w:tcPr>
            <w:tcW w:type="dxa" w:w="2160"/>
          </w:tcPr>
          <w:p>
            <w:r>
              <w:t>With N numbers</w:t>
            </w:r>
          </w:p>
        </w:tc>
        <w:tc>
          <w:tcPr>
            <w:tcW w:type="dxa" w:w="2160"/>
          </w:tcPr>
          <w:p>
            <w:r>
              <w:t>416</w:t>
            </w:r>
          </w:p>
        </w:tc>
        <w:tc>
          <w:tcPr>
            <w:tcW w:type="dxa" w:w="2160"/>
          </w:tcPr>
          <w:p>
            <w:r>
              <w:t>416 × N</w:t>
            </w:r>
          </w:p>
        </w:tc>
        <w:tc>
          <w:tcPr>
            <w:tcW w:type="dxa" w:w="2160"/>
          </w:tcPr>
          <w:p>
            <w:r>
              <w:t>scale linearly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sz w:val="22"/>
        </w:rPr>
        <w:t>Scaling rule of thumb: one mature number ≈ 300–416 cold/day. Total throughput = (mature cap) × (number of lines). 10 numbers ≈ 3,000–4,160/day; 20 numbers ≈ 6,000–8,300/day — subject to the per-number ratio/ramp rules above.</w:t>
      </w:r>
    </w:p>
    <w:p>
      <w:r>
        <w:rPr>
          <w:b/>
          <w:color w:val="1F3B63"/>
          <w:sz w:val="32"/>
        </w:rPr>
        <w:t>5. Blocked / Reported Recipient Ledger (per number)</w:t>
      </w:r>
    </w:p>
    <w:p>
      <w:pPr>
        <w:spacing w:after="120"/>
      </w:pPr>
      <w:r>
        <w:rPr>
          <w:b w:val="0"/>
          <w:i w:val="0"/>
          <w:sz w:val="22"/>
        </w:rPr>
        <w:t>A persistent don't-contact-ever registry per session. Any recipient who blocks or reports the number is permanently recorded and never messaged again — repeating outreach to someone who already reported you is the fastest way to compound a restriction/ban.</w:t>
      </w:r>
    </w:p>
    <w:p>
      <w:r>
        <w:rPr>
          <w:b/>
          <w:color w:val="0E7C86"/>
          <w:sz w:val="25"/>
        </w:rPr>
        <w:t>5.1 What Is Tracked Per Recipient (per number)</w:t>
      </w:r>
    </w:p>
    <w:p>
      <w:pPr>
        <w:pStyle w:val="ListBullet"/>
        <w:spacing w:after="60"/>
      </w:pPr>
      <w:r>
        <w:t>blocked — user blocked the number</w:t>
      </w:r>
    </w:p>
    <w:p>
      <w:pPr>
        <w:pStyle w:val="ListBullet"/>
        <w:spacing w:after="60"/>
      </w:pPr>
      <w:r>
        <w:t>reported — user reported the number (highest severity; also surface across siblings cautiously)</w:t>
      </w:r>
    </w:p>
    <w:p>
      <w:pPr>
        <w:pStyle w:val="ListBullet"/>
        <w:spacing w:after="60"/>
      </w:pPr>
      <w:r>
        <w:t>muted / no-response — lower severity, tracked for pacing decisions, not a hard block</w:t>
      </w:r>
    </w:p>
    <w:p>
      <w:pPr>
        <w:pStyle w:val="ListBullet"/>
        <w:spacing w:after="60"/>
      </w:pPr>
      <w:r>
        <w:t>blocked_at / reported_at — timestamp</w:t>
      </w:r>
    </w:p>
    <w:p>
      <w:pPr>
        <w:pStyle w:val="ListBullet"/>
        <w:spacing w:after="60"/>
      </w:pPr>
      <w:r>
        <w:t>source_contact — the chat id / phone</w:t>
      </w:r>
    </w:p>
    <w:p>
      <w:pPr>
        <w:pStyle w:val="ListBullet"/>
        <w:spacing w:after="60"/>
      </w:pPr>
      <w:r>
        <w:t>evidence_note — message id / action observed</w:t>
      </w:r>
    </w:p>
    <w:p>
      <w:r>
        <w:rPr>
          <w:b/>
          <w:color w:val="0E7C86"/>
          <w:sz w:val="25"/>
        </w:rPr>
        <w:t>5.2 Behaviour</w:t>
      </w:r>
    </w:p>
    <w:p>
      <w:pPr>
        <w:pStyle w:val="ListBullet"/>
        <w:spacing w:after="60"/>
      </w:pPr>
      <w:r>
        <w:t>A recipient on the block/report list is excluded from every future scheduling pass on that number automatically.</w:t>
      </w:r>
    </w:p>
    <w:p>
      <w:pPr>
        <w:pStyle w:val="ListBullet"/>
        <w:spacing w:after="60"/>
      </w:pPr>
      <w:r>
        <w:t>Cross-number propagation is OPT-IN and cautious: a report on number A should not automatically block on number B unless the operator enables it (avoid over-censoring the target list).</w:t>
      </w:r>
    </w:p>
    <w:p>
      <w:r>
        <w:rPr>
          <w:b/>
          <w:color w:val="0E7C86"/>
          <w:sz w:val="25"/>
        </w:rPr>
        <w:t>5.3 Retention</w:t>
      </w:r>
    </w:p>
    <w:p>
      <w:pPr>
        <w:pStyle w:val="ListBullet"/>
        <w:spacing w:after="60"/>
      </w:pPr>
      <w:r>
        <w:t>Ledger is persistent (DB), survives restarts, keeps the number safe across re-campaigns.</w:t>
      </w:r>
    </w:p>
    <w:p>
      <w:pPr>
        <w:pStyle w:val="ListBullet"/>
        <w:spacing w:after="60"/>
      </w:pPr>
      <w:r>
        <w:t>Report count per recipient is exposed in the operator dashboard for manual review.</w:t>
      </w:r>
    </w:p>
    <w:p>
      <w:r>
        <w:rPr>
          <w:b/>
          <w:color w:val="1F3B63"/>
          <w:sz w:val="32"/>
        </w:rPr>
        <w:t>6. Mid-Campaign Safety &amp; Kill Switch</w:t>
      </w:r>
    </w:p>
    <w:p>
      <w:pPr>
        <w:pStyle w:val="ListBullet"/>
        <w:spacing w:after="60"/>
      </w:pPr>
      <w:r>
        <w:t>Per-recipient send/fail status is tracked (already built: `results` ledger).</w:t>
      </w:r>
    </w:p>
    <w:p>
      <w:pPr>
        <w:pStyle w:val="ListBullet"/>
        <w:spacing w:after="60"/>
      </w:pPr>
      <w:r>
        <w:t>Before each send the system checks the session's restriction status; if the account becomes restricted mid-batch, all remaining recipients are marked CANCELLED and sending stops instantly (already built).</w:t>
      </w:r>
    </w:p>
    <w:p>
      <w:pPr>
        <w:pStyle w:val="ListBullet"/>
        <w:spacing w:after="60"/>
      </w:pPr>
      <w:r>
        <w:t>On any restriction, the number is pulled out of rotation for a configured cooldown and reported to the operator; the other numbers continue.</w:t>
      </w:r>
    </w:p>
    <w:p>
      <w:pPr>
        <w:pStyle w:val="ListBullet"/>
        <w:spacing w:after="60"/>
      </w:pPr>
      <w:r>
        <w:t>Rate/pacing limits (min/max delay between sends, typing indicator, per-recipient variables) are active per message — already built as the humanised path.</w:t>
      </w:r>
    </w:p>
    <w:p>
      <w:r>
        <w:rPr>
          <w:b/>
          <w:color w:val="1F3B63"/>
          <w:sz w:val="32"/>
        </w:rPr>
        <w:t>7. Honest Risk Statement</w:t>
      </w:r>
    </w:p>
    <w:p>
      <w:pPr>
        <w:spacing w:after="120"/>
      </w:pPr>
      <w:r>
        <w:rPr>
          <w:b w:val="0"/>
          <w:i w:val="0"/>
          <w:sz w:val="22"/>
        </w:rPr>
        <w:t>This system is the best architecture possible for high-volume cold outreach, and it substantially lowers risk per number compared with naive blasting.</w:t>
      </w:r>
    </w:p>
    <w:p>
      <w:pPr>
        <w:spacing w:after="120"/>
      </w:pPr>
      <w:r>
        <w:rPr>
          <w:b w:val="0"/>
          <w:i w:val="0"/>
          <w:color w:val="C0392B"/>
          <w:sz w:val="22"/>
        </w:rPr>
        <w:t>However — no scheduler, isolation model, or registry can make cold-blasting immune to restriction. The factors that decide bans are a number's age, reply ratio, cold:established ratio and copy diversity, accumulated over days.</w:t>
      </w:r>
    </w:p>
    <w:p>
      <w:pPr>
        <w:pStyle w:val="ListBullet"/>
        <w:spacing w:after="60"/>
      </w:pPr>
      <w:r>
        <w:t>Isolation + stagger converts "all numbers banned in an hour" into "some numbers flagged over weeks". That is the real, achievable benefit.</w:t>
      </w:r>
    </w:p>
    <w:p>
      <w:pPr>
        <w:pStyle w:val="ListBullet"/>
        <w:spacing w:after="60"/>
      </w:pPr>
      <w:r>
        <w:t>The sustainable operating model is a pool of carefully-warmed lines with a block/report ledger and a ready replacement (burner) strategy when any line is retired.</w:t>
      </w:r>
    </w:p>
    <w:p>
      <w:pPr>
        <w:pStyle w:val="ListBullet"/>
        <w:spacing w:after="60"/>
      </w:pPr>
      <w:r>
        <w:t>Expected reality at sustained 2,080/day: some of the 5 numbers get restricted within days to weeks. The ramp-up (2.1) and ratio rules (2.4) materially extend each number's life.</w:t>
      </w:r>
    </w:p>
    <w:p>
      <w:r>
        <w:rPr>
          <w:b/>
          <w:color w:val="1F3B63"/>
          <w:sz w:val="32"/>
        </w:rPr>
        <w:t>8. Planned Build Order</w:t>
      </w:r>
    </w:p>
    <w:p>
      <w:pPr>
        <w:pStyle w:val="ListNumber"/>
        <w:spacing w:after="60"/>
      </w:pPr>
      <w:r>
        <w:rPr>
          <w:b/>
        </w:rPr>
        <w:t xml:space="preserve">Ramp schedule: </w:t>
      </w:r>
      <w:r/>
    </w:p>
    <w:p>
      <w:pPr>
        <w:pStyle w:val="ListNumber"/>
        <w:spacing w:after="60"/>
      </w:pPr>
      <w:r>
        <w:rPr>
          <w:b/>
        </w:rPr>
        <w:t xml:space="preserve">Round-robin scheduler (burst + cool-down + overflow): </w:t>
      </w:r>
      <w:r/>
    </w:p>
    <w:p>
      <w:pPr>
        <w:pStyle w:val="ListNumber"/>
        <w:spacing w:after="60"/>
      </w:pPr>
      <w:r>
        <w:rPr>
          <w:b/>
        </w:rPr>
        <w:t xml:space="preserve">Copy-rotation pool (per-number variants): </w:t>
      </w:r>
      <w:r/>
    </w:p>
    <w:p>
      <w:pPr>
        <w:pStyle w:val="ListNumber"/>
        <w:spacing w:after="60"/>
      </w:pPr>
      <w:r>
        <w:rPr>
          <w:b/>
        </w:rPr>
        <w:t xml:space="preserve">Blocked / reported registry (per session): </w:t>
      </w:r>
      <w:r/>
    </w:p>
    <w:p>
      <w:pPr>
        <w:pStyle w:val="ListNumber"/>
        <w:spacing w:after="60"/>
      </w:pPr>
      <w:r>
        <w:rPr>
          <w:b/>
        </w:rPr>
        <w:t xml:space="preserve">Multi-line operator dashboard (N sessions, live ledger): </w:t>
      </w:r>
      <w:r/>
    </w:p>
    <w:p>
      <w:pPr>
        <w:pStyle w:val="ListNumber"/>
        <w:spacing w:after="60"/>
      </w:pPr>
      <w:r>
        <w:rPr>
          <w:b/>
        </w:rPr>
        <w:t xml:space="preserve">Pacing / kill-switch wiring across all sessions: </w:t>
      </w:r>
      <w:r/>
    </w:p>
    <w:p>
      <w:pPr>
        <w:spacing w:after="120"/>
      </w:pPr>
      <w:r>
        <w:rPr>
          <w:b w:val="0"/>
          <w:i/>
          <w:color w:val="555B66"/>
          <w:sz w:val="22"/>
        </w:rPr>
        <w:t>(Full build to follow in code after this document is approved.)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