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Polkadotの紹介</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Polkadotの紹介</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「Polkadotは、強い企業や国の機関に対し、個人に力を与える。」</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ーギャビン・ウッズ博士</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Polkadot創設者</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目次</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はじめに</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概要</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Sharding</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拡張性（スケーラビリティ）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Upgradeability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透明性のあるガバナンス</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Polkadotの構造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Polkadotコンセンサス役割分担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Parityについて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Polkadotの仲間</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問い合わせ</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はじめに</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わずかな信頼で</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より多くの真実を</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私たちは、毎日自分自身の興味や、受けるべき恩恵と異なるものを提供する一握りの大企業がコントロールするテクノロジーに触れながら生きています。</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もし彼らのアプリを使用し、その恩恵に授かりたいならば、多くの場合読むことのない利用規約に同意させられ、私たちが彼らが提供するツールを使用することにより生成されるデータを企業たちの思いのままに使うことを許可しなければならないのです。</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このデータは、その人がどのような生活を送っているかについて、分析もできてしまうため、原油よりも価値あるものとなっています。 私たちはこれが失われず、盗まれず、また悪用されないことを信じることしかできず、無料で手放しているのです。</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同時に、オープンソースおよびブロックチェーンのような分散型技術を利用すれば、中央集権ではなく、個人が力を持つことを優先するシステムの構築が可能であることが分かっています。 これらの新しいシステムにおいては、第三者が悪ではない、と信じる必要はありません。</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But blockchain technology, in its current form, isn’t ready to break the corporate stranglehold on the web just yet. Despite the promise and the progress made, we have yet to see significant real-world deployment of the technology.</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Overview</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next-generation blockchain protocol that unites an entire network of purpose-built blockchains, allowing them to operate seamlessly together at scale. Because Polkadot allows any type of data to be sent between any type of blockchain, it unlocks a wide range of real-world use cases.</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bringing together the best features from multiple specialized blockchains, Polkadot paves the way for new decentralized marketplaces to emerge, offering fairer ways to access services through a variety of apps and providers.</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While blockchains have demonstrated great promise in several fields—Internet of Things (IoT), finance, governance, identity management, web decentralization, and asset-tracking to name a few—design limitations in previous systems have largely hindered large-scale adoption.</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design offers several distinct advantages over existing and legacy networks, including </w:t>
      </w:r>
      <w:r>
        <w:rPr>
          <w:rFonts w:ascii="Helvetica Neue" w:hAnsi="Helvetica Neue" w:cs="Helvetica Neue" w:eastAsia="Helvetica Neue"/>
          <w:i w:val="1"/>
          <w:sz w:val="28"/>
          <w:szCs w:val="28"/>
        </w:rPr>
        <w:t xml:space="preserve">heterogeneous sharding, scalability,</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upgradeability, transparent governance and cross-chain composability.</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THIS IS</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UNBOUNDED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Heterogeneous Sharding</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Many chains,</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network</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Will there eventually be one blockchain to rule them all? We don’t think so.</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blockchains make different tradeoffs to support specific features and use cases, and as chain specialization increases, the need to transact between them will only increase over time.</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sharded blockchain, meaning it connects several chains together in a single network, allowing them to process transactions in parallel and exchange data between chains with security guarantees.</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unique heterogeneous sharding model, each chain in the network can be optimized for a specific use case rather than being forced to adapt to a one-size-fits-all model.</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chains and more specialization means more possibilities for innovation.</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Scalability</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Blockchains</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that grow</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blockchain isn’t enough to support a bustling future of decentralized applications. The limited throughput and lack of runtime specialization in early blockchains made them impractical for scaling in many real-world use cases.</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bridging multiple specialized chains together into one sharded network, Polkadot allows for multiple transactions to be</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processed in parallel. This system removes the bottlenecks that occurred on earlier networks that processed transactions one-by-one.</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will be able to scale even further in the future with a planned feature known as </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 xml:space="preserve">, which will increase the</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number of shards that can be added to the network.</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Upgradeability</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Future-proof your blockchain with forkless upgrades</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computer games were shipped on printed circuit boards known as cartridges. These cartridges were expensive and time-consuming to make as the code was etched onto the chips, leaving no room for error.</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These days we’re used to our apps, games and browsers updating frequently, even automatically. Developers fix bugs before they can cause problems, and new features are added as better solutions become available.</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Like all software, blockchains need upgrades in order to stay relevant. However, it’s far more difficult to upgrade a blockchain than an app, game, or browser. Upgrading conventional blockchains requires forking the</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 often taking months of work, and particularly contentious hard forks can break apart a community.</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revolutionizes this process, enabling blockchains to upgrade themselves without the need to fork the chain. These forkless upgrades are enacted through Polkadot’s transparent on-chain governance system.</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With this feature, Polkadot enables projects to stay agile, adapting and evolving with the pace of technology. It also significantly reduces the risk associated with contentious hard forks—a severe barrier to entry for many organizations.</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Transparent Governance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Community</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powered</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had no formal governance procedures. Individual stakeholders were powerless to propose or veto protocol changes unless they knew the right people.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different. It’s governed by anyone who owns DOTs, Polkadot’s native currency, in a fair and transparent way.</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DOT holders are able to propose a change to the protocol or vote on existing proposals. They can also help elect council members who represent passive stakeholders within Polkadot’s governance system.</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