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このデータは、その人がどのような生活を送っているかについて、分析もできてしまうため、原油よりも価値あるものとなっています。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同時に、オープンソースおよびブロックチェーンのような分散型技術を利用すれば、中央集権ではなく、個人が力を持つことを優先するシステムの構築が可能であることが分かっています。 これらの新しいシステムにおいては、第三者が悪ではない、と信じる必要はありません。</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