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footer12.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jpeg" ContentType="image/jpeg"/>
  <Override PartName="/word/media/image3.jpeg" ContentType="image/jpeg"/>
  <Override PartName="/word/footer4.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Style w:val="TableGrid"/>
        <w:tblpPr w:vertAnchor="text" w:horzAnchor="margin" w:tblpXSpec="center" w:leftFromText="141" w:rightFromText="141" w:tblpY="175"/>
        <w:tblW w:w="8787"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4208"/>
        <w:gridCol w:w="558"/>
        <w:gridCol w:w="4021"/>
      </w:tblGrid>
      <w:tr>
        <w:trPr>
          <w:trHeight w:val="1843" w:hRule="atLeast"/>
        </w:trPr>
        <w:tc>
          <w:tcPr>
            <w:tcW w:w="4208" w:type="dxa"/>
            <w:tcBorders>
              <w:top w:val="nil"/>
              <w:left w:val="nil"/>
              <w:bottom w:val="nil"/>
              <w:right w:val="nil"/>
            </w:tcBorders>
          </w:tcPr>
          <w:p>
            <w:pPr>
              <w:pStyle w:val="Normal"/>
              <w:widowControl/>
              <w:suppressAutoHyphens w:val="true"/>
              <w:spacing w:before="0" w:after="0"/>
              <w:jc w:val="left"/>
              <w:rPr>
                <w:lang w:val="fr-FR"/>
              </w:rPr>
            </w:pPr>
            <w:r>
              <w:rPr>
                <w:lang w:val="fr-FR"/>
              </w:rPr>
              <w:drawing>
                <wp:anchor behindDoc="0" distT="0" distB="0" distL="0" distR="0" simplePos="0" locked="0" layoutInCell="1" allowOverlap="1" relativeHeight="9">
                  <wp:simplePos x="0" y="0"/>
                  <wp:positionH relativeFrom="column">
                    <wp:posOffset>11430</wp:posOffset>
                  </wp:positionH>
                  <wp:positionV relativeFrom="paragraph">
                    <wp:posOffset>106045</wp:posOffset>
                  </wp:positionV>
                  <wp:extent cx="2781300" cy="681355"/>
                  <wp:effectExtent l="0" t="0" r="0" b="0"/>
                  <wp:wrapNone/>
                  <wp:docPr id="1"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
                          <pic:cNvPicPr>
                            <a:picLocks noChangeAspect="1" noChangeArrowheads="1"/>
                          </pic:cNvPicPr>
                        </pic:nvPicPr>
                        <pic:blipFill>
                          <a:blip r:embed="rId2"/>
                          <a:stretch>
                            <a:fillRect/>
                          </a:stretch>
                        </pic:blipFill>
                        <pic:spPr bwMode="auto">
                          <a:xfrm>
                            <a:off x="0" y="0"/>
                            <a:ext cx="2781300" cy="681355"/>
                          </a:xfrm>
                          <a:prstGeom prst="rect">
                            <a:avLst/>
                          </a:prstGeom>
                        </pic:spPr>
                      </pic:pic>
                    </a:graphicData>
                  </a:graphic>
                </wp:anchor>
              </w:drawing>
            </w:r>
          </w:p>
          <w:p>
            <w:pPr>
              <w:pStyle w:val="Normal"/>
              <w:widowControl/>
              <w:suppressAutoHyphens w:val="true"/>
              <w:spacing w:before="0" w:after="0"/>
              <w:ind w:left="-142"/>
              <w:jc w:val="left"/>
              <w:rPr>
                <w:rFonts w:ascii="Calibri" w:hAnsi="Calibri" w:eastAsia="ＭＳ 明朝" w:cs=""/>
                <w:kern w:val="0"/>
                <w:szCs w:val="22"/>
                <w:lang w:eastAsia="fr-FR" w:bidi="ar-SA"/>
              </w:rPr>
            </w:pPr>
            <w:r>
              <w:rPr>
                <w:rFonts w:eastAsia="ＭＳ 明朝" w:cs="" w:ascii="Calibri" w:hAnsi="Calibri"/>
                <w:kern w:val="0"/>
                <w:szCs w:val="22"/>
                <w:lang w:eastAsia="fr-FR" w:bidi="ar-SA"/>
              </w:rPr>
            </w:r>
          </w:p>
          <w:p>
            <w:pPr>
              <w:pStyle w:val="Normal"/>
              <w:widowControl/>
              <w:suppressAutoHyphens w:val="true"/>
              <w:spacing w:before="0" w:after="0"/>
              <w:jc w:val="left"/>
              <w:rPr>
                <w:rFonts w:ascii="Calibri" w:hAnsi="Calibri" w:eastAsia="ＭＳ 明朝" w:cs=""/>
                <w:kern w:val="0"/>
                <w:szCs w:val="22"/>
                <w:lang w:eastAsia="fr-FR" w:bidi="ar-SA"/>
              </w:rPr>
            </w:pPr>
            <w:r>
              <w:rPr>
                <w:rFonts w:eastAsia="ＭＳ 明朝" w:cs="" w:ascii="Calibri" w:hAnsi="Calibri"/>
                <w:kern w:val="0"/>
                <w:szCs w:val="22"/>
                <w:lang w:eastAsia="fr-FR" w:bidi="ar-SA"/>
              </w:rPr>
            </w:r>
          </w:p>
        </w:tc>
        <w:tc>
          <w:tcPr>
            <w:tcW w:w="558" w:type="dxa"/>
            <w:tcBorders>
              <w:top w:val="nil"/>
              <w:left w:val="nil"/>
              <w:bottom w:val="nil"/>
              <w:right w:val="nil"/>
            </w:tcBorders>
          </w:tcPr>
          <w:p>
            <w:pPr>
              <w:pStyle w:val="Normal"/>
              <w:widowControl/>
              <w:suppressAutoHyphens w:val="true"/>
              <w:spacing w:before="0" w:after="0"/>
              <w:jc w:val="left"/>
              <w:rPr>
                <w:rFonts w:ascii="Calibri" w:hAnsi="Calibri" w:eastAsia="ＭＳ 明朝" w:cs=""/>
                <w:kern w:val="0"/>
                <w:szCs w:val="22"/>
                <w:lang w:eastAsia="fr-FR" w:bidi="ar-SA"/>
              </w:rPr>
            </w:pPr>
            <w:r>
              <w:rPr>
                <w:rFonts w:eastAsia="ＭＳ 明朝" w:cs="" w:ascii="Calibri" w:hAnsi="Calibri"/>
                <w:kern w:val="0"/>
                <w:szCs w:val="22"/>
                <w:lang w:eastAsia="fr-FR" w:bidi="ar-SA"/>
              </w:rPr>
            </w:r>
          </w:p>
        </w:tc>
        <w:tc>
          <w:tcPr>
            <w:tcW w:w="4021" w:type="dxa"/>
            <w:tcBorders>
              <w:top w:val="nil"/>
              <w:left w:val="nil"/>
              <w:bottom w:val="nil"/>
              <w:right w:val="nil"/>
            </w:tcBorders>
          </w:tcPr>
          <w:p>
            <w:pPr>
              <w:pStyle w:val="Normal"/>
              <w:widowControl/>
              <w:suppressAutoHyphens w:val="true"/>
              <w:spacing w:before="0" w:after="0"/>
              <w:jc w:val="left"/>
              <w:rPr>
                <w:rFonts w:ascii="Calibri" w:hAnsi="Calibri" w:eastAsia="ＭＳ 明朝" w:cs=""/>
                <w:kern w:val="0"/>
                <w:szCs w:val="22"/>
                <w:lang w:eastAsia="fr-FR" w:bidi="ar-SA"/>
              </w:rPr>
            </w:pPr>
            <w:r>
              <w:rPr>
                <w:rFonts w:eastAsia="ＭＳ 明朝" w:cs="" w:ascii="Calibri" w:hAnsi="Calibri"/>
                <w:kern w:val="0"/>
                <w:szCs w:val="22"/>
                <w:lang w:eastAsia="fr-FR" w:bidi="ar-SA"/>
              </w:rPr>
            </w:r>
          </w:p>
        </w:tc>
      </w:tr>
    </w:tbl>
    <w:p>
      <w:pPr>
        <w:pStyle w:val="Normal"/>
        <w:jc w:val="left"/>
        <w:rPr/>
      </w:pPr>
      <w:r>
        <w:rPr/>
        <w:drawing>
          <wp:anchor behindDoc="0" distT="0" distB="0" distL="0" distR="0" simplePos="0" locked="0" layoutInCell="0" allowOverlap="1" relativeHeight="7">
            <wp:simplePos x="0" y="0"/>
            <wp:positionH relativeFrom="column">
              <wp:posOffset>3088005</wp:posOffset>
            </wp:positionH>
            <wp:positionV relativeFrom="paragraph">
              <wp:posOffset>165100</wp:posOffset>
            </wp:positionV>
            <wp:extent cx="2415540" cy="84582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2415540" cy="845820"/>
                    </a:xfrm>
                    <a:prstGeom prst="rect">
                      <a:avLst/>
                    </a:prstGeom>
                  </pic:spPr>
                </pic:pic>
              </a:graphicData>
            </a:graphic>
          </wp:anchor>
        </w:drawing>
      </w:r>
    </w:p>
    <w:p>
      <w:pPr>
        <w:pStyle w:val="Normal"/>
        <w:jc w:val="left"/>
        <w:rPr/>
      </w:pPr>
      <w:r>
        <w:rPr/>
      </w:r>
    </w:p>
    <w:p>
      <w:pPr>
        <w:pStyle w:val="1TitreThese"/>
        <w:rPr/>
      </w:pPr>
      <w:r>
        <w:rPr/>
        <w:t>Modernisation du système de gestion des élections populaires</w:t>
      </w:r>
    </w:p>
    <w:p>
      <w:pPr>
        <w:pStyle w:val="Normal"/>
        <w:jc w:val="center"/>
        <w:rPr/>
      </w:pPr>
      <w:r>
        <w:rPr/>
      </w:r>
    </w:p>
    <w:p>
      <w:pPr>
        <w:pStyle w:val="Normal"/>
        <w:jc w:val="center"/>
        <w:rPr/>
      </w:pPr>
      <w:r>
        <w:rPr/>
      </w:r>
    </w:p>
    <w:p>
      <w:pPr>
        <w:pStyle w:val="1Auteur"/>
        <w:rPr/>
      </w:pPr>
      <w:r>
        <w:rPr/>
        <w:t>Par</w:t>
      </w:r>
    </w:p>
    <w:p>
      <w:pPr>
        <w:pStyle w:val="1Auteur"/>
        <w:rPr/>
      </w:pPr>
      <w:r>
        <w:rPr/>
        <w:t>RAKOTONDRANAIVO Alain Rico</w:t>
      </w:r>
    </w:p>
    <w:p>
      <w:pPr>
        <w:pStyle w:val="Normal"/>
        <w:jc w:val="center"/>
        <w:rPr/>
      </w:pPr>
      <w:r>
        <w:rPr/>
      </w:r>
    </w:p>
    <w:p>
      <w:pPr>
        <w:pStyle w:val="Normal"/>
        <w:jc w:val="center"/>
        <w:rPr/>
      </w:pPr>
      <w:r>
        <w:rPr/>
      </w:r>
    </w:p>
    <w:p>
      <w:pPr>
        <w:pStyle w:val="Normal"/>
        <w:jc w:val="center"/>
        <w:rPr/>
      </w:pPr>
      <w:r>
        <w:rPr/>
      </w:r>
    </w:p>
    <w:p>
      <w:pPr>
        <w:pStyle w:val="1Grade"/>
        <w:rPr/>
      </w:pPr>
      <w:r>
        <w:rPr/>
        <w:t>Mémoire présenté</w:t>
        <w:br/>
        <w:t>en vue de l’obtention du grade de Licence</w:t>
      </w:r>
    </w:p>
    <w:p>
      <w:pPr>
        <w:pStyle w:val="1Programme"/>
        <w:rPr/>
      </w:pPr>
      <w:r>
        <w:rPr/>
        <w:t>en Informatique</w:t>
      </w:r>
    </w:p>
    <w:p>
      <w:pPr>
        <w:pStyle w:val="1Option"/>
        <w:rPr/>
      </w:pPr>
      <w:r>
        <w:rPr/>
        <w:t>option Développement</w:t>
      </w:r>
    </w:p>
    <w:p>
      <w:pPr>
        <w:pStyle w:val="Normal"/>
        <w:jc w:val="center"/>
        <w:rPr/>
      </w:pPr>
      <w:r>
        <w:rPr/>
      </w:r>
    </w:p>
    <w:p>
      <w:pPr>
        <w:pStyle w:val="Normal"/>
        <w:jc w:val="center"/>
        <w:rPr/>
      </w:pPr>
      <w:r>
        <w:rPr/>
      </w:r>
    </w:p>
    <w:p>
      <w:pPr>
        <w:pStyle w:val="Normal"/>
        <w:jc w:val="center"/>
        <w:rPr/>
      </w:pPr>
      <w:r>
        <w:rPr/>
      </w:r>
    </w:p>
    <w:p>
      <w:pPr>
        <w:pStyle w:val="1Depot"/>
        <w:rPr/>
      </w:pPr>
      <w:r>
        <w:rPr/>
        <w:t>Décembre, 2024</w:t>
      </w:r>
    </w:p>
    <w:p>
      <w:pPr>
        <w:pStyle w:val="Normal"/>
        <w:jc w:val="left"/>
        <w:rPr/>
      </w:pPr>
      <w:r>
        <w:rPr/>
      </w:r>
    </w:p>
    <w:p>
      <w:pPr>
        <w:pStyle w:val="Normal"/>
        <w:ind w:firstLine="708"/>
        <w:jc w:val="left"/>
        <w:rPr/>
      </w:pPr>
      <w:r>
        <w:rPr/>
        <w:t>Jury :</w:t>
      </w:r>
    </w:p>
    <w:p>
      <w:pPr>
        <w:pStyle w:val="Normal"/>
        <w:jc w:val="left"/>
        <w:rPr/>
      </w:pPr>
      <w:r>
        <w:rPr/>
        <w:tab/>
        <w:tab/>
        <w:t>Dr Olivier Robinson, président</w:t>
        <w:br/>
        <w:tab/>
        <w:tab/>
        <w:t>M. Tahina Razafinjoelina, examinateur</w:t>
        <w:br/>
        <w:tab/>
        <w:tab/>
        <w:t>M. Roger Dupont, encadreur professionnel</w:t>
      </w:r>
    </w:p>
    <w:p>
      <w:pPr>
        <w:pStyle w:val="Normal"/>
        <w:jc w:val="left"/>
        <w:rPr/>
      </w:pPr>
      <w:r>
        <w:rPr/>
      </w:r>
    </w:p>
    <w:p>
      <w:pPr>
        <w:sectPr>
          <w:headerReference w:type="even" r:id="rId4"/>
          <w:headerReference w:type="default" r:id="rId5"/>
          <w:headerReference w:type="first" r:id="rId6"/>
          <w:footerReference w:type="even" r:id="rId7"/>
          <w:footerReference w:type="default" r:id="rId8"/>
          <w:footerReference w:type="first" r:id="rId9"/>
          <w:type w:val="nextPage"/>
          <w:pgSz w:w="11906" w:h="16838"/>
          <w:pgMar w:left="1418" w:right="1418" w:gutter="284" w:header="709" w:top="1418" w:footer="709" w:bottom="1418"/>
          <w:pgNumType w:fmt="lowerRoman"/>
          <w:formProt w:val="false"/>
          <w:titlePg/>
          <w:textDirection w:val="lrTb"/>
          <w:docGrid w:type="default" w:linePitch="326" w:charSpace="0"/>
        </w:sectPr>
        <w:pStyle w:val="1Copyright"/>
        <w:jc w:val="left"/>
        <w:rPr/>
      </w:pPr>
      <w:r>
        <w:rPr/>
        <w:t>© RAKOTONDRANAIVO Alain Rico , 2024</w:t>
      </w:r>
      <w:r>
        <w:br w:type="page"/>
      </w:r>
    </w:p>
    <w:p>
      <w:pPr>
        <w:pStyle w:val="1TableListe"/>
        <w:spacing w:before="0" w:after="0"/>
        <w:jc w:val="left"/>
        <w:rPr/>
      </w:pPr>
      <w:r>
        <w:rPr/>
        <w:t>Table des matières</w:t>
      </w:r>
    </w:p>
    <w:sdt>
      <w:sdtPr>
        <w:docPartObj>
          <w:docPartGallery w:val="Table of Contents"/>
          <w:docPartUnique w:val="true"/>
        </w:docPartObj>
      </w:sdtPr>
      <w:sdtContent>
        <w:p>
          <w:pPr>
            <w:pStyle w:val="TOC1"/>
            <w:tabs>
              <w:tab w:val="clear" w:pos="708"/>
              <w:tab w:val="right" w:pos="8777" w:leader="dot"/>
            </w:tabs>
            <w:rPr>
              <w:rFonts w:ascii="Calibri" w:hAnsi="Calibri" w:eastAsia="" w:cs="" w:asciiTheme="minorHAnsi" w:cstheme="minorBidi" w:eastAsiaTheme="minorEastAsia" w:hAnsiTheme="minorHAnsi"/>
              <w:sz w:val="22"/>
              <w:szCs w:val="22"/>
              <w:lang w:val="fr-FR"/>
            </w:rPr>
          </w:pPr>
          <w:r>
            <w:fldChar w:fldCharType="begin"/>
          </w:r>
          <w:r>
            <w:rPr/>
            <w:instrText xml:space="preserve"> TOC \o "1-3" \h</w:instrText>
          </w:r>
          <w:r>
            <w:rPr/>
            <w:fldChar w:fldCharType="separate"/>
          </w:r>
          <w:r>
            <w:rPr/>
            <w:t>Liste des tableaux</w:t>
            <w:tab/>
            <w:t>ii</w:t>
          </w:r>
        </w:p>
        <w:p>
          <w:pPr>
            <w:pStyle w:val="TOC1"/>
            <w:tabs>
              <w:tab w:val="clear" w:pos="708"/>
              <w:tab w:val="right" w:pos="8777" w:leader="dot"/>
            </w:tabs>
            <w:rPr>
              <w:rFonts w:ascii="Calibri" w:hAnsi="Calibri" w:eastAsia="" w:cs="" w:asciiTheme="minorHAnsi" w:cstheme="minorBidi" w:eastAsiaTheme="minorEastAsia" w:hAnsiTheme="minorHAnsi"/>
              <w:sz w:val="22"/>
              <w:szCs w:val="22"/>
              <w:lang w:val="fr-FR"/>
            </w:rPr>
          </w:pPr>
          <w:r>
            <w:rPr/>
            <w:t>Liste des figures</w:t>
            <w:tab/>
            <w:t>iii</w:t>
          </w:r>
        </w:p>
        <w:p>
          <w:pPr>
            <w:pStyle w:val="TOC1"/>
            <w:tabs>
              <w:tab w:val="clear" w:pos="708"/>
              <w:tab w:val="right" w:pos="8777" w:leader="dot"/>
            </w:tabs>
            <w:rPr>
              <w:rFonts w:ascii="Calibri" w:hAnsi="Calibri" w:eastAsia="" w:cs="" w:asciiTheme="minorHAnsi" w:cstheme="minorBidi" w:eastAsiaTheme="minorEastAsia" w:hAnsiTheme="minorHAnsi"/>
              <w:sz w:val="22"/>
              <w:szCs w:val="22"/>
              <w:lang w:val="fr-FR"/>
            </w:rPr>
          </w:pPr>
          <w:r>
            <w:rPr/>
            <w:t>Glossaire</w:t>
            <w:tab/>
            <w:t>iv</w:t>
          </w:r>
        </w:p>
        <w:p>
          <w:pPr>
            <w:pStyle w:val="TOC1"/>
            <w:tabs>
              <w:tab w:val="clear" w:pos="708"/>
              <w:tab w:val="right" w:pos="8777" w:leader="dot"/>
            </w:tabs>
            <w:rPr>
              <w:rFonts w:ascii="Calibri" w:hAnsi="Calibri" w:eastAsia="" w:cs="" w:asciiTheme="minorHAnsi" w:cstheme="minorBidi" w:eastAsiaTheme="minorEastAsia" w:hAnsiTheme="minorHAnsi"/>
              <w:sz w:val="22"/>
              <w:szCs w:val="22"/>
              <w:lang w:val="fr-FR"/>
            </w:rPr>
          </w:pPr>
          <w:r>
            <w:rPr/>
            <w:t>Avant-propos</w:t>
            <w:tab/>
            <w:t>1</w:t>
          </w:r>
        </w:p>
        <w:p>
          <w:pPr>
            <w:pStyle w:val="TOC2"/>
            <w:tabs>
              <w:tab w:val="clear" w:pos="708"/>
              <w:tab w:val="right" w:pos="8777" w:leader="dot"/>
            </w:tabs>
            <w:rPr>
              <w:rFonts w:ascii="Calibri" w:hAnsi="Calibri" w:eastAsia="" w:cs="" w:asciiTheme="minorHAnsi" w:cstheme="minorBidi" w:eastAsiaTheme="minorEastAsia" w:hAnsiTheme="minorHAnsi"/>
              <w:sz w:val="22"/>
              <w:szCs w:val="22"/>
              <w:lang w:val="fr-FR"/>
            </w:rPr>
          </w:pPr>
          <w:r>
            <w:rPr/>
            <w:t>L’IT University</w:t>
            <w:tab/>
            <w:t>1</w:t>
          </w:r>
        </w:p>
        <w:p>
          <w:pPr>
            <w:pStyle w:val="TOC2"/>
            <w:tabs>
              <w:tab w:val="clear" w:pos="708"/>
              <w:tab w:val="right" w:pos="8777" w:leader="dot"/>
            </w:tabs>
            <w:rPr>
              <w:rFonts w:ascii="Calibri" w:hAnsi="Calibri" w:eastAsia="" w:cs="" w:asciiTheme="minorHAnsi" w:cstheme="minorBidi" w:eastAsiaTheme="minorEastAsia" w:hAnsiTheme="minorHAnsi"/>
              <w:sz w:val="22"/>
              <w:szCs w:val="22"/>
              <w:lang w:val="fr-FR"/>
            </w:rPr>
          </w:pPr>
          <w:r>
            <w:rPr/>
            <w:t>L’Institution/Entreprise d’accueil</w:t>
            <w:tab/>
            <w:t>2</w:t>
          </w:r>
        </w:p>
        <w:p>
          <w:pPr>
            <w:pStyle w:val="TOC2"/>
            <w:tabs>
              <w:tab w:val="clear" w:pos="708"/>
              <w:tab w:val="right" w:pos="8777" w:leader="dot"/>
            </w:tabs>
            <w:rPr>
              <w:rFonts w:ascii="Calibri" w:hAnsi="Calibri" w:eastAsia="" w:cs="" w:asciiTheme="minorHAnsi" w:cstheme="minorBidi" w:eastAsiaTheme="minorEastAsia" w:hAnsiTheme="minorHAnsi"/>
              <w:sz w:val="22"/>
              <w:szCs w:val="22"/>
              <w:lang w:val="fr-FR"/>
            </w:rPr>
          </w:pPr>
          <w:r>
            <w:rPr/>
            <w:t>Remerciements (exemple)</w:t>
            <w:tab/>
            <w:t>2</w:t>
          </w:r>
        </w:p>
        <w:p>
          <w:pPr>
            <w:pStyle w:val="TOC1"/>
            <w:tabs>
              <w:tab w:val="clear" w:pos="708"/>
              <w:tab w:val="right" w:pos="8777" w:leader="dot"/>
            </w:tabs>
            <w:rPr>
              <w:rFonts w:ascii="Calibri" w:hAnsi="Calibri" w:eastAsia="" w:cs="" w:asciiTheme="minorHAnsi" w:cstheme="minorBidi" w:eastAsiaTheme="minorEastAsia" w:hAnsiTheme="minorHAnsi"/>
              <w:sz w:val="22"/>
              <w:szCs w:val="22"/>
              <w:lang w:val="fr-FR"/>
            </w:rPr>
          </w:pPr>
          <w:r>
            <w:rPr/>
            <w:t>Introduction</w:t>
            <w:tab/>
            <w:t>3</w:t>
          </w:r>
        </w:p>
        <w:p>
          <w:pPr>
            <w:pStyle w:val="TOC1"/>
            <w:tabs>
              <w:tab w:val="clear" w:pos="708"/>
              <w:tab w:val="left" w:pos="480" w:leader="none"/>
              <w:tab w:val="right" w:pos="8777" w:leader="dot"/>
            </w:tabs>
            <w:rPr>
              <w:rFonts w:ascii="Calibri" w:hAnsi="Calibri" w:eastAsia="" w:cs="" w:asciiTheme="minorHAnsi" w:cstheme="minorBidi" w:eastAsiaTheme="minorEastAsia" w:hAnsiTheme="minorHAnsi"/>
              <w:sz w:val="22"/>
              <w:szCs w:val="22"/>
              <w:lang w:val="fr-FR"/>
            </w:rPr>
          </w:pPr>
          <w:r>
            <w:rPr/>
            <w:t>1</w:t>
          </w:r>
          <w:r>
            <w:rPr>
              <w:rFonts w:eastAsia="" w:cs="" w:ascii="Calibri" w:hAnsi="Calibri" w:asciiTheme="minorHAnsi" w:cstheme="minorBidi" w:eastAsiaTheme="minorEastAsia" w:hAnsiTheme="minorHAnsi"/>
              <w:sz w:val="22"/>
              <w:szCs w:val="22"/>
              <w:lang w:val="fr-FR"/>
            </w:rPr>
            <w:tab/>
          </w:r>
          <w:r>
            <w:rPr/>
            <w:t>Présentation du projet</w:t>
            <w:tab/>
            <w:t>4</w:t>
          </w:r>
        </w:p>
        <w:p>
          <w:pPr>
            <w:pStyle w:val="TOC2"/>
            <w:tabs>
              <w:tab w:val="clear" w:pos="708"/>
              <w:tab w:val="left" w:pos="960" w:leader="none"/>
              <w:tab w:val="right" w:pos="8777" w:leader="dot"/>
            </w:tabs>
            <w:rPr>
              <w:rFonts w:ascii="Calibri" w:hAnsi="Calibri" w:eastAsia="" w:cs="" w:asciiTheme="minorHAnsi" w:cstheme="minorBidi" w:eastAsiaTheme="minorEastAsia" w:hAnsiTheme="minorHAnsi"/>
              <w:sz w:val="22"/>
              <w:szCs w:val="22"/>
              <w:lang w:val="fr-FR"/>
            </w:rPr>
          </w:pPr>
          <w:r>
            <w:rPr/>
            <w:t>1.1</w:t>
          </w:r>
          <w:r>
            <w:rPr>
              <w:rFonts w:eastAsia="" w:cs="" w:ascii="Calibri" w:hAnsi="Calibri" w:asciiTheme="minorHAnsi" w:cstheme="minorBidi" w:eastAsiaTheme="minorEastAsia" w:hAnsiTheme="minorHAnsi"/>
              <w:sz w:val="22"/>
              <w:szCs w:val="22"/>
              <w:lang w:val="fr-FR"/>
            </w:rPr>
            <w:tab/>
          </w:r>
          <w:r>
            <w:rPr/>
            <w:t>Objectifs du projet</w:t>
            <w:tab/>
            <w:t>4</w:t>
          </w:r>
        </w:p>
        <w:p>
          <w:pPr>
            <w:pStyle w:val="TOC2"/>
            <w:tabs>
              <w:tab w:val="clear" w:pos="708"/>
              <w:tab w:val="left" w:pos="960" w:leader="none"/>
              <w:tab w:val="right" w:pos="8777" w:leader="dot"/>
            </w:tabs>
            <w:rPr>
              <w:rFonts w:ascii="Calibri" w:hAnsi="Calibri" w:eastAsia="" w:cs="" w:asciiTheme="minorHAnsi" w:cstheme="minorBidi" w:eastAsiaTheme="minorEastAsia" w:hAnsiTheme="minorHAnsi"/>
              <w:sz w:val="22"/>
              <w:szCs w:val="22"/>
              <w:lang w:val="fr-FR"/>
            </w:rPr>
          </w:pPr>
          <w:r>
            <w:rPr/>
            <w:t>1.2</w:t>
          </w:r>
          <w:r>
            <w:rPr>
              <w:rFonts w:eastAsia="" w:cs="" w:ascii="Calibri" w:hAnsi="Calibri" w:asciiTheme="minorHAnsi" w:cstheme="minorBidi" w:eastAsiaTheme="minorEastAsia" w:hAnsiTheme="minorHAnsi"/>
              <w:sz w:val="22"/>
              <w:szCs w:val="22"/>
              <w:lang w:val="fr-FR"/>
            </w:rPr>
            <w:tab/>
          </w:r>
          <w:r>
            <w:rPr/>
            <w:t>Planning de réalisation</w:t>
            <w:tab/>
            <w:t>4</w:t>
          </w:r>
        </w:p>
        <w:p>
          <w:pPr>
            <w:pStyle w:val="TOC2"/>
            <w:tabs>
              <w:tab w:val="clear" w:pos="708"/>
              <w:tab w:val="left" w:pos="960" w:leader="none"/>
              <w:tab w:val="right" w:pos="8777" w:leader="dot"/>
            </w:tabs>
            <w:rPr>
              <w:rFonts w:ascii="Calibri" w:hAnsi="Calibri" w:eastAsia="" w:cs="" w:asciiTheme="minorHAnsi" w:cstheme="minorBidi" w:eastAsiaTheme="minorEastAsia" w:hAnsiTheme="minorHAnsi"/>
              <w:sz w:val="22"/>
              <w:szCs w:val="22"/>
              <w:lang w:val="fr-FR"/>
            </w:rPr>
          </w:pPr>
          <w:r>
            <w:rPr/>
            <w:t>1.3</w:t>
          </w:r>
          <w:r>
            <w:rPr>
              <w:rFonts w:eastAsia="" w:cs="" w:ascii="Calibri" w:hAnsi="Calibri" w:asciiTheme="minorHAnsi" w:cstheme="minorBidi" w:eastAsiaTheme="minorEastAsia" w:hAnsiTheme="minorHAnsi"/>
              <w:sz w:val="22"/>
              <w:szCs w:val="22"/>
              <w:lang w:val="fr-FR"/>
            </w:rPr>
            <w:tab/>
          </w:r>
          <w:r>
            <w:rPr/>
            <w:t>Technologies utilisées</w:t>
            <w:tab/>
            <w:t>5</w:t>
          </w:r>
        </w:p>
        <w:p>
          <w:pPr>
            <w:pStyle w:val="TOC1"/>
            <w:tabs>
              <w:tab w:val="clear" w:pos="708"/>
              <w:tab w:val="left" w:pos="480" w:leader="none"/>
              <w:tab w:val="right" w:pos="8777" w:leader="dot"/>
            </w:tabs>
            <w:rPr>
              <w:rFonts w:ascii="Calibri" w:hAnsi="Calibri" w:eastAsia="" w:cs="" w:asciiTheme="minorHAnsi" w:cstheme="minorBidi" w:eastAsiaTheme="minorEastAsia" w:hAnsiTheme="minorHAnsi"/>
              <w:sz w:val="22"/>
              <w:szCs w:val="22"/>
              <w:lang w:val="fr-FR"/>
            </w:rPr>
          </w:pPr>
          <w:r>
            <w:rPr/>
            <w:t>2</w:t>
          </w:r>
          <w:r>
            <w:rPr>
              <w:rFonts w:eastAsia="" w:cs="" w:ascii="Calibri" w:hAnsi="Calibri" w:asciiTheme="minorHAnsi" w:cstheme="minorBidi" w:eastAsiaTheme="minorEastAsia" w:hAnsiTheme="minorHAnsi"/>
              <w:sz w:val="22"/>
              <w:szCs w:val="22"/>
              <w:lang w:val="fr-FR"/>
            </w:rPr>
            <w:tab/>
          </w:r>
          <w:r>
            <w:rPr/>
            <w:t>Réalisation de l’application</w:t>
            <w:tab/>
            <w:t>6</w:t>
          </w:r>
        </w:p>
        <w:p>
          <w:pPr>
            <w:pStyle w:val="TOC2"/>
            <w:tabs>
              <w:tab w:val="clear" w:pos="708"/>
              <w:tab w:val="left" w:pos="960" w:leader="none"/>
              <w:tab w:val="right" w:pos="8777" w:leader="dot"/>
            </w:tabs>
            <w:rPr>
              <w:rFonts w:ascii="Calibri" w:hAnsi="Calibri" w:eastAsia="" w:cs="" w:asciiTheme="minorHAnsi" w:cstheme="minorBidi" w:eastAsiaTheme="minorEastAsia" w:hAnsiTheme="minorHAnsi"/>
              <w:sz w:val="22"/>
              <w:szCs w:val="22"/>
              <w:lang w:val="fr-FR"/>
            </w:rPr>
          </w:pPr>
          <w:r>
            <w:rPr/>
            <w:t>2.1</w:t>
          </w:r>
          <w:r>
            <w:rPr>
              <w:rFonts w:eastAsia="" w:cs="" w:ascii="Calibri" w:hAnsi="Calibri" w:asciiTheme="minorHAnsi" w:cstheme="minorBidi" w:eastAsiaTheme="minorEastAsia" w:hAnsiTheme="minorHAnsi"/>
              <w:sz w:val="22"/>
              <w:szCs w:val="22"/>
              <w:lang w:val="fr-FR"/>
            </w:rPr>
            <w:tab/>
          </w:r>
          <w:r>
            <w:rPr/>
            <w:t>Analyse et conception</w:t>
            <w:tab/>
            <w:t>6</w:t>
          </w:r>
        </w:p>
        <w:p>
          <w:pPr>
            <w:pStyle w:val="TOC3"/>
            <w:tabs>
              <w:tab w:val="clear" w:pos="708"/>
              <w:tab w:val="left" w:pos="1200" w:leader="none"/>
              <w:tab w:val="right" w:pos="8777" w:leader="dot"/>
            </w:tabs>
            <w:rPr>
              <w:rFonts w:ascii="Calibri" w:hAnsi="Calibri" w:eastAsia="" w:cs="" w:asciiTheme="minorHAnsi" w:cstheme="minorBidi" w:eastAsiaTheme="minorEastAsia" w:hAnsiTheme="minorHAnsi"/>
              <w:sz w:val="22"/>
              <w:szCs w:val="22"/>
              <w:lang w:val="fr-FR"/>
            </w:rPr>
          </w:pPr>
          <w:r>
            <w:rPr/>
            <w:t>2.1.1</w:t>
          </w:r>
          <w:r>
            <w:rPr>
              <w:rFonts w:eastAsia="" w:cs="" w:ascii="Calibri" w:hAnsi="Calibri" w:asciiTheme="minorHAnsi" w:cstheme="minorBidi" w:eastAsiaTheme="minorEastAsia" w:hAnsiTheme="minorHAnsi"/>
              <w:sz w:val="22"/>
              <w:szCs w:val="22"/>
              <w:lang w:val="fr-FR"/>
            </w:rPr>
            <w:tab/>
          </w:r>
          <w:r>
            <w:rPr/>
            <w:t>Analyse de l'existant</w:t>
            <w:tab/>
            <w:t>6</w:t>
          </w:r>
        </w:p>
        <w:p>
          <w:pPr>
            <w:pStyle w:val="TOC3"/>
            <w:tabs>
              <w:tab w:val="clear" w:pos="708"/>
              <w:tab w:val="left" w:pos="1200" w:leader="none"/>
              <w:tab w:val="right" w:pos="8777" w:leader="dot"/>
            </w:tabs>
            <w:rPr>
              <w:rFonts w:ascii="Calibri" w:hAnsi="Calibri" w:eastAsia="" w:cs="" w:asciiTheme="minorHAnsi" w:cstheme="minorBidi" w:eastAsiaTheme="minorEastAsia" w:hAnsiTheme="minorHAnsi"/>
              <w:sz w:val="22"/>
              <w:szCs w:val="22"/>
              <w:lang w:val="fr-FR"/>
            </w:rPr>
          </w:pPr>
          <w:r>
            <w:rPr/>
            <w:t>2.1.2</w:t>
          </w:r>
          <w:r>
            <w:rPr>
              <w:rFonts w:eastAsia="" w:cs="" w:ascii="Calibri" w:hAnsi="Calibri" w:asciiTheme="minorHAnsi" w:cstheme="minorBidi" w:eastAsiaTheme="minorEastAsia" w:hAnsiTheme="minorHAnsi"/>
              <w:sz w:val="22"/>
              <w:szCs w:val="22"/>
              <w:lang w:val="fr-FR"/>
            </w:rPr>
            <w:tab/>
          </w:r>
          <w:r>
            <w:rPr/>
            <w:t>Conception de l’application</w:t>
            <w:tab/>
            <w:t>6</w:t>
          </w:r>
        </w:p>
        <w:p>
          <w:pPr>
            <w:pStyle w:val="TOC2"/>
            <w:tabs>
              <w:tab w:val="clear" w:pos="708"/>
              <w:tab w:val="left" w:pos="960" w:leader="none"/>
              <w:tab w:val="right" w:pos="8777" w:leader="dot"/>
            </w:tabs>
            <w:rPr>
              <w:rFonts w:ascii="Calibri" w:hAnsi="Calibri" w:eastAsia="" w:cs="" w:asciiTheme="minorHAnsi" w:cstheme="minorBidi" w:eastAsiaTheme="minorEastAsia" w:hAnsiTheme="minorHAnsi"/>
              <w:sz w:val="22"/>
              <w:szCs w:val="22"/>
              <w:lang w:val="fr-FR"/>
            </w:rPr>
          </w:pPr>
          <w:r>
            <w:rPr/>
            <w:t>2.2</w:t>
          </w:r>
          <w:r>
            <w:rPr>
              <w:rFonts w:eastAsia="" w:cs="" w:ascii="Calibri" w:hAnsi="Calibri" w:asciiTheme="minorHAnsi" w:cstheme="minorBidi" w:eastAsiaTheme="minorEastAsia" w:hAnsiTheme="minorHAnsi"/>
              <w:sz w:val="22"/>
              <w:szCs w:val="22"/>
              <w:lang w:val="fr-FR"/>
            </w:rPr>
            <w:tab/>
          </w:r>
          <w:r>
            <w:rPr/>
            <w:t>Développement par fonctionnalité ou module</w:t>
            <w:tab/>
            <w:t>7</w:t>
          </w:r>
        </w:p>
        <w:p>
          <w:pPr>
            <w:pStyle w:val="TOC3"/>
            <w:tabs>
              <w:tab w:val="clear" w:pos="708"/>
              <w:tab w:val="left" w:pos="1200" w:leader="none"/>
              <w:tab w:val="right" w:pos="8777" w:leader="dot"/>
            </w:tabs>
            <w:rPr>
              <w:rFonts w:ascii="Calibri" w:hAnsi="Calibri" w:eastAsia="" w:cs="" w:asciiTheme="minorHAnsi" w:cstheme="minorBidi" w:eastAsiaTheme="minorEastAsia" w:hAnsiTheme="minorHAnsi"/>
              <w:sz w:val="22"/>
              <w:szCs w:val="22"/>
              <w:lang w:val="fr-FR"/>
            </w:rPr>
          </w:pPr>
          <w:r>
            <w:rPr/>
            <w:t>2.2.1</w:t>
          </w:r>
          <w:r>
            <w:rPr>
              <w:rFonts w:eastAsia="" w:cs="" w:ascii="Calibri" w:hAnsi="Calibri" w:asciiTheme="minorHAnsi" w:cstheme="minorBidi" w:eastAsiaTheme="minorEastAsia" w:hAnsiTheme="minorHAnsi"/>
              <w:sz w:val="22"/>
              <w:szCs w:val="22"/>
              <w:lang w:val="fr-FR"/>
            </w:rPr>
            <w:tab/>
          </w:r>
          <w:r>
            <w:rPr/>
            <w:t>Module ou Fonctionnalité numéro 1</w:t>
            <w:tab/>
            <w:t>7</w:t>
          </w:r>
        </w:p>
        <w:p>
          <w:pPr>
            <w:pStyle w:val="TOC3"/>
            <w:tabs>
              <w:tab w:val="clear" w:pos="708"/>
              <w:tab w:val="left" w:pos="1200" w:leader="none"/>
              <w:tab w:val="right" w:pos="8777" w:leader="dot"/>
            </w:tabs>
            <w:rPr>
              <w:rFonts w:ascii="Calibri" w:hAnsi="Calibri" w:eastAsia="" w:cs="" w:asciiTheme="minorHAnsi" w:cstheme="minorBidi" w:eastAsiaTheme="minorEastAsia" w:hAnsiTheme="minorHAnsi"/>
              <w:sz w:val="22"/>
              <w:szCs w:val="22"/>
              <w:lang w:val="fr-FR"/>
            </w:rPr>
          </w:pPr>
          <w:r>
            <w:rPr/>
            <w:t>2.2.2</w:t>
          </w:r>
          <w:r>
            <w:rPr>
              <w:rFonts w:eastAsia="" w:cs="" w:ascii="Calibri" w:hAnsi="Calibri" w:asciiTheme="minorHAnsi" w:cstheme="minorBidi" w:eastAsiaTheme="minorEastAsia" w:hAnsiTheme="minorHAnsi"/>
              <w:sz w:val="22"/>
              <w:szCs w:val="22"/>
              <w:lang w:val="fr-FR"/>
            </w:rPr>
            <w:tab/>
          </w:r>
          <w:r>
            <w:rPr/>
            <w:t>Module ou Fonctionnalité numéro 2</w:t>
            <w:tab/>
            <w:t>7</w:t>
          </w:r>
        </w:p>
        <w:p>
          <w:pPr>
            <w:pStyle w:val="TOC3"/>
            <w:tabs>
              <w:tab w:val="clear" w:pos="708"/>
              <w:tab w:val="left" w:pos="1200" w:leader="none"/>
              <w:tab w:val="right" w:pos="8777" w:leader="dot"/>
            </w:tabs>
            <w:rPr>
              <w:rFonts w:ascii="Calibri" w:hAnsi="Calibri" w:eastAsia="" w:cs="" w:asciiTheme="minorHAnsi" w:cstheme="minorBidi" w:eastAsiaTheme="minorEastAsia" w:hAnsiTheme="minorHAnsi"/>
              <w:sz w:val="22"/>
              <w:szCs w:val="22"/>
              <w:lang w:val="fr-FR"/>
            </w:rPr>
          </w:pPr>
          <w:r>
            <w:rPr/>
            <w:t>2.2.3</w:t>
          </w:r>
          <w:r>
            <w:rPr>
              <w:rFonts w:eastAsia="" w:cs="" w:ascii="Calibri" w:hAnsi="Calibri" w:asciiTheme="minorHAnsi" w:cstheme="minorBidi" w:eastAsiaTheme="minorEastAsia" w:hAnsiTheme="minorHAnsi"/>
              <w:sz w:val="22"/>
              <w:szCs w:val="22"/>
              <w:lang w:val="fr-FR"/>
            </w:rPr>
            <w:tab/>
          </w:r>
          <w:r>
            <w:rPr/>
            <w:t>Gestion des utilisateurs</w:t>
            <w:tab/>
            <w:t>7</w:t>
          </w:r>
        </w:p>
        <w:p>
          <w:pPr>
            <w:pStyle w:val="TOC2"/>
            <w:tabs>
              <w:tab w:val="clear" w:pos="708"/>
              <w:tab w:val="left" w:pos="960" w:leader="none"/>
              <w:tab w:val="right" w:pos="8777" w:leader="dot"/>
            </w:tabs>
            <w:rPr>
              <w:rFonts w:ascii="Calibri" w:hAnsi="Calibri" w:eastAsia="" w:cs="" w:asciiTheme="minorHAnsi" w:cstheme="minorBidi" w:eastAsiaTheme="minorEastAsia" w:hAnsiTheme="minorHAnsi"/>
              <w:sz w:val="22"/>
              <w:szCs w:val="22"/>
              <w:lang w:val="fr-FR"/>
            </w:rPr>
          </w:pPr>
          <w:r>
            <w:rPr/>
            <w:t>2.3</w:t>
          </w:r>
          <w:r>
            <w:rPr>
              <w:rFonts w:eastAsia="" w:cs="" w:ascii="Calibri" w:hAnsi="Calibri" w:asciiTheme="minorHAnsi" w:cstheme="minorBidi" w:eastAsiaTheme="minorEastAsia" w:hAnsiTheme="minorHAnsi"/>
              <w:sz w:val="22"/>
              <w:szCs w:val="22"/>
              <w:lang w:val="fr-FR"/>
            </w:rPr>
            <w:tab/>
          </w:r>
          <w:r>
            <w:rPr/>
            <w:t>État d’Analyse et Statistiques</w:t>
            <w:tab/>
            <w:t>8</w:t>
          </w:r>
        </w:p>
        <w:p>
          <w:pPr>
            <w:pStyle w:val="TOC3"/>
            <w:tabs>
              <w:tab w:val="clear" w:pos="708"/>
              <w:tab w:val="left" w:pos="1200" w:leader="none"/>
              <w:tab w:val="right" w:pos="8777" w:leader="dot"/>
            </w:tabs>
            <w:rPr>
              <w:rFonts w:ascii="Calibri" w:hAnsi="Calibri" w:eastAsia="" w:cs="" w:asciiTheme="minorHAnsi" w:cstheme="minorBidi" w:eastAsiaTheme="minorEastAsia" w:hAnsiTheme="minorHAnsi"/>
              <w:sz w:val="22"/>
              <w:szCs w:val="22"/>
              <w:lang w:val="fr-FR"/>
            </w:rPr>
          </w:pPr>
          <w:r>
            <w:rPr/>
            <w:t>2.3.1</w:t>
          </w:r>
          <w:r>
            <w:rPr>
              <w:rFonts w:eastAsia="" w:cs="" w:ascii="Calibri" w:hAnsi="Calibri" w:asciiTheme="minorHAnsi" w:cstheme="minorBidi" w:eastAsiaTheme="minorEastAsia" w:hAnsiTheme="minorHAnsi"/>
              <w:sz w:val="22"/>
              <w:szCs w:val="22"/>
              <w:lang w:val="fr-FR"/>
            </w:rPr>
            <w:tab/>
          </w:r>
          <w:r>
            <w:rPr/>
            <w:t>État numéro 1</w:t>
            <w:tab/>
            <w:t>8</w:t>
          </w:r>
        </w:p>
        <w:p>
          <w:pPr>
            <w:pStyle w:val="TOC3"/>
            <w:tabs>
              <w:tab w:val="clear" w:pos="708"/>
              <w:tab w:val="left" w:pos="1200" w:leader="none"/>
              <w:tab w:val="right" w:pos="8777" w:leader="dot"/>
            </w:tabs>
            <w:rPr>
              <w:rFonts w:ascii="Calibri" w:hAnsi="Calibri" w:eastAsia="" w:cs="" w:asciiTheme="minorHAnsi" w:cstheme="minorBidi" w:eastAsiaTheme="minorEastAsia" w:hAnsiTheme="minorHAnsi"/>
              <w:sz w:val="22"/>
              <w:szCs w:val="22"/>
              <w:lang w:val="fr-FR"/>
            </w:rPr>
          </w:pPr>
          <w:r>
            <w:rPr/>
            <w:t>2.3.2</w:t>
          </w:r>
          <w:r>
            <w:rPr>
              <w:rFonts w:eastAsia="" w:cs="" w:ascii="Calibri" w:hAnsi="Calibri" w:asciiTheme="minorHAnsi" w:cstheme="minorBidi" w:eastAsiaTheme="minorEastAsia" w:hAnsiTheme="minorHAnsi"/>
              <w:sz w:val="22"/>
              <w:szCs w:val="22"/>
              <w:lang w:val="fr-FR"/>
            </w:rPr>
            <w:tab/>
          </w:r>
          <w:r>
            <w:rPr/>
            <w:t>État numéro 2</w:t>
            <w:tab/>
            <w:t>8</w:t>
          </w:r>
        </w:p>
        <w:p>
          <w:pPr>
            <w:pStyle w:val="TOC3"/>
            <w:tabs>
              <w:tab w:val="clear" w:pos="708"/>
              <w:tab w:val="left" w:pos="1200" w:leader="none"/>
              <w:tab w:val="right" w:pos="8777" w:leader="dot"/>
            </w:tabs>
            <w:rPr>
              <w:rFonts w:ascii="Calibri" w:hAnsi="Calibri" w:eastAsia="" w:cs="" w:asciiTheme="minorHAnsi" w:cstheme="minorBidi" w:eastAsiaTheme="minorEastAsia" w:hAnsiTheme="minorHAnsi"/>
              <w:sz w:val="22"/>
              <w:szCs w:val="22"/>
              <w:lang w:val="fr-FR"/>
            </w:rPr>
          </w:pPr>
          <w:r>
            <w:rPr/>
            <w:t>2.3.3</w:t>
          </w:r>
          <w:r>
            <w:rPr>
              <w:rFonts w:eastAsia="" w:cs="" w:ascii="Calibri" w:hAnsi="Calibri" w:asciiTheme="minorHAnsi" w:cstheme="minorBidi" w:eastAsiaTheme="minorEastAsia" w:hAnsiTheme="minorHAnsi"/>
              <w:sz w:val="22"/>
              <w:szCs w:val="22"/>
              <w:lang w:val="fr-FR"/>
            </w:rPr>
            <w:tab/>
          </w:r>
          <w:r>
            <w:rPr/>
            <w:t>Statistique numéro 1</w:t>
            <w:tab/>
            <w:t>8</w:t>
          </w:r>
        </w:p>
        <w:p>
          <w:pPr>
            <w:pStyle w:val="TOC2"/>
            <w:tabs>
              <w:tab w:val="clear" w:pos="708"/>
              <w:tab w:val="left" w:pos="960" w:leader="none"/>
              <w:tab w:val="right" w:pos="8777" w:leader="dot"/>
            </w:tabs>
            <w:rPr>
              <w:rFonts w:ascii="Calibri" w:hAnsi="Calibri" w:eastAsia="" w:cs="" w:asciiTheme="minorHAnsi" w:cstheme="minorBidi" w:eastAsiaTheme="minorEastAsia" w:hAnsiTheme="minorHAnsi"/>
              <w:sz w:val="22"/>
              <w:szCs w:val="22"/>
              <w:lang w:val="fr-FR"/>
            </w:rPr>
          </w:pPr>
          <w:r>
            <w:rPr/>
            <w:t>2.4</w:t>
          </w:r>
          <w:r>
            <w:rPr>
              <w:rFonts w:eastAsia="" w:cs="" w:ascii="Calibri" w:hAnsi="Calibri" w:asciiTheme="minorHAnsi" w:cstheme="minorBidi" w:eastAsiaTheme="minorEastAsia" w:hAnsiTheme="minorHAnsi"/>
              <w:sz w:val="22"/>
              <w:szCs w:val="22"/>
              <w:lang w:val="fr-FR"/>
            </w:rPr>
            <w:tab/>
          </w:r>
          <w:r>
            <w:rPr/>
            <w:t>Problèmes rencontrés et solutions</w:t>
            <w:tab/>
            <w:t>9</w:t>
          </w:r>
        </w:p>
        <w:p>
          <w:pPr>
            <w:pStyle w:val="TOC1"/>
            <w:tabs>
              <w:tab w:val="clear" w:pos="708"/>
              <w:tab w:val="left" w:pos="480" w:leader="none"/>
              <w:tab w:val="right" w:pos="8777" w:leader="dot"/>
            </w:tabs>
            <w:rPr>
              <w:rFonts w:ascii="Calibri" w:hAnsi="Calibri" w:eastAsia="" w:cs="" w:asciiTheme="minorHAnsi" w:cstheme="minorBidi" w:eastAsiaTheme="minorEastAsia" w:hAnsiTheme="minorHAnsi"/>
              <w:sz w:val="22"/>
              <w:szCs w:val="22"/>
              <w:lang w:val="fr-FR"/>
            </w:rPr>
          </w:pPr>
          <w:r>
            <w:rPr/>
            <w:t>3</w:t>
          </w:r>
          <w:r>
            <w:rPr>
              <w:rFonts w:eastAsia="" w:cs="" w:ascii="Calibri" w:hAnsi="Calibri" w:asciiTheme="minorHAnsi" w:cstheme="minorBidi" w:eastAsiaTheme="minorEastAsia" w:hAnsiTheme="minorHAnsi"/>
              <w:sz w:val="22"/>
              <w:szCs w:val="22"/>
              <w:lang w:val="fr-FR"/>
            </w:rPr>
            <w:tab/>
          </w:r>
          <w:r>
            <w:rPr/>
            <w:t>Évaluation du projet et connaissances acquises</w:t>
            <w:tab/>
            <w:t>10</w:t>
          </w:r>
        </w:p>
        <w:p>
          <w:pPr>
            <w:pStyle w:val="TOC2"/>
            <w:tabs>
              <w:tab w:val="clear" w:pos="708"/>
              <w:tab w:val="left" w:pos="960" w:leader="none"/>
              <w:tab w:val="right" w:pos="8777" w:leader="dot"/>
            </w:tabs>
            <w:rPr>
              <w:rFonts w:ascii="Calibri" w:hAnsi="Calibri" w:eastAsia="" w:cs="" w:asciiTheme="minorHAnsi" w:cstheme="minorBidi" w:eastAsiaTheme="minorEastAsia" w:hAnsiTheme="minorHAnsi"/>
              <w:sz w:val="22"/>
              <w:szCs w:val="22"/>
              <w:lang w:val="fr-FR"/>
            </w:rPr>
          </w:pPr>
          <w:r>
            <w:rPr/>
            <w:t>3.1</w:t>
          </w:r>
          <w:r>
            <w:rPr>
              <w:rFonts w:eastAsia="" w:cs="" w:ascii="Calibri" w:hAnsi="Calibri" w:asciiTheme="minorHAnsi" w:cstheme="minorBidi" w:eastAsiaTheme="minorEastAsia" w:hAnsiTheme="minorHAnsi"/>
              <w:sz w:val="22"/>
              <w:szCs w:val="22"/>
              <w:lang w:val="fr-FR"/>
            </w:rPr>
            <w:tab/>
          </w:r>
          <w:r>
            <w:rPr/>
            <w:t>Bilan pour l'entreprise</w:t>
            <w:tab/>
            <w:t>10</w:t>
          </w:r>
        </w:p>
        <w:p>
          <w:pPr>
            <w:pStyle w:val="TOC2"/>
            <w:tabs>
              <w:tab w:val="clear" w:pos="708"/>
              <w:tab w:val="left" w:pos="960" w:leader="none"/>
              <w:tab w:val="right" w:pos="8777" w:leader="dot"/>
            </w:tabs>
            <w:rPr>
              <w:rFonts w:ascii="Calibri" w:hAnsi="Calibri" w:eastAsia="" w:cs="" w:asciiTheme="minorHAnsi" w:cstheme="minorBidi" w:eastAsiaTheme="minorEastAsia" w:hAnsiTheme="minorHAnsi"/>
              <w:sz w:val="22"/>
              <w:szCs w:val="22"/>
              <w:lang w:val="fr-FR"/>
            </w:rPr>
          </w:pPr>
          <w:r>
            <w:rPr/>
            <w:t>3.2</w:t>
          </w:r>
          <w:r>
            <w:rPr>
              <w:rFonts w:eastAsia="" w:cs="" w:ascii="Calibri" w:hAnsi="Calibri" w:asciiTheme="minorHAnsi" w:cstheme="minorBidi" w:eastAsiaTheme="minorEastAsia" w:hAnsiTheme="minorHAnsi"/>
              <w:sz w:val="22"/>
              <w:szCs w:val="22"/>
              <w:lang w:val="fr-FR"/>
            </w:rPr>
            <w:tab/>
          </w:r>
          <w:r>
            <w:rPr/>
            <w:t>Bilan personnel</w:t>
            <w:tab/>
            <w:t>10</w:t>
          </w:r>
        </w:p>
        <w:p>
          <w:pPr>
            <w:pStyle w:val="TOC2"/>
            <w:tabs>
              <w:tab w:val="clear" w:pos="708"/>
              <w:tab w:val="left" w:pos="960" w:leader="none"/>
              <w:tab w:val="right" w:pos="8777" w:leader="dot"/>
            </w:tabs>
            <w:rPr>
              <w:rFonts w:ascii="Calibri" w:hAnsi="Calibri" w:eastAsia="" w:cs="" w:asciiTheme="minorHAnsi" w:cstheme="minorBidi" w:eastAsiaTheme="minorEastAsia" w:hAnsiTheme="minorHAnsi"/>
              <w:sz w:val="22"/>
              <w:szCs w:val="22"/>
              <w:lang w:val="fr-FR"/>
            </w:rPr>
          </w:pPr>
          <w:r>
            <w:rPr/>
            <w:t>3.3</w:t>
          </w:r>
          <w:r>
            <w:rPr>
              <w:rFonts w:eastAsia="" w:cs="" w:ascii="Calibri" w:hAnsi="Calibri" w:asciiTheme="minorHAnsi" w:cstheme="minorBidi" w:eastAsiaTheme="minorEastAsia" w:hAnsiTheme="minorHAnsi"/>
              <w:sz w:val="22"/>
              <w:szCs w:val="22"/>
              <w:lang w:val="fr-FR"/>
            </w:rPr>
            <w:tab/>
          </w:r>
          <w:r>
            <w:rPr/>
            <w:t>Extension et évolution de l’application</w:t>
            <w:tab/>
            <w:t>10</w:t>
          </w:r>
        </w:p>
        <w:p>
          <w:pPr>
            <w:pStyle w:val="TOC1"/>
            <w:tabs>
              <w:tab w:val="clear" w:pos="708"/>
              <w:tab w:val="right" w:pos="8777" w:leader="dot"/>
            </w:tabs>
            <w:rPr>
              <w:rFonts w:ascii="Calibri" w:hAnsi="Calibri" w:eastAsia="" w:cs="" w:asciiTheme="minorHAnsi" w:cstheme="minorBidi" w:eastAsiaTheme="minorEastAsia" w:hAnsiTheme="minorHAnsi"/>
              <w:sz w:val="22"/>
              <w:szCs w:val="22"/>
              <w:lang w:val="fr-FR"/>
            </w:rPr>
          </w:pPr>
          <w:r>
            <w:rPr/>
            <w:t>Conclusion</w:t>
            <w:tab/>
            <w:t>11</w:t>
          </w:r>
        </w:p>
        <w:p>
          <w:pPr>
            <w:pStyle w:val="TOC1"/>
            <w:tabs>
              <w:tab w:val="clear" w:pos="708"/>
              <w:tab w:val="right" w:pos="8777" w:leader="dot"/>
            </w:tabs>
            <w:rPr>
              <w:rFonts w:ascii="Calibri" w:hAnsi="Calibri" w:eastAsia="" w:cs="" w:asciiTheme="minorHAnsi" w:cstheme="minorBidi" w:eastAsiaTheme="minorEastAsia" w:hAnsiTheme="minorHAnsi"/>
              <w:sz w:val="22"/>
              <w:szCs w:val="22"/>
              <w:lang w:val="fr-FR"/>
            </w:rPr>
          </w:pPr>
          <w:r>
            <w:rPr/>
            <w:t>Bibliographie</w:t>
            <w:tab/>
            <w:t>12</w:t>
          </w:r>
        </w:p>
        <w:p>
          <w:pPr>
            <w:pStyle w:val="TOC1"/>
            <w:tabs>
              <w:tab w:val="clear" w:pos="708"/>
              <w:tab w:val="right" w:pos="8777" w:leader="dot"/>
            </w:tabs>
            <w:rPr>
              <w:rFonts w:ascii="Calibri" w:hAnsi="Calibri" w:eastAsia="" w:cs="" w:asciiTheme="minorHAnsi" w:cstheme="minorBidi" w:eastAsiaTheme="minorEastAsia" w:hAnsiTheme="minorHAnsi"/>
              <w:sz w:val="22"/>
              <w:szCs w:val="22"/>
              <w:lang w:val="fr-FR"/>
            </w:rPr>
          </w:pPr>
          <w:r>
            <w:rPr/>
            <w:t>Annexe</w:t>
            <w:tab/>
            <w:t>i</w:t>
          </w:r>
          <w:r>
            <w:rPr/>
            <w:fldChar w:fldCharType="end"/>
          </w:r>
        </w:p>
      </w:sdtContent>
    </w:sdt>
    <w:p>
      <w:pPr>
        <w:pStyle w:val="Normal"/>
        <w:jc w:val="left"/>
        <w:rPr/>
      </w:pPr>
      <w:r>
        <w:rPr/>
      </w:r>
    </w:p>
    <w:p>
      <w:pPr>
        <w:pStyle w:val="Heading1"/>
        <w:numPr>
          <w:ilvl w:val="0"/>
          <w:numId w:val="0"/>
        </w:numPr>
        <w:ind w:hanging="432" w:left="432"/>
        <w:rPr/>
      </w:pPr>
      <w:bookmarkStart w:id="0" w:name="_Toc105039382"/>
      <w:r>
        <w:rPr/>
        <w:t>Liste des tableaux</w:t>
      </w:r>
      <w:bookmarkEnd w:id="0"/>
    </w:p>
    <w:p>
      <w:pPr>
        <w:pStyle w:val="TableofFigures"/>
        <w:tabs>
          <w:tab w:val="clear" w:pos="708"/>
          <w:tab w:val="right" w:pos="8777" w:leader="dot"/>
        </w:tabs>
        <w:jc w:val="left"/>
        <w:rPr>
          <w:rFonts w:ascii="Calibri" w:hAnsi="Calibri" w:eastAsia="" w:cs="" w:asciiTheme="minorHAnsi" w:cstheme="minorBidi" w:eastAsiaTheme="minorEastAsia" w:hAnsiTheme="minorHAnsi"/>
          <w:sz w:val="22"/>
          <w:szCs w:val="22"/>
          <w:lang w:val="fr-FR"/>
        </w:rPr>
      </w:pPr>
      <w:r>
        <w:fldChar w:fldCharType="begin"/>
      </w:r>
      <w:r>
        <w:rPr>
          <w:rStyle w:val="Sautdindex"/>
        </w:rPr>
        <w:instrText xml:space="preserve"> TOC \c "Tableau" \h </w:instrText>
      </w:r>
      <w:r>
        <w:rPr>
          <w:rStyle w:val="Sautdindex"/>
        </w:rPr>
        <w:fldChar w:fldCharType="separate"/>
      </w:r>
      <w:hyperlink w:anchor="_Toc441148074">
        <w:r>
          <w:rPr>
            <w:rStyle w:val="Sautdindex"/>
          </w:rPr>
          <w:t>Tableau 1 : Classement TIOBE 2014 de quelques langages de programmation</w:t>
        </w:r>
        <w:r>
          <w:rPr>
            <w:webHidden/>
          </w:rPr>
          <w:fldChar w:fldCharType="begin"/>
        </w:r>
        <w:r>
          <w:rPr>
            <w:webHidden/>
          </w:rPr>
          <w:instrText xml:space="preserve">PAGEREF _Toc441148074 \h</w:instrText>
        </w:r>
        <w:r>
          <w:rPr>
            <w:webHidden/>
          </w:rPr>
          <w:fldChar w:fldCharType="separate"/>
        </w:r>
        <w:r>
          <w:rPr>
            <w:rStyle w:val="Sautdindex"/>
            <w:vanish w:val="false"/>
          </w:rPr>
          <w:tab/>
          <w:t>8</w:t>
        </w:r>
        <w:r>
          <w:rPr>
            <w:webHidden/>
          </w:rPr>
          <w:fldChar w:fldCharType="end"/>
        </w:r>
      </w:hyperlink>
      <w:r>
        <w:rPr>
          <w:rStyle w:val="Sautdindex"/>
          <w:vanish w:val="false"/>
        </w:rPr>
        <w:fldChar w:fldCharType="end"/>
      </w:r>
    </w:p>
    <w:p>
      <w:pPr>
        <w:pStyle w:val="Normal"/>
        <w:jc w:val="left"/>
        <w:rPr/>
      </w:pPr>
      <w:r>
        <w:rPr/>
      </w:r>
    </w:p>
    <w:p>
      <w:pPr>
        <w:pStyle w:val="Normal"/>
        <w:spacing w:lineRule="auto" w:line="240"/>
        <w:jc w:val="left"/>
        <w:rPr>
          <w:b/>
          <w:kern w:val="2"/>
          <w:sz w:val="36"/>
        </w:rPr>
      </w:pPr>
      <w:r>
        <w:rPr>
          <w:b/>
          <w:kern w:val="2"/>
          <w:sz w:val="36"/>
        </w:rPr>
      </w:r>
      <w:r>
        <w:br w:type="page"/>
      </w:r>
    </w:p>
    <w:p>
      <w:pPr>
        <w:pStyle w:val="Heading1"/>
        <w:numPr>
          <w:ilvl w:val="0"/>
          <w:numId w:val="0"/>
        </w:numPr>
        <w:spacing w:before="0" w:after="60"/>
        <w:ind w:hanging="432" w:left="432"/>
        <w:rPr/>
      </w:pPr>
      <w:bookmarkStart w:id="1" w:name="_Toc437060011"/>
      <w:bookmarkStart w:id="2" w:name="_Toc437059961"/>
      <w:bookmarkStart w:id="3" w:name="_Toc437059941"/>
      <w:bookmarkStart w:id="4" w:name="_Toc437059910"/>
      <w:bookmarkStart w:id="5" w:name="_Toc105039383"/>
      <w:r>
        <w:rPr/>
        <w:t>Liste des figures</w:t>
      </w:r>
      <w:bookmarkEnd w:id="1"/>
      <w:bookmarkEnd w:id="2"/>
      <w:bookmarkEnd w:id="3"/>
      <w:bookmarkEnd w:id="4"/>
      <w:bookmarkEnd w:id="5"/>
    </w:p>
    <w:p>
      <w:pPr>
        <w:pStyle w:val="TableofFigures"/>
        <w:tabs>
          <w:tab w:val="clear" w:pos="708"/>
          <w:tab w:val="right" w:pos="8777" w:leader="dot"/>
        </w:tabs>
        <w:jc w:val="left"/>
        <w:rPr>
          <w:rFonts w:ascii="Calibri" w:hAnsi="Calibri" w:eastAsia="" w:cs="" w:asciiTheme="minorHAnsi" w:cstheme="minorBidi" w:eastAsiaTheme="minorEastAsia" w:hAnsiTheme="minorHAnsi"/>
          <w:sz w:val="22"/>
          <w:szCs w:val="22"/>
          <w:lang w:val="fr-FR"/>
        </w:rPr>
      </w:pPr>
      <w:r>
        <w:fldChar w:fldCharType="begin"/>
      </w:r>
      <w:r>
        <w:rPr>
          <w:rStyle w:val="Sautdindex"/>
        </w:rPr>
        <w:instrText xml:space="preserve"> TOC \c "Figure" \h </w:instrText>
      </w:r>
      <w:r>
        <w:rPr>
          <w:rStyle w:val="Sautdindex"/>
        </w:rPr>
        <w:fldChar w:fldCharType="separate"/>
      </w:r>
      <w:hyperlink w:anchor="_Toc441148082">
        <w:bookmarkStart w:id="6" w:name="_Toc437060012"/>
        <w:bookmarkStart w:id="7" w:name="_Toc437059962"/>
        <w:bookmarkStart w:id="8" w:name="_Toc437059942"/>
        <w:bookmarkStart w:id="9" w:name="_Toc437059911"/>
        <w:bookmarkEnd w:id="6"/>
        <w:bookmarkEnd w:id="7"/>
        <w:bookmarkEnd w:id="8"/>
        <w:bookmarkEnd w:id="9"/>
        <w:r>
          <w:rPr>
            <w:rStyle w:val="Sautdindex"/>
          </w:rPr>
          <w:t>Figure 1: Part de marché des navigateurs en février 2014.</w:t>
        </w:r>
        <w:r>
          <w:rPr>
            <w:webHidden/>
          </w:rPr>
          <w:fldChar w:fldCharType="begin"/>
        </w:r>
        <w:r>
          <w:rPr>
            <w:webHidden/>
          </w:rPr>
          <w:instrText xml:space="preserve">PAGEREF _Toc441148082 \h</w:instrText>
        </w:r>
        <w:r>
          <w:rPr>
            <w:webHidden/>
          </w:rPr>
          <w:fldChar w:fldCharType="separate"/>
        </w:r>
        <w:r>
          <w:rPr>
            <w:rStyle w:val="Sautdindex"/>
            <w:vanish w:val="false"/>
          </w:rPr>
          <w:tab/>
          <w:t>4</w:t>
        </w:r>
        <w:r>
          <w:rPr>
            <w:webHidden/>
          </w:rPr>
          <w:fldChar w:fldCharType="end"/>
        </w:r>
      </w:hyperlink>
      <w:r>
        <w:rPr>
          <w:rStyle w:val="Sautdindex"/>
          <w:vanish w:val="false"/>
        </w:rPr>
        <w:fldChar w:fldCharType="end"/>
      </w:r>
    </w:p>
    <w:p>
      <w:pPr>
        <w:pStyle w:val="Normal"/>
        <w:jc w:val="left"/>
        <w:rPr/>
      </w:pPr>
      <w:r>
        <w:rPr/>
      </w:r>
    </w:p>
    <w:p>
      <w:pPr>
        <w:pStyle w:val="Normal"/>
        <w:jc w:val="left"/>
        <w:rPr/>
      </w:pPr>
      <w:r>
        <w:rPr/>
      </w:r>
      <w:r>
        <w:br w:type="page"/>
      </w:r>
    </w:p>
    <w:p>
      <w:pPr>
        <w:pStyle w:val="Heading1"/>
        <w:numPr>
          <w:ilvl w:val="0"/>
          <w:numId w:val="0"/>
        </w:numPr>
        <w:spacing w:before="0" w:after="60"/>
        <w:ind w:hanging="432" w:left="432"/>
        <w:rPr/>
      </w:pPr>
      <w:bookmarkStart w:id="10" w:name="_Toc105039384"/>
      <w:bookmarkStart w:id="11" w:name="_Toc437060012_Copie_1"/>
      <w:bookmarkStart w:id="12" w:name="_Toc437059962_Copie_1"/>
      <w:bookmarkStart w:id="13" w:name="_Toc437059942_Copie_1"/>
      <w:bookmarkStart w:id="14" w:name="_Toc437059911_Copie_1"/>
      <w:bookmarkEnd w:id="11"/>
      <w:bookmarkEnd w:id="12"/>
      <w:bookmarkEnd w:id="13"/>
      <w:bookmarkEnd w:id="14"/>
      <w:r>
        <w:rPr/>
        <w:t>Glossaire</w:t>
      </w:r>
      <w:bookmarkEnd w:id="10"/>
    </w:p>
    <w:p>
      <w:pPr>
        <w:pStyle w:val="GlossaryDefinition"/>
        <w:jc w:val="left"/>
        <w:rPr>
          <w:lang w:val="fr-FR"/>
        </w:rPr>
      </w:pPr>
      <w:r>
        <w:rPr>
          <w:rStyle w:val="GlossaryEntry"/>
          <w:lang w:val="fr-FR"/>
        </w:rPr>
        <w:t>Astéroïde</w:t>
      </w:r>
      <w:r>
        <w:rPr>
          <w:lang w:val="fr-FR"/>
        </w:rPr>
        <w:t>. Minuscule planète dont la taille varie entre 1 000 km à moins d'un km de diamètre. Les astéroïdes gravitent généralement autour de planètes plus grandes.</w:t>
      </w:r>
    </w:p>
    <w:p>
      <w:pPr>
        <w:pStyle w:val="GlossaryDefinition"/>
        <w:jc w:val="left"/>
        <w:rPr>
          <w:lang w:val="fr-FR"/>
        </w:rPr>
      </w:pPr>
      <w:r>
        <w:rPr>
          <w:rStyle w:val="GlossaryEntry"/>
          <w:lang w:val="fr-FR"/>
        </w:rPr>
        <w:t>Atmosphère</w:t>
      </w:r>
      <w:r>
        <w:rPr>
          <w:lang w:val="fr-FR"/>
        </w:rPr>
        <w:t>. Masse gazeuse entourant les planètes, dont la Terre.</w:t>
      </w:r>
    </w:p>
    <w:p>
      <w:pPr>
        <w:sectPr>
          <w:headerReference w:type="even" r:id="rId10"/>
          <w:headerReference w:type="default" r:id="rId11"/>
          <w:headerReference w:type="first" r:id="rId12"/>
          <w:footerReference w:type="even" r:id="rId13"/>
          <w:footerReference w:type="default" r:id="rId14"/>
          <w:footerReference w:type="first" r:id="rId15"/>
          <w:type w:val="nextPage"/>
          <w:pgSz w:w="11906" w:h="16838"/>
          <w:pgMar w:left="1418" w:right="1418" w:gutter="284" w:header="567" w:top="1418" w:footer="567" w:bottom="1418"/>
          <w:pgNumType w:start="1" w:fmt="lowerRoman"/>
          <w:formProt w:val="false"/>
          <w:textDirection w:val="lrTb"/>
          <w:docGrid w:type="default" w:linePitch="326" w:charSpace="0"/>
        </w:sectPr>
        <w:pStyle w:val="GlossaryDefinition"/>
        <w:jc w:val="left"/>
        <w:rPr>
          <w:lang w:val="fr-FR"/>
        </w:rPr>
      </w:pPr>
      <w:r>
        <w:rPr>
          <w:rStyle w:val="GlossaryEntry"/>
          <w:lang w:val="fr-FR"/>
        </w:rPr>
        <w:t>Densité</w:t>
      </w:r>
      <w:r>
        <w:rPr>
          <w:lang w:val="fr-FR"/>
        </w:rPr>
        <w:t>. Nombre de particules par unité de mesure.</w:t>
      </w:r>
      <w:r>
        <w:br w:type="page"/>
      </w:r>
    </w:p>
    <w:p>
      <w:pPr>
        <w:pStyle w:val="Heading1"/>
        <w:numPr>
          <w:ilvl w:val="0"/>
          <w:numId w:val="0"/>
        </w:numPr>
        <w:spacing w:before="0" w:after="60"/>
        <w:ind w:hanging="432" w:left="432"/>
        <w:rPr/>
      </w:pPr>
      <w:bookmarkStart w:id="15" w:name="_Toc105039385"/>
      <w:r>
        <w:rPr/>
        <w:t>Avant-propos</w:t>
      </w:r>
      <w:bookmarkEnd w:id="15"/>
    </w:p>
    <w:p>
      <w:pPr>
        <w:pStyle w:val="Normal"/>
        <w:jc w:val="left"/>
        <w:rPr/>
      </w:pPr>
      <w:r>
        <w:rPr/>
        <w:t>Le présent mémoire présente les résultats du travail effectué lors de mon stage de fin d’études de Licence en Informatique de l’IT University; stage effectué au Direction du Système Informatique de la CENI Madagascar durant 03 mois, de Août à Novembre 2024.</w:t>
      </w:r>
    </w:p>
    <w:p>
      <w:pPr>
        <w:pStyle w:val="Normal"/>
        <w:jc w:val="left"/>
        <w:rPr/>
      </w:pPr>
      <w:r>
        <w:rPr/>
        <w:t>Afin de poser clairement le contexte de ce mémoire, je vais présenter succinctement d’une part l’IT University et d’autre part mon établissement d’accueil.</w:t>
      </w:r>
    </w:p>
    <w:p>
      <w:pPr>
        <w:pStyle w:val="Heading2"/>
        <w:numPr>
          <w:ilvl w:val="0"/>
          <w:numId w:val="0"/>
        </w:numPr>
        <w:ind w:hanging="576" w:left="576"/>
        <w:jc w:val="left"/>
        <w:rPr/>
      </w:pPr>
      <w:bookmarkStart w:id="16" w:name="_Toc105039386"/>
      <w:r>
        <w:rPr/>
        <w:t>L’IT University</w:t>
      </w:r>
      <w:bookmarkEnd w:id="16"/>
    </w:p>
    <w:p>
      <w:pPr>
        <w:pStyle w:val="Para"/>
        <w:ind w:hanging="0"/>
        <w:jc w:val="left"/>
        <w:rPr/>
      </w:pPr>
      <w:r>
        <w:rPr/>
        <w:t xml:space="preserve">Fondée en 2011, l’IT University (ou ITU) est une université privée, spécialisée en informatique, formant les jeunes bacheliers, de préférence scientifiques : </w:t>
      </w:r>
    </w:p>
    <w:p>
      <w:pPr>
        <w:pStyle w:val="Para"/>
        <w:numPr>
          <w:ilvl w:val="0"/>
          <w:numId w:val="4"/>
        </w:numPr>
        <w:jc w:val="left"/>
        <w:rPr/>
      </w:pPr>
      <w:r>
        <w:rPr/>
        <w:t>En trois ans, pour l‘obtention d’une :</w:t>
      </w:r>
    </w:p>
    <w:p>
      <w:pPr>
        <w:pStyle w:val="Para"/>
        <w:numPr>
          <w:ilvl w:val="1"/>
          <w:numId w:val="4"/>
        </w:numPr>
        <w:jc w:val="left"/>
        <w:rPr/>
      </w:pPr>
      <w:r>
        <w:rPr/>
        <w:t>Licence, option Développement, Réseaux et Bases de Données ou Web et Design</w:t>
      </w:r>
    </w:p>
    <w:p>
      <w:pPr>
        <w:pStyle w:val="Para"/>
        <w:numPr>
          <w:ilvl w:val="1"/>
          <w:numId w:val="4"/>
        </w:numPr>
        <w:jc w:val="left"/>
        <w:rPr/>
      </w:pPr>
      <w:r>
        <w:rPr/>
        <w:t>Licence, option Graphic Design ou Communication Digitale</w:t>
      </w:r>
    </w:p>
    <w:p>
      <w:pPr>
        <w:pStyle w:val="Para"/>
        <w:numPr>
          <w:ilvl w:val="0"/>
          <w:numId w:val="4"/>
        </w:numPr>
        <w:jc w:val="left"/>
        <w:rPr/>
      </w:pPr>
      <w:r>
        <w:rPr/>
        <w:t>En cinq ans, pour l’obtention d’un :</w:t>
      </w:r>
    </w:p>
    <w:p>
      <w:pPr>
        <w:pStyle w:val="Para"/>
        <w:numPr>
          <w:ilvl w:val="1"/>
          <w:numId w:val="4"/>
        </w:numPr>
        <w:jc w:val="left"/>
        <w:rPr/>
      </w:pPr>
      <w:r>
        <w:rPr/>
        <w:t xml:space="preserve"> </w:t>
      </w:r>
      <w:r>
        <w:rPr/>
        <w:t>Master MBDS en coopération avec l’Université Côte d’Azur à Nice Sophia Antipolis – France</w:t>
      </w:r>
    </w:p>
    <w:p>
      <w:pPr>
        <w:pStyle w:val="Para"/>
        <w:numPr>
          <w:ilvl w:val="1"/>
          <w:numId w:val="4"/>
        </w:numPr>
        <w:jc w:val="left"/>
        <w:rPr/>
      </w:pPr>
      <w:r>
        <w:rPr/>
        <w:t>Master BIHAR en coopération avec l’ESTIA du Pays Basque - France</w:t>
      </w:r>
    </w:p>
    <w:p>
      <w:pPr>
        <w:pStyle w:val="Para"/>
        <w:ind w:hanging="0"/>
        <w:jc w:val="left"/>
        <w:rPr/>
      </w:pPr>
      <w:r>
        <w:rPr/>
        <w:t>Étant une formation professionnalisante, l’ITU a tissé des liens forts avec ses partenaires industriels, dont l’opérateur convergent TELMA et la plupart des entreprises et institutions du secteur des TIC</w:t>
      </w:r>
      <w:r>
        <w:rPr>
          <w:rStyle w:val="FootnoteReference"/>
        </w:rPr>
        <w:footnoteReference w:id="2"/>
      </w:r>
      <w:r>
        <w:rPr/>
        <w:t>. Ces partenaires participent effectivement à la formation par la fourniture de connexion Internet à haut débit, l’envoi de conférenciers ou par l’accueil des étudiants en stage. Beaucoup de ces partenaires recrutent aussi les sortants dès leur sortie d’École.</w:t>
        <w:br/>
        <w:t>D’autre part, le corps enseignant de l’ITU est constitué intégralement de spécialistes de très haut niveau et obligatoirement actifs professionnellement dans leurs domaines respectifs.</w:t>
        <w:br/>
      </w:r>
    </w:p>
    <w:p>
      <w:pPr>
        <w:pStyle w:val="Heading2"/>
        <w:numPr>
          <w:ilvl w:val="0"/>
          <w:numId w:val="0"/>
        </w:numPr>
        <w:ind w:hanging="576" w:left="576"/>
        <w:jc w:val="left"/>
        <w:rPr/>
      </w:pPr>
      <w:bookmarkStart w:id="17" w:name="_Toc105039387"/>
      <w:r>
        <w:rPr/>
        <w:t>C</w:t>
      </w:r>
      <w:bookmarkEnd w:id="17"/>
      <w:r>
        <w:rPr/>
        <w:t>ENI Madagascar</w:t>
      </w:r>
    </w:p>
    <w:p>
      <w:pPr>
        <w:pStyle w:val="Para"/>
        <w:ind w:hanging="0"/>
        <w:rPr/>
      </w:pPr>
      <w:r>
        <w:rPr/>
        <w:t>La Commission Électoral National Indépendante (CENI) de Madagascar est l’organisme officiel chargé de la gestion, de la supervision et de l’organisation des élections sur l’ensemble du territoire malgache.</w:t>
      </w:r>
    </w:p>
    <w:p>
      <w:pPr>
        <w:pStyle w:val="Para"/>
        <w:ind w:hanging="0"/>
        <w:rPr/>
      </w:pPr>
      <w:r>
        <w:rPr/>
        <w:t xml:space="preserve">La CENI a été formellement instituée par la </w:t>
      </w:r>
      <w:r>
        <w:rPr>
          <w:rStyle w:val="Strong"/>
          <w:b w:val="false"/>
          <w:bCs w:val="false"/>
        </w:rPr>
        <w:t>Loi n° 2015-020</w:t>
      </w:r>
      <w:r>
        <w:rPr/>
        <w:t xml:space="preserve">, promulguée le </w:t>
      </w:r>
      <w:r>
        <w:rPr>
          <w:rStyle w:val="Strong"/>
          <w:b w:val="false"/>
          <w:bCs w:val="false"/>
        </w:rPr>
        <w:t>19 octobre 2015</w:t>
      </w:r>
      <w:r>
        <w:rPr/>
        <w:t>, qui établit ses structures, ses responsabilités, et son autonomie financière et administrative.</w:t>
      </w:r>
    </w:p>
    <w:p>
      <w:pPr>
        <w:pStyle w:val="Para"/>
        <w:ind w:hanging="0"/>
        <w:rPr/>
      </w:pPr>
      <w:r>
        <w:rPr/>
      </w:r>
    </w:p>
    <w:p>
      <w:pPr>
        <w:pStyle w:val="Para"/>
        <w:ind w:hanging="0"/>
        <w:rPr/>
      </w:pPr>
      <w:r>
        <w:rPr/>
        <w:t>Selon leur plan de travail pluriannuel, le principales missions de la CENI incluent :</w:t>
      </w:r>
    </w:p>
    <w:p>
      <w:pPr>
        <w:pStyle w:val="Para"/>
        <w:numPr>
          <w:ilvl w:val="0"/>
          <w:numId w:val="9"/>
        </w:numPr>
        <w:rPr/>
      </w:pPr>
      <w:r>
        <w:rPr>
          <w:rFonts w:eastAsia="Times New Roman" w:cs="Times New Roman"/>
          <w:sz w:val="24"/>
          <w:szCs w:val="24"/>
          <w:lang w:eastAsia="fr-FR"/>
        </w:rPr>
        <w:t xml:space="preserve">La préparation et la mise en place des élections : Organisation des dispositifs afin d'assurer des élections transparentes, en respectant les lois électorales. </w:t>
      </w:r>
    </w:p>
    <w:p>
      <w:pPr>
        <w:pStyle w:val="Para"/>
        <w:numPr>
          <w:ilvl w:val="0"/>
          <w:numId w:val="9"/>
        </w:numPr>
        <w:rPr/>
      </w:pPr>
      <w:r>
        <w:rPr>
          <w:rFonts w:eastAsia="Times New Roman" w:cs="Times New Roman"/>
          <w:b w:val="false"/>
          <w:bCs w:val="false"/>
          <w:sz w:val="24"/>
          <w:szCs w:val="24"/>
          <w:lang w:eastAsia="fr-FR"/>
        </w:rPr>
        <w:t>La surveillance des opérations électorales : Garantie de la liberté, justice et transparence tout au long du processus électoral.</w:t>
      </w:r>
    </w:p>
    <w:p>
      <w:pPr>
        <w:pStyle w:val="Para"/>
        <w:numPr>
          <w:ilvl w:val="0"/>
          <w:numId w:val="9"/>
        </w:numPr>
        <w:rPr/>
      </w:pPr>
      <w:r>
        <w:rPr>
          <w:rFonts w:eastAsia="Times New Roman" w:cs="Times New Roman"/>
          <w:b w:val="false"/>
          <w:bCs w:val="false"/>
          <w:sz w:val="24"/>
          <w:szCs w:val="24"/>
          <w:lang w:eastAsia="fr-FR"/>
        </w:rPr>
        <w:t>La certification des résultats :</w:t>
      </w:r>
      <w:r>
        <w:rPr/>
        <w:t xml:space="preserve"> V</w:t>
      </w:r>
      <w:r>
        <w:rPr>
          <w:rFonts w:eastAsia="Times New Roman" w:cs="Times New Roman"/>
          <w:sz w:val="24"/>
          <w:szCs w:val="24"/>
          <w:lang w:eastAsia="fr-FR"/>
        </w:rPr>
        <w:t>alidation des résultats électoraux reflétant la volonté des électeurs.</w:t>
      </w:r>
    </w:p>
    <w:p>
      <w:pPr>
        <w:pStyle w:val="Para"/>
        <w:numPr>
          <w:ilvl w:val="0"/>
          <w:numId w:val="9"/>
        </w:numPr>
        <w:rPr/>
      </w:pPr>
      <w:r>
        <w:rPr/>
        <w:t>La médiation en cas de litige : Résolutions des c</w:t>
      </w:r>
      <w:r>
        <w:rPr>
          <w:rFonts w:eastAsia="Times New Roman" w:cs="Times New Roman"/>
          <w:sz w:val="24"/>
          <w:szCs w:val="24"/>
          <w:lang w:eastAsia="fr-FR"/>
        </w:rPr>
        <w:t>ontestations liées aux élections.</w:t>
      </w:r>
    </w:p>
    <w:p>
      <w:pPr>
        <w:pStyle w:val="Para"/>
        <w:numPr>
          <w:ilvl w:val="0"/>
          <w:numId w:val="9"/>
        </w:numPr>
        <w:rPr/>
      </w:pPr>
      <w:r>
        <w:rPr/>
        <w:t>La sensibilisation des électeurs : C</w:t>
      </w:r>
      <w:r>
        <w:rPr>
          <w:rFonts w:eastAsia="Times New Roman" w:cs="Times New Roman"/>
          <w:sz w:val="24"/>
          <w:szCs w:val="24"/>
          <w:lang w:eastAsia="fr-FR"/>
        </w:rPr>
        <w:t>ampagnes d'éducation civique pour informer et encourager la participation électorale.</w:t>
      </w:r>
    </w:p>
    <w:p>
      <w:pPr>
        <w:pStyle w:val="Para"/>
        <w:numPr>
          <w:ilvl w:val="0"/>
          <w:numId w:val="9"/>
        </w:numPr>
        <w:rPr>
          <w:rFonts w:ascii="Times New Roman" w:hAnsi="Times New Roman" w:eastAsia="Times New Roman" w:cs="Times New Roman"/>
          <w:sz w:val="24"/>
          <w:szCs w:val="24"/>
          <w:lang w:eastAsia="fr-FR"/>
        </w:rPr>
      </w:pPr>
      <w:r>
        <w:rPr>
          <w:rFonts w:eastAsia="Times New Roman" w:cs="Times New Roman"/>
          <w:sz w:val="24"/>
          <w:szCs w:val="24"/>
          <w:lang w:eastAsia="fr-FR"/>
        </w:rPr>
        <w:t>La formation et assistance technique : Formation des acteurs électoraux et soutien technique pour renforcer leurs compétences.</w:t>
      </w:r>
    </w:p>
    <w:p>
      <w:pPr>
        <w:pStyle w:val="Para"/>
        <w:numPr>
          <w:ilvl w:val="0"/>
          <w:numId w:val="9"/>
        </w:numPr>
        <w:rPr/>
      </w:pPr>
      <w:r>
        <w:rPr>
          <w:rFonts w:eastAsia="Times New Roman" w:cs="Times New Roman"/>
          <w:sz w:val="24"/>
          <w:szCs w:val="24"/>
          <w:lang w:eastAsia="fr-FR"/>
        </w:rPr>
        <w:t>La supervision du vote et du dépouillement : Contrôle rigoureux des opérations de vote et dépouillement.</w:t>
      </w:r>
    </w:p>
    <w:p>
      <w:pPr>
        <w:pStyle w:val="Para"/>
        <w:numPr>
          <w:ilvl w:val="0"/>
          <w:numId w:val="0"/>
        </w:numPr>
        <w:ind w:hanging="0" w:left="720"/>
        <w:rPr/>
      </w:pPr>
      <w:r>
        <w:rPr/>
      </w:r>
      <w:r>
        <w:br w:type="page"/>
      </w:r>
    </w:p>
    <w:p>
      <w:pPr>
        <w:pStyle w:val="Para"/>
        <w:spacing w:before="0" w:after="120"/>
        <w:ind w:hanging="0"/>
        <w:rPr/>
      </w:pPr>
      <w:r>
        <w:rPr>
          <w:rFonts w:eastAsia="Times New Roman" w:cs="Times New Roman"/>
          <w:sz w:val="24"/>
          <w:szCs w:val="24"/>
          <w:lang w:eastAsia="fr-FR"/>
        </w:rPr>
        <w:t>L’organigramme de la CENI est présenté comme ceci :</w:t>
      </w:r>
    </w:p>
    <w:p>
      <w:pPr>
        <w:pStyle w:val="Para"/>
        <w:ind w:hanging="0"/>
        <w:rPr/>
      </w:pPr>
      <w:r>
        <w:rPr/>
        <mc:AlternateContent>
          <mc:Choice Requires="wps">
            <w:drawing>
              <wp:anchor behindDoc="0" distT="0" distB="0" distL="0" distR="0" simplePos="0" locked="0" layoutInCell="0" allowOverlap="1" relativeHeight="5">
                <wp:simplePos x="0" y="0"/>
                <wp:positionH relativeFrom="column">
                  <wp:posOffset>-662940</wp:posOffset>
                </wp:positionH>
                <wp:positionV relativeFrom="paragraph">
                  <wp:posOffset>57785</wp:posOffset>
                </wp:positionV>
                <wp:extent cx="6658610" cy="7207250"/>
                <wp:effectExtent l="0" t="0" r="0" b="0"/>
                <wp:wrapSquare wrapText="largest"/>
                <wp:docPr id="6" name="Cadre5"/>
                <a:graphic xmlns:a="http://schemas.openxmlformats.org/drawingml/2006/main">
                  <a:graphicData uri="http://schemas.microsoft.com/office/word/2010/wordprocessingShape">
                    <wps:wsp>
                      <wps:cNvSpPr/>
                      <wps:spPr>
                        <a:xfrm>
                          <a:off x="0" y="0"/>
                          <a:ext cx="6658560" cy="7207200"/>
                        </a:xfrm>
                        <a:prstGeom prst="rect">
                          <a:avLst/>
                        </a:prstGeom>
                        <a:solidFill>
                          <a:srgbClr val="ffffff"/>
                        </a:solidFill>
                        <a:ln w="0">
                          <a:noFill/>
                        </a:ln>
                      </wps:spPr>
                      <wps:style>
                        <a:lnRef idx="0"/>
                        <a:fillRef idx="0"/>
                        <a:effectRef idx="0"/>
                        <a:fontRef idx="minor"/>
                      </wps:style>
                      <wps:txbx>
                        <w:txbxContent>
                          <w:p>
                            <w:pPr>
                              <w:pStyle w:val="Figure"/>
                              <w:jc w:val="center"/>
                              <w:rPr/>
                            </w:pPr>
                            <w:r>
                              <w:rPr/>
                              <w:drawing>
                                <wp:inline distT="0" distB="0" distL="0" distR="0">
                                  <wp:extent cx="6659245" cy="6783705"/>
                                  <wp:effectExtent l="0" t="0" r="0" b="0"/>
                                  <wp:docPr id="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 descr=""/>
                                          <pic:cNvPicPr>
                                            <a:picLocks noChangeAspect="1" noChangeArrowheads="1"/>
                                          </pic:cNvPicPr>
                                        </pic:nvPicPr>
                                        <pic:blipFill>
                                          <a:blip r:embed="rId16"/>
                                          <a:stretch>
                                            <a:fillRect/>
                                          </a:stretch>
                                        </pic:blipFill>
                                        <pic:spPr bwMode="auto">
                                          <a:xfrm>
                                            <a:off x="0" y="0"/>
                                            <a:ext cx="6659245" cy="6783705"/>
                                          </a:xfrm>
                                          <a:prstGeom prst="rect">
                                            <a:avLst/>
                                          </a:prstGeom>
                                        </pic:spPr>
                                      </pic:pic>
                                    </a:graphicData>
                                  </a:graphic>
                                </wp:inline>
                              </w:drawing>
                            </w:r>
                            <w:r>
                              <w:rPr/>
                              <w:t xml:space="preserve">Figure </w:t>
                            </w:r>
                            <w:r>
                              <w:rPr/>
                              <w:fldChar w:fldCharType="begin"/>
                            </w:r>
                            <w:r>
                              <w:rPr/>
                              <w:instrText xml:space="preserve"> SEQ Figure \* ARABIC </w:instrText>
                            </w:r>
                            <w:r>
                              <w:rPr/>
                              <w:fldChar w:fldCharType="separate"/>
                            </w:r>
                            <w:r>
                              <w:rPr/>
                              <w:t>1</w:t>
                            </w:r>
                            <w:r>
                              <w:rPr/>
                              <w:fldChar w:fldCharType="end"/>
                            </w:r>
                            <w:r>
                              <w:rPr/>
                              <w:t>: Organigramme de la CENI.</w:t>
                            </w:r>
                          </w:p>
                        </w:txbxContent>
                      </wps:txbx>
                      <wps:bodyPr lIns="0" rIns="0" tIns="0" bIns="0" anchor="t">
                        <a:noAutofit/>
                      </wps:bodyPr>
                    </wps:wsp>
                  </a:graphicData>
                </a:graphic>
              </wp:anchor>
            </w:drawing>
          </mc:Choice>
          <mc:Fallback>
            <w:pict>
              <v:rect id="shape_0" ID="Cadre5" path="m0,0l-2147483645,0l-2147483645,-2147483646l0,-2147483646xe" fillcolor="white" stroked="f" o:allowincell="f" style="position:absolute;margin-left:-52.2pt;margin-top:4.55pt;width:524.25pt;height:567.45pt;mso-wrap-style:square;v-text-anchor:top">
                <v:fill o:detectmouseclick="t" type="solid" color2="black"/>
                <v:stroke color="#3465a4" joinstyle="round" endcap="flat"/>
                <v:textbox>
                  <w:txbxContent>
                    <w:p>
                      <w:pPr>
                        <w:pStyle w:val="Figure"/>
                        <w:jc w:val="center"/>
                        <w:rPr/>
                      </w:pPr>
                      <w:r>
                        <w:rPr/>
                        <w:drawing>
                          <wp:inline distT="0" distB="0" distL="0" distR="0">
                            <wp:extent cx="6659245" cy="6783705"/>
                            <wp:effectExtent l="0" t="0" r="0" b="0"/>
                            <wp:docPr id="9"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3" descr=""/>
                                    <pic:cNvPicPr>
                                      <a:picLocks noChangeAspect="1" noChangeArrowheads="1"/>
                                    </pic:cNvPicPr>
                                  </pic:nvPicPr>
                                  <pic:blipFill>
                                    <a:blip r:embed="rId17"/>
                                    <a:stretch>
                                      <a:fillRect/>
                                    </a:stretch>
                                  </pic:blipFill>
                                  <pic:spPr bwMode="auto">
                                    <a:xfrm>
                                      <a:off x="0" y="0"/>
                                      <a:ext cx="6659245" cy="6783705"/>
                                    </a:xfrm>
                                    <a:prstGeom prst="rect">
                                      <a:avLst/>
                                    </a:prstGeom>
                                  </pic:spPr>
                                </pic:pic>
                              </a:graphicData>
                            </a:graphic>
                          </wp:inline>
                        </w:drawing>
                      </w:r>
                      <w:r>
                        <w:rPr/>
                        <w:t xml:space="preserve">Figure </w:t>
                      </w:r>
                      <w:r>
                        <w:rPr/>
                        <w:fldChar w:fldCharType="begin"/>
                      </w:r>
                      <w:r>
                        <w:rPr/>
                        <w:instrText xml:space="preserve"> SEQ Figure \* ARABIC </w:instrText>
                      </w:r>
                      <w:r>
                        <w:rPr/>
                        <w:fldChar w:fldCharType="separate"/>
                      </w:r>
                      <w:r>
                        <w:rPr/>
                        <w:t>1</w:t>
                      </w:r>
                      <w:r>
                        <w:rPr/>
                        <w:fldChar w:fldCharType="end"/>
                      </w:r>
                      <w:r>
                        <w:rPr/>
                        <w:t>: Organigramme de la CENI.</w:t>
                      </w:r>
                    </w:p>
                  </w:txbxContent>
                </v:textbox>
                <w10:wrap type="square" side="largest"/>
              </v:rect>
            </w:pict>
          </mc:Fallback>
        </mc:AlternateContent>
      </w:r>
    </w:p>
    <w:p>
      <w:pPr>
        <w:pStyle w:val="Para"/>
        <w:ind w:hanging="0"/>
        <w:jc w:val="center"/>
        <w:rPr/>
      </w:pPr>
      <w:r>
        <w:rPr/>
      </w:r>
    </w:p>
    <w:p>
      <w:pPr>
        <w:pStyle w:val="Para"/>
        <w:ind w:hanging="0"/>
        <w:jc w:val="center"/>
        <w:rPr/>
      </w:pPr>
      <w:r>
        <w:rPr/>
      </w:r>
      <w:r>
        <w:br w:type="page"/>
      </w:r>
    </w:p>
    <w:p>
      <w:pPr>
        <w:pStyle w:val="Heading2"/>
        <w:numPr>
          <w:ilvl w:val="0"/>
          <w:numId w:val="0"/>
        </w:numPr>
        <w:spacing w:before="0" w:after="60"/>
        <w:ind w:hanging="576" w:left="576"/>
        <w:jc w:val="left"/>
        <w:rPr/>
      </w:pPr>
      <w:bookmarkStart w:id="18" w:name="_Toc105039388"/>
      <w:r>
        <w:rPr/>
        <w:t>Remerciements</w:t>
      </w:r>
      <w:bookmarkEnd w:id="18"/>
    </w:p>
    <w:p>
      <w:pPr>
        <w:pStyle w:val="Normal"/>
        <w:jc w:val="left"/>
        <w:rPr>
          <w:lang w:val="fr-FR"/>
        </w:rPr>
      </w:pPr>
      <w:r>
        <w:rPr>
          <w:lang w:val="fr-FR"/>
        </w:rPr>
        <w:t xml:space="preserve">Je souhaite exprimer ma sincère reconnaissance envers tous ceux qui ont participé à la réalisation de ce mémoire. </w:t>
      </w:r>
    </w:p>
    <w:p>
      <w:pPr>
        <w:pStyle w:val="Normal"/>
        <w:jc w:val="left"/>
        <w:rPr>
          <w:lang w:val="fr-FR"/>
        </w:rPr>
      </w:pPr>
      <w:r>
        <w:rPr>
          <w:lang w:val="fr-FR"/>
        </w:rPr>
        <w:t xml:space="preserve">Avant tout, je voudrais remercier mon superviseur pédagogique, le Dr RAZAFINJATOVO Heriniaina [...]. </w:t>
      </w:r>
    </w:p>
    <w:p>
      <w:pPr>
        <w:pStyle w:val="Normal"/>
        <w:jc w:val="left"/>
        <w:rPr>
          <w:lang w:val="fr-FR"/>
        </w:rPr>
      </w:pPr>
      <w:r>
        <w:rPr>
          <w:lang w:val="fr-FR"/>
        </w:rPr>
        <w:t xml:space="preserve">Je tiens à adresser également ma gratitude envers Mme RANAIVOASIMBOLA Vanona, mon encadreur professionnel, pour ses conseils et ses critiques qui ont influencé mes réflexions tout au long de mes recherches. </w:t>
      </w:r>
    </w:p>
    <w:p>
      <w:pPr>
        <w:pStyle w:val="Normal"/>
        <w:jc w:val="left"/>
        <w:rPr>
          <w:lang w:val="fr-FR"/>
        </w:rPr>
      </w:pPr>
      <w:r>
        <w:rPr>
          <w:lang w:val="fr-FR"/>
        </w:rPr>
        <w:t>J'aimerais aussi exprimer ma reconnaissance envers la CENI pour m'avoir offert l'occasion de faire ce stage et de collaborer sur un projet d’envergure national.</w:t>
      </w:r>
    </w:p>
    <w:p>
      <w:pPr>
        <w:pStyle w:val="Normal"/>
        <w:jc w:val="left"/>
        <w:rPr>
          <w:lang w:val="fr-FR"/>
        </w:rPr>
      </w:pPr>
      <w:r>
        <w:rPr>
          <w:lang w:val="fr-FR"/>
        </w:rPr>
        <w:t>Un grand merci à l’IT University ainsi qu’à tous les membres du personnel pour les connaissances transmises et les éducations que j’ai pu acquérir tout au long de mes années d’études.</w:t>
      </w:r>
    </w:p>
    <w:p>
      <w:pPr>
        <w:pStyle w:val="Normal"/>
        <w:jc w:val="left"/>
        <w:rPr>
          <w:lang w:val="fr-FR"/>
        </w:rPr>
      </w:pPr>
      <w:r>
        <w:rPr>
          <w:lang w:val="fr-FR"/>
        </w:rPr>
        <w:t xml:space="preserve"> </w:t>
      </w:r>
      <w:r>
        <w:rPr>
          <w:lang w:val="fr-FR"/>
        </w:rPr>
        <w:br/>
        <w:t>Sans oublier :</w:t>
      </w:r>
    </w:p>
    <w:p>
      <w:pPr>
        <w:pStyle w:val="Normal"/>
        <w:numPr>
          <w:ilvl w:val="0"/>
          <w:numId w:val="8"/>
        </w:numPr>
        <w:jc w:val="left"/>
        <w:rPr/>
      </w:pPr>
      <w:r>
        <w:rPr/>
        <w:t>Mr RANAIVODIMBY Alberto, Directeur du Système d’Information de la Commission Électorale Nationale Indépendante ainsi que Mme RABOBA Julie Viviane, Chef du Service de la Gestion de la Base de données pour m’avoir offert leur temps lors des enquêtes réalisées.</w:t>
      </w:r>
    </w:p>
    <w:p>
      <w:pPr>
        <w:pStyle w:val="Normal"/>
        <w:numPr>
          <w:ilvl w:val="0"/>
          <w:numId w:val="8"/>
        </w:numPr>
        <w:jc w:val="left"/>
        <w:rPr/>
      </w:pPr>
      <w:r>
        <w:rPr/>
        <w:t xml:space="preserve">Toute l'équipe du DSI de la CENI pour leur accueil chaleureux et leur collaboration pendant ces 03 mois. </w:t>
      </w:r>
    </w:p>
    <w:p>
      <w:pPr>
        <w:pStyle w:val="Normal"/>
        <w:numPr>
          <w:ilvl w:val="0"/>
          <w:numId w:val="8"/>
        </w:numPr>
        <w:jc w:val="left"/>
        <w:rPr>
          <w:rFonts w:ascii="Times New Roman" w:hAnsi="Times New Roman"/>
        </w:rPr>
      </w:pPr>
      <w:r>
        <w:rPr/>
        <w:t>Tous les membres du personnel de la CENI</w:t>
      </w:r>
      <w:r>
        <w:rPr>
          <w:b w:val="false"/>
          <w:i w:val="false"/>
          <w:caps w:val="false"/>
          <w:smallCaps w:val="false"/>
          <w:strike w:val="false"/>
          <w:dstrike w:val="false"/>
          <w:color w:val="000000"/>
          <w:sz w:val="24"/>
          <w:u w:val="none"/>
          <w:effect w:val="none"/>
          <w:shd w:fill="auto" w:val="clear"/>
        </w:rPr>
        <w:t>.</w:t>
      </w:r>
    </w:p>
    <w:p>
      <w:pPr>
        <w:pStyle w:val="Normal"/>
        <w:jc w:val="left"/>
        <w:rPr>
          <w:b w:val="false"/>
          <w:i w:val="false"/>
          <w:i w:val="false"/>
          <w:caps w:val="false"/>
          <w:smallCaps w:val="false"/>
          <w:strike w:val="false"/>
          <w:dstrike w:val="false"/>
          <w:color w:val="000000"/>
          <w:sz w:val="24"/>
          <w:u w:val="none"/>
          <w:effect w:val="none"/>
          <w:shd w:fill="auto" w:val="clear"/>
        </w:rPr>
      </w:pPr>
      <w:r>
        <w:rPr>
          <w:b w:val="false"/>
          <w:i w:val="false"/>
          <w:caps w:val="false"/>
          <w:smallCaps w:val="false"/>
          <w:strike w:val="false"/>
          <w:dstrike w:val="false"/>
          <w:color w:val="000000"/>
          <w:sz w:val="24"/>
          <w:u w:val="none"/>
          <w:effect w:val="none"/>
          <w:shd w:fill="auto" w:val="clear"/>
        </w:rPr>
      </w:r>
    </w:p>
    <w:p>
      <w:pPr>
        <w:pStyle w:val="Normal"/>
        <w:jc w:val="left"/>
        <w:rPr/>
      </w:pPr>
      <w:r>
        <w:rPr>
          <w:b w:val="false"/>
          <w:i w:val="false"/>
          <w:caps w:val="false"/>
          <w:smallCaps w:val="false"/>
          <w:strike w:val="false"/>
          <w:dstrike w:val="false"/>
          <w:color w:val="000000"/>
          <w:sz w:val="24"/>
          <w:u w:val="none"/>
          <w:effect w:val="none"/>
          <w:shd w:fill="auto" w:val="clear"/>
        </w:rPr>
        <w:t>Et enfin, mes plus sincères remerciements aux parents, la famille, les amis pour leur soutien et leurs encouragements qui ont joué un rôle crucial dans la réalisation de ce travail.</w:t>
      </w:r>
      <w:r>
        <w:br w:type="page"/>
      </w:r>
    </w:p>
    <w:p>
      <w:pPr>
        <w:pStyle w:val="Heading1"/>
        <w:numPr>
          <w:ilvl w:val="0"/>
          <w:numId w:val="0"/>
        </w:numPr>
        <w:spacing w:before="0" w:after="60"/>
        <w:ind w:hanging="432" w:left="432"/>
        <w:rPr/>
      </w:pPr>
      <w:bookmarkStart w:id="19" w:name="_Toc105039389"/>
      <w:r>
        <w:rPr/>
        <w:t>Introduction</w:t>
      </w:r>
      <w:bookmarkEnd w:id="19"/>
    </w:p>
    <w:p>
      <w:pPr>
        <w:pStyle w:val="Normal"/>
        <w:jc w:val="left"/>
        <w:rPr/>
      </w:pPr>
      <w:r>
        <w:rPr/>
        <w:t xml:space="preserve">L’essentiel du travail que j’ai réalisé a porté sur le thème : « Modernisation du système de gestion des élections populaires ». </w:t>
      </w:r>
    </w:p>
    <w:p>
      <w:pPr>
        <w:pStyle w:val="Normal"/>
        <w:jc w:val="left"/>
        <w:rPr/>
      </w:pPr>
      <w:r>
        <w:rPr/>
        <w:t>Ce dernier revêt une importance particulière dans le domaine de l’informatique, car il touche aux enjeux de la transparence, d’efficacité et de sécurité des processus critique</w:t>
      </w:r>
      <w:r>
        <w:rPr/>
        <w:t>s</w:t>
      </w:r>
      <w:r>
        <w:rPr/>
        <w:t xml:space="preserve">. Dans un milieu où le volume de données est déjà immense et les exigences de protection de l’information toujours plus élevées, les technologies informatiques </w:t>
      </w:r>
      <w:r>
        <w:rPr/>
        <w:t>sont devenues essentielles pour soutenir la fiabilité des systèmes électoraux.</w:t>
      </w:r>
    </w:p>
    <w:p>
      <w:pPr>
        <w:pStyle w:val="Normal"/>
        <w:jc w:val="left"/>
        <w:rPr/>
      </w:pPr>
      <w:r>
        <w:rPr/>
        <w:t xml:space="preserve">C’est la raison pour laquelle la CENI m’a confié la responsabilité de développer un système </w:t>
      </w:r>
      <w:r>
        <w:rPr/>
        <w:t>de gestion électorale unifié, intégrant une nouvelle application mobile et back-office.</w:t>
      </w:r>
    </w:p>
    <w:p>
      <w:pPr>
        <w:pStyle w:val="Normal"/>
        <w:jc w:val="left"/>
        <w:rPr/>
      </w:pPr>
      <w:r>
        <w:rPr/>
      </w:r>
    </w:p>
    <w:p>
      <w:pPr>
        <w:pStyle w:val="Normal"/>
        <w:jc w:val="left"/>
        <w:rPr/>
      </w:pPr>
      <w:r>
        <w:rPr/>
        <w:t xml:space="preserve">Ce projet permettra aux personnels de la CENI </w:t>
      </w:r>
      <w:r>
        <w:rPr/>
        <w:t>de faciliter la prise de décision, de gagner en efficacité et d’accélérer le processus de traitement jusqu’à la publication des résultats.</w:t>
      </w:r>
    </w:p>
    <w:p>
      <w:pPr>
        <w:pStyle w:val="Normal"/>
        <w:jc w:val="left"/>
        <w:rPr/>
      </w:pPr>
      <w:r>
        <w:rPr/>
      </w:r>
    </w:p>
    <w:p>
      <w:pPr>
        <w:pStyle w:val="Normal"/>
        <w:jc w:val="left"/>
        <w:rPr/>
      </w:pPr>
      <w:r>
        <w:rPr/>
        <w:t>Les résultats essentiels de mon travail durant ce stage sont listés ci-après :</w:t>
      </w:r>
    </w:p>
    <w:p>
      <w:pPr>
        <w:pStyle w:val="Normal"/>
        <w:numPr>
          <w:ilvl w:val="0"/>
          <w:numId w:val="11"/>
        </w:numPr>
        <w:jc w:val="left"/>
        <w:rPr/>
      </w:pPr>
      <w:r>
        <w:rPr/>
        <w:t>Optimisation et création d’une nouvelle application mobile pour les bureaux de vote, permettant un enregistrement et une transmission directe des résultats électoraux.</w:t>
      </w:r>
    </w:p>
    <w:p>
      <w:pPr>
        <w:pStyle w:val="Normal"/>
        <w:numPr>
          <w:ilvl w:val="0"/>
          <w:numId w:val="11"/>
        </w:numPr>
        <w:jc w:val="left"/>
        <w:rPr/>
      </w:pPr>
      <w:r>
        <w:rPr/>
        <w:t xml:space="preserve">Suivi en temps réel </w:t>
      </w:r>
      <w:r>
        <w:rPr/>
        <w:t xml:space="preserve">des incidents grâce </w:t>
      </w:r>
      <w:r>
        <w:rPr/>
        <w:t>à</w:t>
      </w:r>
      <w:r>
        <w:rPr/>
        <w:t xml:space="preserve"> la mise en place d’un système d’alerte.</w:t>
      </w:r>
    </w:p>
    <w:p>
      <w:pPr>
        <w:pStyle w:val="Normal"/>
        <w:numPr>
          <w:ilvl w:val="0"/>
          <w:numId w:val="11"/>
        </w:numPr>
        <w:jc w:val="left"/>
        <w:rPr/>
      </w:pPr>
      <w:r>
        <w:rPr/>
        <w:t>Unification des systèmes back-office pour centraliser la gestion des résultats électoraux, indépendamment du type de scrutin.</w:t>
      </w:r>
    </w:p>
    <w:p>
      <w:pPr>
        <w:pStyle w:val="Normal"/>
        <w:numPr>
          <w:ilvl w:val="0"/>
          <w:numId w:val="11"/>
        </w:numPr>
        <w:jc w:val="left"/>
        <w:rPr/>
      </w:pPr>
      <w:r>
        <w:rPr/>
        <w:t>Mise en place d’un tableau de bord permettant de visualiser les statistiques essentielles.</w:t>
      </w:r>
    </w:p>
    <w:p>
      <w:pPr>
        <w:pStyle w:val="Normal"/>
        <w:numPr>
          <w:ilvl w:val="0"/>
          <w:numId w:val="0"/>
        </w:numPr>
        <w:ind w:hanging="0" w:left="720"/>
        <w:jc w:val="left"/>
        <w:rPr/>
      </w:pPr>
      <w:r>
        <w:rPr/>
      </w:r>
    </w:p>
    <w:p>
      <w:pPr>
        <w:pStyle w:val="Normal"/>
        <w:spacing w:lineRule="auto" w:line="240"/>
        <w:jc w:val="left"/>
        <w:rPr/>
      </w:pPr>
      <w:r>
        <w:rPr/>
        <w:t>Ce mémoire est structuré en trois grandes parties :</w:t>
      </w:r>
    </w:p>
    <w:p>
      <w:pPr>
        <w:pStyle w:val="Normal"/>
        <w:spacing w:lineRule="auto" w:line="240"/>
        <w:jc w:val="left"/>
        <w:rPr/>
      </w:pPr>
      <w:r>
        <w:rPr/>
      </w:r>
    </w:p>
    <w:p>
      <w:pPr>
        <w:pStyle w:val="Normal"/>
        <w:numPr>
          <w:ilvl w:val="0"/>
          <w:numId w:val="10"/>
        </w:numPr>
        <w:spacing w:lineRule="auto" w:line="240"/>
        <w:jc w:val="left"/>
        <w:rPr/>
      </w:pPr>
      <w:r>
        <w:rPr/>
        <w:t>Dans un premier temps, la présentation du contexte et des enjeux du projet</w:t>
      </w:r>
    </w:p>
    <w:p>
      <w:pPr>
        <w:pStyle w:val="Normal"/>
        <w:numPr>
          <w:ilvl w:val="0"/>
          <w:numId w:val="0"/>
        </w:numPr>
        <w:spacing w:lineRule="auto" w:line="240"/>
        <w:ind w:hanging="0" w:left="720"/>
        <w:jc w:val="left"/>
        <w:rPr/>
      </w:pPr>
      <w:r>
        <w:rPr/>
      </w:r>
    </w:p>
    <w:p>
      <w:pPr>
        <w:pStyle w:val="Normal"/>
        <w:numPr>
          <w:ilvl w:val="0"/>
          <w:numId w:val="10"/>
        </w:numPr>
        <w:spacing w:lineRule="auto" w:line="240"/>
        <w:jc w:val="left"/>
        <w:rPr/>
      </w:pPr>
      <w:r>
        <w:rPr/>
        <w:t>Ensuite, la description détaillée de la réalisation technique et des fonctionnalités</w:t>
      </w:r>
    </w:p>
    <w:p>
      <w:pPr>
        <w:pStyle w:val="Normal"/>
        <w:numPr>
          <w:ilvl w:val="0"/>
          <w:numId w:val="0"/>
        </w:numPr>
        <w:spacing w:lineRule="auto" w:line="240"/>
        <w:ind w:hanging="0" w:left="720"/>
        <w:jc w:val="left"/>
        <w:rPr/>
      </w:pPr>
      <w:r>
        <w:rPr/>
      </w:r>
    </w:p>
    <w:p>
      <w:pPr>
        <w:pStyle w:val="Normal"/>
        <w:numPr>
          <w:ilvl w:val="0"/>
          <w:numId w:val="10"/>
        </w:numPr>
        <w:spacing w:lineRule="auto" w:line="240"/>
        <w:jc w:val="left"/>
        <w:rPr/>
      </w:pPr>
      <w:r>
        <w:rPr/>
        <w:t xml:space="preserve">Enfin, l’évaluation </w:t>
      </w:r>
      <w:r>
        <w:rPr/>
        <w:t>de l’impact du projet, accompagnée des connaissances acquises durant cette expérience.</w:t>
      </w:r>
    </w:p>
    <w:p>
      <w:pPr>
        <w:pStyle w:val="Normal"/>
        <w:spacing w:lineRule="auto" w:line="240"/>
        <w:jc w:val="left"/>
        <w:rPr/>
      </w:pPr>
      <w:r>
        <w:rPr/>
      </w:r>
      <w:r>
        <w:br w:type="page"/>
      </w:r>
    </w:p>
    <w:p>
      <w:pPr>
        <w:pStyle w:val="Para"/>
        <w:spacing w:before="0" w:after="120"/>
        <w:ind w:hanging="0"/>
        <w:jc w:val="left"/>
        <w:rPr/>
      </w:pPr>
      <w:r>
        <w:rPr/>
      </w:r>
    </w:p>
    <w:p>
      <w:pPr>
        <w:pStyle w:val="Heading1"/>
        <w:rPr/>
      </w:pPr>
      <w:bookmarkStart w:id="20" w:name="_Toc105039390"/>
      <w:r>
        <w:rPr/>
        <w:t>Présentation du projet</w:t>
      </w:r>
      <w:bookmarkEnd w:id="20"/>
    </w:p>
    <w:p>
      <w:pPr>
        <w:pStyle w:val="Normal"/>
        <w:jc w:val="left"/>
        <w:rPr/>
      </w:pPr>
      <w:r>
        <w:rPr/>
      </w:r>
    </w:p>
    <w:p>
      <w:pPr>
        <w:pStyle w:val="Heading2"/>
        <w:jc w:val="left"/>
        <w:rPr/>
      </w:pPr>
      <w:bookmarkStart w:id="21" w:name="_Toc105039391"/>
      <w:r>
        <w:rPr/>
        <w:t>Objectifs du projet</w:t>
      </w:r>
      <w:bookmarkEnd w:id="21"/>
    </w:p>
    <w:p>
      <w:pPr>
        <w:pStyle w:val="Para"/>
        <w:jc w:val="left"/>
        <w:rPr/>
      </w:pPr>
      <w:r>
        <w:rPr/>
        <w:t xml:space="preserve">Le projet vise à garantir une gestion centralisée et efficace des processus électoraux. Cette initiative englobe plusieurs aspects cruciaux, tels que l’enregistrement des électeurs au niveau des bureaux de vote, la </w:t>
      </w:r>
      <w:r>
        <w:rPr/>
        <w:t>récolte et remontée</w:t>
      </w:r>
      <w:r>
        <w:rPr/>
        <w:t xml:space="preserve"> des résultats, la gestion des incidents et </w:t>
      </w:r>
      <w:r>
        <w:rPr/>
        <w:t>aussi</w:t>
      </w:r>
      <w:r>
        <w:rPr/>
        <w:t xml:space="preserve"> l’</w:t>
      </w:r>
      <w:r>
        <w:rPr/>
        <w:t>exportation</w:t>
      </w:r>
      <w:r>
        <w:rPr/>
        <w:t xml:space="preserve"> des résultats provisoires.</w:t>
      </w:r>
    </w:p>
    <w:p>
      <w:pPr>
        <w:pStyle w:val="Para"/>
        <w:jc w:val="left"/>
        <w:rPr/>
      </w:pPr>
      <w:r>
        <w:rPr/>
        <w:t>Nous aspirons également à offrir une meilleur visibilité sur les statistiques, comme le taux de couv</w:t>
      </w:r>
      <w:r>
        <w:rPr/>
        <w:t>erture</w:t>
      </w:r>
      <w:r>
        <w:rPr/>
        <w:t xml:space="preserve"> de </w:t>
      </w:r>
      <w:r>
        <w:rPr/>
        <w:t>l’application mobile, le taux d’abstention des électeurs et la fréquence des incidents au sein des bureaux de vote. Avec un tableau de bord dynamique, les équipes de la CENI pourront analyser aisément les données, ce qui facilitera leur prise de décision.</w:t>
      </w:r>
    </w:p>
    <w:p>
      <w:pPr>
        <w:pStyle w:val="Normal"/>
        <w:jc w:val="left"/>
        <w:rPr/>
      </w:pPr>
      <w:r>
        <w:rPr/>
      </w:r>
    </w:p>
    <w:p>
      <w:pPr>
        <w:pStyle w:val="Normal"/>
        <w:keepNext w:val="true"/>
        <w:jc w:val="left"/>
        <w:rPr/>
      </w:pPr>
      <w:r>
        <w:rPr/>
      </w:r>
    </w:p>
    <w:p>
      <w:pPr>
        <w:pStyle w:val="Caption"/>
        <w:jc w:val="left"/>
        <w:rPr/>
      </w:pPr>
      <w:r>
        <w:rPr/>
      </w:r>
    </w:p>
    <w:p>
      <w:pPr>
        <w:pStyle w:val="Heading2"/>
        <w:jc w:val="left"/>
        <w:rPr/>
      </w:pPr>
      <w:bookmarkStart w:id="22" w:name="_Toc105039392"/>
      <w:r>
        <w:rPr/>
        <w:t>Planning de réalisation</w:t>
      </w:r>
      <w:bookmarkEnd w:id="22"/>
    </w:p>
    <w:p>
      <w:pPr>
        <w:pStyle w:val="Para"/>
        <w:jc w:val="left"/>
        <w:rPr/>
      </w:pPr>
      <w:r>
        <w:rPr/>
        <w:t>Diagramme de GANTT et commentaires.</w:t>
      </w:r>
    </w:p>
    <w:p>
      <w:pPr>
        <w:pStyle w:val="Para"/>
        <w:jc w:val="left"/>
        <w:rPr/>
      </w:pPr>
      <w:r>
        <w:rPr/>
      </w:r>
    </w:p>
    <w:p>
      <w:pPr>
        <w:pStyle w:val="Para"/>
        <w:jc w:val="left"/>
        <w:rPr>
          <w:color w:val="FF0000"/>
        </w:rPr>
      </w:pPr>
      <w:r>
        <w:rPr>
          <w:color w:val="FF0000"/>
        </w:rPr>
        <w:t>N’hésitez pas à mettre le diagramme à l’italienne pour être plus lisible.</w:t>
      </w:r>
    </w:p>
    <w:p>
      <w:pPr>
        <w:pStyle w:val="Heading2"/>
        <w:jc w:val="left"/>
        <w:rPr/>
      </w:pPr>
      <w:bookmarkStart w:id="23" w:name="_Toc105039393"/>
      <w:r>
        <w:rPr/>
        <w:t>Technologies utilisées</w:t>
      </w:r>
      <w:bookmarkEnd w:id="23"/>
    </w:p>
    <w:p>
      <w:pPr>
        <w:pStyle w:val="Heading3"/>
        <w:rPr/>
      </w:pPr>
      <w:r>
        <w:rPr>
          <w:bCs/>
        </w:rPr>
        <w:t xml:space="preserve">Vous </w:t>
      </w:r>
      <w:r>
        <w:rPr>
          <w:bCs/>
          <w:color w:val="FF0000"/>
        </w:rPr>
        <w:t>devez</w:t>
      </w:r>
      <w:r>
        <w:rPr>
          <w:color w:val="FF0000"/>
        </w:rPr>
        <w:t xml:space="preserve"> </w:t>
      </w:r>
      <w:r>
        <w:rPr/>
        <w:t xml:space="preserve">faire au moins une recherche documentaire sur les </w:t>
      </w:r>
      <w:r>
        <w:rPr>
          <w:color w:val="FF0000"/>
        </w:rPr>
        <w:t>technologies alternatives</w:t>
      </w:r>
      <w:r>
        <w:rPr/>
        <w:t>, même si une technologie est imposée par l’entreprise.</w:t>
        <w:br/>
        <w:t xml:space="preserve">Il est toujours intéressant de présenter un </w:t>
      </w:r>
      <w:r>
        <w:rPr>
          <w:bCs/>
          <w:color w:val="FF0000"/>
        </w:rPr>
        <w:t>tableau</w:t>
      </w:r>
      <w:r>
        <w:rPr>
          <w:color w:val="FF0000"/>
        </w:rPr>
        <w:t xml:space="preserve"> </w:t>
      </w:r>
      <w:r>
        <w:rPr/>
        <w:t>de synthèse montrant les avantages et inconvénients des technologies présentées.</w:t>
      </w:r>
    </w:p>
    <w:p>
      <w:pPr>
        <w:pStyle w:val="Heading3"/>
        <w:rPr/>
      </w:pPr>
      <w:r>
        <w:rPr/>
        <w:t>Ne faites pas de copier-coller (</w:t>
      </w:r>
      <w:r>
        <w:rPr>
          <w:color w:val="FF0000"/>
        </w:rPr>
        <w:t>ni du web ni d’outils tels que ChatGPT</w:t>
      </w:r>
      <w:r>
        <w:rPr/>
        <w:t xml:space="preserve">) pour présenter les technologies : écrivez ce que </w:t>
      </w:r>
      <w:r>
        <w:rPr>
          <w:color w:val="FF0000"/>
        </w:rPr>
        <w:t xml:space="preserve">vous </w:t>
      </w:r>
      <w:r>
        <w:rPr/>
        <w:t xml:space="preserve">avez compris avec </w:t>
      </w:r>
      <w:r>
        <w:rPr>
          <w:color w:val="FF0000"/>
        </w:rPr>
        <w:t xml:space="preserve">vos </w:t>
      </w:r>
      <w:r>
        <w:rPr/>
        <w:t>mots : c’est ce qu’on attend de vous</w:t>
      </w:r>
    </w:p>
    <w:p>
      <w:pPr>
        <w:pStyle w:val="Normal"/>
        <w:spacing w:lineRule="auto" w:line="240"/>
        <w:jc w:val="left"/>
        <w:rPr/>
      </w:pPr>
      <w:r>
        <w:rPr/>
      </w:r>
      <w:r>
        <w:br w:type="page"/>
      </w:r>
    </w:p>
    <w:p>
      <w:pPr>
        <w:pStyle w:val="Heading1"/>
        <w:spacing w:before="0" w:after="60"/>
        <w:rPr/>
      </w:pPr>
      <w:bookmarkStart w:id="24" w:name="_Toc105039394"/>
      <w:r>
        <w:rPr/>
        <w:t>Réalisation de l’application</w:t>
      </w:r>
      <w:bookmarkEnd w:id="24"/>
    </w:p>
    <w:p>
      <w:pPr>
        <w:pStyle w:val="Heading2"/>
        <w:jc w:val="left"/>
        <w:rPr/>
      </w:pPr>
      <w:bookmarkStart w:id="25" w:name="_Toc105039395"/>
      <w:r>
        <w:rPr/>
        <w:t>Analyse et conception</w:t>
      </w:r>
      <w:bookmarkEnd w:id="25"/>
    </w:p>
    <w:p>
      <w:pPr>
        <w:pStyle w:val="Heading3"/>
        <w:jc w:val="left"/>
        <w:rPr/>
      </w:pPr>
      <w:bookmarkStart w:id="26" w:name="_Toc105039396"/>
      <w:r>
        <w:rPr/>
        <w:t>Analyse de l'existant</w:t>
      </w:r>
      <w:bookmarkEnd w:id="26"/>
    </w:p>
    <w:p>
      <w:pPr>
        <w:pStyle w:val="Heading3"/>
        <w:jc w:val="left"/>
        <w:rPr/>
      </w:pPr>
      <w:bookmarkStart w:id="27" w:name="_Toc105039397"/>
      <w:r>
        <w:rPr/>
        <w:t>Conception de l’application</w:t>
      </w:r>
      <w:bookmarkEnd w:id="27"/>
    </w:p>
    <w:p>
      <w:pPr>
        <w:pStyle w:val="Para"/>
        <w:jc w:val="left"/>
        <w:rPr/>
      </w:pPr>
      <w:r>
        <w:rPr/>
        <w:t>Pourquoi doit-on faire la conception ? Pourquoi ne pas faire directement ?</w:t>
      </w:r>
    </w:p>
    <w:p>
      <w:pPr>
        <w:pStyle w:val="Para"/>
        <w:jc w:val="left"/>
        <w:rPr/>
      </w:pPr>
      <w:r>
        <w:rPr/>
        <w:t>Lister vos travaux, exemple :</w:t>
      </w:r>
    </w:p>
    <w:p>
      <w:pPr>
        <w:pStyle w:val="Para"/>
        <w:numPr>
          <w:ilvl w:val="0"/>
          <w:numId w:val="5"/>
        </w:numPr>
        <w:jc w:val="left"/>
        <w:rPr/>
      </w:pPr>
      <w:r>
        <w:rPr/>
        <w:t>Nombre de tables créées</w:t>
      </w:r>
    </w:p>
    <w:p>
      <w:pPr>
        <w:pStyle w:val="Para"/>
        <w:numPr>
          <w:ilvl w:val="0"/>
          <w:numId w:val="5"/>
        </w:numPr>
        <w:jc w:val="left"/>
        <w:rPr/>
      </w:pPr>
      <w:r>
        <w:rPr/>
        <w:t>Nombre de classes</w:t>
      </w:r>
    </w:p>
    <w:p>
      <w:pPr>
        <w:pStyle w:val="Para"/>
        <w:numPr>
          <w:ilvl w:val="0"/>
          <w:numId w:val="5"/>
        </w:numPr>
        <w:jc w:val="left"/>
        <w:rPr/>
      </w:pPr>
      <w:r>
        <w:rPr/>
        <w:t xml:space="preserve">Nombre d’écrans </w:t>
      </w:r>
    </w:p>
    <w:p>
      <w:pPr>
        <w:pStyle w:val="Para"/>
        <w:numPr>
          <w:ilvl w:val="0"/>
          <w:numId w:val="5"/>
        </w:numPr>
        <w:jc w:val="left"/>
        <w:rPr/>
      </w:pPr>
      <w:r>
        <w:rPr/>
        <w:t>Etc…</w:t>
      </w:r>
    </w:p>
    <w:p>
      <w:pPr>
        <w:pStyle w:val="Normal"/>
        <w:spacing w:lineRule="auto" w:line="240"/>
        <w:jc w:val="left"/>
        <w:rPr>
          <w:b/>
          <w:sz w:val="32"/>
        </w:rPr>
      </w:pPr>
      <w:r>
        <w:rPr>
          <w:b/>
          <w:sz w:val="32"/>
        </w:rPr>
      </w:r>
      <w:r>
        <w:br w:type="page"/>
      </w:r>
    </w:p>
    <w:p>
      <w:pPr>
        <w:pStyle w:val="Heading2"/>
        <w:spacing w:before="0" w:after="60"/>
        <w:jc w:val="left"/>
        <w:rPr/>
      </w:pPr>
      <w:bookmarkStart w:id="28" w:name="_Toc105039398"/>
      <w:r>
        <w:rPr/>
        <w:t>Développement par fonctionnalité ou module</w:t>
      </w:r>
      <w:bookmarkEnd w:id="28"/>
    </w:p>
    <w:p>
      <w:pPr>
        <w:pStyle w:val="Heading3"/>
        <w:jc w:val="left"/>
        <w:rPr/>
      </w:pPr>
      <w:bookmarkStart w:id="29" w:name="_Toc105039399"/>
      <w:r>
        <w:rPr/>
        <w:t>Module ou Fonctionnalité numéro 1</w:t>
      </w:r>
      <w:bookmarkEnd w:id="29"/>
    </w:p>
    <w:p>
      <w:pPr>
        <w:pStyle w:val="Heading3"/>
        <w:jc w:val="left"/>
        <w:rPr/>
      </w:pPr>
      <w:bookmarkStart w:id="30" w:name="_Toc105039400"/>
      <w:r>
        <w:rPr/>
        <w:t>Module ou Fonctionnalité numéro 2</w:t>
      </w:r>
      <w:bookmarkEnd w:id="30"/>
    </w:p>
    <w:p>
      <w:pPr>
        <w:pStyle w:val="Heading3"/>
        <w:jc w:val="left"/>
        <w:rPr/>
      </w:pPr>
      <w:bookmarkStart w:id="31" w:name="_Toc105039401"/>
      <w:r>
        <w:rPr/>
        <w:t>Gestion des utilisateurs</w:t>
      </w:r>
      <w:bookmarkEnd w:id="31"/>
    </w:p>
    <w:p>
      <w:pPr>
        <w:pStyle w:val="ListParagraph"/>
        <w:numPr>
          <w:ilvl w:val="0"/>
          <w:numId w:val="6"/>
        </w:numPr>
        <w:spacing w:lineRule="auto" w:line="276" w:before="0" w:after="200"/>
        <w:contextualSpacing/>
        <w:jc w:val="left"/>
        <w:rPr/>
      </w:pPr>
      <w:r>
        <w:rPr/>
        <w:t>Gestion des utilisateurs</w:t>
      </w:r>
    </w:p>
    <w:p>
      <w:pPr>
        <w:pStyle w:val="ListParagraph"/>
        <w:numPr>
          <w:ilvl w:val="1"/>
          <w:numId w:val="6"/>
        </w:numPr>
        <w:spacing w:lineRule="auto" w:line="276" w:before="0" w:after="200"/>
        <w:contextualSpacing/>
        <w:jc w:val="left"/>
        <w:rPr/>
      </w:pPr>
      <w:r>
        <w:rPr/>
        <w:t>Description des fonctionnalités du module</w:t>
      </w:r>
    </w:p>
    <w:p>
      <w:pPr>
        <w:pStyle w:val="ListParagraph"/>
        <w:numPr>
          <w:ilvl w:val="1"/>
          <w:numId w:val="6"/>
        </w:numPr>
        <w:spacing w:lineRule="auto" w:line="276" w:before="0" w:after="200"/>
        <w:contextualSpacing/>
        <w:jc w:val="left"/>
        <w:rPr/>
      </w:pPr>
      <w:r>
        <w:rPr/>
        <w:t>Pourquoi a-t-on développé ce module pour l'entreprise</w:t>
      </w:r>
    </w:p>
    <w:p>
      <w:pPr>
        <w:pStyle w:val="ListParagraph"/>
        <w:numPr>
          <w:ilvl w:val="1"/>
          <w:numId w:val="6"/>
        </w:numPr>
        <w:spacing w:lineRule="auto" w:line="276" w:before="0" w:after="200"/>
        <w:contextualSpacing/>
        <w:jc w:val="left"/>
        <w:rPr/>
      </w:pPr>
      <w:r>
        <w:rPr/>
        <w:t>Scénario d'utilisation clé (1 ou 2)</w:t>
      </w:r>
    </w:p>
    <w:p>
      <w:pPr>
        <w:pStyle w:val="ListParagraph"/>
        <w:numPr>
          <w:ilvl w:val="2"/>
          <w:numId w:val="6"/>
        </w:numPr>
        <w:spacing w:lineRule="auto" w:line="276" w:before="0" w:after="200"/>
        <w:contextualSpacing/>
        <w:jc w:val="left"/>
        <w:rPr/>
      </w:pPr>
      <w:r>
        <w:rPr/>
        <w:t>Quel scénario ?</w:t>
      </w:r>
    </w:p>
    <w:p>
      <w:pPr>
        <w:pStyle w:val="ListParagraph"/>
        <w:numPr>
          <w:ilvl w:val="2"/>
          <w:numId w:val="6"/>
        </w:numPr>
        <w:spacing w:lineRule="auto" w:line="276" w:before="0" w:after="200"/>
        <w:contextualSpacing/>
        <w:jc w:val="left"/>
        <w:rPr/>
      </w:pPr>
      <w:r>
        <w:rPr/>
        <w:t>Dessin écran + explication</w:t>
      </w:r>
    </w:p>
    <w:p>
      <w:pPr>
        <w:pStyle w:val="ListParagraph"/>
        <w:numPr>
          <w:ilvl w:val="2"/>
          <w:numId w:val="6"/>
        </w:numPr>
        <w:spacing w:lineRule="auto" w:line="276" w:before="0" w:after="200"/>
        <w:contextualSpacing/>
        <w:jc w:val="left"/>
        <w:rPr/>
      </w:pPr>
      <w:r>
        <w:rPr/>
        <w:t xml:space="preserve">Importance </w:t>
      </w:r>
    </w:p>
    <w:p>
      <w:pPr>
        <w:pStyle w:val="ListParagraph"/>
        <w:numPr>
          <w:ilvl w:val="2"/>
          <w:numId w:val="6"/>
        </w:numPr>
        <w:spacing w:lineRule="auto" w:line="276" w:before="0" w:after="200"/>
        <w:contextualSpacing/>
        <w:jc w:val="left"/>
        <w:rPr/>
      </w:pPr>
      <w:r>
        <w:rPr/>
        <w:t>Comment ?</w:t>
      </w:r>
    </w:p>
    <w:p>
      <w:pPr>
        <w:pStyle w:val="ListParagraph"/>
        <w:numPr>
          <w:ilvl w:val="3"/>
          <w:numId w:val="6"/>
        </w:numPr>
        <w:spacing w:lineRule="auto" w:line="276" w:before="0" w:after="200"/>
        <w:contextualSpacing/>
        <w:jc w:val="left"/>
        <w:rPr/>
      </w:pPr>
      <w:r>
        <w:rPr/>
        <w:t>Pas forcément besoin d’un extrait du code source</w:t>
      </w:r>
    </w:p>
    <w:p>
      <w:pPr>
        <w:pStyle w:val="ListParagraph"/>
        <w:numPr>
          <w:ilvl w:val="3"/>
          <w:numId w:val="6"/>
        </w:numPr>
        <w:spacing w:lineRule="auto" w:line="276" w:before="0" w:after="200"/>
        <w:contextualSpacing/>
        <w:jc w:val="left"/>
        <w:rPr/>
      </w:pPr>
      <w:r>
        <w:rPr/>
        <w:t>Diagramme de séquence</w:t>
        <w:tab/>
      </w:r>
    </w:p>
    <w:p>
      <w:pPr>
        <w:pStyle w:val="Para"/>
        <w:jc w:val="left"/>
        <w:rPr/>
      </w:pPr>
      <w:r>
        <w:rPr/>
      </w:r>
    </w:p>
    <w:p>
      <w:pPr>
        <w:pStyle w:val="Normal"/>
        <w:jc w:val="left"/>
        <w:rPr/>
      </w:pPr>
      <w:r>
        <w:rPr/>
      </w:r>
    </w:p>
    <w:p>
      <w:pPr>
        <w:pStyle w:val="Normal"/>
        <w:spacing w:lineRule="auto" w:line="240"/>
        <w:jc w:val="left"/>
        <w:rPr>
          <w:b/>
          <w:sz w:val="32"/>
        </w:rPr>
      </w:pPr>
      <w:r>
        <w:rPr>
          <w:b/>
          <w:sz w:val="32"/>
        </w:rPr>
      </w:r>
      <w:r>
        <w:br w:type="page"/>
      </w:r>
    </w:p>
    <w:p>
      <w:pPr>
        <w:pStyle w:val="Heading2"/>
        <w:spacing w:before="0" w:after="60"/>
        <w:jc w:val="left"/>
        <w:rPr/>
      </w:pPr>
      <w:bookmarkStart w:id="32" w:name="_Toc105039402"/>
      <w:r>
        <w:rPr/>
        <w:t>État d’Analyse et Statistiques</w:t>
      </w:r>
      <w:bookmarkEnd w:id="32"/>
    </w:p>
    <w:p>
      <w:pPr>
        <w:pStyle w:val="Heading3"/>
        <w:jc w:val="left"/>
        <w:rPr/>
      </w:pPr>
      <w:bookmarkStart w:id="33" w:name="_Toc105039403"/>
      <w:r>
        <w:rPr/>
        <w:t>État numéro 1</w:t>
      </w:r>
      <w:bookmarkEnd w:id="33"/>
    </w:p>
    <w:p>
      <w:pPr>
        <w:pStyle w:val="Heading3"/>
        <w:jc w:val="left"/>
        <w:rPr/>
      </w:pPr>
      <w:bookmarkStart w:id="34" w:name="_Toc105039404"/>
      <w:r>
        <w:rPr/>
        <w:t>État numéro 2</w:t>
      </w:r>
      <w:bookmarkEnd w:id="34"/>
    </w:p>
    <w:p>
      <w:pPr>
        <w:pStyle w:val="Heading3"/>
        <w:jc w:val="left"/>
        <w:rPr/>
      </w:pPr>
      <w:bookmarkStart w:id="35" w:name="_Toc105039405"/>
      <w:r>
        <w:rPr/>
        <w:t>Statistique numéro 1</w:t>
      </w:r>
      <w:bookmarkEnd w:id="35"/>
      <w:r>
        <w:rPr/>
        <w:tab/>
      </w:r>
    </w:p>
    <w:p>
      <w:pPr>
        <w:pStyle w:val="Caption"/>
        <w:keepNext w:val="true"/>
        <w:jc w:val="left"/>
        <w:rPr/>
      </w:pPr>
      <w:bookmarkStart w:id="36" w:name="_Toc441148074"/>
      <w:r>
        <w:rPr/>
        <w:t xml:space="preserve">Tableau </w:t>
      </w:r>
      <w:r>
        <w:rPr/>
        <w:fldChar w:fldCharType="begin"/>
      </w:r>
      <w:r>
        <w:rPr/>
        <w:instrText xml:space="preserve"> SEQ Tableau \* ARABIC </w:instrText>
      </w:r>
      <w:r>
        <w:rPr/>
        <w:fldChar w:fldCharType="separate"/>
      </w:r>
      <w:r>
        <w:rPr/>
        <w:t>1</w:t>
      </w:r>
      <w:r>
        <w:rPr/>
        <w:fldChar w:fldCharType="end"/>
      </w:r>
      <w:r>
        <w:rPr/>
        <w:t> : Classement TIOBE 2014 de quelques langages de programmation</w:t>
      </w:r>
      <w:bookmarkEnd w:id="36"/>
      <w:r>
        <w:rPr/>
        <w:t xml:space="preserve"> (</w:t>
      </w:r>
      <w:r>
        <w:rPr>
          <w:b/>
          <w:bCs/>
          <w:color w:val="FF0000"/>
        </w:rPr>
        <w:t>exemple</w:t>
      </w:r>
      <w:r>
        <w:rPr/>
        <w:t>)</w:t>
      </w:r>
    </w:p>
    <w:tbl>
      <w:tblPr>
        <w:tblStyle w:val="TableGrid"/>
        <w:tblW w:w="8777"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757"/>
        <w:gridCol w:w="1757"/>
        <w:gridCol w:w="1760"/>
        <w:gridCol w:w="1751"/>
        <w:gridCol w:w="1752"/>
      </w:tblGrid>
      <w:tr>
        <w:trPr/>
        <w:tc>
          <w:tcPr>
            <w:tcW w:w="1757" w:type="dxa"/>
            <w:tcBorders/>
          </w:tcPr>
          <w:p>
            <w:pPr>
              <w:pStyle w:val="Normal"/>
              <w:widowControl/>
              <w:suppressAutoHyphens w:val="true"/>
              <w:spacing w:before="0" w:after="0"/>
              <w:jc w:val="left"/>
              <w:rPr>
                <w:rFonts w:ascii="Calibri" w:hAnsi="Calibri" w:eastAsia="ＭＳ 明朝" w:cs=""/>
                <w:kern w:val="0"/>
                <w:szCs w:val="22"/>
                <w:lang w:eastAsia="fr-FR" w:bidi="ar-SA"/>
              </w:rPr>
            </w:pPr>
            <w:r>
              <w:rPr>
                <w:rFonts w:eastAsia="ＭＳ 明朝" w:cs="" w:ascii="Calibri" w:hAnsi="Calibri"/>
                <w:kern w:val="0"/>
                <w:szCs w:val="22"/>
                <w:lang w:eastAsia="fr-FR" w:bidi="ar-SA"/>
              </w:rPr>
              <w:t>Position Jan ‘14</w:t>
            </w:r>
          </w:p>
        </w:tc>
        <w:tc>
          <w:tcPr>
            <w:tcW w:w="1757" w:type="dxa"/>
            <w:tcBorders/>
          </w:tcPr>
          <w:p>
            <w:pPr>
              <w:pStyle w:val="Normal"/>
              <w:widowControl/>
              <w:suppressAutoHyphens w:val="true"/>
              <w:spacing w:before="0" w:after="0"/>
              <w:jc w:val="left"/>
              <w:rPr>
                <w:rFonts w:ascii="Calibri" w:hAnsi="Calibri" w:eastAsia="ＭＳ 明朝" w:cs=""/>
                <w:kern w:val="0"/>
                <w:szCs w:val="22"/>
                <w:lang w:eastAsia="fr-FR" w:bidi="ar-SA"/>
              </w:rPr>
            </w:pPr>
            <w:r>
              <w:rPr>
                <w:rFonts w:eastAsia="ＭＳ 明朝" w:cs="" w:ascii="Calibri" w:hAnsi="Calibri"/>
                <w:kern w:val="0"/>
                <w:szCs w:val="22"/>
                <w:lang w:eastAsia="fr-FR" w:bidi="ar-SA"/>
              </w:rPr>
              <w:t>Position Jan ‘13</w:t>
            </w:r>
          </w:p>
        </w:tc>
        <w:tc>
          <w:tcPr>
            <w:tcW w:w="1760" w:type="dxa"/>
            <w:tcBorders/>
          </w:tcPr>
          <w:p>
            <w:pPr>
              <w:pStyle w:val="Normal"/>
              <w:widowControl/>
              <w:suppressAutoHyphens w:val="true"/>
              <w:spacing w:before="0" w:after="0"/>
              <w:jc w:val="left"/>
              <w:rPr>
                <w:rFonts w:ascii="Calibri" w:hAnsi="Calibri" w:eastAsia="ＭＳ 明朝" w:cs=""/>
                <w:kern w:val="0"/>
                <w:szCs w:val="22"/>
                <w:lang w:eastAsia="fr-FR" w:bidi="ar-SA"/>
              </w:rPr>
            </w:pPr>
            <w:r>
              <w:rPr>
                <w:rFonts w:eastAsia="ＭＳ 明朝" w:cs="" w:ascii="Calibri" w:hAnsi="Calibri"/>
                <w:kern w:val="0"/>
                <w:szCs w:val="22"/>
                <w:lang w:eastAsia="fr-FR" w:bidi="ar-SA"/>
              </w:rPr>
              <w:t>Language</w:t>
            </w:r>
          </w:p>
        </w:tc>
        <w:tc>
          <w:tcPr>
            <w:tcW w:w="1751" w:type="dxa"/>
            <w:tcBorders/>
          </w:tcPr>
          <w:p>
            <w:pPr>
              <w:pStyle w:val="Normal"/>
              <w:widowControl/>
              <w:suppressAutoHyphens w:val="true"/>
              <w:spacing w:before="0" w:after="0"/>
              <w:jc w:val="left"/>
              <w:rPr>
                <w:rFonts w:ascii="Calibri" w:hAnsi="Calibri" w:eastAsia="ＭＳ 明朝" w:cs=""/>
                <w:kern w:val="0"/>
                <w:szCs w:val="22"/>
                <w:lang w:eastAsia="fr-FR" w:bidi="ar-SA"/>
              </w:rPr>
            </w:pPr>
            <w:r>
              <w:rPr>
                <w:rFonts w:eastAsia="ＭＳ 明朝" w:cs="" w:ascii="Calibri" w:hAnsi="Calibri"/>
                <w:kern w:val="0"/>
                <w:szCs w:val="22"/>
                <w:lang w:eastAsia="fr-FR" w:bidi="ar-SA"/>
              </w:rPr>
              <w:t>Share Jan ‘14</w:t>
            </w:r>
          </w:p>
        </w:tc>
        <w:tc>
          <w:tcPr>
            <w:tcW w:w="1752" w:type="dxa"/>
            <w:tcBorders/>
          </w:tcPr>
          <w:p>
            <w:pPr>
              <w:pStyle w:val="Normal"/>
              <w:widowControl/>
              <w:suppressAutoHyphens w:val="true"/>
              <w:spacing w:before="0" w:after="0"/>
              <w:jc w:val="left"/>
              <w:rPr>
                <w:rFonts w:ascii="Calibri" w:hAnsi="Calibri" w:eastAsia="ＭＳ 明朝" w:cs=""/>
                <w:kern w:val="0"/>
                <w:szCs w:val="22"/>
                <w:lang w:eastAsia="fr-FR" w:bidi="ar-SA"/>
              </w:rPr>
            </w:pPr>
            <w:r>
              <w:rPr>
                <w:rFonts w:eastAsia="ＭＳ 明朝" w:cs="" w:ascii="Calibri" w:hAnsi="Calibri"/>
                <w:kern w:val="0"/>
                <w:szCs w:val="22"/>
                <w:lang w:eastAsia="fr-FR" w:bidi="ar-SA"/>
              </w:rPr>
              <w:t>Trend</w:t>
            </w:r>
          </w:p>
        </w:tc>
      </w:tr>
      <w:tr>
        <w:trPr/>
        <w:tc>
          <w:tcPr>
            <w:tcW w:w="1757" w:type="dxa"/>
            <w:tcBorders/>
          </w:tcPr>
          <w:p>
            <w:pPr>
              <w:pStyle w:val="Normal"/>
              <w:widowControl/>
              <w:suppressAutoHyphens w:val="true"/>
              <w:spacing w:before="0" w:after="0"/>
              <w:jc w:val="left"/>
              <w:rPr>
                <w:rFonts w:ascii="Calibri" w:hAnsi="Calibri" w:eastAsia="ＭＳ 明朝" w:cs=""/>
                <w:kern w:val="0"/>
                <w:szCs w:val="22"/>
                <w:lang w:eastAsia="fr-FR" w:bidi="ar-SA"/>
              </w:rPr>
            </w:pPr>
            <w:r>
              <w:rPr>
                <w:rFonts w:eastAsia="ＭＳ 明朝" w:cs="" w:ascii="Calibri" w:hAnsi="Calibri"/>
                <w:kern w:val="0"/>
                <w:szCs w:val="22"/>
                <w:lang w:eastAsia="fr-FR" w:bidi="ar-SA"/>
              </w:rPr>
              <w:t>1</w:t>
            </w:r>
          </w:p>
        </w:tc>
        <w:tc>
          <w:tcPr>
            <w:tcW w:w="1757" w:type="dxa"/>
            <w:tcBorders/>
          </w:tcPr>
          <w:p>
            <w:pPr>
              <w:pStyle w:val="Normal"/>
              <w:widowControl/>
              <w:suppressAutoHyphens w:val="true"/>
              <w:spacing w:before="0" w:after="0"/>
              <w:jc w:val="left"/>
              <w:rPr>
                <w:rFonts w:ascii="Calibri" w:hAnsi="Calibri" w:eastAsia="ＭＳ 明朝" w:cs=""/>
                <w:kern w:val="0"/>
                <w:szCs w:val="22"/>
                <w:lang w:eastAsia="fr-FR" w:bidi="ar-SA"/>
              </w:rPr>
            </w:pPr>
            <w:r>
              <w:rPr>
                <w:rFonts w:eastAsia="ＭＳ 明朝" w:cs="" w:ascii="Calibri" w:hAnsi="Calibri"/>
                <w:kern w:val="0"/>
                <w:szCs w:val="22"/>
                <w:lang w:eastAsia="fr-FR" w:bidi="ar-SA"/>
              </w:rPr>
              <w:t>1</w:t>
            </w:r>
          </w:p>
        </w:tc>
        <w:tc>
          <w:tcPr>
            <w:tcW w:w="1760" w:type="dxa"/>
            <w:tcBorders/>
          </w:tcPr>
          <w:p>
            <w:pPr>
              <w:pStyle w:val="Normal"/>
              <w:widowControl/>
              <w:suppressAutoHyphens w:val="true"/>
              <w:spacing w:before="0" w:after="0"/>
              <w:jc w:val="left"/>
              <w:rPr>
                <w:rFonts w:ascii="Calibri" w:hAnsi="Calibri" w:eastAsia="ＭＳ 明朝" w:cs=""/>
                <w:kern w:val="0"/>
                <w:szCs w:val="22"/>
                <w:lang w:eastAsia="fr-FR" w:bidi="ar-SA"/>
              </w:rPr>
            </w:pPr>
            <w:r>
              <w:rPr>
                <w:rFonts w:eastAsia="ＭＳ 明朝" w:cs="" w:ascii="Calibri" w:hAnsi="Calibri"/>
                <w:kern w:val="0"/>
                <w:szCs w:val="22"/>
                <w:lang w:eastAsia="fr-FR" w:bidi="ar-SA"/>
              </w:rPr>
              <w:t>Java</w:t>
            </w:r>
          </w:p>
        </w:tc>
        <w:tc>
          <w:tcPr>
            <w:tcW w:w="1751" w:type="dxa"/>
            <w:tcBorders/>
          </w:tcPr>
          <w:p>
            <w:pPr>
              <w:pStyle w:val="Normal"/>
              <w:widowControl/>
              <w:suppressAutoHyphens w:val="true"/>
              <w:spacing w:before="0" w:after="0"/>
              <w:jc w:val="left"/>
              <w:rPr>
                <w:rFonts w:ascii="Calibri" w:hAnsi="Calibri" w:eastAsia="ＭＳ 明朝" w:cs=""/>
                <w:kern w:val="0"/>
                <w:szCs w:val="22"/>
                <w:lang w:eastAsia="fr-FR" w:bidi="ar-SA"/>
              </w:rPr>
            </w:pPr>
            <w:r>
              <w:rPr>
                <w:rFonts w:eastAsia="ＭＳ 明朝" w:cs="" w:ascii="Calibri" w:hAnsi="Calibri"/>
                <w:kern w:val="0"/>
                <w:szCs w:val="22"/>
                <w:lang w:eastAsia="fr-FR" w:bidi="ar-SA"/>
              </w:rPr>
              <w:t>26.2%</w:t>
            </w:r>
          </w:p>
        </w:tc>
        <w:tc>
          <w:tcPr>
            <w:tcW w:w="1752" w:type="dxa"/>
            <w:tcBorders/>
          </w:tcPr>
          <w:p>
            <w:pPr>
              <w:pStyle w:val="Normal"/>
              <w:widowControl/>
              <w:suppressAutoHyphens w:val="true"/>
              <w:spacing w:before="0" w:after="0"/>
              <w:jc w:val="left"/>
              <w:rPr>
                <w:rFonts w:ascii="Calibri" w:hAnsi="Calibri" w:eastAsia="ＭＳ 明朝" w:cs=""/>
                <w:kern w:val="0"/>
                <w:szCs w:val="22"/>
                <w:lang w:eastAsia="fr-FR" w:bidi="ar-SA"/>
              </w:rPr>
            </w:pPr>
            <w:r>
              <w:rPr>
                <w:rFonts w:eastAsia="ＭＳ 明朝" w:cs="" w:ascii="Calibri" w:hAnsi="Calibri"/>
                <w:kern w:val="0"/>
                <w:szCs w:val="22"/>
                <w:lang w:eastAsia="fr-FR" w:bidi="ar-SA"/>
              </w:rPr>
              <w:t>-0.6%</w:t>
            </w:r>
          </w:p>
        </w:tc>
      </w:tr>
      <w:tr>
        <w:trPr/>
        <w:tc>
          <w:tcPr>
            <w:tcW w:w="1757" w:type="dxa"/>
            <w:tcBorders/>
          </w:tcPr>
          <w:p>
            <w:pPr>
              <w:pStyle w:val="Normal"/>
              <w:widowControl/>
              <w:suppressAutoHyphens w:val="true"/>
              <w:spacing w:before="0" w:after="0"/>
              <w:jc w:val="left"/>
              <w:rPr>
                <w:rFonts w:ascii="Calibri" w:hAnsi="Calibri" w:eastAsia="ＭＳ 明朝" w:cs=""/>
                <w:kern w:val="0"/>
                <w:szCs w:val="22"/>
                <w:lang w:eastAsia="fr-FR" w:bidi="ar-SA"/>
              </w:rPr>
            </w:pPr>
            <w:r>
              <w:rPr>
                <w:rFonts w:eastAsia="ＭＳ 明朝" w:cs="" w:ascii="Calibri" w:hAnsi="Calibri"/>
                <w:kern w:val="0"/>
                <w:szCs w:val="22"/>
                <w:lang w:eastAsia="fr-FR" w:bidi="ar-SA"/>
              </w:rPr>
              <w:t>2</w:t>
            </w:r>
          </w:p>
        </w:tc>
        <w:tc>
          <w:tcPr>
            <w:tcW w:w="1757" w:type="dxa"/>
            <w:tcBorders/>
          </w:tcPr>
          <w:p>
            <w:pPr>
              <w:pStyle w:val="Normal"/>
              <w:widowControl/>
              <w:suppressAutoHyphens w:val="true"/>
              <w:spacing w:before="0" w:after="0"/>
              <w:jc w:val="left"/>
              <w:rPr>
                <w:rFonts w:ascii="Calibri" w:hAnsi="Calibri" w:eastAsia="ＭＳ 明朝" w:cs=""/>
                <w:kern w:val="0"/>
                <w:szCs w:val="22"/>
                <w:lang w:eastAsia="fr-FR" w:bidi="ar-SA"/>
              </w:rPr>
            </w:pPr>
            <w:r>
              <w:rPr>
                <w:rFonts w:eastAsia="ＭＳ 明朝" w:cs="" w:ascii="Calibri" w:hAnsi="Calibri"/>
                <w:kern w:val="0"/>
                <w:szCs w:val="22"/>
                <w:lang w:eastAsia="fr-FR" w:bidi="ar-SA"/>
              </w:rPr>
              <w:t>2</w:t>
            </w:r>
          </w:p>
        </w:tc>
        <w:tc>
          <w:tcPr>
            <w:tcW w:w="1760" w:type="dxa"/>
            <w:tcBorders/>
          </w:tcPr>
          <w:p>
            <w:pPr>
              <w:pStyle w:val="Normal"/>
              <w:widowControl/>
              <w:suppressAutoHyphens w:val="true"/>
              <w:spacing w:before="0" w:after="0"/>
              <w:jc w:val="left"/>
              <w:rPr>
                <w:rFonts w:ascii="Calibri" w:hAnsi="Calibri" w:eastAsia="ＭＳ 明朝" w:cs=""/>
                <w:kern w:val="0"/>
                <w:szCs w:val="22"/>
                <w:lang w:eastAsia="fr-FR" w:bidi="ar-SA"/>
              </w:rPr>
            </w:pPr>
            <w:r>
              <w:rPr>
                <w:rFonts w:eastAsia="ＭＳ 明朝" w:cs="" w:ascii="Calibri" w:hAnsi="Calibri"/>
                <w:kern w:val="0"/>
                <w:szCs w:val="22"/>
                <w:lang w:eastAsia="fr-FR" w:bidi="ar-SA"/>
              </w:rPr>
              <w:t>PhP</w:t>
            </w:r>
          </w:p>
        </w:tc>
        <w:tc>
          <w:tcPr>
            <w:tcW w:w="1751" w:type="dxa"/>
            <w:tcBorders/>
          </w:tcPr>
          <w:p>
            <w:pPr>
              <w:pStyle w:val="Normal"/>
              <w:widowControl/>
              <w:suppressAutoHyphens w:val="true"/>
              <w:spacing w:before="0" w:after="0"/>
              <w:jc w:val="left"/>
              <w:rPr>
                <w:rFonts w:ascii="Calibri" w:hAnsi="Calibri" w:eastAsia="ＭＳ 明朝" w:cs=""/>
                <w:kern w:val="0"/>
                <w:szCs w:val="22"/>
                <w:lang w:eastAsia="fr-FR" w:bidi="ar-SA"/>
              </w:rPr>
            </w:pPr>
            <w:r>
              <w:rPr>
                <w:rFonts w:eastAsia="ＭＳ 明朝" w:cs="" w:ascii="Calibri" w:hAnsi="Calibri"/>
                <w:kern w:val="0"/>
                <w:szCs w:val="22"/>
                <w:lang w:eastAsia="fr-FR" w:bidi="ar-SA"/>
              </w:rPr>
              <w:t>13.2%</w:t>
            </w:r>
          </w:p>
        </w:tc>
        <w:tc>
          <w:tcPr>
            <w:tcW w:w="1752" w:type="dxa"/>
            <w:tcBorders/>
          </w:tcPr>
          <w:p>
            <w:pPr>
              <w:pStyle w:val="Normal"/>
              <w:widowControl/>
              <w:suppressAutoHyphens w:val="true"/>
              <w:spacing w:before="0" w:after="0"/>
              <w:jc w:val="left"/>
              <w:rPr>
                <w:rFonts w:ascii="Calibri" w:hAnsi="Calibri" w:eastAsia="ＭＳ 明朝" w:cs=""/>
                <w:kern w:val="0"/>
                <w:szCs w:val="22"/>
                <w:lang w:eastAsia="fr-FR" w:bidi="ar-SA"/>
              </w:rPr>
            </w:pPr>
            <w:r>
              <w:rPr>
                <w:rFonts w:eastAsia="ＭＳ 明朝" w:cs="" w:ascii="Calibri" w:hAnsi="Calibri"/>
                <w:kern w:val="0"/>
                <w:szCs w:val="22"/>
                <w:lang w:eastAsia="fr-FR" w:bidi="ar-SA"/>
              </w:rPr>
              <w:t>-1.6%</w:t>
            </w:r>
          </w:p>
        </w:tc>
      </w:tr>
      <w:tr>
        <w:trPr/>
        <w:tc>
          <w:tcPr>
            <w:tcW w:w="1757" w:type="dxa"/>
            <w:tcBorders/>
          </w:tcPr>
          <w:p>
            <w:pPr>
              <w:pStyle w:val="Normal"/>
              <w:widowControl/>
              <w:suppressAutoHyphens w:val="true"/>
              <w:spacing w:before="0" w:after="0"/>
              <w:jc w:val="left"/>
              <w:rPr>
                <w:rFonts w:ascii="Calibri" w:hAnsi="Calibri" w:eastAsia="ＭＳ 明朝" w:cs=""/>
                <w:kern w:val="0"/>
                <w:szCs w:val="22"/>
                <w:lang w:eastAsia="fr-FR" w:bidi="ar-SA"/>
              </w:rPr>
            </w:pPr>
            <w:r>
              <w:rPr>
                <w:rFonts w:eastAsia="ＭＳ 明朝" w:cs="" w:ascii="Calibri" w:hAnsi="Calibri"/>
                <w:kern w:val="0"/>
                <w:szCs w:val="22"/>
                <w:lang w:eastAsia="fr-FR" w:bidi="ar-SA"/>
              </w:rPr>
              <w:t>3</w:t>
            </w:r>
          </w:p>
        </w:tc>
        <w:tc>
          <w:tcPr>
            <w:tcW w:w="1757" w:type="dxa"/>
            <w:tcBorders/>
          </w:tcPr>
          <w:p>
            <w:pPr>
              <w:pStyle w:val="Normal"/>
              <w:widowControl/>
              <w:suppressAutoHyphens w:val="true"/>
              <w:spacing w:before="0" w:after="0"/>
              <w:jc w:val="left"/>
              <w:rPr>
                <w:rFonts w:ascii="Calibri" w:hAnsi="Calibri" w:eastAsia="ＭＳ 明朝" w:cs=""/>
                <w:kern w:val="0"/>
                <w:szCs w:val="22"/>
                <w:lang w:eastAsia="fr-FR" w:bidi="ar-SA"/>
              </w:rPr>
            </w:pPr>
            <w:r>
              <w:rPr>
                <w:rFonts w:eastAsia="ＭＳ 明朝" w:cs="" w:ascii="Calibri" w:hAnsi="Calibri"/>
                <w:kern w:val="0"/>
                <w:szCs w:val="22"/>
                <w:lang w:eastAsia="fr-FR" w:bidi="ar-SA"/>
              </w:rPr>
              <w:t>6</w:t>
            </w:r>
          </w:p>
        </w:tc>
        <w:tc>
          <w:tcPr>
            <w:tcW w:w="1760" w:type="dxa"/>
            <w:tcBorders/>
          </w:tcPr>
          <w:p>
            <w:pPr>
              <w:pStyle w:val="Normal"/>
              <w:widowControl/>
              <w:suppressAutoHyphens w:val="true"/>
              <w:spacing w:before="0" w:after="0"/>
              <w:jc w:val="left"/>
              <w:rPr>
                <w:rFonts w:ascii="Calibri" w:hAnsi="Calibri" w:eastAsia="ＭＳ 明朝" w:cs=""/>
                <w:kern w:val="0"/>
                <w:szCs w:val="22"/>
                <w:lang w:eastAsia="fr-FR" w:bidi="ar-SA"/>
              </w:rPr>
            </w:pPr>
            <w:r>
              <w:rPr>
                <w:rFonts w:eastAsia="ＭＳ 明朝" w:cs="" w:ascii="Calibri" w:hAnsi="Calibri"/>
                <w:kern w:val="0"/>
                <w:szCs w:val="22"/>
                <w:lang w:eastAsia="fr-FR" w:bidi="ar-SA"/>
              </w:rPr>
              <w:t>Python</w:t>
            </w:r>
          </w:p>
        </w:tc>
        <w:tc>
          <w:tcPr>
            <w:tcW w:w="1751" w:type="dxa"/>
            <w:tcBorders/>
          </w:tcPr>
          <w:p>
            <w:pPr>
              <w:pStyle w:val="Normal"/>
              <w:widowControl/>
              <w:suppressAutoHyphens w:val="true"/>
              <w:spacing w:before="0" w:after="0"/>
              <w:jc w:val="left"/>
              <w:rPr>
                <w:rFonts w:ascii="Calibri" w:hAnsi="Calibri" w:eastAsia="ＭＳ 明朝" w:cs=""/>
                <w:kern w:val="0"/>
                <w:szCs w:val="22"/>
                <w:lang w:eastAsia="fr-FR" w:bidi="ar-SA"/>
              </w:rPr>
            </w:pPr>
            <w:r>
              <w:rPr>
                <w:rFonts w:eastAsia="ＭＳ 明朝" w:cs="" w:ascii="Calibri" w:hAnsi="Calibri"/>
                <w:kern w:val="0"/>
                <w:szCs w:val="22"/>
                <w:lang w:eastAsia="fr-FR" w:bidi="ar-SA"/>
              </w:rPr>
              <w:t>10.2%</w:t>
            </w:r>
          </w:p>
        </w:tc>
        <w:tc>
          <w:tcPr>
            <w:tcW w:w="1752" w:type="dxa"/>
            <w:tcBorders/>
          </w:tcPr>
          <w:p>
            <w:pPr>
              <w:pStyle w:val="Normal"/>
              <w:widowControl/>
              <w:suppressAutoHyphens w:val="true"/>
              <w:spacing w:before="0" w:after="0"/>
              <w:jc w:val="left"/>
              <w:rPr>
                <w:rFonts w:ascii="Calibri" w:hAnsi="Calibri" w:eastAsia="ＭＳ 明朝" w:cs=""/>
                <w:kern w:val="0"/>
                <w:szCs w:val="22"/>
                <w:lang w:eastAsia="fr-FR" w:bidi="ar-SA"/>
              </w:rPr>
            </w:pPr>
            <w:r>
              <w:rPr>
                <w:rFonts w:eastAsia="ＭＳ 明朝" w:cs="" w:ascii="Calibri" w:hAnsi="Calibri"/>
                <w:kern w:val="0"/>
                <w:szCs w:val="22"/>
                <w:lang w:eastAsia="fr-FR" w:bidi="ar-SA"/>
              </w:rPr>
              <w:t>+1.3%</w:t>
            </w:r>
          </w:p>
        </w:tc>
      </w:tr>
      <w:tr>
        <w:trPr/>
        <w:tc>
          <w:tcPr>
            <w:tcW w:w="1757" w:type="dxa"/>
            <w:tcBorders/>
          </w:tcPr>
          <w:p>
            <w:pPr>
              <w:pStyle w:val="Normal"/>
              <w:widowControl/>
              <w:suppressAutoHyphens w:val="true"/>
              <w:spacing w:before="0" w:after="0"/>
              <w:jc w:val="left"/>
              <w:rPr>
                <w:rFonts w:ascii="Calibri" w:hAnsi="Calibri" w:eastAsia="ＭＳ 明朝" w:cs=""/>
                <w:kern w:val="0"/>
                <w:szCs w:val="22"/>
                <w:lang w:eastAsia="fr-FR" w:bidi="ar-SA"/>
              </w:rPr>
            </w:pPr>
            <w:r>
              <w:rPr>
                <w:rFonts w:eastAsia="ＭＳ 明朝" w:cs="" w:ascii="Calibri" w:hAnsi="Calibri"/>
                <w:kern w:val="0"/>
                <w:szCs w:val="22"/>
                <w:lang w:eastAsia="fr-FR" w:bidi="ar-SA"/>
              </w:rPr>
              <w:t>4</w:t>
            </w:r>
          </w:p>
        </w:tc>
        <w:tc>
          <w:tcPr>
            <w:tcW w:w="1757" w:type="dxa"/>
            <w:tcBorders/>
          </w:tcPr>
          <w:p>
            <w:pPr>
              <w:pStyle w:val="Normal"/>
              <w:widowControl/>
              <w:suppressAutoHyphens w:val="true"/>
              <w:spacing w:before="0" w:after="0"/>
              <w:jc w:val="left"/>
              <w:rPr>
                <w:rFonts w:ascii="Calibri" w:hAnsi="Calibri" w:eastAsia="ＭＳ 明朝" w:cs=""/>
                <w:kern w:val="0"/>
                <w:szCs w:val="22"/>
                <w:lang w:eastAsia="fr-FR" w:bidi="ar-SA"/>
              </w:rPr>
            </w:pPr>
            <w:r>
              <w:rPr>
                <w:rFonts w:eastAsia="ＭＳ 明朝" w:cs="" w:ascii="Calibri" w:hAnsi="Calibri"/>
                <w:kern w:val="0"/>
                <w:szCs w:val="22"/>
                <w:lang w:eastAsia="fr-FR" w:bidi="ar-SA"/>
              </w:rPr>
              <w:t>3</w:t>
            </w:r>
          </w:p>
        </w:tc>
        <w:tc>
          <w:tcPr>
            <w:tcW w:w="1760" w:type="dxa"/>
            <w:tcBorders/>
          </w:tcPr>
          <w:p>
            <w:pPr>
              <w:pStyle w:val="Normal"/>
              <w:widowControl/>
              <w:suppressAutoHyphens w:val="true"/>
              <w:spacing w:before="0" w:after="0"/>
              <w:jc w:val="left"/>
              <w:rPr>
                <w:rFonts w:ascii="Calibri" w:hAnsi="Calibri" w:eastAsia="ＭＳ 明朝" w:cs=""/>
                <w:kern w:val="0"/>
                <w:szCs w:val="22"/>
                <w:lang w:eastAsia="fr-FR" w:bidi="ar-SA"/>
              </w:rPr>
            </w:pPr>
            <w:r>
              <w:rPr>
                <w:rFonts w:eastAsia="ＭＳ 明朝" w:cs="" w:ascii="Calibri" w:hAnsi="Calibri"/>
                <w:kern w:val="0"/>
                <w:szCs w:val="22"/>
                <w:lang w:eastAsia="fr-FR" w:bidi="ar-SA"/>
              </w:rPr>
              <w:t>C#</w:t>
            </w:r>
          </w:p>
        </w:tc>
        <w:tc>
          <w:tcPr>
            <w:tcW w:w="1751" w:type="dxa"/>
            <w:tcBorders/>
          </w:tcPr>
          <w:p>
            <w:pPr>
              <w:pStyle w:val="Normal"/>
              <w:widowControl/>
              <w:suppressAutoHyphens w:val="true"/>
              <w:spacing w:before="0" w:after="0"/>
              <w:jc w:val="left"/>
              <w:rPr>
                <w:rFonts w:ascii="Calibri" w:hAnsi="Calibri" w:eastAsia="ＭＳ 明朝" w:cs=""/>
                <w:kern w:val="0"/>
                <w:szCs w:val="22"/>
                <w:lang w:eastAsia="fr-FR" w:bidi="ar-SA"/>
              </w:rPr>
            </w:pPr>
            <w:r>
              <w:rPr>
                <w:rFonts w:eastAsia="ＭＳ 明朝" w:cs="" w:ascii="Calibri" w:hAnsi="Calibri"/>
                <w:kern w:val="0"/>
                <w:szCs w:val="22"/>
                <w:lang w:eastAsia="fr-FR" w:bidi="ar-SA"/>
              </w:rPr>
              <w:t>9.6%</w:t>
            </w:r>
          </w:p>
        </w:tc>
        <w:tc>
          <w:tcPr>
            <w:tcW w:w="1752" w:type="dxa"/>
            <w:tcBorders/>
          </w:tcPr>
          <w:p>
            <w:pPr>
              <w:pStyle w:val="Normal"/>
              <w:widowControl/>
              <w:suppressAutoHyphens w:val="true"/>
              <w:spacing w:before="0" w:after="0"/>
              <w:jc w:val="left"/>
              <w:rPr>
                <w:rFonts w:ascii="Calibri" w:hAnsi="Calibri" w:eastAsia="ＭＳ 明朝" w:cs=""/>
                <w:kern w:val="0"/>
                <w:szCs w:val="22"/>
                <w:lang w:eastAsia="fr-FR" w:bidi="ar-SA"/>
              </w:rPr>
            </w:pPr>
            <w:r>
              <w:rPr>
                <w:rFonts w:eastAsia="ＭＳ 明朝" w:cs="" w:ascii="Calibri" w:hAnsi="Calibri"/>
                <w:kern w:val="0"/>
                <w:szCs w:val="22"/>
                <w:lang w:eastAsia="fr-FR" w:bidi="ar-SA"/>
              </w:rPr>
              <w:t>-0.4%</w:t>
            </w:r>
          </w:p>
        </w:tc>
      </w:tr>
      <w:tr>
        <w:trPr/>
        <w:tc>
          <w:tcPr>
            <w:tcW w:w="1757" w:type="dxa"/>
            <w:tcBorders/>
          </w:tcPr>
          <w:p>
            <w:pPr>
              <w:pStyle w:val="Normal"/>
              <w:widowControl/>
              <w:suppressAutoHyphens w:val="true"/>
              <w:spacing w:before="0" w:after="0"/>
              <w:jc w:val="left"/>
              <w:rPr>
                <w:rFonts w:ascii="Calibri" w:hAnsi="Calibri" w:eastAsia="ＭＳ 明朝" w:cs=""/>
                <w:kern w:val="0"/>
                <w:szCs w:val="22"/>
                <w:lang w:eastAsia="fr-FR" w:bidi="ar-SA"/>
              </w:rPr>
            </w:pPr>
            <w:r>
              <w:rPr>
                <w:rFonts w:eastAsia="ＭＳ 明朝" w:cs="" w:ascii="Calibri" w:hAnsi="Calibri"/>
                <w:kern w:val="0"/>
                <w:szCs w:val="22"/>
                <w:lang w:eastAsia="fr-FR" w:bidi="ar-SA"/>
              </w:rPr>
              <w:t>5</w:t>
            </w:r>
          </w:p>
        </w:tc>
        <w:tc>
          <w:tcPr>
            <w:tcW w:w="1757" w:type="dxa"/>
            <w:tcBorders/>
          </w:tcPr>
          <w:p>
            <w:pPr>
              <w:pStyle w:val="Normal"/>
              <w:widowControl/>
              <w:suppressAutoHyphens w:val="true"/>
              <w:spacing w:before="0" w:after="0"/>
              <w:jc w:val="left"/>
              <w:rPr>
                <w:rFonts w:ascii="Calibri" w:hAnsi="Calibri" w:eastAsia="ＭＳ 明朝" w:cs=""/>
                <w:kern w:val="0"/>
                <w:szCs w:val="22"/>
                <w:lang w:eastAsia="fr-FR" w:bidi="ar-SA"/>
              </w:rPr>
            </w:pPr>
            <w:r>
              <w:rPr>
                <w:rFonts w:eastAsia="ＭＳ 明朝" w:cs="" w:ascii="Calibri" w:hAnsi="Calibri"/>
                <w:kern w:val="0"/>
                <w:szCs w:val="22"/>
                <w:lang w:eastAsia="fr-FR" w:bidi="ar-SA"/>
              </w:rPr>
              <w:t>4</w:t>
            </w:r>
          </w:p>
        </w:tc>
        <w:tc>
          <w:tcPr>
            <w:tcW w:w="1760" w:type="dxa"/>
            <w:tcBorders/>
          </w:tcPr>
          <w:p>
            <w:pPr>
              <w:pStyle w:val="Normal"/>
              <w:widowControl/>
              <w:suppressAutoHyphens w:val="true"/>
              <w:spacing w:before="0" w:after="0"/>
              <w:jc w:val="left"/>
              <w:rPr>
                <w:rFonts w:ascii="Calibri" w:hAnsi="Calibri" w:eastAsia="ＭＳ 明朝" w:cs=""/>
                <w:kern w:val="0"/>
                <w:szCs w:val="22"/>
                <w:lang w:eastAsia="fr-FR" w:bidi="ar-SA"/>
              </w:rPr>
            </w:pPr>
            <w:r>
              <w:rPr>
                <w:rFonts w:eastAsia="ＭＳ 明朝" w:cs="" w:ascii="Calibri" w:hAnsi="Calibri"/>
                <w:kern w:val="0"/>
                <w:szCs w:val="22"/>
                <w:lang w:eastAsia="fr-FR" w:bidi="ar-SA"/>
              </w:rPr>
              <w:t>C++</w:t>
            </w:r>
          </w:p>
        </w:tc>
        <w:tc>
          <w:tcPr>
            <w:tcW w:w="1751" w:type="dxa"/>
            <w:tcBorders/>
          </w:tcPr>
          <w:p>
            <w:pPr>
              <w:pStyle w:val="Normal"/>
              <w:widowControl/>
              <w:suppressAutoHyphens w:val="true"/>
              <w:spacing w:before="0" w:after="0"/>
              <w:jc w:val="left"/>
              <w:rPr>
                <w:rFonts w:ascii="Calibri" w:hAnsi="Calibri" w:eastAsia="ＭＳ 明朝" w:cs=""/>
                <w:kern w:val="0"/>
                <w:szCs w:val="22"/>
                <w:lang w:eastAsia="fr-FR" w:bidi="ar-SA"/>
              </w:rPr>
            </w:pPr>
            <w:r>
              <w:rPr>
                <w:rFonts w:eastAsia="ＭＳ 明朝" w:cs="" w:ascii="Calibri" w:hAnsi="Calibri"/>
                <w:kern w:val="0"/>
                <w:szCs w:val="22"/>
                <w:lang w:eastAsia="fr-FR" w:bidi="ar-SA"/>
              </w:rPr>
              <w:t>8.9%</w:t>
            </w:r>
          </w:p>
        </w:tc>
        <w:tc>
          <w:tcPr>
            <w:tcW w:w="1752" w:type="dxa"/>
            <w:tcBorders/>
          </w:tcPr>
          <w:p>
            <w:pPr>
              <w:pStyle w:val="Normal"/>
              <w:widowControl/>
              <w:suppressAutoHyphens w:val="true"/>
              <w:spacing w:before="0" w:after="0"/>
              <w:jc w:val="left"/>
              <w:rPr>
                <w:rFonts w:ascii="Calibri" w:hAnsi="Calibri" w:eastAsia="ＭＳ 明朝" w:cs=""/>
                <w:kern w:val="0"/>
                <w:szCs w:val="22"/>
                <w:lang w:eastAsia="fr-FR" w:bidi="ar-SA"/>
              </w:rPr>
            </w:pPr>
            <w:r>
              <w:rPr>
                <w:rFonts w:eastAsia="ＭＳ 明朝" w:cs="" w:ascii="Calibri" w:hAnsi="Calibri"/>
                <w:kern w:val="0"/>
                <w:szCs w:val="22"/>
                <w:lang w:eastAsia="fr-FR" w:bidi="ar-SA"/>
              </w:rPr>
              <w:t>0%</w:t>
            </w:r>
          </w:p>
        </w:tc>
      </w:tr>
      <w:tr>
        <w:trPr/>
        <w:tc>
          <w:tcPr>
            <w:tcW w:w="1757" w:type="dxa"/>
            <w:tcBorders/>
          </w:tcPr>
          <w:p>
            <w:pPr>
              <w:pStyle w:val="Normal"/>
              <w:widowControl/>
              <w:suppressAutoHyphens w:val="true"/>
              <w:spacing w:before="0" w:after="0"/>
              <w:jc w:val="left"/>
              <w:rPr>
                <w:rFonts w:ascii="Calibri" w:hAnsi="Calibri" w:eastAsia="ＭＳ 明朝" w:cs=""/>
                <w:kern w:val="0"/>
                <w:szCs w:val="22"/>
                <w:lang w:eastAsia="fr-FR" w:bidi="ar-SA"/>
              </w:rPr>
            </w:pPr>
            <w:r>
              <w:rPr>
                <w:rFonts w:eastAsia="ＭＳ 明朝" w:cs="" w:ascii="Calibri" w:hAnsi="Calibri"/>
                <w:kern w:val="0"/>
                <w:szCs w:val="22"/>
                <w:lang w:eastAsia="fr-FR" w:bidi="ar-SA"/>
              </w:rPr>
              <w:t>6</w:t>
            </w:r>
          </w:p>
        </w:tc>
        <w:tc>
          <w:tcPr>
            <w:tcW w:w="1757" w:type="dxa"/>
            <w:tcBorders/>
          </w:tcPr>
          <w:p>
            <w:pPr>
              <w:pStyle w:val="Normal"/>
              <w:widowControl/>
              <w:suppressAutoHyphens w:val="true"/>
              <w:spacing w:before="0" w:after="0"/>
              <w:jc w:val="left"/>
              <w:rPr>
                <w:rFonts w:ascii="Calibri" w:hAnsi="Calibri" w:eastAsia="ＭＳ 明朝" w:cs=""/>
                <w:kern w:val="0"/>
                <w:szCs w:val="22"/>
                <w:lang w:eastAsia="fr-FR" w:bidi="ar-SA"/>
              </w:rPr>
            </w:pPr>
            <w:r>
              <w:rPr>
                <w:rFonts w:eastAsia="ＭＳ 明朝" w:cs="" w:ascii="Calibri" w:hAnsi="Calibri"/>
                <w:kern w:val="0"/>
                <w:szCs w:val="22"/>
                <w:lang w:eastAsia="fr-FR" w:bidi="ar-SA"/>
              </w:rPr>
              <w:t>5</w:t>
            </w:r>
          </w:p>
        </w:tc>
        <w:tc>
          <w:tcPr>
            <w:tcW w:w="1760" w:type="dxa"/>
            <w:tcBorders/>
          </w:tcPr>
          <w:p>
            <w:pPr>
              <w:pStyle w:val="Normal"/>
              <w:widowControl/>
              <w:suppressAutoHyphens w:val="true"/>
              <w:spacing w:before="0" w:after="0"/>
              <w:jc w:val="left"/>
              <w:rPr>
                <w:rFonts w:ascii="Calibri" w:hAnsi="Calibri" w:eastAsia="ＭＳ 明朝" w:cs=""/>
                <w:kern w:val="0"/>
                <w:szCs w:val="22"/>
                <w:lang w:eastAsia="fr-FR" w:bidi="ar-SA"/>
              </w:rPr>
            </w:pPr>
            <w:r>
              <w:rPr>
                <w:rFonts w:eastAsia="ＭＳ 明朝" w:cs="" w:ascii="Calibri" w:hAnsi="Calibri"/>
                <w:kern w:val="0"/>
                <w:szCs w:val="22"/>
                <w:lang w:eastAsia="fr-FR" w:bidi="ar-SA"/>
              </w:rPr>
              <w:t>C</w:t>
            </w:r>
          </w:p>
        </w:tc>
        <w:tc>
          <w:tcPr>
            <w:tcW w:w="1751" w:type="dxa"/>
            <w:tcBorders/>
          </w:tcPr>
          <w:p>
            <w:pPr>
              <w:pStyle w:val="Normal"/>
              <w:widowControl/>
              <w:suppressAutoHyphens w:val="true"/>
              <w:spacing w:before="0" w:after="0"/>
              <w:jc w:val="left"/>
              <w:rPr>
                <w:rFonts w:ascii="Calibri" w:hAnsi="Calibri" w:eastAsia="ＭＳ 明朝" w:cs=""/>
                <w:kern w:val="0"/>
                <w:szCs w:val="22"/>
                <w:lang w:eastAsia="fr-FR" w:bidi="ar-SA"/>
              </w:rPr>
            </w:pPr>
            <w:r>
              <w:rPr>
                <w:rFonts w:eastAsia="ＭＳ 明朝" w:cs="" w:ascii="Calibri" w:hAnsi="Calibri"/>
                <w:kern w:val="0"/>
                <w:szCs w:val="22"/>
                <w:lang w:eastAsia="fr-FR" w:bidi="ar-SA"/>
              </w:rPr>
              <w:t>8.1%</w:t>
            </w:r>
          </w:p>
        </w:tc>
        <w:tc>
          <w:tcPr>
            <w:tcW w:w="1752" w:type="dxa"/>
            <w:tcBorders/>
          </w:tcPr>
          <w:p>
            <w:pPr>
              <w:pStyle w:val="Normal"/>
              <w:widowControl/>
              <w:suppressAutoHyphens w:val="true"/>
              <w:spacing w:before="0" w:after="0"/>
              <w:jc w:val="left"/>
              <w:rPr>
                <w:rFonts w:ascii="Calibri" w:hAnsi="Calibri" w:eastAsia="ＭＳ 明朝" w:cs=""/>
                <w:kern w:val="0"/>
                <w:szCs w:val="22"/>
                <w:lang w:eastAsia="fr-FR" w:bidi="ar-SA"/>
              </w:rPr>
            </w:pPr>
            <w:r>
              <w:rPr>
                <w:rFonts w:eastAsia="ＭＳ 明朝" w:cs="" w:ascii="Calibri" w:hAnsi="Calibri"/>
                <w:kern w:val="0"/>
                <w:szCs w:val="22"/>
                <w:lang w:eastAsia="fr-FR" w:bidi="ar-SA"/>
              </w:rPr>
              <w:t>-0.2%</w:t>
            </w:r>
          </w:p>
        </w:tc>
      </w:tr>
      <w:tr>
        <w:trPr/>
        <w:tc>
          <w:tcPr>
            <w:tcW w:w="1757" w:type="dxa"/>
            <w:tcBorders/>
          </w:tcPr>
          <w:p>
            <w:pPr>
              <w:pStyle w:val="Normal"/>
              <w:widowControl/>
              <w:suppressAutoHyphens w:val="true"/>
              <w:spacing w:before="0" w:after="0"/>
              <w:jc w:val="left"/>
              <w:rPr>
                <w:rFonts w:ascii="Calibri" w:hAnsi="Calibri" w:eastAsia="ＭＳ 明朝" w:cs=""/>
                <w:kern w:val="0"/>
                <w:szCs w:val="22"/>
                <w:lang w:eastAsia="fr-FR" w:bidi="ar-SA"/>
              </w:rPr>
            </w:pPr>
            <w:r>
              <w:rPr>
                <w:rFonts w:eastAsia="ＭＳ 明朝" w:cs="" w:ascii="Calibri" w:hAnsi="Calibri"/>
                <w:kern w:val="0"/>
                <w:szCs w:val="22"/>
                <w:lang w:eastAsia="fr-FR" w:bidi="ar-SA"/>
              </w:rPr>
              <w:t>7</w:t>
            </w:r>
          </w:p>
        </w:tc>
        <w:tc>
          <w:tcPr>
            <w:tcW w:w="1757" w:type="dxa"/>
            <w:tcBorders/>
          </w:tcPr>
          <w:p>
            <w:pPr>
              <w:pStyle w:val="Normal"/>
              <w:widowControl/>
              <w:suppressAutoHyphens w:val="true"/>
              <w:spacing w:before="0" w:after="0"/>
              <w:jc w:val="left"/>
              <w:rPr>
                <w:rFonts w:ascii="Calibri" w:hAnsi="Calibri" w:eastAsia="ＭＳ 明朝" w:cs=""/>
                <w:kern w:val="0"/>
                <w:szCs w:val="22"/>
                <w:lang w:eastAsia="fr-FR" w:bidi="ar-SA"/>
              </w:rPr>
            </w:pPr>
            <w:r>
              <w:rPr>
                <w:rFonts w:eastAsia="ＭＳ 明朝" w:cs="" w:ascii="Calibri" w:hAnsi="Calibri"/>
                <w:kern w:val="0"/>
                <w:szCs w:val="22"/>
                <w:lang w:eastAsia="fr-FR" w:bidi="ar-SA"/>
              </w:rPr>
              <w:t>7</w:t>
            </w:r>
          </w:p>
        </w:tc>
        <w:tc>
          <w:tcPr>
            <w:tcW w:w="1760" w:type="dxa"/>
            <w:tcBorders/>
          </w:tcPr>
          <w:p>
            <w:pPr>
              <w:pStyle w:val="Normal"/>
              <w:widowControl/>
              <w:suppressAutoHyphens w:val="true"/>
              <w:spacing w:before="0" w:after="0"/>
              <w:jc w:val="left"/>
              <w:rPr>
                <w:rFonts w:ascii="Calibri" w:hAnsi="Calibri" w:eastAsia="ＭＳ 明朝" w:cs=""/>
                <w:kern w:val="0"/>
                <w:szCs w:val="22"/>
                <w:lang w:eastAsia="fr-FR" w:bidi="ar-SA"/>
              </w:rPr>
            </w:pPr>
            <w:r>
              <w:rPr>
                <w:rFonts w:eastAsia="ＭＳ 明朝" w:cs="" w:ascii="Calibri" w:hAnsi="Calibri"/>
                <w:kern w:val="0"/>
                <w:szCs w:val="22"/>
                <w:lang w:eastAsia="fr-FR" w:bidi="ar-SA"/>
              </w:rPr>
              <w:t>JavaScript</w:t>
            </w:r>
          </w:p>
        </w:tc>
        <w:tc>
          <w:tcPr>
            <w:tcW w:w="1751" w:type="dxa"/>
            <w:tcBorders/>
          </w:tcPr>
          <w:p>
            <w:pPr>
              <w:pStyle w:val="Normal"/>
              <w:widowControl/>
              <w:suppressAutoHyphens w:val="true"/>
              <w:spacing w:before="0" w:after="0"/>
              <w:jc w:val="left"/>
              <w:rPr>
                <w:rFonts w:ascii="Calibri" w:hAnsi="Calibri" w:eastAsia="ＭＳ 明朝" w:cs=""/>
                <w:kern w:val="0"/>
                <w:szCs w:val="22"/>
                <w:lang w:eastAsia="fr-FR" w:bidi="ar-SA"/>
              </w:rPr>
            </w:pPr>
            <w:r>
              <w:rPr>
                <w:rFonts w:eastAsia="ＭＳ 明朝" w:cs="" w:ascii="Calibri" w:hAnsi="Calibri"/>
                <w:kern w:val="0"/>
                <w:szCs w:val="22"/>
                <w:lang w:eastAsia="fr-FR" w:bidi="ar-SA"/>
              </w:rPr>
              <w:t>7.6%</w:t>
            </w:r>
          </w:p>
        </w:tc>
        <w:tc>
          <w:tcPr>
            <w:tcW w:w="1752" w:type="dxa"/>
            <w:tcBorders/>
          </w:tcPr>
          <w:p>
            <w:pPr>
              <w:pStyle w:val="Normal"/>
              <w:widowControl/>
              <w:suppressAutoHyphens w:val="true"/>
              <w:spacing w:before="0" w:after="0"/>
              <w:jc w:val="left"/>
              <w:rPr>
                <w:rFonts w:ascii="Calibri" w:hAnsi="Calibri" w:eastAsia="ＭＳ 明朝" w:cs=""/>
                <w:kern w:val="0"/>
                <w:szCs w:val="22"/>
                <w:lang w:eastAsia="fr-FR" w:bidi="ar-SA"/>
              </w:rPr>
            </w:pPr>
            <w:r>
              <w:rPr>
                <w:rFonts w:eastAsia="ＭＳ 明朝" w:cs="" w:ascii="Calibri" w:hAnsi="Calibri"/>
                <w:kern w:val="0"/>
                <w:szCs w:val="22"/>
                <w:lang w:eastAsia="fr-FR" w:bidi="ar-SA"/>
              </w:rPr>
              <w:t>+0.3%</w:t>
            </w:r>
          </w:p>
        </w:tc>
      </w:tr>
    </w:tbl>
    <w:p>
      <w:pPr>
        <w:pStyle w:val="Normal"/>
        <w:jc w:val="left"/>
        <w:rPr/>
      </w:pPr>
      <w:r>
        <w:rPr/>
      </w:r>
    </w:p>
    <w:p>
      <w:pPr>
        <w:pStyle w:val="Normal"/>
        <w:jc w:val="left"/>
        <w:rPr/>
      </w:pPr>
      <w:r>
        <w:rPr/>
      </w:r>
    </w:p>
    <w:p>
      <w:pPr>
        <w:pStyle w:val="Normal"/>
        <w:jc w:val="left"/>
        <w:rPr>
          <w:color w:val="FF0000"/>
        </w:rPr>
      </w:pPr>
      <w:r>
        <w:rPr>
          <w:color w:val="FF0000"/>
        </w:rPr>
        <w:t>Il ne s’agit pas de reproduire ce tableau, surtout si vous ne faites pas une comparaison entre les langages de programmation : ceci est un exemple de présentation de données statistiques.</w:t>
        <w:br/>
        <w:t xml:space="preserve">REMARQUEZ que </w:t>
      </w:r>
      <w:r>
        <w:rPr>
          <w:b/>
          <w:bCs/>
          <w:color w:val="FF0000"/>
          <w:sz w:val="32"/>
          <w:szCs w:val="24"/>
        </w:rPr>
        <w:t>des données chiffrées doivent être datées et récentes</w:t>
      </w:r>
      <w:r>
        <w:rPr>
          <w:color w:val="FF0000"/>
        </w:rPr>
        <w:t>.</w:t>
      </w:r>
    </w:p>
    <w:p>
      <w:pPr>
        <w:pStyle w:val="Normal"/>
        <w:spacing w:lineRule="auto" w:line="240"/>
        <w:jc w:val="left"/>
        <w:rPr>
          <w:color w:val="FF0000"/>
        </w:rPr>
      </w:pPr>
      <w:r>
        <w:rPr>
          <w:color w:val="FF0000"/>
        </w:rPr>
      </w:r>
      <w:r>
        <w:br w:type="page"/>
      </w:r>
    </w:p>
    <w:p>
      <w:pPr>
        <w:pStyle w:val="Normal"/>
        <w:spacing w:before="0" w:after="0"/>
        <w:jc w:val="left"/>
        <w:rPr/>
      </w:pPr>
      <w:r>
        <w:rPr/>
      </w:r>
    </w:p>
    <w:p>
      <w:pPr>
        <w:pStyle w:val="Heading2"/>
        <w:jc w:val="left"/>
        <w:rPr>
          <w:sz w:val="28"/>
        </w:rPr>
      </w:pPr>
      <w:bookmarkStart w:id="37" w:name="_Toc105039406"/>
      <w:r>
        <w:rPr/>
        <w:t>Problèmes rencontrés et solutions</w:t>
      </w:r>
      <w:bookmarkEnd w:id="37"/>
    </w:p>
    <w:p>
      <w:pPr>
        <w:pStyle w:val="Para"/>
        <w:jc w:val="left"/>
        <w:rPr/>
      </w:pPr>
      <w:r>
        <w:rPr/>
      </w:r>
    </w:p>
    <w:p>
      <w:pPr>
        <w:pStyle w:val="Para"/>
        <w:jc w:val="left"/>
        <w:rPr>
          <w:color w:val="FF0000"/>
        </w:rPr>
      </w:pPr>
      <w:r>
        <w:rPr>
          <w:color w:val="FF0000"/>
        </w:rPr>
        <w:t xml:space="preserve">Il s’agit de </w:t>
      </w:r>
      <w:r>
        <w:rPr>
          <w:b/>
          <w:color w:val="FF0000"/>
        </w:rPr>
        <w:t>présenter ici les problèmes, les plus intéressants/importants</w:t>
      </w:r>
      <w:r>
        <w:rPr>
          <w:color w:val="FF0000"/>
        </w:rPr>
        <w:t>, soulevés durant le stage et les solutions que vous avez apporté.</w:t>
      </w:r>
    </w:p>
    <w:p>
      <w:pPr>
        <w:pStyle w:val="Para"/>
        <w:jc w:val="left"/>
        <w:rPr>
          <w:color w:val="FF0000"/>
        </w:rPr>
      </w:pPr>
      <w:r>
        <w:rPr>
          <w:b/>
          <w:color w:val="FF0000"/>
          <w:sz w:val="32"/>
          <w:szCs w:val="24"/>
        </w:rPr>
        <w:t>Il ne s’agit pas de raconter vos propres lacunes,</w:t>
      </w:r>
      <w:r>
        <w:rPr>
          <w:color w:val="FF0000"/>
          <w:sz w:val="32"/>
          <w:szCs w:val="24"/>
        </w:rPr>
        <w:t xml:space="preserve"> que vous avez dû résoudre pour réaliser le travail</w:t>
      </w:r>
      <w:r>
        <w:rPr>
          <w:color w:val="FF0000"/>
        </w:rPr>
        <w:t>.</w:t>
      </w:r>
    </w:p>
    <w:p>
      <w:pPr>
        <w:pStyle w:val="Normal"/>
        <w:spacing w:lineRule="auto" w:line="240"/>
        <w:jc w:val="left"/>
        <w:rPr/>
      </w:pPr>
      <w:r>
        <w:rPr/>
      </w:r>
      <w:r>
        <w:br w:type="page"/>
      </w:r>
    </w:p>
    <w:p>
      <w:pPr>
        <w:pStyle w:val="Heading1"/>
        <w:spacing w:before="0" w:after="60"/>
        <w:rPr/>
      </w:pPr>
      <w:bookmarkStart w:id="38" w:name="_Toc105039407"/>
      <w:r>
        <w:rPr/>
        <w:t>Évaluation du projet et connaissances acquises</w:t>
      </w:r>
      <w:bookmarkEnd w:id="38"/>
    </w:p>
    <w:p>
      <w:pPr>
        <w:pStyle w:val="Normal"/>
        <w:jc w:val="left"/>
        <w:rPr/>
      </w:pPr>
      <w:r>
        <w:rPr/>
      </w:r>
    </w:p>
    <w:p>
      <w:pPr>
        <w:pStyle w:val="Heading2"/>
        <w:jc w:val="left"/>
        <w:rPr/>
      </w:pPr>
      <w:bookmarkStart w:id="39" w:name="_Toc105039408"/>
      <w:r>
        <w:rPr/>
        <w:t>Bilan pour l'entreprise</w:t>
      </w:r>
      <w:bookmarkEnd w:id="39"/>
    </w:p>
    <w:p>
      <w:pPr>
        <w:pStyle w:val="Normal"/>
        <w:rPr>
          <w:b/>
          <w:bCs/>
          <w:color w:val="FF0000"/>
        </w:rPr>
      </w:pPr>
      <w:r>
        <w:rPr>
          <w:b/>
          <w:bCs/>
          <w:color w:val="FF0000"/>
        </w:rPr>
        <w:t>A faire avec le contrôle de votre encadreur d’entreprise</w:t>
      </w:r>
    </w:p>
    <w:p>
      <w:pPr>
        <w:pStyle w:val="Heading2"/>
        <w:jc w:val="left"/>
        <w:rPr/>
      </w:pPr>
      <w:bookmarkStart w:id="40" w:name="_Toc105039409"/>
      <w:r>
        <w:rPr/>
        <w:t>Bilan personnel</w:t>
      </w:r>
      <w:bookmarkEnd w:id="40"/>
    </w:p>
    <w:p>
      <w:pPr>
        <w:pStyle w:val="Para"/>
        <w:rPr/>
      </w:pPr>
      <w:r>
        <w:rPr/>
        <w:t>N’insistez pas sur vos lacunes.</w:t>
      </w:r>
    </w:p>
    <w:p>
      <w:pPr>
        <w:pStyle w:val="Heading2"/>
        <w:jc w:val="left"/>
        <w:rPr/>
      </w:pPr>
      <w:bookmarkStart w:id="41" w:name="_Toc105039410"/>
      <w:r>
        <w:rPr/>
        <w:t>Extension et évolution de l’application</w:t>
      </w:r>
      <w:bookmarkEnd w:id="41"/>
    </w:p>
    <w:p>
      <w:pPr>
        <w:pStyle w:val="Normal"/>
        <w:spacing w:lineRule="auto" w:line="240"/>
        <w:jc w:val="left"/>
        <w:rPr/>
      </w:pPr>
      <w:r>
        <w:rPr/>
      </w:r>
      <w:r>
        <w:br w:type="page"/>
      </w:r>
    </w:p>
    <w:p>
      <w:pPr>
        <w:pStyle w:val="Para"/>
        <w:spacing w:before="0" w:after="120"/>
        <w:jc w:val="left"/>
        <w:rPr/>
      </w:pPr>
      <w:r>
        <w:rPr/>
      </w:r>
    </w:p>
    <w:p>
      <w:pPr>
        <w:pStyle w:val="Heading1"/>
        <w:numPr>
          <w:ilvl w:val="0"/>
          <w:numId w:val="0"/>
        </w:numPr>
        <w:ind w:hanging="432" w:left="432"/>
        <w:rPr/>
      </w:pPr>
      <w:bookmarkStart w:id="42" w:name="_Toc105039411"/>
      <w:r>
        <w:rPr/>
        <w:t>Conclusion</w:t>
      </w:r>
      <w:bookmarkEnd w:id="42"/>
    </w:p>
    <w:p>
      <w:pPr>
        <w:pStyle w:val="Para"/>
        <w:ind w:hanging="0"/>
        <w:jc w:val="left"/>
        <w:rPr/>
      </w:pPr>
      <w:r>
        <w:rPr/>
        <w:t xml:space="preserve">Doit inclure </w:t>
      </w:r>
      <w:r>
        <w:rPr>
          <w:b/>
        </w:rPr>
        <w:t>au moins</w:t>
      </w:r>
      <w:r>
        <w:rPr/>
        <w:t xml:space="preserve"> 3 points : </w:t>
      </w:r>
    </w:p>
    <w:p>
      <w:pPr>
        <w:pStyle w:val="Para"/>
        <w:numPr>
          <w:ilvl w:val="0"/>
          <w:numId w:val="7"/>
        </w:numPr>
        <w:jc w:val="left"/>
        <w:rPr/>
      </w:pPr>
      <w:r>
        <w:rPr/>
        <w:t>Les avantages et satisfactions exprimés par l’entreprise/institution d’accueil au vu de l’atteinte des objectifs fixés au début du stage,</w:t>
      </w:r>
    </w:p>
    <w:p>
      <w:pPr>
        <w:pStyle w:val="Para"/>
        <w:numPr>
          <w:ilvl w:val="0"/>
          <w:numId w:val="7"/>
        </w:numPr>
        <w:jc w:val="left"/>
        <w:rPr/>
      </w:pPr>
      <w:r>
        <w:rPr/>
        <w:t xml:space="preserve">Vos impressions personnelles </w:t>
      </w:r>
    </w:p>
    <w:p>
      <w:pPr>
        <w:pStyle w:val="Para"/>
        <w:numPr>
          <w:ilvl w:val="0"/>
          <w:numId w:val="7"/>
        </w:numPr>
        <w:jc w:val="left"/>
        <w:rPr/>
      </w:pPr>
      <w:r>
        <w:rPr/>
        <w:t xml:space="preserve">Une partie </w:t>
      </w:r>
      <w:r>
        <w:rPr>
          <w:b/>
        </w:rPr>
        <w:t>perspective</w:t>
      </w:r>
      <w:r>
        <w:rPr/>
        <w:t xml:space="preserve"> d’extension du travail effectué.</w:t>
      </w:r>
    </w:p>
    <w:p>
      <w:pPr>
        <w:pStyle w:val="Para"/>
        <w:ind w:hanging="0"/>
        <w:jc w:val="left"/>
        <w:rPr>
          <w:color w:val="FF0000"/>
        </w:rPr>
      </w:pPr>
      <w:r>
        <w:rPr>
          <w:b/>
          <w:bCs/>
          <w:color w:val="FF0000"/>
        </w:rPr>
        <w:t>Insistez</w:t>
      </w:r>
      <w:r>
        <w:rPr>
          <w:color w:val="FF0000"/>
        </w:rPr>
        <w:t xml:space="preserve"> alors sur les apports de votre travail par rapport à l’existant.</w:t>
      </w:r>
    </w:p>
    <w:p>
      <w:pPr>
        <w:pStyle w:val="Para"/>
        <w:ind w:hanging="0"/>
        <w:jc w:val="left"/>
        <w:rPr/>
      </w:pPr>
      <w:r>
        <w:rPr/>
        <w:t xml:space="preserve">La conclusion doit tenir </w:t>
      </w:r>
      <w:r>
        <w:rPr>
          <w:b/>
        </w:rPr>
        <w:t>obligatoirement</w:t>
      </w:r>
      <w:r>
        <w:rPr/>
        <w:t xml:space="preserve"> sur une page maximum.</w:t>
      </w:r>
    </w:p>
    <w:p>
      <w:pPr>
        <w:pStyle w:val="Normal"/>
        <w:spacing w:lineRule="auto" w:line="240"/>
        <w:jc w:val="left"/>
        <w:rPr/>
      </w:pPr>
      <w:r>
        <w:rPr/>
      </w:r>
      <w:r>
        <w:br w:type="page"/>
      </w:r>
    </w:p>
    <w:p>
      <w:pPr>
        <w:pStyle w:val="Normal"/>
        <w:spacing w:before="0" w:after="0"/>
        <w:jc w:val="left"/>
        <w:rPr/>
      </w:pPr>
      <w:r>
        <w:rPr/>
      </w:r>
    </w:p>
    <w:p>
      <w:pPr>
        <w:pStyle w:val="Heading1"/>
        <w:numPr>
          <w:ilvl w:val="0"/>
          <w:numId w:val="0"/>
        </w:numPr>
        <w:ind w:hanging="432" w:left="432"/>
        <w:rPr/>
      </w:pPr>
      <w:bookmarkStart w:id="43" w:name="_Toc105039412"/>
      <w:r>
        <w:rPr/>
        <w:t>Bibliographie</w:t>
      </w:r>
      <w:bookmarkEnd w:id="43"/>
    </w:p>
    <w:p>
      <w:pPr>
        <w:pStyle w:val="Para"/>
        <w:jc w:val="left"/>
        <w:rPr>
          <w:color w:val="FF0000"/>
        </w:rPr>
      </w:pPr>
      <w:r>
        <w:rPr>
          <w:color w:val="FF0000"/>
        </w:rPr>
        <w:t>Vous avez ici 3 exemples (livre, référence Web, thèse/mémoire) : veuillez suivre scrupuleusement les formats.</w:t>
      </w:r>
    </w:p>
    <w:p>
      <w:pPr>
        <w:pStyle w:val="Para"/>
        <w:jc w:val="left"/>
        <w:rPr>
          <w:color w:val="FF0000"/>
        </w:rPr>
      </w:pPr>
      <w:r>
        <w:rPr>
          <w:color w:val="FF0000"/>
        </w:rPr>
        <w:t xml:space="preserve">Un travail de mémoire comporte obligatoirement une recherche documentaire sur les problèmes et techniques abordés : </w:t>
      </w:r>
      <w:r>
        <w:rPr>
          <w:b/>
          <w:color w:val="FF0000"/>
        </w:rPr>
        <w:t>veillez à étoffer vos références pour montrer que vous avez fait correctement ce travail de recherche</w:t>
      </w:r>
      <w:r>
        <w:rPr>
          <w:color w:val="FF0000"/>
        </w:rPr>
        <w:t>.</w:t>
      </w:r>
    </w:p>
    <w:p>
      <w:pPr>
        <w:pStyle w:val="3Bibliitem"/>
        <w:jc w:val="left"/>
        <w:rPr/>
      </w:pPr>
      <w:r>
        <w:rPr/>
        <w:t xml:space="preserve">DELLEY, A., FRANCIOLI, M., ZBINDEN, P., </w:t>
      </w:r>
      <w:r>
        <w:rPr>
          <w:i/>
        </w:rPr>
        <w:t>Technologies d’accès aux réseaux</w:t>
      </w:r>
      <w:r>
        <w:rPr/>
        <w:t>, Fribourg : Ecole d’ingénieurs et d’architectes de Fribourg, 2007. 220p.</w:t>
      </w:r>
    </w:p>
    <w:p>
      <w:pPr>
        <w:pStyle w:val="3Bibliitem"/>
        <w:jc w:val="left"/>
        <w:rPr/>
      </w:pPr>
      <w:r>
        <w:rPr/>
        <w:t xml:space="preserve">Damien A., </w:t>
      </w:r>
      <w:r>
        <w:rPr>
          <w:i/>
        </w:rPr>
        <w:t>Concevez votre réseau TCP/IP</w:t>
      </w:r>
      <w:r>
        <w:rPr/>
        <w:t xml:space="preserve"> [en ligne]. Disponible sur : https://openclassrooms.com/en/courses/6944606-concevez-votre-reseau-tcp-ip?archived-source=857447  (consultée le 31-05-2022)</w:t>
      </w:r>
    </w:p>
    <w:p>
      <w:pPr>
        <w:sectPr>
          <w:headerReference w:type="even" r:id="rId18"/>
          <w:headerReference w:type="default" r:id="rId19"/>
          <w:headerReference w:type="first" r:id="rId20"/>
          <w:footerReference w:type="even" r:id="rId21"/>
          <w:footerReference w:type="default" r:id="rId22"/>
          <w:footerReference w:type="first" r:id="rId23"/>
          <w:footnotePr>
            <w:numFmt w:val="decimal"/>
          </w:footnotePr>
          <w:type w:val="nextPage"/>
          <w:pgSz w:w="11906" w:h="16838"/>
          <w:pgMar w:left="1418" w:right="1418" w:gutter="284" w:header="567" w:top="1418" w:footer="567" w:bottom="1418"/>
          <w:pgNumType w:start="1" w:fmt="decimal"/>
          <w:formProt w:val="false"/>
          <w:titlePg/>
          <w:textDirection w:val="lrTb"/>
          <w:docGrid w:type="default" w:linePitch="326" w:charSpace="0"/>
        </w:sectPr>
        <w:pStyle w:val="3Bibliitem"/>
        <w:jc w:val="left"/>
        <w:rPr/>
      </w:pPr>
      <w:r>
        <w:rPr/>
        <w:t xml:space="preserve">GAUTHIER C. </w:t>
      </w:r>
      <w:r>
        <w:rPr>
          <w:i/>
        </w:rPr>
        <w:t>Contribution à l'étude du fractionnement de l'aluminium libéré dans des solutions de sols forestiers : influence de la quantité et de la nature de la matière organique</w:t>
      </w:r>
      <w:r>
        <w:rPr/>
        <w:t>. Thèse de doctorat d’université. Limoges : Université de Limoges, 2003.</w:t>
      </w:r>
    </w:p>
    <w:p>
      <w:pPr>
        <w:pStyle w:val="Heading1"/>
        <w:numPr>
          <w:ilvl w:val="0"/>
          <w:numId w:val="0"/>
        </w:numPr>
        <w:ind w:hanging="432" w:left="432"/>
        <w:rPr/>
      </w:pPr>
      <w:bookmarkStart w:id="44" w:name="_Toc105039413"/>
      <w:r>
        <w:rPr/>
        <w:t>Annexe</w:t>
      </w:r>
      <w:bookmarkEnd w:id="44"/>
    </w:p>
    <w:p>
      <w:pPr>
        <w:pStyle w:val="Para"/>
        <w:rPr/>
      </w:pPr>
      <w:r>
        <w:rPr/>
        <w:t>S’il y en a : pour isoler des éléments techniques afin de laisser le mémoire plus lisible, surtout par des non spécialistes.</w:t>
      </w:r>
    </w:p>
    <w:p>
      <w:pPr>
        <w:pStyle w:val="Normal"/>
        <w:jc w:val="left"/>
        <w:rPr/>
      </w:pPr>
      <w:r>
        <w:rPr/>
      </w:r>
    </w:p>
    <w:sectPr>
      <w:headerReference w:type="even" r:id="rId24"/>
      <w:headerReference w:type="default" r:id="rId25"/>
      <w:headerReference w:type="first" r:id="rId26"/>
      <w:footerReference w:type="even" r:id="rId27"/>
      <w:footerReference w:type="default" r:id="rId28"/>
      <w:footerReference w:type="first" r:id="rId29"/>
      <w:footnotePr>
        <w:numFmt w:val="decimal"/>
      </w:footnotePr>
      <w:type w:val="nextPage"/>
      <w:pgSz w:w="11906" w:h="16838"/>
      <w:pgMar w:left="1418" w:right="1418" w:gutter="284" w:header="1134" w:top="1418" w:footer="567" w:bottom="1418"/>
      <w:pgNumType w:start="1" w:fmt="lowerRoman"/>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Tahoma">
    <w:charset w:val="00"/>
    <w:family w:val="roman"/>
    <w:pitch w:val="variable"/>
  </w:font>
  <w:font w:name="Garamond">
    <w:charset w:val="00"/>
    <w:family w:val="roman"/>
    <w:pitch w:val="variable"/>
  </w:font>
  <w:font w:name="Cambria">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Calibri">
    <w:charset w:val="00"/>
    <w:family w:val="roman"/>
    <w:pitch w:val="variable"/>
  </w:font>
  <w:font w:name="OpenSymbol">
    <w:altName w:val="Arial Unicode MS"/>
    <w:charset w:val="01"/>
    <w:family w:val="auto"/>
    <w:pitch w:val="variable"/>
  </w:font>
  <w:font w:name="Courier New">
    <w:charset w:val="01"/>
    <w:family w:val="modern"/>
    <w:pitch w:val="fixed"/>
  </w:font>
  <w:font w:name="Wingdings">
    <w:charset w:val="02"/>
    <w:family w:val="auto"/>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right="360"/>
      <w:rPr/>
    </w:pPr>
    <w:r>
      <w:rPr/>
      <mc:AlternateContent>
        <mc:Choice Requires="wps">
          <w:drawing>
            <wp:anchor behindDoc="1" distT="0" distB="0" distL="0" distR="0" simplePos="0" locked="0" layoutInCell="0" allowOverlap="1" relativeHeight="2">
              <wp:simplePos x="0" y="0"/>
              <wp:positionH relativeFrom="margin">
                <wp:align>right</wp:align>
              </wp:positionH>
              <wp:positionV relativeFrom="paragraph">
                <wp:posOffset>635</wp:posOffset>
              </wp:positionV>
              <wp:extent cx="14605" cy="14605"/>
              <wp:effectExtent l="0" t="0" r="0" b="0"/>
              <wp:wrapSquare wrapText="bothSides"/>
              <wp:docPr id="5" name="Cadre4"/>
              <a:graphic xmlns:a="http://schemas.openxmlformats.org/drawingml/2006/main">
                <a:graphicData uri="http://schemas.microsoft.com/office/word/2010/wordprocessingShape">
                  <wps:wsp>
                    <wps:cNvSpPr/>
                    <wps:spPr>
                      <a:xfrm>
                        <a:off x="0" y="0"/>
                        <a:ext cx="14760" cy="14760"/>
                      </a:xfrm>
                      <a:prstGeom prst="rect">
                        <a:avLst/>
                      </a:prstGeom>
                      <a:noFill/>
                      <a:ln w="0">
                        <a:noFill/>
                      </a:ln>
                    </wps:spPr>
                    <wps:style>
                      <a:lnRef idx="0"/>
                      <a:fillRef idx="0"/>
                      <a:effectRef idx="0"/>
                      <a:fontRef idx="minor"/>
                    </wps:style>
                    <wps:txbx>
                      <w:txbxContent>
                        <w:p>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r>
                          <w:r>
                            <w:rPr>
                              <w:rStyle w:val="PageNumber"/>
                              <w:color w:val="000000"/>
                            </w:rPr>
                            <w:fldChar w:fldCharType="end"/>
                          </w:r>
                        </w:p>
                      </w:txbxContent>
                    </wps:txbx>
                    <wps:bodyPr lIns="0" rIns="0" tIns="0" bIns="0" anchor="t">
                      <a:spAutoFit/>
                    </wps:bodyPr>
                  </wps:wsp>
                </a:graphicData>
              </a:graphic>
            </wp:anchor>
          </w:drawing>
        </mc:Choice>
        <mc:Fallback>
          <w:pict>
            <v:rect id="shape_0" ID="Cadre4" path="m0,0l-2147483645,0l-2147483645,-2147483646l0,-2147483646xe" stroked="f" o:allowincell="f" style="position:absolute;margin-left:0pt;margin-top:0.05pt;width:1.1pt;height:1.1pt;mso-wrap-style:none;v-text-anchor:middle;mso-position-horizontal:right;mso-position-horizontal-relative:margin">
              <v:fill o:detectmouseclick="t" on="false"/>
              <v:stroke color="#3465a4" joinstyle="round" endcap="flat"/>
              <v:textbox>
                <w:txbxContent>
                  <w:p>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r>
                    <w:r>
                      <w:rPr>
                        <w:rStyle w:val="PageNumber"/>
                        <w:color w:val="000000"/>
                      </w:rPr>
                      <w:fldChar w:fldCharType="end"/>
                    </w:r>
                  </w:p>
                </w:txbxContent>
              </v:textbox>
              <w10:wrap type="square"/>
            </v:rect>
          </w:pict>
        </mc:Fallback>
      </mc:AlternateContent>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fldChar w:fldCharType="begin"/>
    </w:r>
    <w:r>
      <w:rPr/>
      <w:instrText xml:space="preserve"> PAGE </w:instrText>
    </w:r>
    <w:r>
      <w:rPr/>
      <w:fldChar w:fldCharType="separate"/>
    </w:r>
    <w:r>
      <w:rPr/>
    </w:r>
    <w:r>
      <w:rPr/>
      <w:fldChar w:fldCharType="end"/>
    </w:r>
  </w:p>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fldChar w:fldCharType="begin"/>
    </w:r>
    <w:r>
      <w:rPr/>
      <w:instrText xml:space="preserve"> PAGE </w:instrText>
    </w:r>
    <w:r>
      <w:rPr/>
      <w:fldChar w:fldCharType="separate"/>
    </w:r>
    <w:r>
      <w:rPr/>
      <w:t>i</w:t>
    </w:r>
    <w:r>
      <w:rPr/>
      <w:fldChar w:fldCharType="end"/>
    </w:r>
  </w:p>
</w:ftr>
</file>

<file path=word/footer1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fldChar w:fldCharType="begin"/>
    </w:r>
    <w:r>
      <w:rPr/>
      <w:instrText xml:space="preserve"> PAGE </w:instrText>
    </w:r>
    <w:r>
      <w:rPr/>
      <w:fldChar w:fldCharType="separate"/>
    </w:r>
    <w:r>
      <w:rPr/>
      <w:t>i</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right="360"/>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
  </w:p>
  <w:p>
    <w:pPr>
      <w:pStyle w:val="Foo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537406176"/>
    </w:sdtPr>
    <w:sdtContent>
      <w:p>
        <w:pPr>
          <w:pStyle w:val="Footer"/>
          <w:jc w:val="center"/>
          <w:rPr/>
        </w:pPr>
        <w:r>
          <w:rPr/>
          <w:fldChar w:fldCharType="begin"/>
        </w:r>
        <w:r>
          <w:rPr/>
          <w:instrText xml:space="preserve"> PAGE </w:instrText>
        </w:r>
        <w:r>
          <w:rPr/>
          <w:fldChar w:fldCharType="separate"/>
        </w:r>
        <w:r>
          <w:rPr/>
        </w:r>
        <w:r>
          <w:rPr/>
          <w:fldChar w:fldCharType="end"/>
        </w:r>
      </w:p>
    </w:sdtContent>
  </w:sdt>
  <w:p>
    <w:pPr>
      <w:pStyle w:val="Footer"/>
      <w:jc w:val="center"/>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537406176"/>
    </w:sdtPr>
    <w:sdtContent>
      <w:p>
        <w:pPr>
          <w:pStyle w:val="Footer"/>
          <w:jc w:val="center"/>
          <w:rPr/>
        </w:pPr>
        <w:r>
          <w:rPr/>
          <w:fldChar w:fldCharType="begin"/>
        </w:r>
        <w:r>
          <w:rPr/>
          <w:instrText xml:space="preserve"> PAGE </w:instrText>
        </w:r>
        <w:r>
          <w:rPr/>
          <w:fldChar w:fldCharType="separate"/>
        </w:r>
        <w:r>
          <w:rPr/>
          <w:t>iv</w:t>
        </w:r>
        <w:r>
          <w:rPr/>
          <w:fldChar w:fldCharType="end"/>
        </w:r>
      </w:p>
    </w:sdtContent>
  </w:sdt>
  <w:p>
    <w:pPr>
      <w:pStyle w:val="Footer"/>
      <w:jc w:val="center"/>
      <w:rPr/>
    </w:pPr>
    <w:r>
      <w:rPr/>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537406176"/>
    </w:sdtPr>
    <w:sdtContent>
      <w:p>
        <w:pPr>
          <w:pStyle w:val="Footer"/>
          <w:jc w:val="center"/>
          <w:rPr/>
        </w:pPr>
        <w:r>
          <w:rPr/>
          <w:fldChar w:fldCharType="begin"/>
        </w:r>
        <w:r>
          <w:rPr/>
          <w:instrText xml:space="preserve"> PAGE </w:instrText>
        </w:r>
        <w:r>
          <w:rPr/>
          <w:fldChar w:fldCharType="separate"/>
        </w:r>
        <w:r>
          <w:rPr/>
          <w:t>iv</w:t>
        </w:r>
        <w:r>
          <w:rPr/>
          <w:fldChar w:fldCharType="end"/>
        </w:r>
      </w:p>
    </w:sdtContent>
  </w:sdt>
  <w:p>
    <w:pPr>
      <w:pStyle w:val="Footer"/>
      <w:jc w:val="center"/>
      <w:rPr/>
    </w:pPr>
    <w:r>
      <w:rPr/>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537406176"/>
    </w:sdtPr>
    <w:sdtContent>
      <w:p>
        <w:pPr>
          <w:pStyle w:val="Footer"/>
          <w:jc w:val="center"/>
          <w:rPr/>
        </w:pPr>
        <w:r>
          <w:rPr/>
          <w:fldChar w:fldCharType="begin"/>
        </w:r>
        <w:r>
          <w:rPr/>
          <w:instrText xml:space="preserve"> PAGE </w:instrText>
        </w:r>
        <w:r>
          <w:rPr/>
          <w:fldChar w:fldCharType="separate"/>
        </w:r>
        <w:r>
          <w:rPr/>
          <w:t>14</w:t>
        </w:r>
        <w:r>
          <w:rPr/>
          <w:fldChar w:fldCharType="end"/>
        </w:r>
      </w:p>
    </w:sdtContent>
  </w:sdt>
  <w:p>
    <w:pPr>
      <w:pStyle w:val="Footer"/>
      <w:jc w:val="center"/>
      <w:rPr/>
    </w:pPr>
    <w:r>
      <w:rPr/>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537406176"/>
    </w:sdtPr>
    <w:sdtContent>
      <w:p>
        <w:pPr>
          <w:pStyle w:val="Footer"/>
          <w:jc w:val="center"/>
          <w:rPr/>
        </w:pPr>
        <w:r>
          <w:rPr/>
          <w:fldChar w:fldCharType="begin"/>
        </w:r>
        <w:r>
          <w:rPr/>
          <w:instrText xml:space="preserve"> PAGE </w:instrText>
        </w:r>
        <w:r>
          <w:rPr/>
          <w:fldChar w:fldCharType="separate"/>
        </w:r>
        <w:r>
          <w:rPr/>
          <w:t>1</w:t>
        </w:r>
        <w:r>
          <w:rPr/>
          <w:fldChar w:fldCharType="end"/>
        </w:r>
      </w:p>
    </w:sdtContent>
  </w:sdt>
  <w:p>
    <w:pPr>
      <w:pStyle w:val="Footer"/>
      <w:jc w:val="center"/>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Text"/>
        <w:rPr>
          <w:lang w:val="fr-FR"/>
        </w:rPr>
      </w:pPr>
      <w:r>
        <w:rPr>
          <w:rStyle w:val="Caractresdenotedebasdepage"/>
        </w:rPr>
        <w:footnoteRef/>
      </w:r>
      <w:r>
        <w:rPr/>
        <w:t xml:space="preserve"> </w:t>
      </w:r>
      <w:r>
        <w:rPr>
          <w:lang w:val="fr-FR"/>
        </w:rPr>
        <w:t>TIC : Technologies de l’Information et de la Communication</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ind w:right="360"/>
      <w:rPr/>
    </w:pPr>
    <w:r>
      <w:rPr/>
      <mc:AlternateContent>
        <mc:Choice Requires="wps">
          <w:drawing>
            <wp:anchor behindDoc="1" distT="0" distB="0" distL="0" distR="0" simplePos="0" locked="0" layoutInCell="0" allowOverlap="1" relativeHeight="4">
              <wp:simplePos x="0" y="0"/>
              <wp:positionH relativeFrom="margin">
                <wp:align>right</wp:align>
              </wp:positionH>
              <wp:positionV relativeFrom="paragraph">
                <wp:posOffset>635</wp:posOffset>
              </wp:positionV>
              <wp:extent cx="14605" cy="14605"/>
              <wp:effectExtent l="0" t="0" r="0" b="0"/>
              <wp:wrapSquare wrapText="bothSides"/>
              <wp:docPr id="3" name="Cadre2"/>
              <a:graphic xmlns:a="http://schemas.openxmlformats.org/drawingml/2006/main">
                <a:graphicData uri="http://schemas.microsoft.com/office/word/2010/wordprocessingShape">
                  <wps:wsp>
                    <wps:cNvSpPr/>
                    <wps:spPr>
                      <a:xfrm>
                        <a:off x="0" y="0"/>
                        <a:ext cx="14760" cy="14760"/>
                      </a:xfrm>
                      <a:prstGeom prst="rect">
                        <a:avLst/>
                      </a:prstGeom>
                      <a:noFill/>
                      <a:ln w="0">
                        <a:noFill/>
                      </a:ln>
                    </wps:spPr>
                    <wps:style>
                      <a:lnRef idx="0"/>
                      <a:fillRef idx="0"/>
                      <a:effectRef idx="0"/>
                      <a:fontRef idx="minor"/>
                    </wps:style>
                    <wps:txbx>
                      <w:txbxContent>
                        <w:p>
                          <w:pPr>
                            <w:pStyle w:val="Head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r>
                          <w:r>
                            <w:rPr>
                              <w:rStyle w:val="PageNumber"/>
                              <w:color w:val="000000"/>
                            </w:rPr>
                            <w:fldChar w:fldCharType="end"/>
                          </w:r>
                        </w:p>
                      </w:txbxContent>
                    </wps:txbx>
                    <wps:bodyPr lIns="0" rIns="0" tIns="0" bIns="0" anchor="t">
                      <a:spAutoFit/>
                    </wps:bodyPr>
                  </wps:wsp>
                </a:graphicData>
              </a:graphic>
            </wp:anchor>
          </w:drawing>
        </mc:Choice>
        <mc:Fallback>
          <w:pict>
            <v:rect id="shape_0" ID="Cadre2" path="m0,0l-2147483645,0l-2147483645,-2147483646l0,-2147483646xe" stroked="f" o:allowincell="f" style="position:absolute;margin-left:0pt;margin-top:0.05pt;width:1.1pt;height:1.1pt;mso-wrap-style:none;v-text-anchor:middle;mso-position-horizontal:right;mso-position-horizontal-relative:margin">
              <v:fill o:detectmouseclick="t" on="false"/>
              <v:stroke color="#3465a4" joinstyle="round" endcap="flat"/>
              <v:textbox>
                <w:txbxContent>
                  <w:p>
                    <w:pPr>
                      <w:pStyle w:val="Head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r>
                    <w:r>
                      <w:rPr>
                        <w:rStyle w:val="PageNumber"/>
                        <w:color w:val="000000"/>
                      </w:rPr>
                      <w:fldChar w:fldCharType="end"/>
                    </w:r>
                  </w:p>
                </w:txbxContent>
              </v:textbox>
              <w10:wrap type="square"/>
            </v:rect>
          </w:pict>
        </mc:Fallback>
      </mc:AlternateContent>
    </w:r>
  </w:p>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1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right"/>
      <w:rPr/>
    </w:pPr>
    <w:r>
      <w:rPr/>
    </w:r>
  </w:p>
  <w:p>
    <w:pPr>
      <w:pStyle w:val="Header"/>
      <w:jc w:val="right"/>
      <w:rPr/>
    </w:pPr>
    <w:r>
      <w:rPr/>
    </w:r>
  </w:p>
</w:hdr>
</file>

<file path=word/header1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right"/>
      <w:rPr/>
    </w:pPr>
    <w:r>
      <w:rPr/>
    </w:r>
  </w:p>
  <w:p>
    <w:pPr>
      <w:pStyle w:val="Header"/>
      <w:jc w:val="right"/>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right"/>
      <w:rPr/>
    </w:pPr>
    <w:r>
      <w:rPr/>
      <mc:AlternateContent>
        <mc:Choice Requires="wps">
          <w:drawing>
            <wp:anchor behindDoc="1" distT="0" distB="635" distL="0" distR="0" simplePos="0" locked="0" layoutInCell="0" allowOverlap="1" relativeHeight="3">
              <wp:simplePos x="0" y="0"/>
              <wp:positionH relativeFrom="margin">
                <wp:align>right</wp:align>
              </wp:positionH>
              <wp:positionV relativeFrom="paragraph">
                <wp:posOffset>635</wp:posOffset>
              </wp:positionV>
              <wp:extent cx="14605" cy="173990"/>
              <wp:effectExtent l="0" t="0" r="0" b="0"/>
              <wp:wrapSquare wrapText="bothSides"/>
              <wp:docPr id="4" name="Cadre3"/>
              <a:graphic xmlns:a="http://schemas.openxmlformats.org/drawingml/2006/main">
                <a:graphicData uri="http://schemas.microsoft.com/office/word/2010/wordprocessingShape">
                  <wps:wsp>
                    <wps:cNvSpPr/>
                    <wps:spPr>
                      <a:xfrm>
                        <a:off x="0" y="0"/>
                        <a:ext cx="14760" cy="173880"/>
                      </a:xfrm>
                      <a:prstGeom prst="rect">
                        <a:avLst/>
                      </a:prstGeom>
                      <a:noFill/>
                      <a:ln w="0">
                        <a:noFill/>
                      </a:ln>
                    </wps:spPr>
                    <wps:style>
                      <a:lnRef idx="0"/>
                      <a:fillRef idx="0"/>
                      <a:effectRef idx="0"/>
                      <a:fontRef idx="minor"/>
                    </wps:style>
                    <wps:txbx>
                      <w:txbxContent>
                        <w:p>
                          <w:pPr>
                            <w:pStyle w:val="Header"/>
                            <w:ind w:right="360"/>
                            <w:jc w:val="right"/>
                            <w:rPr>
                              <w:rStyle w:val="PageNumber"/>
                            </w:rPr>
                          </w:pPr>
                          <w:r>
                            <w:rPr/>
                          </w:r>
                        </w:p>
                      </w:txbxContent>
                    </wps:txbx>
                    <wps:bodyPr lIns="0" rIns="0" tIns="0" bIns="0" anchor="t">
                      <a:spAutoFit/>
                    </wps:bodyPr>
                  </wps:wsp>
                </a:graphicData>
              </a:graphic>
            </wp:anchor>
          </w:drawing>
        </mc:Choice>
        <mc:Fallback>
          <w:pict>
            <v:rect id="shape_0" ID="Cadre3" path="m0,0l-2147483645,0l-2147483645,-2147483646l0,-2147483646xe" stroked="f" o:allowincell="f" style="position:absolute;margin-left:438.05pt;margin-top:0.05pt;width:1.1pt;height:13.65pt;mso-wrap-style:none;v-text-anchor:middle;mso-position-horizontal:right;mso-position-horizontal-relative:margin">
              <v:fill o:detectmouseclick="t" on="false"/>
              <v:stroke color="#3465a4" joinstyle="round" endcap="flat"/>
              <v:textbox>
                <w:txbxContent>
                  <w:p>
                    <w:pPr>
                      <w:pStyle w:val="Header"/>
                      <w:ind w:right="360"/>
                      <w:jc w:val="right"/>
                      <w:rPr>
                        <w:rStyle w:val="PageNumber"/>
                      </w:rPr>
                    </w:pPr>
                    <w:r>
                      <w:rPr/>
                    </w:r>
                  </w:p>
                </w:txbxContent>
              </v:textbox>
              <w10:wrap type="square"/>
            </v:rect>
          </w:pict>
        </mc:Fallback>
      </mc:AlternateConten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ind w:right="360"/>
      <w:jc w:val="right"/>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right"/>
      <w:rPr/>
    </w:pPr>
    <w:r>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right"/>
      <w:rPr/>
    </w:pPr>
    <w:r>
      <w:rPr/>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right"/>
      <w:rPr/>
    </w:pPr>
    <w:r>
      <w:rPr/>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right"/>
      <w:rPr/>
    </w:pPr>
    <w:r>
      <w:rPr/>
    </w:r>
  </w:p>
  <w:p>
    <w:pPr>
      <w:pStyle w:val="Header"/>
      <w:jc w:val="righ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1"/>
      <w:lvlJc w:val="left"/>
      <w:pPr>
        <w:tabs>
          <w:tab w:val="num" w:pos="0"/>
        </w:tabs>
        <w:ind w:left="432" w:hanging="432"/>
      </w:pPr>
      <w:rPr/>
    </w:lvl>
    <w:lvl w:ilvl="1">
      <w:start w:val="1"/>
      <w:pStyle w:val="Heading2"/>
      <w:numFmt w:val="decimal"/>
      <w:lvlText w:val="%1.%2"/>
      <w:lvlJc w:val="left"/>
      <w:pPr>
        <w:tabs>
          <w:tab w:val="num" w:pos="0"/>
        </w:tabs>
        <w:ind w:left="576" w:hanging="576"/>
      </w:pPr>
      <w:rPr/>
    </w:lvl>
    <w:lvl w:ilvl="2">
      <w:start w:val="1"/>
      <w:pStyle w:val="Heading3"/>
      <w:numFmt w:val="none"/>
      <w:suff w:val="nothing"/>
      <w:lvlText w:val="%3"/>
      <w:lvlJc w:val="left"/>
      <w:pPr>
        <w:tabs>
          <w:tab w:val="num" w:pos="0"/>
        </w:tabs>
        <w:ind w:left="720" w:hanging="720"/>
      </w:pPr>
      <w:rPr/>
    </w:lvl>
    <w:lvl w:ilvl="3">
      <w:start w:val="1"/>
      <w:pStyle w:val="Heading4"/>
      <w:numFmt w:val="decimal"/>
      <w:lvlText w:val="%1.%2.%3.%4"/>
      <w:lvlJc w:val="left"/>
      <w:pPr>
        <w:tabs>
          <w:tab w:val="num" w:pos="0"/>
        </w:tabs>
        <w:ind w:left="864" w:hanging="864"/>
      </w:pPr>
      <w:rPr/>
    </w:lvl>
    <w:lvl w:ilvl="4">
      <w:start w:val="1"/>
      <w:pStyle w:val="Heading5"/>
      <w:numFmt w:val="decimal"/>
      <w:lvlText w:val="%1.%2.%3.%4.%5"/>
      <w:lvlJc w:val="left"/>
      <w:pPr>
        <w:tabs>
          <w:tab w:val="num" w:pos="0"/>
        </w:tabs>
        <w:ind w:left="1008" w:hanging="1008"/>
      </w:pPr>
      <w:rPr/>
    </w:lvl>
    <w:lvl w:ilvl="5">
      <w:start w:val="1"/>
      <w:pStyle w:val="Heading6"/>
      <w:numFmt w:val="decimal"/>
      <w:lvlText w:val="%1.%2.%3.%4.%5.%6"/>
      <w:lvlJc w:val="left"/>
      <w:pPr>
        <w:tabs>
          <w:tab w:val="num" w:pos="0"/>
        </w:tabs>
        <w:ind w:left="1152" w:hanging="1152"/>
      </w:pPr>
      <w:rPr/>
    </w:lvl>
    <w:lvl w:ilvl="6">
      <w:start w:val="1"/>
      <w:pStyle w:val="Heading7"/>
      <w:numFmt w:val="decimal"/>
      <w:lvlText w:val="%1.%2.%3.%4.%5.%6.%7"/>
      <w:lvlJc w:val="left"/>
      <w:pPr>
        <w:tabs>
          <w:tab w:val="num" w:pos="0"/>
        </w:tabs>
        <w:ind w:left="1296" w:hanging="1296"/>
      </w:pPr>
      <w:rPr/>
    </w:lvl>
    <w:lvl w:ilvl="7">
      <w:start w:val="1"/>
      <w:pStyle w:val="Heading8"/>
      <w:numFmt w:val="decimal"/>
      <w:lvlText w:val="%1.%2.%3.%4.%5.%6.%7.%8"/>
      <w:lvlJc w:val="left"/>
      <w:pPr>
        <w:tabs>
          <w:tab w:val="num" w:pos="0"/>
        </w:tabs>
        <w:ind w:left="1440" w:hanging="1440"/>
      </w:pPr>
      <w:rPr/>
    </w:lvl>
    <w:lvl w:ilvl="8">
      <w:start w:val="1"/>
      <w:pStyle w:val="Heading9"/>
      <w:numFmt w:val="decimal"/>
      <w:lvlText w:val="%1.%2.%3.%4.%5.%6.%7.%8.%9"/>
      <w:lvlJc w:val="left"/>
      <w:pPr>
        <w:tabs>
          <w:tab w:val="num" w:pos="0"/>
        </w:tabs>
        <w:ind w:left="1584" w:hanging="1584"/>
      </w:pPr>
      <w:rPr/>
    </w:lvl>
  </w:abstractNum>
  <w:abstractNum w:abstractNumId="2">
    <w:lvl w:ilvl="0">
      <w:start w:val="1"/>
      <w:numFmt w:val="bullet"/>
      <w:lvlText w:val=""/>
      <w:lvlJc w:val="left"/>
      <w:pPr>
        <w:tabs>
          <w:tab w:val="num" w:pos="709"/>
        </w:tabs>
        <w:ind w:left="709" w:hanging="709"/>
      </w:pPr>
      <w:rPr>
        <w:rFonts w:ascii="Symbol" w:hAnsi="Symbol" w:cs="Symbol" w:hint="default"/>
      </w:rPr>
    </w:lvl>
    <w:lvl w:ilvl="1">
      <w:start w:val="1"/>
      <w:numFmt w:val="bullet"/>
      <w:lvlText w:val="o"/>
      <w:lvlJc w:val="left"/>
      <w:pPr>
        <w:tabs>
          <w:tab w:val="num" w:pos="1276"/>
        </w:tabs>
        <w:ind w:left="1276" w:hanging="567"/>
      </w:pPr>
      <w:rPr>
        <w:rFonts w:ascii="OpenSymbol" w:hAnsi="OpenSymbol" w:cs="OpenSymbol" w:hint="default"/>
      </w:rPr>
    </w:lvl>
    <w:lvl w:ilvl="2">
      <w:start w:val="1"/>
      <w:numFmt w:val="bullet"/>
      <w:lvlText w:val=""/>
      <w:lvlJc w:val="left"/>
      <w:pPr>
        <w:tabs>
          <w:tab w:val="num" w:pos="1843"/>
        </w:tabs>
        <w:ind w:left="1843" w:hanging="567"/>
      </w:pPr>
      <w:rPr>
        <w:rFonts w:ascii="Symbol" w:hAnsi="Symbol" w:cs="Symbol" w:hint="default"/>
      </w:rPr>
    </w:lvl>
    <w:lvl w:ilvl="3">
      <w:start w:val="1"/>
      <w:numFmt w:val="bullet"/>
      <w:lvlText w:val="»"/>
      <w:lvlJc w:val="left"/>
      <w:pPr>
        <w:tabs>
          <w:tab w:val="num" w:pos="2410"/>
        </w:tabs>
        <w:ind w:left="2410" w:hanging="567"/>
      </w:pPr>
      <w:rPr>
        <w:rFonts w:ascii="OpenSymbol" w:hAnsi="OpenSymbol" w:cs="OpenSymbol" w:hint="default"/>
      </w:rPr>
    </w:lvl>
    <w:lvl w:ilvl="4">
      <w:start w:val="1"/>
      <w:numFmt w:val="lowerLetter"/>
      <w:lvlText w:val="(%5)"/>
      <w:lvlJc w:val="left"/>
      <w:pPr>
        <w:tabs>
          <w:tab w:val="num" w:pos="1800"/>
        </w:tabs>
        <w:ind w:left="1800" w:hanging="360"/>
      </w:pPr>
      <w:rPr/>
    </w:lvl>
    <w:lvl w:ilvl="5">
      <w:start w:val="1"/>
      <w:numFmt w:val="lowerRoman"/>
      <w:lvlText w:val="(%6)"/>
      <w:lvlJc w:val="left"/>
      <w:pPr>
        <w:tabs>
          <w:tab w:val="num" w:pos="2160"/>
        </w:tabs>
        <w:ind w:left="2160" w:hanging="360"/>
      </w:pPr>
      <w:rPr/>
    </w:lvl>
    <w:lvl w:ilvl="6">
      <w:start w:val="1"/>
      <w:numFmt w:val="decimal"/>
      <w:lvlText w:val="%7."/>
      <w:lvlJc w:val="left"/>
      <w:pPr>
        <w:tabs>
          <w:tab w:val="num" w:pos="2520"/>
        </w:tabs>
        <w:ind w:left="2520" w:hanging="360"/>
      </w:pPr>
      <w:rPr/>
    </w:lvl>
    <w:lvl w:ilvl="7">
      <w:start w:val="1"/>
      <w:numFmt w:val="lowerLetter"/>
      <w:lvlText w:val="%8."/>
      <w:lvlJc w:val="left"/>
      <w:pPr>
        <w:tabs>
          <w:tab w:val="num" w:pos="2880"/>
        </w:tabs>
        <w:ind w:left="2880" w:hanging="360"/>
      </w:pPr>
      <w:rPr/>
    </w:lvl>
    <w:lvl w:ilvl="8">
      <w:start w:val="1"/>
      <w:numFmt w:val="lowerRoman"/>
      <w:lvlText w:val="%9."/>
      <w:lvlJc w:val="left"/>
      <w:pPr>
        <w:tabs>
          <w:tab w:val="num" w:pos="3240"/>
        </w:tabs>
        <w:ind w:left="3240" w:hanging="360"/>
      </w:pPr>
      <w:rPr/>
    </w:lvl>
  </w:abstractNum>
  <w:abstractNum w:abstractNumId="3">
    <w:lvl w:ilvl="0">
      <w:start w:val="1"/>
      <w:numFmt w:val="decimal"/>
      <w:lvlText w:val="%1."/>
      <w:lvlJc w:val="left"/>
      <w:pPr>
        <w:tabs>
          <w:tab w:val="num" w:pos="709"/>
        </w:tabs>
        <w:ind w:left="709" w:hanging="709"/>
      </w:pPr>
      <w:rPr/>
    </w:lvl>
    <w:lvl w:ilvl="1">
      <w:start w:val="1"/>
      <w:numFmt w:val="lowerLetter"/>
      <w:lvlText w:val="%2."/>
      <w:lvlJc w:val="left"/>
      <w:pPr>
        <w:tabs>
          <w:tab w:val="num" w:pos="1276"/>
        </w:tabs>
        <w:ind w:left="1276" w:hanging="567"/>
      </w:pPr>
      <w:rPr/>
    </w:lvl>
    <w:lvl w:ilvl="2">
      <w:start w:val="1"/>
      <w:numFmt w:val="lowerRoman"/>
      <w:lvlText w:val="%3."/>
      <w:lvlJc w:val="left"/>
      <w:pPr>
        <w:tabs>
          <w:tab w:val="num" w:pos="1843"/>
        </w:tabs>
        <w:ind w:left="1843" w:hanging="567"/>
      </w:pPr>
      <w:rPr/>
    </w:lvl>
    <w:lvl w:ilvl="3">
      <w:start w:val="1"/>
      <w:numFmt w:val="decimal"/>
      <w:lvlText w:val="%4."/>
      <w:lvlJc w:val="left"/>
      <w:pPr>
        <w:tabs>
          <w:tab w:val="num" w:pos="2410"/>
        </w:tabs>
        <w:ind w:left="2410" w:hanging="567"/>
      </w:pPr>
      <w:rPr>
        <w:sz w:val="20"/>
      </w:rPr>
    </w:lvl>
    <w:lvl w:ilvl="4">
      <w:start w:val="1"/>
      <w:numFmt w:val="decimal"/>
      <w:lvlText w:val="%1.%2.%3.%4.%5."/>
      <w:lvlJc w:val="left"/>
      <w:pPr>
        <w:tabs>
          <w:tab w:val="num" w:pos="2520"/>
        </w:tabs>
        <w:ind w:left="2232" w:hanging="792"/>
      </w:pPr>
      <w:rPr/>
    </w:lvl>
    <w:lvl w:ilvl="5">
      <w:start w:val="1"/>
      <w:numFmt w:val="decimal"/>
      <w:lvlText w:val="%1.%2.%3.%4.%5.%6."/>
      <w:lvlJc w:val="left"/>
      <w:pPr>
        <w:tabs>
          <w:tab w:val="num" w:pos="2880"/>
        </w:tabs>
        <w:ind w:left="2736" w:hanging="936"/>
      </w:pPr>
      <w:rPr/>
    </w:lvl>
    <w:lvl w:ilvl="6">
      <w:start w:val="1"/>
      <w:numFmt w:val="decimal"/>
      <w:lvlText w:val="%1.%2.%3.%4.%5.%6.%7."/>
      <w:lvlJc w:val="left"/>
      <w:pPr>
        <w:tabs>
          <w:tab w:val="num" w:pos="3600"/>
        </w:tabs>
        <w:ind w:left="3240" w:hanging="1080"/>
      </w:pPr>
      <w:rPr/>
    </w:lvl>
    <w:lvl w:ilvl="7">
      <w:start w:val="1"/>
      <w:numFmt w:val="decimal"/>
      <w:lvlText w:val="%1.%2.%3.%4.%5.%6.%7.%8."/>
      <w:lvlJc w:val="left"/>
      <w:pPr>
        <w:tabs>
          <w:tab w:val="num" w:pos="3960"/>
        </w:tabs>
        <w:ind w:left="3744" w:hanging="1224"/>
      </w:pPr>
      <w:rPr/>
    </w:lvl>
    <w:lvl w:ilvl="8">
      <w:start w:val="1"/>
      <w:numFmt w:val="decimal"/>
      <w:lvlText w:val="%1.%2.%3.%4.%5.%6.%7.%8.%9."/>
      <w:lvlJc w:val="left"/>
      <w:pPr>
        <w:tabs>
          <w:tab w:val="num" w:pos="4680"/>
        </w:tabs>
        <w:ind w:left="4320" w:hanging="1440"/>
      </w:pPr>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1429" w:hanging="360"/>
      </w:pPr>
      <w:rPr>
        <w:rFonts w:ascii="Symbol" w:hAnsi="Symbol" w:cs="Symbol"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08"/>
  <w:autoHyphenation w:val="true"/>
  <w:footnotePr>
    <w:numFmt w:val="decimal"/>
    <w:footnote w:id="0"/>
    <w:footnote w:id="1"/>
  </w:foot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fr-FR"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fr-FR" w:eastAsia="fr-FR"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uiPriority="99" w:semiHidden="1" w:unhideWhenUsed="1"/>
    <w:lsdException w:name="footer" w:uiPriority="99" w:semiHidden="1" w:unhideWhenUsed="1"/>
    <w:lsdException w:name="index heading" w:semiHidden="1" w:unhideWhenUsed="1"/>
    <w:lsdException w:name="caption" w:semiHidden="1" w:unhideWhenUsed="1" w:qFormat="1"/>
    <w:lsdException w:name="table of figures" w:uiPriority="99"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suppressAutoHyphens w:val="true"/>
      <w:bidi w:val="0"/>
      <w:spacing w:lineRule="auto" w:line="360" w:before="0" w:after="0"/>
      <w:jc w:val="both"/>
    </w:pPr>
    <w:rPr>
      <w:rFonts w:ascii="Times New Roman" w:hAnsi="Times New Roman" w:eastAsia="Times New Roman" w:cs="Times New Roman"/>
      <w:color w:val="auto"/>
      <w:kern w:val="0"/>
      <w:sz w:val="24"/>
      <w:szCs w:val="20"/>
      <w:lang w:val="fr-CA" w:eastAsia="fr-FR" w:bidi="ar-SA"/>
    </w:rPr>
  </w:style>
  <w:style w:type="paragraph" w:styleId="Heading1">
    <w:name w:val="Heading 1"/>
    <w:basedOn w:val="Normal"/>
    <w:next w:val="Para"/>
    <w:qFormat/>
    <w:pPr>
      <w:keepNext w:val="true"/>
      <w:numPr>
        <w:ilvl w:val="0"/>
        <w:numId w:val="1"/>
      </w:numPr>
      <w:spacing w:before="240" w:after="60"/>
      <w:jc w:val="left"/>
      <w:outlineLvl w:val="0"/>
    </w:pPr>
    <w:rPr>
      <w:b/>
      <w:kern w:val="2"/>
      <w:sz w:val="36"/>
    </w:rPr>
  </w:style>
  <w:style w:type="paragraph" w:styleId="Heading2">
    <w:name w:val="Heading 2"/>
    <w:basedOn w:val="Normal"/>
    <w:next w:val="Para"/>
    <w:qFormat/>
    <w:pPr>
      <w:keepNext w:val="true"/>
      <w:numPr>
        <w:ilvl w:val="1"/>
        <w:numId w:val="1"/>
      </w:numPr>
      <w:spacing w:before="240" w:after="60"/>
      <w:outlineLvl w:val="1"/>
    </w:pPr>
    <w:rPr>
      <w:b/>
      <w:sz w:val="32"/>
    </w:rPr>
  </w:style>
  <w:style w:type="paragraph" w:styleId="Heading3">
    <w:name w:val="Heading 3"/>
    <w:basedOn w:val="Normal"/>
    <w:next w:val="Para"/>
    <w:qFormat/>
    <w:pPr>
      <w:keepNext w:val="true"/>
      <w:numPr>
        <w:ilvl w:val="2"/>
        <w:numId w:val="1"/>
      </w:numPr>
      <w:spacing w:before="240" w:after="60"/>
      <w:outlineLvl w:val="2"/>
    </w:pPr>
    <w:rPr>
      <w:b/>
      <w:sz w:val="28"/>
    </w:rPr>
  </w:style>
  <w:style w:type="paragraph" w:styleId="Heading4">
    <w:name w:val="Heading 4"/>
    <w:basedOn w:val="Normal"/>
    <w:next w:val="Para"/>
    <w:qFormat/>
    <w:pPr>
      <w:keepNext w:val="true"/>
      <w:numPr>
        <w:ilvl w:val="3"/>
        <w:numId w:val="1"/>
      </w:numPr>
      <w:spacing w:before="240" w:after="60"/>
      <w:outlineLvl w:val="3"/>
    </w:pPr>
    <w:rPr>
      <w:b/>
    </w:rPr>
  </w:style>
  <w:style w:type="paragraph" w:styleId="Heading5">
    <w:name w:val="Heading 5"/>
    <w:basedOn w:val="Normal"/>
    <w:next w:val="Para"/>
    <w:qFormat/>
    <w:pPr>
      <w:numPr>
        <w:ilvl w:val="4"/>
        <w:numId w:val="1"/>
      </w:numPr>
      <w:spacing w:before="240" w:after="60"/>
      <w:outlineLvl w:val="4"/>
    </w:pPr>
    <w:rPr>
      <w:i/>
    </w:rPr>
  </w:style>
  <w:style w:type="paragraph" w:styleId="Heading6">
    <w:name w:val="Heading 6"/>
    <w:basedOn w:val="Normal"/>
    <w:next w:val="Normal"/>
    <w:qFormat/>
    <w:pPr>
      <w:numPr>
        <w:ilvl w:val="5"/>
        <w:numId w:val="1"/>
      </w:numPr>
      <w:spacing w:before="240" w:after="60"/>
      <w:outlineLvl w:val="5"/>
    </w:pPr>
    <w:rPr>
      <w:sz w:val="22"/>
    </w:rPr>
  </w:style>
  <w:style w:type="paragraph" w:styleId="Heading7">
    <w:name w:val="Heading 7"/>
    <w:basedOn w:val="Normal"/>
    <w:next w:val="Normal"/>
    <w:qFormat/>
    <w:pPr>
      <w:numPr>
        <w:ilvl w:val="6"/>
        <w:numId w:val="1"/>
      </w:numPr>
      <w:spacing w:before="240" w:after="60"/>
      <w:outlineLvl w:val="6"/>
    </w:pPr>
    <w:rPr>
      <w:sz w:val="20"/>
    </w:rPr>
  </w:style>
  <w:style w:type="paragraph" w:styleId="Heading8">
    <w:name w:val="Heading 8"/>
    <w:basedOn w:val="Normal"/>
    <w:next w:val="Normal"/>
    <w:qFormat/>
    <w:pPr>
      <w:numPr>
        <w:ilvl w:val="7"/>
        <w:numId w:val="1"/>
      </w:numPr>
      <w:spacing w:before="240" w:after="60"/>
      <w:outlineLvl w:val="7"/>
    </w:pPr>
    <w:rPr>
      <w:rFonts w:ascii="Arial" w:hAnsi="Arial"/>
      <w:i/>
      <w:sz w:val="20"/>
    </w:rPr>
  </w:style>
  <w:style w:type="paragraph" w:styleId="Heading9">
    <w:name w:val="Heading 9"/>
    <w:basedOn w:val="Normal"/>
    <w:next w:val="Normal"/>
    <w:qFormat/>
    <w:pPr>
      <w:numPr>
        <w:ilvl w:val="8"/>
        <w:numId w:val="1"/>
      </w:numPr>
      <w:spacing w:before="240" w:after="60"/>
      <w:outlineLvl w:val="8"/>
    </w:pPr>
    <w:rPr>
      <w:rFonts w:ascii="Arial" w:hAnsi="Arial"/>
      <w:b/>
      <w:i/>
      <w:sz w:val="18"/>
    </w:rPr>
  </w:style>
  <w:style w:type="character" w:styleId="DefaultParagraphFont" w:default="1">
    <w:name w:val="Default Paragraph Font"/>
    <w:uiPriority w:val="1"/>
    <w:semiHidden/>
    <w:unhideWhenUsed/>
    <w:qFormat/>
    <w:rPr/>
  </w:style>
  <w:style w:type="character" w:styleId="FooterChar" w:customStyle="1">
    <w:name w:val="Footer Char"/>
    <w:uiPriority w:val="99"/>
    <w:qFormat/>
    <w:rsid w:val="00673f75"/>
    <w:rPr>
      <w:sz w:val="24"/>
      <w:lang w:eastAsia="fr-FR"/>
    </w:rPr>
  </w:style>
  <w:style w:type="character" w:styleId="Citation1" w:customStyle="1">
    <w:name w:val="Citation1"/>
    <w:basedOn w:val="DefaultParagraphFont"/>
    <w:qFormat/>
    <w:rPr/>
  </w:style>
  <w:style w:type="character" w:styleId="LangueEtrang" w:customStyle="1">
    <w:name w:val="LangueEtrang"/>
    <w:qFormat/>
    <w:rPr>
      <w:i/>
    </w:rPr>
  </w:style>
  <w:style w:type="character" w:styleId="Dfinition" w:customStyle="1">
    <w:name w:val="Définition"/>
    <w:basedOn w:val="DefaultParagraphFont"/>
    <w:qFormat/>
    <w:rPr/>
  </w:style>
  <w:style w:type="character" w:styleId="PageNumber">
    <w:name w:val="Page Number"/>
    <w:basedOn w:val="DefaultParagraphFont"/>
    <w:rPr/>
  </w:style>
  <w:style w:type="character" w:styleId="HeaderChar" w:customStyle="1">
    <w:name w:val="Header Char"/>
    <w:uiPriority w:val="99"/>
    <w:qFormat/>
    <w:rsid w:val="00673f75"/>
    <w:rPr>
      <w:sz w:val="24"/>
      <w:lang w:eastAsia="fr-FR"/>
    </w:rPr>
  </w:style>
  <w:style w:type="character" w:styleId="BalloonTextChar" w:customStyle="1">
    <w:name w:val="Balloon Text Char"/>
    <w:link w:val="BalloonText"/>
    <w:qFormat/>
    <w:rsid w:val="00673f75"/>
    <w:rPr>
      <w:rFonts w:ascii="Tahoma" w:hAnsi="Tahoma" w:cs="Tahoma"/>
      <w:sz w:val="16"/>
      <w:szCs w:val="16"/>
      <w:lang w:eastAsia="fr-FR"/>
    </w:rPr>
  </w:style>
  <w:style w:type="character" w:styleId="BodyTextChar" w:customStyle="1">
    <w:name w:val="Body Text Char"/>
    <w:qFormat/>
    <w:rsid w:val="00c01a6f"/>
    <w:rPr>
      <w:rFonts w:ascii="Garamond" w:hAnsi="Garamond" w:cs="Garamond"/>
      <w:spacing w:val="-2"/>
      <w:sz w:val="24"/>
      <w:szCs w:val="24"/>
      <w:lang w:val="en-US" w:eastAsia="en-US"/>
    </w:rPr>
  </w:style>
  <w:style w:type="character" w:styleId="GlossaryEntry" w:customStyle="1">
    <w:name w:val="Glossary Entry"/>
    <w:qFormat/>
    <w:rsid w:val="003f5d34"/>
    <w:rPr>
      <w:b/>
      <w:bCs w:val="false"/>
      <w:lang w:val="en-US" w:eastAsia="en-US" w:bidi="en-US"/>
    </w:rPr>
  </w:style>
  <w:style w:type="character" w:styleId="WorksChar" w:customStyle="1">
    <w:name w:val="Works Char"/>
    <w:link w:val="Works"/>
    <w:qFormat/>
    <w:locked/>
    <w:rsid w:val="006d2512"/>
    <w:rPr>
      <w:rFonts w:ascii="Tahoma" w:hAnsi="Tahoma" w:cs="Tahoma"/>
      <w:color w:val="000000"/>
      <w:sz w:val="22"/>
      <w:szCs w:val="24"/>
      <w:lang w:val="en-US" w:eastAsia="en-US" w:bidi="en-US"/>
    </w:rPr>
  </w:style>
  <w:style w:type="character" w:styleId="InternetLink">
    <w:name w:val="Internet Link"/>
    <w:basedOn w:val="DefaultParagraphFont"/>
    <w:uiPriority w:val="99"/>
    <w:qFormat/>
    <w:rsid w:val="0003095c"/>
    <w:rPr>
      <w:color w:themeColor="hyperlink" w:val="0000FF"/>
      <w:u w:val="single"/>
    </w:rPr>
  </w:style>
  <w:style w:type="character" w:styleId="FootnoteTextChar" w:customStyle="1">
    <w:name w:val="Footnote Text Char"/>
    <w:basedOn w:val="DefaultParagraphFont"/>
    <w:qFormat/>
    <w:rsid w:val="00f47466"/>
    <w:rPr>
      <w:lang w:val="fr-CA"/>
    </w:rPr>
  </w:style>
  <w:style w:type="character" w:styleId="FootnoteReference">
    <w:name w:val="Footnote Reference"/>
    <w:rPr>
      <w:vertAlign w:val="superscript"/>
    </w:rPr>
  </w:style>
  <w:style w:type="character" w:styleId="FootnoteCharacters">
    <w:name w:val="Footnote Characters"/>
    <w:qFormat/>
    <w:rPr>
      <w:vertAlign w:val="superscript"/>
    </w:rPr>
  </w:style>
  <w:style w:type="character" w:styleId="FootnoteCharacters1">
    <w:name w:val="Footnote Characters1"/>
    <w:qFormat/>
    <w:rPr>
      <w:vertAlign w:val="superscript"/>
    </w:rPr>
  </w:style>
  <w:style w:type="character" w:styleId="FootnoteCharacters11">
    <w:name w:val="Footnote Characters11"/>
    <w:qFormat/>
    <w:rPr>
      <w:vertAlign w:val="superscript"/>
    </w:rPr>
  </w:style>
  <w:style w:type="character" w:styleId="FootnoteCharacters111">
    <w:name w:val="Footnote Characters111"/>
    <w:qFormat/>
    <w:rPr>
      <w:vertAlign w:val="superscript"/>
    </w:rPr>
  </w:style>
  <w:style w:type="character" w:styleId="FootnoteCharacters1111">
    <w:name w:val="Footnote Characters1111"/>
    <w:basedOn w:val="DefaultParagraphFont"/>
    <w:qFormat/>
    <w:rsid w:val="00f47466"/>
    <w:rPr>
      <w:vertAlign w:val="superscript"/>
    </w:rPr>
  </w:style>
  <w:style w:type="character" w:styleId="TitleChar" w:customStyle="1">
    <w:name w:val="Title Char"/>
    <w:basedOn w:val="DefaultParagraphFont"/>
    <w:qFormat/>
    <w:rsid w:val="00665c3b"/>
    <w:rPr>
      <w:rFonts w:ascii="Cambria" w:hAnsi="Cambria" w:eastAsia="" w:cs="" w:asciiTheme="majorHAnsi" w:cstheme="majorBidi" w:eastAsiaTheme="majorEastAsia" w:hAnsiTheme="majorHAnsi"/>
      <w:color w:themeColor="text2" w:themeShade="bf" w:val="17365D"/>
      <w:spacing w:val="5"/>
      <w:kern w:val="2"/>
      <w:sz w:val="36"/>
      <w:szCs w:val="52"/>
      <w:lang w:val="fr-CA"/>
    </w:rPr>
  </w:style>
  <w:style w:type="character" w:styleId="SubtitleChar" w:customStyle="1">
    <w:name w:val="Subtitle Char"/>
    <w:basedOn w:val="DefaultParagraphFont"/>
    <w:qFormat/>
    <w:rsid w:val="00665c3b"/>
    <w:rPr>
      <w:rFonts w:ascii="Cambria" w:hAnsi="Cambria" w:eastAsia="" w:cs="" w:asciiTheme="majorHAnsi" w:cstheme="majorBidi" w:eastAsiaTheme="majorEastAsia" w:hAnsiTheme="majorHAnsi"/>
      <w:spacing w:val="15"/>
      <w:sz w:val="36"/>
      <w:szCs w:val="36"/>
      <w:lang w:val="fr-CA"/>
    </w:rPr>
  </w:style>
  <w:style w:type="character" w:styleId="FollowedHyperlink">
    <w:name w:val="FollowedHyperlink"/>
    <w:basedOn w:val="DefaultParagraphFont"/>
    <w:semiHidden/>
    <w:unhideWhenUsed/>
    <w:rsid w:val="0050524b"/>
    <w:rPr>
      <w:color w:themeColor="followedHyperlink" w:val="800080"/>
      <w:u w:val="single"/>
    </w:rPr>
  </w:style>
  <w:style w:type="character" w:styleId="InternetLink1">
    <w:name w:val="Internet Link1"/>
    <w:qFormat/>
    <w:rPr>
      <w:color w:val="000080"/>
      <w:u w:val="single"/>
    </w:rPr>
  </w:style>
  <w:style w:type="character" w:styleId="Sautdindex">
    <w:name w:val="Saut d'index"/>
    <w:qFormat/>
    <w:rPr/>
  </w:style>
  <w:style w:type="character" w:styleId="Caractresdenotedebasdepage">
    <w:name w:val="Caractères de note de bas de page"/>
    <w:qFormat/>
    <w:rPr/>
  </w:style>
  <w:style w:type="character" w:styleId="EndnoteReference">
    <w:name w:val="Endnote Reference"/>
    <w:rPr>
      <w:vertAlign w:val="superscript"/>
    </w:rPr>
  </w:style>
  <w:style w:type="character" w:styleId="EndnoteCharacters">
    <w:name w:val="Endnote Characters"/>
    <w:qFormat/>
    <w:rPr>
      <w:vertAlign w:val="superscript"/>
    </w:rPr>
  </w:style>
  <w:style w:type="character" w:styleId="EndnoteCharacters1">
    <w:name w:val="Endnote Characters1"/>
    <w:qFormat/>
    <w:rPr>
      <w:vertAlign w:val="superscript"/>
    </w:rPr>
  </w:style>
  <w:style w:type="character" w:styleId="EndnoteCharacters11">
    <w:name w:val="Endnote Characters11"/>
    <w:qFormat/>
    <w:rPr>
      <w:vertAlign w:val="superscript"/>
    </w:rPr>
  </w:style>
  <w:style w:type="character" w:styleId="EndnoteCharacters111">
    <w:name w:val="Endnote Characters111"/>
    <w:qFormat/>
    <w:rPr>
      <w:vertAlign w:val="superscript"/>
    </w:rPr>
  </w:style>
  <w:style w:type="character" w:styleId="Caractresdenotedefin">
    <w:name w:val="Caractères de note de fin"/>
    <w:qFormat/>
    <w:rPr/>
  </w:style>
  <w:style w:type="character" w:styleId="InternetLink2">
    <w:name w:val="Internet Link2"/>
    <w:qFormat/>
    <w:rPr>
      <w:color w:val="000080"/>
      <w:u w:val="single"/>
    </w:rPr>
  </w:style>
  <w:style w:type="character" w:styleId="InternetLink3">
    <w:name w:val="Internet Link3"/>
    <w:qFormat/>
    <w:rPr>
      <w:color w:val="000080"/>
      <w:u w:val="single"/>
    </w:rPr>
  </w:style>
  <w:style w:type="character" w:styleId="Puces">
    <w:name w:val="Puces"/>
    <w:qFormat/>
    <w:rPr>
      <w:rFonts w:ascii="OpenSymbol" w:hAnsi="OpenSymbol" w:eastAsia="OpenSymbol" w:cs="OpenSymbol"/>
    </w:rPr>
  </w:style>
  <w:style w:type="character" w:styleId="InternetLink4">
    <w:name w:val="Internet Link4"/>
    <w:qFormat/>
    <w:rPr>
      <w:color w:val="000080"/>
      <w:u w:val="single"/>
    </w:rPr>
  </w:style>
  <w:style w:type="character" w:styleId="Strong">
    <w:name w:val="Strong"/>
    <w:qFormat/>
    <w:rPr>
      <w:b/>
      <w:bCs/>
    </w:rPr>
  </w:style>
  <w:style w:type="character" w:styleId="Caractresdenumrotation">
    <w:name w:val="Caractères de numérotation"/>
    <w:qFormat/>
    <w:rPr/>
  </w:style>
  <w:style w:type="character" w:styleId="Hyperlink">
    <w:name w:val="Hyperlink"/>
    <w:rPr>
      <w:color w:val="000080"/>
      <w:u w:val="single"/>
    </w:rPr>
  </w:style>
  <w:style w:type="paragraph" w:styleId="Titre">
    <w:name w:val="Titre"/>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link w:val="BodyTextChar"/>
    <w:rsid w:val="00c01a6f"/>
    <w:pPr>
      <w:tabs>
        <w:tab w:val="clear" w:pos="708"/>
        <w:tab w:val="right" w:pos="8640" w:leader="none"/>
      </w:tabs>
      <w:spacing w:before="0" w:after="280"/>
    </w:pPr>
    <w:rPr>
      <w:rFonts w:ascii="Garamond" w:hAnsi="Garamond" w:cs="Garamond"/>
      <w:spacing w:val="-2"/>
      <w:szCs w:val="24"/>
      <w:lang w:val="en-US" w:eastAsia="en-US"/>
    </w:rPr>
  </w:style>
  <w:style w:type="paragraph" w:styleId="List">
    <w:name w:val="List"/>
    <w:basedOn w:val="BodyText"/>
    <w:pPr/>
    <w:rPr>
      <w:rFonts w:cs="Arial"/>
    </w:rPr>
  </w:style>
  <w:style w:type="paragraph" w:styleId="Caption">
    <w:name w:val="Caption"/>
    <w:basedOn w:val="Normal"/>
    <w:next w:val="Normal"/>
    <w:qFormat/>
    <w:pPr>
      <w:spacing w:before="120" w:after="120"/>
    </w:pPr>
    <w:rPr/>
  </w:style>
  <w:style w:type="paragraph" w:styleId="Index">
    <w:name w:val="Index"/>
    <w:basedOn w:val="Normal"/>
    <w:qFormat/>
    <w:pPr>
      <w:suppressLineNumbers/>
    </w:pPr>
    <w:rPr>
      <w:rFonts w:cs="Arial"/>
    </w:rPr>
  </w:style>
  <w:style w:type="paragraph" w:styleId="Texte" w:customStyle="1">
    <w:name w:val="Texte"/>
    <w:basedOn w:val="Normal"/>
    <w:qFormat/>
    <w:pPr>
      <w:spacing w:before="0" w:after="240"/>
      <w:ind w:firstLine="709"/>
    </w:pPr>
    <w:rPr/>
  </w:style>
  <w:style w:type="paragraph" w:styleId="1Sous-titre" w:customStyle="1">
    <w:name w:val="1|Sous-titre"/>
    <w:basedOn w:val="Normal"/>
    <w:qFormat/>
    <w:pPr>
      <w:jc w:val="center"/>
    </w:pPr>
    <w:rPr>
      <w:b/>
      <w:sz w:val="32"/>
    </w:rPr>
  </w:style>
  <w:style w:type="paragraph" w:styleId="1Auteur" w:customStyle="1">
    <w:name w:val="1|Auteur"/>
    <w:basedOn w:val="Normal"/>
    <w:next w:val="Normal"/>
    <w:qFormat/>
    <w:pPr>
      <w:jc w:val="center"/>
    </w:pPr>
    <w:rPr/>
  </w:style>
  <w:style w:type="paragraph" w:styleId="1Copyright" w:customStyle="1">
    <w:name w:val="1|Copyright"/>
    <w:basedOn w:val="Normal"/>
    <w:next w:val="Normal"/>
    <w:qFormat/>
    <w:pPr>
      <w:jc w:val="center"/>
    </w:pPr>
    <w:rPr/>
  </w:style>
  <w:style w:type="paragraph" w:styleId="1Dedicace" w:customStyle="1">
    <w:name w:val="1|Dedicace"/>
    <w:basedOn w:val="Normal"/>
    <w:qFormat/>
    <w:pPr>
      <w:spacing w:before="3000" w:after="0"/>
      <w:ind w:left="4423"/>
      <w:jc w:val="right"/>
    </w:pPr>
    <w:rPr>
      <w:i/>
    </w:rPr>
  </w:style>
  <w:style w:type="paragraph" w:styleId="1Depot" w:customStyle="1">
    <w:name w:val="1|Depot"/>
    <w:basedOn w:val="Normal"/>
    <w:qFormat/>
    <w:pPr>
      <w:jc w:val="center"/>
    </w:pPr>
    <w:rPr/>
  </w:style>
  <w:style w:type="paragraph" w:styleId="1Dept" w:customStyle="1">
    <w:name w:val="1|Dept"/>
    <w:basedOn w:val="Normal"/>
    <w:next w:val="Normal"/>
    <w:qFormat/>
    <w:pPr>
      <w:jc w:val="center"/>
    </w:pPr>
    <w:rPr/>
  </w:style>
  <w:style w:type="paragraph" w:styleId="EpigrapheCorps" w:customStyle="1">
    <w:name w:val="EpigrapheCorps"/>
    <w:basedOn w:val="Normal"/>
    <w:next w:val="EpigrapheSourceCorps"/>
    <w:qFormat/>
    <w:pPr>
      <w:spacing w:lineRule="auto" w:line="240" w:before="480" w:after="0"/>
      <w:ind w:left="4423"/>
      <w:jc w:val="right"/>
    </w:pPr>
    <w:rPr>
      <w:i/>
      <w:sz w:val="20"/>
    </w:rPr>
  </w:style>
  <w:style w:type="paragraph" w:styleId="EpigrapheSourceCorps" w:customStyle="1">
    <w:name w:val="EpigrapheSourceCorps"/>
    <w:basedOn w:val="Normal"/>
    <w:next w:val="Para"/>
    <w:qFormat/>
    <w:pPr>
      <w:spacing w:lineRule="auto" w:line="240" w:before="0" w:after="480"/>
      <w:jc w:val="right"/>
    </w:pPr>
    <w:rPr>
      <w:sz w:val="18"/>
    </w:rPr>
  </w:style>
  <w:style w:type="paragraph" w:styleId="1Faculte" w:customStyle="1">
    <w:name w:val="1|Faculte"/>
    <w:basedOn w:val="Normal"/>
    <w:next w:val="Normal"/>
    <w:qFormat/>
    <w:pPr>
      <w:jc w:val="center"/>
    </w:pPr>
    <w:rPr/>
  </w:style>
  <w:style w:type="paragraph" w:styleId="1Grade" w:customStyle="1">
    <w:name w:val="1|Grade"/>
    <w:basedOn w:val="Normal"/>
    <w:next w:val="Normal"/>
    <w:qFormat/>
    <w:pPr>
      <w:jc w:val="center"/>
    </w:pPr>
    <w:rPr/>
  </w:style>
  <w:style w:type="paragraph" w:styleId="1Jury" w:customStyle="1">
    <w:name w:val="1|Jury"/>
    <w:basedOn w:val="Normal"/>
    <w:qFormat/>
    <w:pPr>
      <w:jc w:val="center"/>
    </w:pPr>
    <w:rPr/>
  </w:style>
  <w:style w:type="paragraph" w:styleId="1TitreThese" w:customStyle="1">
    <w:name w:val="1|TitreThese"/>
    <w:basedOn w:val="Normal"/>
    <w:next w:val="Normal"/>
    <w:qFormat/>
    <w:pPr>
      <w:jc w:val="center"/>
    </w:pPr>
    <w:rPr>
      <w:b/>
      <w:sz w:val="36"/>
    </w:rPr>
  </w:style>
  <w:style w:type="paragraph" w:styleId="1Universite" w:customStyle="1">
    <w:name w:val="1|Universite"/>
    <w:basedOn w:val="Normal"/>
    <w:next w:val="Normal"/>
    <w:qFormat/>
    <w:pPr>
      <w:jc w:val="center"/>
    </w:pPr>
    <w:rPr/>
  </w:style>
  <w:style w:type="paragraph" w:styleId="3Anntitre1" w:customStyle="1">
    <w:name w:val="3|Ann_titre1"/>
    <w:basedOn w:val="Normal"/>
    <w:next w:val="Para"/>
    <w:qFormat/>
    <w:pPr>
      <w:spacing w:before="240" w:after="60"/>
    </w:pPr>
    <w:rPr>
      <w:b/>
      <w:sz w:val="36"/>
    </w:rPr>
  </w:style>
  <w:style w:type="paragraph" w:styleId="3Bibliitem" w:customStyle="1">
    <w:name w:val="3|Bibli_item"/>
    <w:basedOn w:val="Normal"/>
    <w:qFormat/>
    <w:pPr>
      <w:ind w:hanging="709" w:left="709"/>
    </w:pPr>
    <w:rPr/>
  </w:style>
  <w:style w:type="paragraph" w:styleId="3Biblitit1" w:customStyle="1">
    <w:name w:val="3|Bibli_tit1"/>
    <w:basedOn w:val="Normal"/>
    <w:next w:val="3Bibliitem"/>
    <w:qFormat/>
    <w:pPr>
      <w:spacing w:before="240" w:after="60"/>
    </w:pPr>
    <w:rPr>
      <w:b/>
      <w:sz w:val="36"/>
    </w:rPr>
  </w:style>
  <w:style w:type="paragraph" w:styleId="3Biblitit2" w:customStyle="1">
    <w:name w:val="3|Bibli_tit2"/>
    <w:basedOn w:val="Normal"/>
    <w:next w:val="3Bibliitem"/>
    <w:qFormat/>
    <w:pPr/>
    <w:rPr>
      <w:b/>
      <w:sz w:val="32"/>
    </w:rPr>
  </w:style>
  <w:style w:type="paragraph" w:styleId="3Biblitit3" w:customStyle="1">
    <w:name w:val="3|Bibli_tit3"/>
    <w:basedOn w:val="Normal"/>
    <w:next w:val="3Bibliitem"/>
    <w:qFormat/>
    <w:pPr/>
    <w:rPr>
      <w:b/>
      <w:sz w:val="28"/>
    </w:rPr>
  </w:style>
  <w:style w:type="paragraph" w:styleId="3Biblitit4" w:customStyle="1">
    <w:name w:val="3|Bibli_tit4"/>
    <w:basedOn w:val="Normal"/>
    <w:next w:val="3Bibliitem"/>
    <w:qFormat/>
    <w:pPr/>
    <w:rPr>
      <w:b/>
    </w:rPr>
  </w:style>
  <w:style w:type="paragraph" w:styleId="CitatioBloc1" w:customStyle="1">
    <w:name w:val="CitatioBloc1"/>
    <w:basedOn w:val="Normal"/>
    <w:next w:val="Para"/>
    <w:qFormat/>
    <w:pPr>
      <w:spacing w:lineRule="auto" w:line="240" w:before="120" w:after="240"/>
      <w:ind w:left="1418"/>
    </w:pPr>
    <w:rPr/>
  </w:style>
  <w:style w:type="paragraph" w:styleId="CitatioBloc2" w:customStyle="1">
    <w:name w:val="CitatioBloc2"/>
    <w:basedOn w:val="Texte"/>
    <w:next w:val="Para"/>
    <w:qFormat/>
    <w:pPr>
      <w:spacing w:lineRule="auto" w:line="240" w:before="240" w:after="240"/>
      <w:ind w:hanging="0"/>
      <w:jc w:val="left"/>
    </w:pPr>
    <w:rPr/>
  </w:style>
  <w:style w:type="paragraph" w:styleId="Equation" w:customStyle="1">
    <w:name w:val="Equation"/>
    <w:basedOn w:val="Normal"/>
    <w:qFormat/>
    <w:pPr/>
    <w:rPr/>
  </w:style>
  <w:style w:type="paragraph" w:styleId="Source" w:customStyle="1">
    <w:name w:val="Source"/>
    <w:basedOn w:val="Normal"/>
    <w:next w:val="Para"/>
    <w:qFormat/>
    <w:pPr/>
    <w:rPr/>
  </w:style>
  <w:style w:type="paragraph" w:styleId="1TitreFront" w:customStyle="1">
    <w:name w:val="1|TitreFront"/>
    <w:basedOn w:val="Normal"/>
    <w:next w:val="Para"/>
    <w:qFormat/>
    <w:pPr/>
    <w:rPr>
      <w:b/>
      <w:sz w:val="36"/>
    </w:rPr>
  </w:style>
  <w:style w:type="paragraph" w:styleId="TOC1">
    <w:name w:val="TOC 1"/>
    <w:basedOn w:val="Normal"/>
    <w:next w:val="Normal"/>
    <w:autoRedefine/>
    <w:uiPriority w:val="39"/>
    <w:pPr/>
    <w:rPr/>
  </w:style>
  <w:style w:type="paragraph" w:styleId="TOC2">
    <w:name w:val="TOC 2"/>
    <w:basedOn w:val="Normal"/>
    <w:next w:val="Normal"/>
    <w:autoRedefine/>
    <w:uiPriority w:val="39"/>
    <w:pPr>
      <w:ind w:left="240"/>
    </w:pPr>
    <w:rPr/>
  </w:style>
  <w:style w:type="paragraph" w:styleId="TOC3">
    <w:name w:val="TOC 3"/>
    <w:basedOn w:val="Normal"/>
    <w:next w:val="Normal"/>
    <w:autoRedefine/>
    <w:uiPriority w:val="39"/>
    <w:pPr>
      <w:ind w:left="480"/>
    </w:pPr>
    <w:rPr/>
  </w:style>
  <w:style w:type="paragraph" w:styleId="TOC4">
    <w:name w:val="TOC 4"/>
    <w:basedOn w:val="Normal"/>
    <w:next w:val="Normal"/>
    <w:autoRedefine/>
    <w:semiHidden/>
    <w:pPr>
      <w:ind w:left="720"/>
    </w:pPr>
    <w:rPr/>
  </w:style>
  <w:style w:type="paragraph" w:styleId="TOC5">
    <w:name w:val="TOC 5"/>
    <w:basedOn w:val="Normal"/>
    <w:next w:val="Normal"/>
    <w:autoRedefine/>
    <w:semiHidden/>
    <w:pPr>
      <w:ind w:left="960"/>
    </w:pPr>
    <w:rPr/>
  </w:style>
  <w:style w:type="paragraph" w:styleId="TOC6">
    <w:name w:val="TOC 6"/>
    <w:basedOn w:val="Normal"/>
    <w:next w:val="Normal"/>
    <w:autoRedefine/>
    <w:semiHidden/>
    <w:pPr>
      <w:ind w:left="1200"/>
    </w:pPr>
    <w:rPr/>
  </w:style>
  <w:style w:type="paragraph" w:styleId="TOC7">
    <w:name w:val="TOC 7"/>
    <w:basedOn w:val="Normal"/>
    <w:next w:val="Normal"/>
    <w:autoRedefine/>
    <w:semiHidden/>
    <w:pPr>
      <w:ind w:left="1440"/>
    </w:pPr>
    <w:rPr/>
  </w:style>
  <w:style w:type="paragraph" w:styleId="TOC8">
    <w:name w:val="TOC 8"/>
    <w:basedOn w:val="Normal"/>
    <w:next w:val="Normal"/>
    <w:autoRedefine/>
    <w:semiHidden/>
    <w:pPr>
      <w:ind w:left="1680"/>
    </w:pPr>
    <w:rPr/>
  </w:style>
  <w:style w:type="paragraph" w:styleId="TOC9">
    <w:name w:val="TOC 9"/>
    <w:basedOn w:val="Normal"/>
    <w:next w:val="Normal"/>
    <w:autoRedefine/>
    <w:semiHidden/>
    <w:pPr>
      <w:ind w:left="1920"/>
    </w:pPr>
    <w:rPr/>
  </w:style>
  <w:style w:type="paragraph" w:styleId="TableofFigures">
    <w:name w:val="Table of Figures"/>
    <w:basedOn w:val="Normal"/>
    <w:next w:val="Normal"/>
    <w:uiPriority w:val="99"/>
    <w:pPr>
      <w:ind w:hanging="480" w:left="480"/>
    </w:pPr>
    <w:rPr/>
  </w:style>
  <w:style w:type="paragraph" w:styleId="Intro" w:customStyle="1">
    <w:name w:val="Intro"/>
    <w:basedOn w:val="Normal"/>
    <w:next w:val="Para"/>
    <w:qFormat/>
    <w:pPr>
      <w:spacing w:before="240" w:after="60"/>
    </w:pPr>
    <w:rPr>
      <w:b/>
      <w:sz w:val="36"/>
    </w:rPr>
  </w:style>
  <w:style w:type="paragraph" w:styleId="Conclu" w:customStyle="1">
    <w:name w:val="Conclu"/>
    <w:basedOn w:val="Normal"/>
    <w:next w:val="Para"/>
    <w:qFormat/>
    <w:pPr>
      <w:spacing w:before="240" w:after="60"/>
    </w:pPr>
    <w:rPr>
      <w:b/>
      <w:sz w:val="36"/>
    </w:rPr>
  </w:style>
  <w:style w:type="paragraph" w:styleId="ListeTitre" w:customStyle="1">
    <w:name w:val="ListeTitre"/>
    <w:basedOn w:val="Normal"/>
    <w:next w:val="Normal"/>
    <w:qFormat/>
    <w:pPr/>
    <w:rPr/>
  </w:style>
  <w:style w:type="paragraph" w:styleId="Strophe" w:customStyle="1">
    <w:name w:val="Strophe"/>
    <w:basedOn w:val="Texte"/>
    <w:qFormat/>
    <w:pPr>
      <w:spacing w:lineRule="auto" w:line="240" w:before="0" w:after="320"/>
      <w:ind w:hanging="0" w:left="851"/>
      <w:jc w:val="left"/>
    </w:pPr>
    <w:rPr/>
  </w:style>
  <w:style w:type="paragraph" w:styleId="Entree" w:customStyle="1">
    <w:name w:val="Entree"/>
    <w:basedOn w:val="Normal"/>
    <w:qFormat/>
    <w:pPr>
      <w:tabs>
        <w:tab w:val="clear" w:pos="708"/>
        <w:tab w:val="left" w:pos="1276" w:leader="none"/>
      </w:tabs>
      <w:spacing w:lineRule="auto" w:line="240" w:before="0" w:after="120"/>
      <w:ind w:hanging="1276" w:left="1276"/>
    </w:pPr>
    <w:rPr/>
  </w:style>
  <w:style w:type="paragraph" w:styleId="3Anntitre2" w:customStyle="1">
    <w:name w:val="3|Ann_titre2"/>
    <w:basedOn w:val="Normal"/>
    <w:next w:val="Para"/>
    <w:qFormat/>
    <w:pPr>
      <w:spacing w:before="240" w:after="60"/>
    </w:pPr>
    <w:rPr>
      <w:b/>
      <w:sz w:val="32"/>
    </w:rPr>
  </w:style>
  <w:style w:type="paragraph" w:styleId="3Anntitre3" w:customStyle="1">
    <w:name w:val="3|Ann_titre3"/>
    <w:basedOn w:val="Normal"/>
    <w:next w:val="Para"/>
    <w:qFormat/>
    <w:pPr>
      <w:spacing w:before="240" w:after="60"/>
    </w:pPr>
    <w:rPr>
      <w:b/>
      <w:sz w:val="28"/>
    </w:rPr>
  </w:style>
  <w:style w:type="paragraph" w:styleId="Figure" w:customStyle="1">
    <w:name w:val="Figure"/>
    <w:basedOn w:val="Normal"/>
    <w:next w:val="Para"/>
    <w:qFormat/>
    <w:pPr/>
    <w:rPr/>
  </w:style>
  <w:style w:type="paragraph" w:styleId="1TableListe" w:customStyle="1">
    <w:name w:val="1|TableListe"/>
    <w:basedOn w:val="Normal"/>
    <w:next w:val="Normal"/>
    <w:qFormat/>
    <w:pPr/>
    <w:rPr>
      <w:b/>
      <w:sz w:val="36"/>
    </w:rPr>
  </w:style>
  <w:style w:type="paragraph" w:styleId="Jalon" w:customStyle="1">
    <w:name w:val="Jalon"/>
    <w:basedOn w:val="Texte"/>
    <w:qFormat/>
    <w:pPr/>
    <w:rPr/>
  </w:style>
  <w:style w:type="paragraph" w:styleId="closer" w:customStyle="1">
    <w:name w:val="closer"/>
    <w:basedOn w:val="Normal"/>
    <w:qFormat/>
    <w:pPr>
      <w:tabs>
        <w:tab w:val="clear" w:pos="708"/>
        <w:tab w:val="left" w:pos="3261" w:leader="none"/>
      </w:tabs>
      <w:spacing w:lineRule="auto" w:line="240"/>
      <w:jc w:val="right"/>
    </w:pPr>
    <w:rPr/>
  </w:style>
  <w:style w:type="paragraph" w:styleId="Jalon0" w:customStyle="1">
    <w:name w:val="Jalon0"/>
    <w:basedOn w:val="Jalon"/>
    <w:qFormat/>
    <w:pPr/>
    <w:rPr/>
  </w:style>
  <w:style w:type="paragraph" w:styleId="Jalon1" w:customStyle="1">
    <w:name w:val="Jalon1"/>
    <w:basedOn w:val="Jalon"/>
    <w:qFormat/>
    <w:pPr/>
    <w:rPr/>
  </w:style>
  <w:style w:type="paragraph" w:styleId="JalonBiblio" w:customStyle="1">
    <w:name w:val="JalonBiblio"/>
    <w:basedOn w:val="Jalon"/>
    <w:qFormat/>
    <w:pPr/>
    <w:rPr/>
  </w:style>
  <w:style w:type="paragraph" w:styleId="JalonAnnexe" w:customStyle="1">
    <w:name w:val="JalonAnnexe"/>
    <w:basedOn w:val="Jalon"/>
    <w:qFormat/>
    <w:pPr/>
    <w:rPr/>
  </w:style>
  <w:style w:type="paragraph" w:styleId="HeaderandFooter">
    <w:name w:val="Header and Footer"/>
    <w:basedOn w:val="Normal"/>
    <w:qFormat/>
    <w:pPr/>
    <w:rPr/>
  </w:style>
  <w:style w:type="paragraph" w:styleId="Header">
    <w:name w:val="Header"/>
    <w:basedOn w:val="Normal"/>
    <w:link w:val="HeaderChar"/>
    <w:uiPriority w:val="99"/>
    <w:pPr>
      <w:tabs>
        <w:tab w:val="clear" w:pos="708"/>
        <w:tab w:val="center" w:pos="4320" w:leader="none"/>
        <w:tab w:val="right" w:pos="8640" w:leader="none"/>
      </w:tabs>
    </w:pPr>
    <w:rPr/>
  </w:style>
  <w:style w:type="paragraph" w:styleId="Footer">
    <w:name w:val="Footer"/>
    <w:basedOn w:val="Normal"/>
    <w:link w:val="FooterChar"/>
    <w:uiPriority w:val="99"/>
    <w:pPr>
      <w:tabs>
        <w:tab w:val="clear" w:pos="708"/>
        <w:tab w:val="center" w:pos="4320" w:leader="none"/>
        <w:tab w:val="right" w:pos="8640" w:leader="none"/>
      </w:tabs>
    </w:pPr>
    <w:rPr/>
  </w:style>
  <w:style w:type="paragraph" w:styleId="ListeSimple" w:customStyle="1">
    <w:name w:val="ListeSimple"/>
    <w:basedOn w:val="Normal"/>
    <w:qFormat/>
    <w:pPr>
      <w:spacing w:lineRule="auto" w:line="240"/>
      <w:ind w:left="709"/>
    </w:pPr>
    <w:rPr/>
  </w:style>
  <w:style w:type="paragraph" w:styleId="1Programme" w:customStyle="1">
    <w:name w:val="1|Programme"/>
    <w:basedOn w:val="1Grade"/>
    <w:qFormat/>
    <w:pPr/>
    <w:rPr/>
  </w:style>
  <w:style w:type="paragraph" w:styleId="1Option" w:customStyle="1">
    <w:name w:val="1|Option"/>
    <w:basedOn w:val="1Grade"/>
    <w:qFormat/>
    <w:pPr/>
    <w:rPr/>
  </w:style>
  <w:style w:type="paragraph" w:styleId="1EpigrapheLimin" w:customStyle="1">
    <w:name w:val="1|EpigrapheLimin"/>
    <w:basedOn w:val="1Dedicace"/>
    <w:next w:val="1EpigrapheSourceLim"/>
    <w:qFormat/>
    <w:pPr/>
    <w:rPr/>
  </w:style>
  <w:style w:type="paragraph" w:styleId="1EpigrapheSourceLim" w:customStyle="1">
    <w:name w:val="1|EpigrapheSourceLim"/>
    <w:basedOn w:val="Normal"/>
    <w:next w:val="Normal"/>
    <w:qFormat/>
    <w:pPr>
      <w:jc w:val="right"/>
    </w:pPr>
    <w:rPr/>
  </w:style>
  <w:style w:type="paragraph" w:styleId="ListePuce" w:customStyle="1">
    <w:name w:val="ListePuce"/>
    <w:basedOn w:val="Normal"/>
    <w:qFormat/>
    <w:pPr>
      <w:numPr>
        <w:ilvl w:val="0"/>
        <w:numId w:val="2"/>
      </w:numPr>
      <w:spacing w:lineRule="auto" w:line="240"/>
    </w:pPr>
    <w:rPr/>
  </w:style>
  <w:style w:type="paragraph" w:styleId="ListeNum" w:customStyle="1">
    <w:name w:val="ListeNum"/>
    <w:basedOn w:val="Normal"/>
    <w:qFormat/>
    <w:pPr>
      <w:numPr>
        <w:ilvl w:val="0"/>
        <w:numId w:val="3"/>
      </w:numPr>
    </w:pPr>
    <w:rPr/>
  </w:style>
  <w:style w:type="paragraph" w:styleId="ListeSimpleB" w:customStyle="1">
    <w:name w:val="ListeSimpleB"/>
    <w:basedOn w:val="Normal"/>
    <w:qFormat/>
    <w:pPr>
      <w:pBdr>
        <w:top w:val="single" w:sz="4" w:space="1" w:color="000000"/>
        <w:left w:val="single" w:sz="4" w:space="4" w:color="000000"/>
        <w:bottom w:val="single" w:sz="4" w:space="1" w:color="000000"/>
        <w:right w:val="single" w:sz="4" w:space="4" w:color="000000"/>
      </w:pBdr>
      <w:spacing w:before="0" w:after="120"/>
      <w:ind w:left="284" w:right="284"/>
    </w:pPr>
    <w:rPr>
      <w:lang w:val="fr-FR"/>
    </w:rPr>
  </w:style>
  <w:style w:type="paragraph" w:styleId="1mots-cles" w:customStyle="1">
    <w:name w:val="1|mots-cles"/>
    <w:basedOn w:val="Normal"/>
    <w:next w:val="Normal"/>
    <w:qFormat/>
    <w:pPr>
      <w:jc w:val="left"/>
    </w:pPr>
    <w:rPr/>
  </w:style>
  <w:style w:type="paragraph" w:styleId="1Resume" w:customStyle="1">
    <w:name w:val="1|Resume"/>
    <w:basedOn w:val="Normal"/>
    <w:next w:val="Para"/>
    <w:qFormat/>
    <w:pPr/>
    <w:rPr>
      <w:b/>
      <w:sz w:val="36"/>
    </w:rPr>
  </w:style>
  <w:style w:type="paragraph" w:styleId="Para" w:customStyle="1">
    <w:name w:val="Para"/>
    <w:basedOn w:val="Texte"/>
    <w:qFormat/>
    <w:pPr>
      <w:spacing w:before="120" w:after="120"/>
    </w:pPr>
    <w:rPr/>
  </w:style>
  <w:style w:type="paragraph" w:styleId="Parasuite" w:customStyle="1">
    <w:name w:val="Para_suite"/>
    <w:basedOn w:val="Para"/>
    <w:next w:val="Para"/>
    <w:qFormat/>
    <w:pPr>
      <w:ind w:hanging="0"/>
    </w:pPr>
    <w:rPr/>
  </w:style>
  <w:style w:type="paragraph" w:styleId="1texteJury" w:customStyle="1">
    <w:name w:val="1|texteJury"/>
    <w:basedOn w:val="Normal"/>
    <w:qFormat/>
    <w:pPr>
      <w:jc w:val="center"/>
    </w:pPr>
    <w:rPr/>
  </w:style>
  <w:style w:type="paragraph" w:styleId="BalloonText">
    <w:name w:val="Balloon Text"/>
    <w:basedOn w:val="Normal"/>
    <w:link w:val="BalloonTextChar"/>
    <w:qFormat/>
    <w:rsid w:val="00673f75"/>
    <w:pPr>
      <w:spacing w:lineRule="auto" w:line="240"/>
    </w:pPr>
    <w:rPr>
      <w:rFonts w:ascii="Tahoma" w:hAnsi="Tahoma" w:cs="Tahoma"/>
      <w:sz w:val="16"/>
      <w:szCs w:val="16"/>
    </w:rPr>
  </w:style>
  <w:style w:type="paragraph" w:styleId="GlossaryDefinition" w:customStyle="1">
    <w:name w:val="Glossary Definition"/>
    <w:basedOn w:val="BodyText"/>
    <w:qFormat/>
    <w:rsid w:val="003f5d34"/>
    <w:pPr>
      <w:spacing w:lineRule="auto" w:line="240"/>
    </w:pPr>
    <w:rPr>
      <w:lang w:bidi="en-US"/>
    </w:rPr>
  </w:style>
  <w:style w:type="paragraph" w:styleId="Works" w:customStyle="1">
    <w:name w:val="Works"/>
    <w:basedOn w:val="Normal"/>
    <w:link w:val="WorksChar"/>
    <w:qFormat/>
    <w:rsid w:val="006d2512"/>
    <w:pPr>
      <w:spacing w:lineRule="auto" w:line="480"/>
      <w:ind w:hanging="720" w:left="720"/>
      <w:jc w:val="left"/>
    </w:pPr>
    <w:rPr>
      <w:rFonts w:ascii="Tahoma" w:hAnsi="Tahoma" w:cs="Tahoma"/>
      <w:color w:val="000000"/>
      <w:sz w:val="22"/>
      <w:szCs w:val="24"/>
      <w:lang w:val="en-US" w:eastAsia="en-US" w:bidi="en-US"/>
    </w:rPr>
  </w:style>
  <w:style w:type="paragraph" w:styleId="FootnoteText">
    <w:name w:val="Footnote Text"/>
    <w:basedOn w:val="Normal"/>
    <w:link w:val="FootnoteTextChar"/>
    <w:rsid w:val="00f47466"/>
    <w:pPr>
      <w:spacing w:lineRule="auto" w:line="240"/>
    </w:pPr>
    <w:rPr>
      <w:sz w:val="20"/>
    </w:rPr>
  </w:style>
  <w:style w:type="paragraph" w:styleId="ListParagraph">
    <w:name w:val="List Paragraph"/>
    <w:basedOn w:val="Normal"/>
    <w:uiPriority w:val="34"/>
    <w:qFormat/>
    <w:rsid w:val="00eb610a"/>
    <w:pPr>
      <w:spacing w:before="0" w:after="0"/>
      <w:ind w:left="720"/>
      <w:contextualSpacing/>
    </w:pPr>
    <w:rPr/>
  </w:style>
  <w:style w:type="paragraph" w:styleId="Title">
    <w:name w:val="Title"/>
    <w:basedOn w:val="Normal"/>
    <w:next w:val="Normal"/>
    <w:link w:val="TitleChar"/>
    <w:qFormat/>
    <w:rsid w:val="00665c3b"/>
    <w:pPr>
      <w:pBdr>
        <w:bottom w:val="single" w:sz="8" w:space="4" w:color="4F81BD" w:themeColor="accent1"/>
      </w:pBdr>
      <w:spacing w:lineRule="auto" w:line="240" w:before="0" w:after="300"/>
      <w:contextualSpacing/>
    </w:pPr>
    <w:rPr>
      <w:rFonts w:ascii="Cambria" w:hAnsi="Cambria" w:eastAsia="" w:cs="" w:asciiTheme="majorHAnsi" w:cstheme="majorBidi" w:eastAsiaTheme="majorEastAsia" w:hAnsiTheme="majorHAnsi"/>
      <w:color w:themeColor="text2" w:themeShade="bf" w:val="17365D"/>
      <w:spacing w:val="5"/>
      <w:kern w:val="2"/>
      <w:sz w:val="36"/>
      <w:szCs w:val="52"/>
    </w:rPr>
  </w:style>
  <w:style w:type="paragraph" w:styleId="Subtitle">
    <w:name w:val="Subtitle"/>
    <w:basedOn w:val="Normal"/>
    <w:next w:val="Normal"/>
    <w:link w:val="SubtitleChar"/>
    <w:qFormat/>
    <w:rsid w:val="00665c3b"/>
    <w:pPr/>
    <w:rPr>
      <w:rFonts w:ascii="Cambria" w:hAnsi="Cambria" w:eastAsia="" w:cs="" w:asciiTheme="majorHAnsi" w:cstheme="majorBidi" w:eastAsiaTheme="majorEastAsia" w:hAnsiTheme="majorHAnsi"/>
      <w:spacing w:val="15"/>
      <w:sz w:val="36"/>
      <w:szCs w:val="36"/>
    </w:rPr>
  </w:style>
  <w:style w:type="paragraph" w:styleId="Contenudecadre">
    <w:name w:val="Contenu de cadre"/>
    <w:basedOn w:val="Normal"/>
    <w:qFormat/>
    <w:pPr/>
    <w:rPr/>
  </w:style>
  <w:style w:type="paragraph" w:styleId="Titre10">
    <w:name w:val="Titre 10"/>
    <w:basedOn w:val="Titre"/>
    <w:next w:val="BodyText"/>
    <w:qFormat/>
    <w:pPr>
      <w:numPr>
        <w:ilvl w:val="8"/>
        <w:numId w:val="1"/>
      </w:numPr>
      <w:spacing w:before="60" w:after="60"/>
      <w:outlineLvl w:val="8"/>
    </w:pPr>
    <w:rPr>
      <w:b/>
      <w:bCs/>
      <w:sz w:val="18"/>
      <w:szCs w:val="18"/>
    </w:rPr>
  </w:style>
  <w:style w:type="paragraph" w:styleId="Commentaire">
    <w:name w:val="Commentaire"/>
    <w:basedOn w:val="Normal"/>
    <w:qFormat/>
    <w:pPr/>
    <w:rPr>
      <w:sz w:val="20"/>
      <w:szCs w:val="20"/>
    </w:rPr>
  </w:style>
  <w:style w:type="paragraph" w:styleId="IndexHeading">
    <w:name w:val="Index Heading"/>
    <w:basedOn w:val="Titre"/>
    <w:pPr>
      <w:suppressLineNumbers/>
      <w:ind w:hanging="0" w:left="0"/>
    </w:pPr>
    <w:rPr>
      <w:b/>
      <w:bCs/>
      <w:sz w:val="32"/>
      <w:szCs w:val="32"/>
    </w:rPr>
  </w:style>
  <w:style w:type="paragraph" w:styleId="Titredelindexdesfigures">
    <w:name w:val="Titre de l'index des figures"/>
    <w:basedOn w:val="IndexHeading"/>
    <w:qFormat/>
    <w:pPr>
      <w:suppressLineNumbers/>
      <w:ind w:hanging="0" w:left="0"/>
    </w:pPr>
    <w:rPr>
      <w:b/>
      <w:bCs/>
      <w:sz w:val="32"/>
      <w:szCs w:val="32"/>
    </w:rPr>
  </w:style>
  <w:style w:type="numbering" w:styleId="Pasdeliste" w:default="1">
    <w:name w:val="Pas de liste"/>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1"/>
    <w:rsid w:val="002b24b1"/>
    <w:rPr>
      <w:rFonts w:asciiTheme="minorHAnsi" w:hAnsiTheme="minorHAnsi" w:eastAsiaTheme="minorEastAsia" w:cstheme="minorBidi"/>
      <w:sz w:val="22"/>
      <w:szCs w:val="22"/>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header" Target="header3.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header" Target="header4.xml"/><Relationship Id="rId11" Type="http://schemas.openxmlformats.org/officeDocument/2006/relationships/header" Target="header5.xml"/><Relationship Id="rId12" Type="http://schemas.openxmlformats.org/officeDocument/2006/relationships/header" Target="header6.xml"/><Relationship Id="rId13" Type="http://schemas.openxmlformats.org/officeDocument/2006/relationships/footer" Target="footer4.xml"/><Relationship Id="rId14" Type="http://schemas.openxmlformats.org/officeDocument/2006/relationships/footer" Target="footer5.xml"/><Relationship Id="rId15" Type="http://schemas.openxmlformats.org/officeDocument/2006/relationships/footer" Target="footer6.xml"/><Relationship Id="rId16" Type="http://schemas.openxmlformats.org/officeDocument/2006/relationships/image" Target="media/image3.jpeg"/><Relationship Id="rId17" Type="http://schemas.openxmlformats.org/officeDocument/2006/relationships/image" Target="media/image3.jpeg"/><Relationship Id="rId18" Type="http://schemas.openxmlformats.org/officeDocument/2006/relationships/header" Target="header7.xml"/><Relationship Id="rId19" Type="http://schemas.openxmlformats.org/officeDocument/2006/relationships/header" Target="header8.xml"/><Relationship Id="rId20" Type="http://schemas.openxmlformats.org/officeDocument/2006/relationships/header" Target="header9.xml"/><Relationship Id="rId21" Type="http://schemas.openxmlformats.org/officeDocument/2006/relationships/footer" Target="footer7.xml"/><Relationship Id="rId22" Type="http://schemas.openxmlformats.org/officeDocument/2006/relationships/footer" Target="footer8.xml"/><Relationship Id="rId23" Type="http://schemas.openxmlformats.org/officeDocument/2006/relationships/footer" Target="footer9.xml"/><Relationship Id="rId24" Type="http://schemas.openxmlformats.org/officeDocument/2006/relationships/header" Target="header10.xml"/><Relationship Id="rId25" Type="http://schemas.openxmlformats.org/officeDocument/2006/relationships/header" Target="header11.xml"/><Relationship Id="rId26" Type="http://schemas.openxmlformats.org/officeDocument/2006/relationships/header" Target="header12.xml"/><Relationship Id="rId27" Type="http://schemas.openxmlformats.org/officeDocument/2006/relationships/footer" Target="footer10.xml"/><Relationship Id="rId28" Type="http://schemas.openxmlformats.org/officeDocument/2006/relationships/footer" Target="footer11.xml"/><Relationship Id="rId29" Type="http://schemas.openxmlformats.org/officeDocument/2006/relationships/footer" Target="footer12.xml"/><Relationship Id="rId30" Type="http://schemas.openxmlformats.org/officeDocument/2006/relationships/footnotes" Target="footnotes.xml"/><Relationship Id="rId31" Type="http://schemas.openxmlformats.org/officeDocument/2006/relationships/numbering" Target="numbering.xml"/><Relationship Id="rId32" Type="http://schemas.openxmlformats.org/officeDocument/2006/relationships/fontTable" Target="fontTable.xml"/><Relationship Id="rId33" Type="http://schemas.openxmlformats.org/officeDocument/2006/relationships/settings" Target="settings.xml"/><Relationship Id="rId34" Type="http://schemas.openxmlformats.org/officeDocument/2006/relationships/theme" Target="theme/theme1.xml"/><Relationship Id="rId35"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Thème Offic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2C9A23-E835-4702-A019-24CD4D3042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MémoireITU-v3r2.dotx</Template>
  <Manager>Centre d'édition numérique</Manager>
  <TotalTime>282</TotalTime>
  <Application>LibreOffice/24.2.5.2$Windows_X86_64 LibreOffice_project/bffef4ea93e59bebbeaf7f431bb02b1a39ee8a59</Application>
  <AppVersion>15.0000</AppVersion>
  <Pages>21</Pages>
  <Words>1954</Words>
  <Characters>10822</Characters>
  <CharactersWithSpaces>12533</CharactersWithSpaces>
  <Paragraphs>219</Paragraphs>
  <Company>Université de Montréal</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2022-06-16T07:30:00Z</dcterms:created>
  <dc:creator>Olivier Robinson</dc:creator>
  <dc:description>Modèle de document These_UdeM.dot
version 2.6.0, 2012-09-20</dc:description>
  <dc:language>fr-FR</dc:language>
  <cp:lastModifiedBy/>
  <cp:lastPrinted>2024-11-04T21:23:49Z</cp:lastPrinted>
  <dcterms:modified xsi:type="dcterms:W3CDTF">2024-11-04T22:05:51Z</dcterms:modified>
  <cp:revision>16</cp:revision>
  <dc:subject>feuille de styles Word</dc:subject>
  <dc:title>Université de Montréal - Thèse  numérique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2.2</vt:lpwstr>
  </property>
</Properties>
</file>