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Title"/>
        <w:spacing w:before="0" w:after="300" w:line="440" w:lineRule="auto"/>
      </w:pPr>
      <w:r>
        <w:rPr>
          <w:rFonts w:ascii="Aptos" w:hAnsi="Aptos" w:eastAsia="Microsoft YaHei"/>
          <w:b/>
          <w:bCs/>
          <w:color w:val="17365D"/>
          <w:sz w:val="36"/>
          <w:szCs w:val="36"/>
        </w:rPr>
        <w:t xml:space="preserve">YIAI Center V0.5.13 实际实现说明（全局累计）</w:t>
      </w:r>
    </w:p>
    <w:p>
      <w:pPr>
        <w:pStyle w:val="Quote"/>
        <w:spacing w:before="40" w:after="80" w:line="330" w:lineRule="auto"/>
        <w:ind w:left="420"/>
      </w:pPr>
      <w:r>
        <w:rPr>
          <w:rFonts w:ascii="Aptos" w:hAnsi="Aptos" w:eastAsia="Microsoft YaHei"/>
          <w:color w:val="5A6B82"/>
          <w:sz w:val="19"/>
          <w:szCs w:val="19"/>
        </w:rPr>
        <w:t xml:space="preserve">文档性质：Living Implementation Doc</w:t>
      </w:r>
    </w:p>
    <w:p>
      <w:pPr>
        <w:pStyle w:val="Quote"/>
        <w:spacing w:before="40" w:after="80" w:line="330" w:lineRule="auto"/>
        <w:ind w:left="420"/>
      </w:pPr>
      <w:r>
        <w:rPr>
          <w:rFonts w:ascii="Aptos" w:hAnsi="Aptos" w:eastAsia="Microsoft YaHei"/>
          <w:color w:val="5A6B82"/>
          <w:sz w:val="19"/>
          <w:szCs w:val="19"/>
        </w:rPr>
        <w:t xml:space="preserve">当前文档版本：V0.5.13</w:t>
      </w:r>
    </w:p>
    <w:p>
      <w:pPr>
        <w:pStyle w:val="Quote"/>
        <w:spacing w:before="40" w:after="80" w:line="330" w:lineRule="auto"/>
        <w:ind w:left="420"/>
      </w:pPr>
      <w:r>
        <w:rPr>
          <w:rFonts w:ascii="Aptos" w:hAnsi="Aptos" w:eastAsia="Microsoft YaHei"/>
          <w:color w:val="5A6B82"/>
          <w:sz w:val="19"/>
          <w:szCs w:val="19"/>
        </w:rPr>
        <w:t xml:space="preserve">累计覆盖：V0.5.0—V0.5.13 的真实实现与部署结果</w:t>
      </w:r>
    </w:p>
    <w:p>
      <w:pPr>
        <w:pStyle w:val="Quote"/>
        <w:spacing w:before="40" w:after="80" w:line="330" w:lineRule="auto"/>
        <w:ind w:left="420"/>
      </w:pPr>
      <w:r>
        <w:rPr>
          <w:rFonts w:ascii="Aptos" w:hAnsi="Aptos" w:eastAsia="Microsoft YaHei"/>
          <w:color w:val="5A6B82"/>
          <w:sz w:val="19"/>
          <w:szCs w:val="19"/>
        </w:rPr>
        <w:t xml:space="preserve">更新日期：2026-07-22</w:t>
      </w:r>
    </w:p>
    <w:p>
      <w:pPr>
        <w:pStyle w:val="Quote"/>
        <w:spacing w:before="40" w:after="80" w:line="330" w:lineRule="auto"/>
        <w:ind w:left="420"/>
      </w:pPr>
      <w:r>
        <w:rPr>
          <w:rFonts w:ascii="Aptos" w:hAnsi="Aptos" w:eastAsia="Microsoft YaHei"/>
          <w:color w:val="5A6B82"/>
          <w:sz w:val="19"/>
          <w:szCs w:val="19"/>
        </w:rPr>
        <w:t xml:space="preserve">当前正式地址：http://192.168.50.112:19080</w:t>
      </w:r>
    </w:p>
    <w:p>
      <w:pPr>
        <w:pStyle w:val="Quote"/>
        <w:spacing w:before="40" w:after="80" w:line="330" w:lineRule="auto"/>
        <w:ind w:left="420"/>
      </w:pPr>
      <w:r>
        <w:rPr>
          <w:rFonts w:ascii="Aptos" w:hAnsi="Aptos" w:eastAsia="Microsoft YaHei"/>
          <w:color w:val="5A6B82"/>
          <w:sz w:val="19"/>
          <w:szCs w:val="19"/>
        </w:rPr>
        <w:t xml:space="preserve">当前 Active Release：V0.5.13-unlimited-codrive</w:t>
      </w:r>
    </w:p>
    <w:p>
      <w:pPr>
        <w:pStyle w:val="Quote"/>
        <w:spacing w:before="40" w:after="80" w:line="330" w:lineRule="auto"/>
        <w:ind w:left="420"/>
      </w:pPr>
      <w:r>
        <w:rPr>
          <w:rFonts w:ascii="Aptos" w:hAnsi="Aptos" w:eastAsia="Microsoft YaHei"/>
          <w:color w:val="5A6B82"/>
          <w:sz w:val="19"/>
          <w:szCs w:val="19"/>
        </w:rPr>
        <w:t xml:space="preserve">Active Release ID：rel_191f4cfd72b14a69ab6969e74c775c68</w:t>
      </w:r>
    </w:p>
    <w:p>
      <w:pPr>
        <w:pStyle w:val="Quote"/>
        <w:spacing w:before="40" w:after="80" w:line="330" w:lineRule="auto"/>
        <w:ind w:left="420"/>
      </w:pPr>
      <w:r>
        <w:rPr>
          <w:rFonts w:ascii="Aptos" w:hAnsi="Aptos" w:eastAsia="Microsoft YaHei"/>
          <w:color w:val="5A6B82"/>
          <w:sz w:val="19"/>
          <w:szCs w:val="19"/>
        </w:rPr>
        <w:t xml:space="preserve">当前功能代码基线：a50e795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1. 文档范围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本文件记录 YIAI Center 当前实际上怎样运行、从 V0.5.0 到 V0.5.13 怎样演进、关键代码和数据权威在哪里、哪些真实 Release/Run/Action 可以证明功能，以及当前明确没有实现什么。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它按当前版本 V0.5.13 命名，但不是只描述 V0.5.10—V0.5.13。此前的 Release、Run、Skill、RAG、MCP、Agent 配置和成本实现均属于当前系统，必须累计保留。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2. 当前交付结论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YIAI Center 已形成一条完整、可解释的演示链路：</w:t>
      </w:r>
    </w:p>
    <w:p>
      <w:pPr>
        <w:pStyle w:val="Number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1. 管理员在垂直 Agent 中装配 Skill、RAG、MCP Tool 和预置 Tool。</w:t>
      </w:r>
    </w:p>
    <w:p>
      <w:pPr>
        <w:pStyle w:val="Number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2. 配置先进入 Candidate，查看 Diff 后人工发布。</w:t>
      </w:r>
    </w:p>
    <w:p>
      <w:pPr>
        <w:pStyle w:val="Number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3. 用户消息创建 Run并固定当时 Active Release。</w:t>
      </w:r>
    </w:p>
    <w:p>
      <w:pPr>
        <w:pStyle w:val="Number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4. Router 从该 Release 中只选择一个垂直 Agent。</w:t>
      </w:r>
    </w:p>
    <w:p>
      <w:pPr>
        <w:pStyle w:val="Number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5. Runtime 只使用该 Agent 已发布的能力。</w:t>
      </w:r>
    </w:p>
    <w:p>
      <w:pPr>
        <w:pStyle w:val="Number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6. Skill、RAG、MCP、预置 Tool 和模型调用均留下 Trace 或专用快照。</w:t>
      </w:r>
    </w:p>
    <w:p>
      <w:pPr>
        <w:pStyle w:val="Number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7. 写操作通过 Action Gateway 确认、幂等执行并审计。</w:t>
      </w:r>
    </w:p>
    <w:p>
      <w:pPr>
        <w:pStyle w:val="Number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8. AI 与员工可以在同一会话反复切换输出权，员工不限回复轮次，AI 永远待命，没有共驾完结状态。</w:t>
      </w:r>
    </w:p>
    <w:p>
      <w:pPr>
        <w:pStyle w:val="Number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9. 历史 Run 保留原 Release、能力、参数、结果、用量和成本，不被后续发布改写。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当前服务已经从 Windows 台式机迁移到 Ubuntu 小主机。迁移前后业务表数量一致，最终镜像回归 40/40 通过，Active Release 未变化，源端数据库和一致性备份仍保留。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3. 实际技术形态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3.1 运行栈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后端：Python 标准库 HTTP 服务。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前端：静态 HTML、CSS、JavaScript。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数据库：SQLite。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流式协议：Server-Sent Events。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模型：DeepSeek，主要使用 deepseek-v4-flash。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部署：Docker Compose。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外部能力：远程 Streamable HTTP MCP。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项目最初考虑过更常见的前后端框架，但目标主机当时经代理访问 Docker Hub 和 PyPI 不稳定。最终选择零第三方运行依赖，保留了三个端、对话、Release、Run、Trace、SSE、Usage、成本和扩展能力，同时减少临时下载造成的部署风险。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3.2 代码模块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当前后端模块：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config.py：产品版本、模型和环境配置。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db.py：数据库、迁移、Release、Run、Trace、资源和会话数据。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deepseek.py：DeepSeek 调用、流式解析、Usage 和 CloudCallSnap。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runtime.py：一次 Run 的唯一主链路。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main.py：HTTP/SSE API 编排。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git_skill_import.py：Git Skill 静态导入安全检查。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rag.py：切片、索引、检索、排序和 Citation 校验。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mcp_client.py：通用 Streamable HTTP MCP Client。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mcp_runtime.py：MCP 激活、白名单、Schema、参数与 MCPCallSnap。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work_orders.py：工单表、六个预置 Tool 和真实执行器。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action_gateway.py：Action 草稿、确认、幂等、执行和审计。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codrive.py：AI/员工输出权、员工消息和并发版本。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当前测试文件：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test_contracts.py。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test_runtime_usage.py。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test_skills.py。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test_git_skill_import.py。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test_rag.py。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test_mcp.py。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test_agent_config.py。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test_work_orders_actions_codrive.py。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4. V0.5.0—V0.5.5 基础实现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4.1 V0.5.0 文档与边界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最初建立五份 Living Docs，并确定领域无关、单 Router、单 Agent、Release 固定、Trace 唯一终态、成本诚实和历史不删除等边界。这些规则后来落实到数据库契约和自动测试，不只是文档口号。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4.2 V0.5.1 主机与模型 Gate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在正式开发页面前先验证目标主机、Docker、DeepSeek 网络、非流式 Usage 和流式最终 Usage。4 条成功 Run 共形成 8 个 CloudCallSnap，确定模型策略和 Token 事实来源。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4.3 V0.5.2 应用骨架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应用实现用户、员工和平台管理三个端，无登录。后端以 Python 标准库提供 API，前端以静态文件交付，SQLite 持久化在容器外。健康检查、镜像构建和容器重建后数据保留均完成。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4.4 V0.5.3 Release、Run、Trace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db.py 建立 Workspace、Release、Conversation、Message、Run、Trace 等权威：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Workspace 只保存一个 active_release_id。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Candidate 从 Active 不可变配置复制，创建后不影响在线。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人工发布把原 Active 转 Historical，并更新 active_release_id。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人工回滚重新激活指定 Historical。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Run 创建时固定 release_id，此后不变。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Conversation 不永久绑定某一 Release，因此同一历史会话的新消息使用发送时的 Active Release。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Trace 每个 Run 恰好一个 done 或 error。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4.5 V0.5.4 SSE、Usage 与成本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deepseek.py 和 runtime.py 实现：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Router 与主回答的真实模型调用。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SSE run_started、route_decision、agent_selected、delta、done/error。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每次模型调用形成独立 CloudCallSnap。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保存输入、缓存输入、输出 Token、价格快照、延迟和错误。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Run 成本从 Snap 聚合；Usage 缺失时为未知，不补零。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代表 Run run_bf042f987a964d4eacb04bf677591020 完成真实 SSE；其早期 USD Estimated Cost 为 0.00015442。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4.6 V0.5.5 唯一 Router 与对话解释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Router 最初面向一般客服、投诉客服和工单处理三个 Agent。契约只接受一个 target_agent；数组、未知 ID 或多 Agent 输出被拒绝，Runtime 使用唯一确定性兜底。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前端增加历史会话、消息时间戳、AI 气泡下的 Run/Agent/Release 信息和 Run 抽屉。Trace 把 CloudCallSnap 嵌入对应步骤并显示人民币汇总。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代表证据：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一般咨询 run_bf042f987a964d4eacb04bf677591020。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投诉 run_361b93eb9d11479b87fef99e809c6fd6。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工单意图 run_25c70909fdb44cd2ab6534f3403e3554。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人民币调用快照 run_4e283b75bca3456cbd436bf2c5d93bf3。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保留失败 Run run_c8a77c0324a2460e9f45b7b46e048372。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5. V0.5.6 Skill 实现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第二号迁移增加 Skill 与 SkillVersion。Skill 采用：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可编辑 Draft。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独立校验状态。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校验后不可变版本。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Agent 绑定。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Candidate Diff 和 Release 快照。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保存或校验 Skill 不影响在线；只有进入 Candidate 并人工发布后，新 Run 才激活。代表 Release 为 V0.5.6-skill-demo，代表 Run run_80e84830fb3b455b839869a6f9a962af 的 Trace 包含 skill_considered 和 skill_activated。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部署前保存 yiai-center.sqlite.pre-v056-20260721，历史 Run 与 Conversation 没有减少。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6. V0.5.7 Git Skill 安全导入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git_skill_import.py 把 Git 导入限制为静态文本摄取：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仅接受公开 URL。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拒绝 URL 中的用户名、密码或 Token。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限制仓库、文件和文本体积。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只允许规定文本类型。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发现脚本、二进制或可执行内容时拒绝。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不执行仓库代码、不安装依赖。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导入结果只形成未绑定 Draft，不自动创建 Release 或发布。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第三号迁移增加导入所需字段。V0.5.7 当时 12/12 回归通过，Health 为 V0.5.7，Active Release 仍保持 V0.5.6-skill-demo。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7. V0.5.8 RAG 实现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第四号迁移增加 RAG 文档、版本、Chunk 和检索元数据。rag.py 实现：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markdown-paragraph-v1 确定性切片。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sqlite-fts5-bm25 关键词检索。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local-tfidf-lsa-v1 局部向量检索。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weighted-rrf 混合排序。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无召回保护和 Citation 白名单校验。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三个领域无关文档形成 5、5、6 个 Chunk。Release rel_829f57da467c4cc59d4693cd3acbcfcf / V0.5.8-rag-demo 增加 3 个 RAGVersion。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发布前 Run run_10cacdd225e644f78fe9e225879f9b00 保持 0 条证据；发布后 Run run_1a2a5d2a4b5f4e81b8d776c939f3565 召回 4 个 Chunk，使用 2 个合法 Citation，注入 1408 字符。RAG 本地步骤成本为 0，模型上下文成本记录在 CloudCallSnap 中，Run 总成本 0.002268 CNY。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8. V0.5.9 远程只读 MCP 实现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8.1 通用平台能力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第五号迁移新增 mcp_servers 和 mcp_call_snaps。mcp_client.py 实现 initialize、notifications/initialized、tools/list、tools/call、JSON/SSE、Session、超时、响应长度和错误归一化。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连接测试保存：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初始化结果、协议与 serverInfo。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Tool List 成功与数量。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Tool Schema、hash 和读写属性。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允许白名单和拒绝列表。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耗时、错误和时间戳。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Candidate 只收录 CONNECTED、符合白名单且已绑定 Agent 的 Tool，并复制 Git、服务版本、Endpoint、Transport、鉴权、Schema、白名单、拒绝列表和运行配置。Runtime 在调用前再次校验 Server、Agent、Tool 名称和 Schema。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MCPCallSnap 保存 Server、Git、版本、Endpoint、Tool、参数、结果摘要/长度、起止时间、延迟、状态、错误、Release 和 model_api_cost=0。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8.2 命语 MCP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Git：https://github.com/Brhiza/mingyu。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固定 commit：8e24d474d25d52d8b33533fe6e4dbc50aae6d9c8。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上游版本：0.1.0；Adapter 版本：0.1.0+8e24d47。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原生 Transport：stdio。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适配：独立最小 Streamable HTTP Adapter，复用上游 Tool，不复制算法。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原部署目录：D:\Docker\yiai-mcp-mingyu。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原 Compose/容器：yiai-mcp-mingyu。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Endpoint：http://192.168.50.232:19120/mcp。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Tool List：56。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白名单：仅 ziwei_calculate。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拒绝：其余 55 个 Tool，包括 ziwei_prompt、八字、六爻、塔罗、择日、星盘和提示词 Tool。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指定验收 Run run_c6a864bd64d04ed3b6d124fd6623dc78 使用 Release rel_8e71df9301be4b7e936941ceda531bb4，仅调用 ziwei_calculate。7:35 通过 Release 声明式范围映射为 timeIndex=4，原始小时/分钟与最终参数均进入 Trace。历史结果长度 3,642,960，延迟 3,563 ms，MCP 成本 0。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8.3 MCP 官方文档 Server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Source：https://github.com/modelcontextprotocol/servers。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Endpoint：https://modelcontextprotocol.io/mcp。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原生 Streamable HTTP，无 Adapter。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平台固定记录：remote-service-2026-07-21；initialize 服务版本 1.0.0。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Tool List：3。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白名单：search_model_context_protocol。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未开放：query_docs_filesystem_model_context_protocol、submit_feedback。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代表 Run run_fccbf50fe28c4fbba496114ddf4102f9 使用 Release rel_da9c4e8d8eb540ed89c6738bdc7b9252，调用官方文档 Tool。A→B 热切换没有修改聊天代码或重建应用容器；旧命语 Run 仍保留原 Endpoint、Commit、Tool、参数和结果。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8.4 未接入候选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Time MCP 被后续指定的命语核心要求替代。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GitHub MCP 因没有独立最小只读 Token 未部署，不复用代码推送 Token。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Fetch MCP 未启用，避免缺少域名和内网限制时扩大读取范围。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9. V0.5.9 Agent 中心配置与卡片管理修复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第六号迁移新增 agent_configs。首次运行从 Active Release 读取旧绑定并转为 Agent 草稿，使用 INSERT OR IGNORE 避免覆盖后续编辑，历史 Release 不改写。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修复后的权威关系：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Agent 草稿是 Skill、RAG、MCP Tool、预置 Tool 绑定的唯一可编辑入口。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Skill/RAG/MCP 页面只管理资源并只读展示使用 Agent。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Candidate 从 Agent 草稿构建，不读取资源页反向绑定。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Release 保存 Agent 到能力的不可变快照。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Runtime 只读取 Run 固定 Release，不读取 Agent 草稿。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Agent API 支持新增、编辑和删除草稿。新 Agent 由服务端生成稳定 ID，可进入 Candidate；Router 从当前 Release Agent 列表动态选择，不再只认三个固定 ID。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平台管理 UI 把 Agent、Release、Skill、RAG、MCP、Run 首页改为卡片式：右上角新增或导入，编辑、校验、测试、发布、回滚和查看 Trace 从卡片进入。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当时迁移前 8 个 Release、23 个 Run、351 个 Trace、2 个 Skill、3 个 RAG、2 个 MCP、6 个 MCPCallSnap；迁移后在新增测试证据前数量不变。30/30 自动测试通过。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10. V0.5.10—V0.5.12 工单与 Action Gateway 实现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10.1 数据与 Tool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work_orders.py 建立工单事实与六个预置 Tool：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list_work_orders。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get_work_order。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create_work_order。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update_work_order。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close_work_order。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delete_work_order。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Tool 通过 Agent 草稿装配并随 Release 发布。Runtime 只能使用 Run 固定 Release 中绑定到唯一目标 Agent 的 Tool。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10.2 V0.5.10 只读查询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Release：rel_92d43c98147844979b5c936a3eb03730。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Run：run_7a9e0856d25b452e8bbe0202704beee6。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Agent：work-order-service。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Tool：list_work_orders，scope=USER。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结果：2 条真实工单，延迟 13 ms，长度 689，Tool 模型成本 0。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该 Run 的 Router DeepSeek 成功，主回答出现 URLError。Runtime 使用真实 Tool 结果确定性降级，Run 仍为 DONE，并记录 degraded_reason 和 fallback。Router 成本 0.000475776 CNY；失败主调用没有虚构 Usage。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10.3 V0.5.11 创建与确认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Release：rel_98359d126d3f4202b3a0e35bd7c2bcef。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草稿 Run：run_eb63354876194ab599ed4b9ac4dce571。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Action：action_68780600b79a4145ab862c6c8b477656。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确认 Run：run_bfb5e4f21ab64a239794db14f4bcf3b6。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新工单：WO-20260721-003。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自然语言阶段只生成 AWAITING_CONFIRMATION 草稿，不写入工单。一次确认后通过 create_work_order 执行；收据保存 Action、Tool、时间和编号。重复确认返回 idempotent_replay=true，不创建第二条工单。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10.4 V0.5.12 更新、关闭与删除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Release：rel_92335d5414a54eb3aeb561367b0027aa。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更新：action_437409132c60488eb4c2a9adb81cd03e / run_f66cb54e6b654d748874787e2c507c0d。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关闭：action_b4117f9c8f3a413fb1a672e9b11a1300 / run_5c4584e4af6d449295cc5964a66caff5。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删除：action_e2580af2bb554b7caef8404195a50f5b。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删除第一次确认：run_8e657f62ecc94257982b5034b733aed7。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删除第二次确认：run_4145c1810a0140249aefef4354cb667d。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更新和关闭需要一次确认；删除需要两次确认。删除使用 deleted_at 软删除，普通查询不再显示，但 Action 结果、执行前快照和 action_audit_events 仍保留。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10.5 Action Gateway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action_gateway.py 统一实现：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Tool 是否在指定 Release 发布的校验。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Action 参数和执行前快照。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确认令牌哈希。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普通一次确认与删除两次确认。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幂等键和重复确认重放。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AWAITING_CONFIRMATION、CONFIRMED、EXECUTING、SUCCEEDED、FAILED、RESULT_UNKNOWN 状态。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追加式审计事件和执行收据。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Action 确认创建独立 Run，并固定草稿创建时的 Release，避免后续发布改变待执行动作的语义。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11. V0.5.13 无限轮人机共驾实现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11.1 状态机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codrive.py 只定义 AI_ACTIVE、HANDOFF_REQUESTED、HUMAN_ACTIVE、AI_RESUMING 四种输出权状态，不包含 CLOSED 或 FINISHED。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产品负责人最终规则已落实到服务端：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员工回复不限轮次。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HUMAN_ACTIVE 期间 AI 不抢答。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ai_standby 始终为 true。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“交还 AI”只切换输出权，不代表事项完结。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交还后仍可再次请求人工。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模型成功或失败都必须从 AI_RESUMING 恢复 AI_ACTIVE。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11.2 数据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codrive_sessions：每个会话保存当前输出权和 version。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codrive_events：追加保存请求、接受、员工回复、交还和恢复事件。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human_messages：保存员工消息，进入历史展示和 AI 续接上下文。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员工写入必须携带 expected_version；旧版本返回 HTTP 409，避免并发覆盖。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11.3 Runtime 与 API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HUMAN_ACTIVE 期间用户新消息仍创建 Run、保存消息和 Trace，但不产生 AI delta，以 human_active + done 正常结束。交还 AI 使用 SSE 创建新 Run，读取人工消息与交接上下文，并使用交还时的 Active Release。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11.4 正式证据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Release：rel_191f4cfd72b14a69ab6969e74c775c68 / V0.5.13-unlimited-codrive。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Conversation：conv_e4647f87c1d045c38c7c53dc14f9963a。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人工期间抑制 Run：run_76fd4048cc1e4c689b9d3425bd4d12cf。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第一次交还：run_7d72c0f4fb3a4855b96a7923dcc090e8，输入 1,461、输出 201、成本 0.001877904 CNY。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第二次交还：run_86063811b4fa43a8a7e5b05584988490，输入 1,542、输出 594、成本 0.003612672 CNY。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最终 version 12、AI_ACTIVE、ai_standby=true、can_request_human=true。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12. 数据库迁移与当前数据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数据库迁移累计到版本 9：</w:t>
      </w:r>
    </w:p>
    <w:p>
      <w:pPr>
        <w:pStyle w:val="Number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1. 基础 Workspace、会话、消息、Release、Run、Trace、CloudCallSnap。</w:t>
      </w:r>
    </w:p>
    <w:p>
      <w:pPr>
        <w:pStyle w:val="Number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2. Skill 与不可变版本。</w:t>
      </w:r>
    </w:p>
    <w:p>
      <w:pPr>
        <w:pStyle w:val="Number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3. Git Skill 导入字段与状态。</w:t>
      </w:r>
    </w:p>
    <w:p>
      <w:pPr>
        <w:pStyle w:val="Number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4. RAG 文档、版本、Chunk 和检索元数据。</w:t>
      </w:r>
    </w:p>
    <w:p>
      <w:pPr>
        <w:pStyle w:val="Number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5. MCP Server 与 MCPCallSnap。</w:t>
      </w:r>
    </w:p>
    <w:p>
      <w:pPr>
        <w:pStyle w:val="Number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6. agent_configs 与 Agent 中心装配。</w:t>
      </w:r>
    </w:p>
    <w:p>
      <w:pPr>
        <w:pStyle w:val="Number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7. work_orders 与预置 Tool 集成。</w:t>
      </w:r>
    </w:p>
    <w:p>
      <w:pPr>
        <w:pStyle w:val="Number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8. action_requests 与 action_audit_events。</w:t>
      </w:r>
    </w:p>
    <w:p>
      <w:pPr>
        <w:pStyle w:val="Number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9. codrive_sessions、codrive_events、human_messages。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迁移前后关键数据最终一致：</w:t>
      </w:r>
    </w:p>
    <w:tbl>
      <w:tblPr>
        <w:tblW w:w="0" w:type="auto"/>
        <w:tblLayout w:type="autofit"/>
        <w:tblBorders>
          <w:top w:val="single" w:sz="6" w:color="B4C7E7"/>
          <w:left w:val="single" w:sz="6" w:color="B4C7E7"/>
          <w:bottom w:val="single" w:sz="6" w:color="B4C7E7"/>
          <w:right w:val="single" w:sz="6" w:color="B4C7E7"/>
          <w:insideH w:val="single" w:sz="4" w:color="D9E2F3"/>
          <w:insideV w:val="single" w:sz="4" w:color="D9E2F3"/>
        </w:tblBorders>
        <w:tblCellMar>
          <w:top w:w="90" w:type="dxa"/>
          <w:left w:w="110" w:type="dxa"/>
          <w:bottom w:w="90" w:type="dxa"/>
          <w:right w:w="110" w:type="dxa"/>
        </w:tblCellMar>
      </w:tblPr>
      <w:tr>
        <w:tc>
          <w:tcPr>
            <w:tcW w:w="0" w:type="auto"/>
            <w:shd w:fill="D9EAF7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b/>
                <w:bCs/>
                <w:color w:val="24324A"/>
                <w:sz w:val="18"/>
                <w:szCs w:val="18"/>
              </w:rPr>
              <w:t xml:space="preserve">表或对象</w:t>
            </w:r>
          </w:p>
        </w:tc>
        <w:tc>
          <w:tcPr>
            <w:tcW w:w="0" w:type="auto"/>
            <w:shd w:fill="D9EAF7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b/>
                <w:bCs/>
                <w:color w:val="24324A"/>
                <w:sz w:val="18"/>
                <w:szCs w:val="18"/>
              </w:rPr>
              <w:t xml:space="preserve">数量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Release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13</w:t>
            </w:r>
          </w:p>
        </w:tc>
      </w:tr>
      <w:tr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Run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35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Trace Event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481</w:t>
            </w:r>
          </w:p>
        </w:tc>
      </w:tr>
      <w:tr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Release Binding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67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Agent Config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Skill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RAG Document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RAG Chunk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16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MCP Server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MCP Call Snap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Cloud Call Snap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49</w:t>
            </w:r>
          </w:p>
        </w:tc>
      </w:tr>
      <w:tr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Action Request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Action Audit Event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21</w:t>
            </w:r>
          </w:p>
        </w:tc>
      </w:tr>
      <w:tr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Codrive Session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Codrive Event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Human Message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Conversation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21</w:t>
            </w:r>
          </w:p>
        </w:tc>
      </w:tr>
      <w:tr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Message</w:t>
            </w:r>
          </w:p>
        </w:tc>
        <w:tc>
          <w:tcPr>
            <w:tcW w:w="0" w:type="auto"/>
            <w:shd w:fill="F7F9FC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65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Work Order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300" w:lineRule="auto"/>
            </w:pPr>
            <w:r>
              <w:rPr>
                <w:rFonts w:ascii="Aptos" w:hAnsi="Aptos" w:eastAsia="Microsoft YaHei"/>
                <w:color w:val="24324A"/>
                <w:sz w:val="18"/>
                <w:szCs w:val="18"/>
              </w:rPr>
              <w:t xml:space="preserve">4，普通列表可见 3</w:t>
            </w:r>
          </w:p>
        </w:tc>
      </w:tr>
    </w:tbl>
    <w:p>
      <w:pPr>
        <w:spacing w:after="80"/>
      </w:pP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13. 当前前端实现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apps/web/static/app.js 和 styles.css 当前提供：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用户对话、历史会话、SSE 和 Run 抽屉。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用户工单卡片和写操作确认卡。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员工工单工作台、Action 卡片和人工交接包。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无限轮员工回复与“交还 AI”。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平台管理卡片式 Agent、Release、Skill、RAG、MCP、Run 页面。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Agent 新增、编辑、删除草稿和四类能力装配。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Release Candidate、Diff、发布与回滚。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RAG 检索测试、MCP 连接/Tool 测试、Trace 与成本展示。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前端只消费后端事实，不自行构造 Release、Run、能力绑定、成本和共驾状态。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14. 当前 API 范围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当前 API 覆盖：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健康检查和基础配置。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Conversation、Message 和聊天 SSE。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Agent 草稿新增、编辑、删除和能力候选数据。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Skill 草稿、校验、版本和 Git 导入。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RAG 文档、预览、校验和检索测试。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MCP Server、连接测试、Tool List 和 Tool 测试。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Release 列表、Candidate、Diff、发布和回滚。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Run 列表、详情、Trace、CloudCallSnap 和 MCPCallSnap。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Work Order 列表和详情。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Action 草稿、确认、详情和审计。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Codrive 请求、接受、员工消息、交还 AI 和状态读取。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15. 部署与迁移实际状态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15.1 Ubuntu 正式环境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主机：192.168.50.112，Ubuntu Server 24.04 LTS。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地址：http://192.168.50.112:19080。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代码目录：/home/wang/apps/yiai-center-v0513。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功能代码固定：a50e795；其后提交只修正文档时不改变运行镜像。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Compose 项目：yiai-center-v0513。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应用容器：yiai-center-v0513-api-1。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Docker 网络：yiai-center-v0513_default。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数据库：/home/wang/apps/yiai-center-v0513/data/yiai-center.sqlite。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项目代理：yiai-center-v0513-proxy-host、yiai-center-v0513-proxy-bridge 和共享 Unix Socket。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项目代理适配没有开放新的局域网代理端口，没有修改 Mihomo、DNS、TUN、UFW 或其他 Docker 项目。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15.2 一致性备份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迁移前通过 SQLite 在线备份生成：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路径：D:\Docker\yiai-center\data\yiai-center-migration-20260722.sqlite。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大小：2,461,696 字节。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integrity_check：ok。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SHA-256：1d364115d403fa07d9b699eb6d21dd21e4ce2730b0b888b2f78b78449cf4d4e5。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15.3 迁移验证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首页 HTTP 200。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健康检查 status=ok、version=V0.5.13、database=ok、deepseek_configured=true。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目标镜像 40/40 测试通过，2.461 秒。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Active Release 仍为 V0.5.13-unlimited-codrive。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全部关键表逐项对账一致。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两个 MCP 均 initialize、Tool List 和白名单 Tool 实际调用成功。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DeepSeek /models 无业务内容鉴权请求 HTTP 200，返回 2 个模型。</w:t>
      </w:r>
    </w:p>
    <w:p>
      <w:pPr>
        <w:pStyle w:val="Heading2"/>
        <w:spacing w:before="240" w:after="120" w:line="380" w:lineRule="auto"/>
        <w:keepNext/>
      </w:pPr>
      <w:r>
        <w:rPr>
          <w:rFonts w:ascii="Aptos" w:hAnsi="Aptos" w:eastAsia="Microsoft YaHei"/>
          <w:b/>
          <w:bCs/>
          <w:color w:val="1F4E79"/>
          <w:sz w:val="24"/>
          <w:szCs w:val="24"/>
        </w:rPr>
        <w:t xml:space="preserve">15.4 源端回滚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目标验证完成后仅停止源端 yiai-center-api-1。源容器、原数据库、目录和一致性备份均保留，没有删除数据、Volume、网络或其他容器。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16. 测试结果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V0.5.7：12/12。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V0.5.8：16/16。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V0.5.9 MCP：21/21。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V0.5.9 Agent 配置修复：30/30，4.103 秒。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V0.5.13 隔离源码：40/40，7.543 秒。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V0.5.13 原正式镜像：40/40，7.374 秒。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V0.5.13 Ubuntu 镜像：40/40，2.461 秒。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自动测试覆盖当前 Agent、Skill、Git 导入、RAG、MCP、Release、Runtime Usage、成本、工单、Action Gateway、无限轮共驾和静态 UI 契约。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17. 已知情况与明确未实现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当前是个人演示系统，工单范围使用固定演示用户，没有登录、权限、多租户和组织体系。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网络仍可能偶发 URLError；系统保留失败恢复和确定性降级，失败调用不伪造 Token。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员工工作台没有排队、抢单、绩效、结案和共驾完结状态。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GitHub MCP 未因缺少独立最小只读 Token 而部署；不复用代码推送凭据。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Fetch MCP 未启用。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Badcase 管理页、Darwin/Eval 和成本优化策略仍在 V0.5.14—V0.5.16 规划中。</w:t>
      </w:r>
    </w:p>
    <w:p>
      <w:pPr>
        <w:pStyle w:val="Bullet"/>
        <w:spacing w:before="0" w:after="70" w:line="340" w:lineRule="auto"/>
        <w:ind w:left="420" w:hanging="260"/>
      </w:pPr>
      <w:r>
        <w:rPr>
          <w:rFonts w:ascii="Aptos" w:hAnsi="Aptos" w:eastAsia="Microsoft YaHei"/>
          <w:color w:val="24324A"/>
          <w:sz w:val="21"/>
          <w:szCs w:val="21"/>
        </w:rPr>
        <w:t xml:space="preserve">• 本轮没有浏览器自动化和产品负责人主观视觉验收；API、SSE、静态契约、真实业务闭环、镜像测试和迁移已完成。</w:t>
      </w:r>
    </w:p>
    <w:p>
      <w:pPr>
        <w:pStyle w:val="Heading1"/>
        <w:spacing w:before="300" w:after="160" w:line="400" w:lineRule="auto"/>
        <w:keepNext/>
      </w:pPr>
      <w:r>
        <w:rPr>
          <w:rFonts w:ascii="Aptos" w:hAnsi="Aptos" w:eastAsia="Microsoft YaHei"/>
          <w:b/>
          <w:bCs/>
          <w:color w:val="17365D"/>
          <w:sz w:val="28"/>
          <w:szCs w:val="28"/>
        </w:rPr>
        <w:t xml:space="preserve">18. 最终状态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YIAI Center V0.5.13 已在 http://192.168.50.112:19080 正式运行。当前实现不是单一工单演示，而是从 V0.5.0 文档与运行基线，连续演进到 Release、Trace、成本、Skill、RAG、MCP、Agent 装配、Action Gateway 和无限轮人机共驾的完整平台。</w:t>
      </w:r>
    </w:p>
    <w:p>
      <w:pPr>
        <w:pStyle w:val="BodyText"/>
        <w:spacing w:before="0" w:after="120" w:line="360" w:lineRule="auto"/>
      </w:pPr>
      <w:r>
        <w:rPr>
          <w:rFonts w:ascii="Aptos" w:hAnsi="Aptos" w:eastAsia="Microsoft YaHei"/>
          <w:color w:val="24324A"/>
          <w:sz w:val="21"/>
          <w:szCs w:val="21"/>
        </w:rPr>
        <w:t xml:space="preserve">AI 与员工的关系是可反复切换的输出权协同：员工点击“交还 AI”后，AI 重新承接但事项不会自动完结；AI 始终 standby，并可在之后再次请求人工。历史 Release、Run、MCP 参数、Action 审计和共驾事件均被保留，Ubuntu 迁移没有减少数据，源端具备安全回滚能力。</w:t>
      </w:r>
    </w:p>
    <w:sectPr>
      <w:pgSz w:w="11906" w:h="16838"/>
      <w:pgMar w:top="1134" w:right="1134" w:bottom="1134" w:left="1134" w:header="720" w:footer="720" w:gutter="0"/>
      <w:cols w:space="720"/>
    </w:sectPr>
  </w:body>
</w:document>
</file>

<file path=word/settings.xml><?xml version="1.0" encoding="utf-8"?>
<w:settings xmlns:w="http://schemas.openxmlformats.org/wordprocessingml/2006/main">
  <w:zoom w:percent="100"/>
  <w:defaultTabStop w:val="420"/>
  <w:compat/>
</w:settings>
</file>

<file path=word/styles.xml><?xml version="1.0" encoding="utf-8"?>
<w:styles xmlns:w="http://schemas.openxmlformats.org/wordprocessingml/2006/main">
  <w:docDefaults>
    <w:rPrDefault>
      <w:rPr>
        <w:rFonts w:ascii="Aptos" w:hAnsi="Aptos" w:eastAsia="Microsoft YaHei"/>
        <w:sz w:val="21"/>
        <w:szCs w:val="21"/>
        <w:lang w:val="zh-CN" w:eastAsia="zh-CN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</w:style>
  <w:style w:type="paragraph" w:styleId="BodyText">
    <w:name w:val="Body Text"/>
    <w:basedOn w:val="Normal"/>
  </w:style>
  <w:style w:type="paragraph" w:styleId="Title">
    <w:name w:val="Title"/>
    <w:basedOn w:val="Normal"/>
    <w:qFormat/>
  </w:style>
  <w:style w:type="paragraph" w:styleId="Heading1">
    <w:name w:val="heading 1"/>
    <w:basedOn w:val="Normal"/>
    <w:next w:val="BodyText"/>
    <w:qFormat/>
    <w:outlineLvl w:val="0"/>
  </w:style>
  <w:style w:type="paragraph" w:styleId="Heading2">
    <w:name w:val="heading 2"/>
    <w:basedOn w:val="Normal"/>
    <w:next w:val="BodyText"/>
    <w:qFormat/>
    <w:outlineLvl w:val="1"/>
  </w:style>
  <w:style w:type="paragraph" w:styleId="Heading3">
    <w:name w:val="heading 3"/>
    <w:basedOn w:val="Normal"/>
    <w:next w:val="BodyText"/>
    <w:qFormat/>
    <w:outlineLvl w:val="2"/>
  </w:style>
  <w:style w:type="paragraph" w:styleId="Quote">
    <w:name w:val="Quote"/>
    <w:basedOn w:val="Normal"/>
  </w:style>
  <w:style w:type="paragraph" w:styleId="Bullet">
    <w:name w:val="Bullet"/>
    <w:basedOn w:val="Normal"/>
  </w:style>
  <w:style w:type="paragraph" w:styleId="Number">
    <w:name w:val="Number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 Open XML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YIAI Center V0.5.13 实际实现说明（全局累计）</dc:title>
  <dc:creator>YIAI Center</dc:creator>
  <cp:lastModifiedBy>Codex</cp:lastModifiedBy>
  <dcterms:created xsi:type="dcterms:W3CDTF">2026-07-22T04:47:44Z</dcterms:created>
  <dcterms:modified xsi:type="dcterms:W3CDTF">2026-07-22T04:47:44Z</dcterms:modified>
</cp:coreProperties>
</file>