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8FB0"/>
          <w:sz w:val="18"/>
          <w:szCs w:val="18"/>
        </w:rPr>
        <w:t xml:space="preserve">LICENCE 2 ÉCONOMIE-GESTION · COURS DE SYNTHÈSE</w:t>
      </w:r>
    </w:p>
    <w:p>
      <w:pPr>
        <w:spacing w:after="40"/>
      </w:pPr>
      <w:r>
        <w:rPr>
          <w:b/>
          <w:bCs/>
          <w:color w:val="0B4F6C"/>
          <w:sz w:val="56"/>
          <w:szCs w:val="56"/>
        </w:rPr>
        <w:t xml:space="preserve">Systèmes d’information</w:t>
      </w:r>
    </w:p>
    <w:p>
      <w:pPr>
        <w:spacing w:after="60"/>
      </w:pPr>
      <w:r>
        <w:rPr>
          <w:color w:val="5B6770"/>
          <w:sz w:val="26"/>
          <w:szCs w:val="26"/>
        </w:rPr>
        <w:t xml:space="preserve">Fondamentaux des SI · Séances 1 à 11</w:t>
      </w:r>
    </w:p>
    <w:p>
      <w:pPr>
        <w:spacing w:after="320"/>
      </w:pPr>
      <w:r>
        <w:rPr>
          <w:i/>
          <w:iCs/>
          <w:color w:val="5B6770"/>
          <w:sz w:val="18"/>
          <w:szCs w:val="18"/>
        </w:rPr>
        <w:t xml:space="preserve">Document évolutif : les séances suivantes seront ajoutées à la suite.</w:t>
      </w:r>
    </w:p>
    <w:p>
      <w:pPr>
        <w:pBdr>
          <w:bottom w:val="single" w:color="1A8FB0" w:sz="8" w:space="4"/>
        </w:pBdr>
        <w:spacing w:after="60"/>
      </w:pPr>
      <w:r>
        <w:rPr>
          <w:b/>
          <w:bCs/>
          <w:color w:val="0B4F6C"/>
          <w:sz w:val="30"/>
          <w:szCs w:val="30"/>
        </w:rPr>
        <w:t xml:space="preserve">Sommaire</w:t>
      </w:r>
    </w:p>
    <w:p>
      <w:pPr>
        <w:spacing w:after="120"/>
      </w:pPr>
      <w:r>
        <w:rPr>
          <w:i/>
          <w:iCs/>
          <w:color w:val="5B6770"/>
          <w:sz w:val="17"/>
          <w:szCs w:val="17"/>
        </w:rPr>
        <w:t xml:space="preserve">Clique sur un titre pour y accéder (Ctrl + clic sous Windows). Dans Word, le volet de navigation (Affichage › Volet de navigation) affiche aussi tous les titres.</w:t>
      </w:r>
    </w:p>
    <w:p>
      <w:pPr>
        <w:pStyle w:val="TOC1"/>
        <w:tabs>
          <w:tab w:val="right" w:leader="dot" w:pos="963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001" w:history="1">
        <w:r>
          <w:rPr>
            <w:noProof/>
          </w:rPr>
          <w:t xml:space="preserve">Séance 1 – Introduction aux systèmes d’information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02" w:history="1">
        <w:r>
          <w:rPr>
            <w:noProof/>
          </w:rPr>
          <w:t xml:space="preserve">1. Qu’est-ce qu’un système d’information 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03" w:history="1">
        <w:r>
          <w:rPr>
            <w:noProof/>
          </w:rPr>
          <w:t xml:space="preserve">Définition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04" w:history="1">
        <w:r>
          <w:rPr>
            <w:noProof/>
          </w:rPr>
          <w:t xml:space="preserve">Donnée ≠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05" w:history="1">
        <w:r>
          <w:rPr>
            <w:noProof/>
          </w:rPr>
          <w:t xml:space="preserve">Ce que le SI 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06" w:history="1">
        <w:r>
          <w:rPr>
            <w:noProof/>
          </w:rPr>
          <w:t xml:space="preserve">Repères historiques : les origines de l’information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07" w:history="1">
        <w:r>
          <w:rPr>
            <w:noProof/>
          </w:rPr>
          <w:t xml:space="preserve">2. Composantes et fonctions du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08" w:history="1">
        <w:r>
          <w:rPr>
            <w:noProof/>
          </w:rPr>
          <w:t xml:space="preserve">Les 5 composantes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09" w:history="1">
        <w:r>
          <w:rPr>
            <w:noProof/>
          </w:rPr>
          <w:t xml:space="preserve">Les 4 fonctions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10" w:history="1">
        <w:r>
          <w:rPr>
            <w:noProof/>
          </w:rPr>
          <w:t xml:space="preserve">Les données : une ressource précieuse et fragile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11" w:history="1">
        <w:r>
          <w:rPr>
            <w:noProof/>
          </w:rPr>
          <w:t xml:space="preserve">3. Le SI dans l’organisation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12" w:history="1">
        <w:r>
          <w:rPr>
            <w:noProof/>
          </w:rPr>
          <w:t xml:space="preserve">Les 3 niveaux du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13" w:history="1">
        <w:r>
          <w:rPr>
            <w:noProof/>
          </w:rPr>
          <w:t xml:space="preserve">Les SI selon les fonctions de l’entreprise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14" w:history="1">
        <w:r>
          <w:rPr>
            <w:noProof/>
          </w:rPr>
          <w:t xml:space="preserve">Les objectifs d’un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15" w:history="1">
        <w:r>
          <w:rPr>
            <w:noProof/>
          </w:rPr>
          <w:t xml:space="preserve">4. Pourquoi le SI est-il un enjeu majeur 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16" w:history="1">
        <w:r>
          <w:rPr>
            <w:noProof/>
          </w:rPr>
          <w:t xml:space="preserve">Un enjeu stratégique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17" w:history="1">
        <w:r>
          <w:rPr>
            <w:noProof/>
          </w:rPr>
          <w:t xml:space="preserve">Un enjeu organisationnel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18" w:history="1">
        <w:r>
          <w:rPr>
            <w:noProof/>
          </w:rPr>
          <w:t xml:space="preserve">Les défis de la conception d’un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19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_Toc100019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020" w:history="1">
        <w:r>
          <w:rPr>
            <w:noProof/>
          </w:rPr>
          <w:t xml:space="preserve">Séance 2 – L’entreprise étendue et son écosystème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21" w:history="1">
        <w:r>
          <w:rPr>
            <w:noProof/>
          </w:rPr>
          <w:t xml:space="preserve">1. Les parties prenantes internes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22" w:history="1">
        <w:r>
          <w:rPr>
            <w:noProof/>
          </w:rPr>
          <w:t xml:space="preserve">2. Les parties prenantes externes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23" w:history="1">
        <w:r>
          <w:rPr>
            <w:noProof/>
          </w:rPr>
          <w:t xml:space="preserve">3. Se positionner dans son écosystème : l’analyse SWOT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24" w:history="1">
        <w:r>
          <w:rPr>
            <w:noProof/>
          </w:rPr>
          <w:t xml:space="preserve">4. Modéliser les flux d’informations : introduction au BPMN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25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026" w:history="1">
        <w:r>
          <w:rPr>
            <w:noProof/>
          </w:rPr>
          <w:t xml:space="preserve">Séance 3 – Processus et ERP en entreprise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27" w:history="1">
        <w:r>
          <w:rPr>
            <w:noProof/>
          </w:rPr>
          <w:t xml:space="preserve">1. Les ERP (PGI)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28" w:history="1">
        <w:r>
          <w:rPr>
            <w:noProof/>
          </w:rPr>
          <w:t xml:space="preserve">Définitions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29" w:history="1">
        <w:r>
          <w:rPr>
            <w:noProof/>
          </w:rPr>
          <w:t xml:space="preserve">Le principe d’intégration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_Toc100029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30" w:history="1">
        <w:r>
          <w:rPr>
            <w:noProof/>
          </w:rPr>
          <w:t xml:space="preserve">Les modules d’un 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31" w:history="1">
        <w:r>
          <w:rPr>
            <w:noProof/>
          </w:rPr>
          <w:t xml:space="preserve">2. Les processus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32" w:history="1">
        <w:r>
          <w:rPr>
            <w:noProof/>
          </w:rPr>
          <w:t xml:space="preserve">Définitions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33" w:history="1">
        <w:r>
          <w:rPr>
            <w:noProof/>
          </w:rPr>
          <w:t xml:space="preserve">Exemple : la gestion d’une commande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34" w:history="1">
        <w:r>
          <w:rPr>
            <w:noProof/>
          </w:rPr>
          <w:t xml:space="preserve">Le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35" w:history="1">
        <w:r>
          <w:rPr>
            <w:noProof/>
          </w:rPr>
          <w:t xml:space="preserve">Acteurs et profils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36" w:history="1">
        <w:r>
          <w:rPr>
            <w:noProof/>
          </w:rPr>
          <w:t xml:space="preserve">3. Bilan : avantages et inconvénients des 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37" w:history="1">
        <w:r>
          <w:rPr>
            <w:noProof/>
          </w:rPr>
          <w:t xml:space="preserve">4. Modéliser les processus : BPM et BPMN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38" w:history="1">
        <w:r>
          <w:rPr>
            <w:noProof/>
          </w:rPr>
          <w:t xml:space="preserve">Le BPM (Business Process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39" w:history="1">
        <w:r>
          <w:rPr>
            <w:noProof/>
          </w:rPr>
          <w:t xml:space="preserve">La notation BPMN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_Toc100039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40" w:history="1">
        <w:r>
          <w:rPr>
            <w:noProof/>
          </w:rPr>
          <w:t xml:space="preserve">Les éléments de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41" w:history="1">
        <w:r>
          <w:rPr>
            <w:noProof/>
          </w:rPr>
          <w:t xml:space="preserve">La collaboration : piscines, couloirs, connecteurs et objets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42" w:history="1">
        <w:r>
          <w:rPr>
            <w:noProof/>
          </w:rPr>
          <w:t xml:space="preserve">Exercice d’application : gestion d’une bibliothèque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43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044" w:history="1">
        <w:r>
          <w:rPr>
            <w:noProof/>
          </w:rPr>
          <w:t xml:space="preserve">Séance 4 – SI des ventes et du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45" w:history="1">
        <w:r>
          <w:rPr>
            <w:noProof/>
          </w:rPr>
          <w:t xml:space="preserve">1. Évolution du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46" w:history="1">
        <w:r>
          <w:rPr>
            <w:noProof/>
          </w:rPr>
          <w:t xml:space="preserve">Du marketing transactionnel au marketing relationnel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47" w:history="1">
        <w:r>
          <w:rPr>
            <w:noProof/>
          </w:rPr>
          <w:t xml:space="preserve">Fonctions du marketing et marketing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48" w:history="1">
        <w:r>
          <w:rPr>
            <w:noProof/>
          </w:rPr>
          <w:t xml:space="preserve">L’entreprise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49" w:history="1">
        <w:r>
          <w:rPr>
            <w:noProof/>
          </w:rPr>
          <w:t xml:space="preserve">2. Le SI marketing dans l’organisation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_Toc100049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50" w:history="1">
        <w:r>
          <w:rPr>
            <w:noProof/>
          </w:rPr>
          <w:t xml:space="preserve">Les niveaux du SI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51" w:history="1">
        <w:r>
          <w:rPr>
            <w:noProof/>
          </w:rPr>
          <w:t xml:space="preserve">Relations entre les systèmes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52" w:history="1">
        <w:r>
          <w:rPr>
            <w:noProof/>
          </w:rPr>
          <w:t xml:space="preserve">Les objectifs du SI marketing (SIM)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53" w:history="1">
        <w:r>
          <w:rPr>
            <w:noProof/>
          </w:rPr>
          <w:t xml:space="preserve">3. Le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54" w:history="1">
        <w:r>
          <w:rPr>
            <w:noProof/>
          </w:rPr>
          <w:t xml:space="preserve">Chiffres clés (FEVAD, 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55" w:history="1">
        <w:r>
          <w:rPr>
            <w:noProof/>
          </w:rPr>
          <w:t xml:space="preserve">E-commerce B to C et réseaux sociaux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56" w:history="1">
        <w:r>
          <w:rPr>
            <w:noProof/>
          </w:rPr>
          <w:t xml:space="preserve">Parcours client et personnalisation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57" w:history="1">
        <w:r>
          <w:rPr>
            <w:noProof/>
          </w:rPr>
          <w:t xml:space="preserve">Un site efficace : attractivité, sécurité, référencement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58" w:history="1">
        <w:r>
          <w:rPr>
            <w:noProof/>
          </w:rPr>
          <w:t xml:space="preserve">Le m-commerce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59" w:history="1">
        <w:r>
          <w:rPr>
            <w:noProof/>
          </w:rPr>
          <w:t xml:space="preserve">4. Le commerce interentreprises (B to B) et l’EDI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_Toc100059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60" w:history="1">
        <w:r>
          <w:rPr>
            <w:noProof/>
          </w:rPr>
          <w:t xml:space="preserve">5. La gestion de la relation client (CRM)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61" w:history="1">
        <w:r>
          <w:rPr>
            <w:noProof/>
          </w:rPr>
          <w:t xml:space="preserve">Définition et objectifs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62" w:history="1">
        <w:r>
          <w:rPr>
            <w:noProof/>
          </w:rPr>
          <w:t xml:space="preserve">Les fonctions du 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63" w:history="1">
        <w:r>
          <w:rPr>
            <w:noProof/>
          </w:rPr>
          <w:t xml:space="preserve">Personnaliser la relation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64" w:history="1">
        <w:r>
          <w:rPr>
            <w:noProof/>
          </w:rPr>
          <w:t xml:space="preserve">CRM opérationnel et CRM analytique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65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066" w:history="1">
        <w:r>
          <w:rPr>
            <w:noProof/>
          </w:rPr>
          <w:t xml:space="preserve">Séance 5 – SI des ressources humaines (SIRH)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67" w:history="1">
        <w:r>
          <w:rPr>
            <w:noProof/>
          </w:rPr>
          <w:t xml:space="preserve">1. Rappel : le SI, un objet multidimensionnel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68" w:history="1">
        <w:r>
          <w:rPr>
            <w:noProof/>
          </w:rPr>
          <w:t xml:space="preserve">2. GRH et SIRH : définitions et évolution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69" w:history="1">
        <w:r>
          <w:rPr>
            <w:noProof/>
          </w:rPr>
          <w:t xml:space="preserve">3. Dimension humaine et organisationnelle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_Toc100069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70" w:history="1">
        <w:r>
          <w:rPr>
            <w:noProof/>
          </w:rPr>
          <w:t xml:space="preserve">4. Dimension informationnelle et fonctionnelle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71" w:history="1">
        <w:r>
          <w:rPr>
            <w:noProof/>
          </w:rPr>
          <w:t xml:space="preserve">Les fonctions du SIRH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72" w:history="1">
        <w:r>
          <w:rPr>
            <w:noProof/>
          </w:rPr>
          <w:t xml:space="preserve">L’intérêt d’un SIRH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73" w:history="1">
        <w:r>
          <w:rPr>
            <w:noProof/>
          </w:rPr>
          <w:t xml:space="preserve">Les types d’informations 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74" w:history="1">
        <w:r>
          <w:rPr>
            <w:noProof/>
          </w:rPr>
          <w:t xml:space="preserve">5. Dimension technologique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75" w:history="1">
        <w:r>
          <w:rPr>
            <w:noProof/>
          </w:rPr>
          <w:t xml:space="preserve">Les logiciels SIRH et leur évolution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76" w:history="1">
        <w:r>
          <w:rPr>
            <w:noProof/>
          </w:rPr>
          <w:t xml:space="preserve">L’apport de l’IA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77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078" w:history="1">
        <w:r>
          <w:rPr>
            <w:noProof/>
          </w:rPr>
          <w:t xml:space="preserve">Séance 6 – SI de la production et des achats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79" w:history="1">
        <w:r>
          <w:rPr>
            <w:noProof/>
          </w:rPr>
          <w:t xml:space="preserve">1. Introduction : ressources du SI et flux de l’entreprise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_Toc100079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80" w:history="1">
        <w:r>
          <w:rPr>
            <w:noProof/>
          </w:rPr>
          <w:t xml:space="preserve">2. La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81" w:history="1">
        <w:r>
          <w:rPr>
            <w:noProof/>
          </w:rPr>
          <w:t xml:space="preserve">Définition et ressources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82" w:history="1">
        <w:r>
          <w:rPr>
            <w:noProof/>
          </w:rPr>
          <w:t xml:space="preserve">Typologies de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83" w:history="1">
        <w:r>
          <w:rPr>
            <w:noProof/>
          </w:rPr>
          <w:t xml:space="preserve">Que produire et combien ? Flux poussés et flux tirés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84" w:history="1">
        <w:r>
          <w:rPr>
            <w:noProof/>
          </w:rPr>
          <w:t xml:space="preserve">3. Dimension information : les données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85" w:history="1">
        <w:r>
          <w:rPr>
            <w:noProof/>
          </w:rPr>
          <w:t xml:space="preserve">4. Planifier la production : du MRP à l’ERP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86" w:history="1">
        <w:r>
          <w:rPr>
            <w:noProof/>
          </w:rPr>
          <w:t xml:space="preserve">Organisation de la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87" w:history="1">
        <w:r>
          <w:rPr>
            <w:noProof/>
          </w:rPr>
          <w:t xml:space="preserve">Le MRP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88" w:history="1">
        <w:r>
          <w:rPr>
            <w:noProof/>
          </w:rPr>
          <w:t xml:space="preserve">L’ordonnancement : le diagramme de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89" w:history="1">
        <w:r>
          <w:rPr>
            <w:noProof/>
          </w:rPr>
          <w:t xml:space="preserve">Des MRP aux 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_Toc100089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90" w:history="1">
        <w:r>
          <w:rPr>
            <w:noProof/>
          </w:rPr>
          <w:t xml:space="preserve">5. Achats, stocks et approvisionnement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91" w:history="1">
        <w:r>
          <w:rPr>
            <w:noProof/>
          </w:rPr>
          <w:t xml:space="preserve">Les stocks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92" w:history="1">
        <w:r>
          <w:rPr>
            <w:noProof/>
          </w:rPr>
          <w:t xml:space="preserve">L’approvisionnement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93" w:history="1">
        <w:r>
          <w:rPr>
            <w:noProof/>
          </w:rPr>
          <w:t xml:space="preserve">Le juste-à-temps (JAT)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94" w:history="1">
        <w:r>
          <w:rPr>
            <w:noProof/>
          </w:rPr>
          <w:t xml:space="preserve">La chaîne logistique (supply chain)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95" w:history="1">
        <w:r>
          <w:rPr>
            <w:noProof/>
          </w:rPr>
          <w:t xml:space="preserve">L’EDI dans les achats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96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097" w:history="1">
        <w:r>
          <w:rPr>
            <w:noProof/>
          </w:rPr>
          <w:t xml:space="preserve">Séance 7 – SI et Internet des objets (IoT)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098" w:history="1">
        <w:r>
          <w:rPr>
            <w:noProof/>
          </w:rPr>
          <w:t xml:space="preserve">1. Rappels : le SI dans la 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099" w:history="1">
        <w:r>
          <w:rPr>
            <w:noProof/>
          </w:rPr>
          <w:t xml:space="preserve">Les SI fonctionnels et leur intégration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_Toc100099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00" w:history="1">
        <w:r>
          <w:rPr>
            <w:noProof/>
          </w:rPr>
          <w:t xml:space="preserve">Flux d’information et prise de décision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01" w:history="1">
        <w:r>
          <w:rPr>
            <w:noProof/>
          </w:rPr>
          <w:t xml:space="preserve">Enjeux managériaux et limites des SI traditionnels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02" w:history="1">
        <w:r>
          <w:rPr>
            <w:noProof/>
          </w:rPr>
          <w:t xml:space="preserve">2. L’Internet des objets (IoT)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03" w:history="1">
        <w:r>
          <w:rPr>
            <w:noProof/>
          </w:rPr>
          <w:t xml:space="preserve">Définition et caractéristiques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04" w:history="1">
        <w:r>
          <w:rPr>
            <w:noProof/>
          </w:rPr>
          <w:t xml:space="preserve">Le fonctionnement en 4 couches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05" w:history="1">
        <w:r>
          <w:rPr>
            <w:noProof/>
          </w:rPr>
          <w:t xml:space="preserve">3. Les domaines d’application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06" w:history="1">
        <w:r>
          <w:rPr>
            <w:noProof/>
          </w:rPr>
          <w:t xml:space="preserve">4. Avantages et limites de l’IoT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07" w:history="1">
        <w:r>
          <w:rPr>
            <w:noProof/>
          </w:rPr>
          <w:t xml:space="preserve">5. L’intégration de l’IoT dans le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08" w:history="1">
        <w:r>
          <w:rPr>
            <w:noProof/>
          </w:rPr>
          <w:t xml:space="preserve">Un SI qui change de nature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09" w:history="1">
        <w:r>
          <w:rPr>
            <w:noProof/>
          </w:rPr>
          <w:t xml:space="preserve">L’architecture du SI connecté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10" w:history="1">
        <w:r>
          <w:rPr>
            <w:noProof/>
          </w:rPr>
          <w:t xml:space="preserve">Les apports de l’IoT au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11" w:history="1">
        <w:r>
          <w:rPr>
            <w:noProof/>
          </w:rPr>
          <w:t xml:space="preserve">Transformations organisationnelles et enjeux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12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113" w:history="1">
        <w:r>
          <w:rPr>
            <w:noProof/>
          </w:rPr>
          <w:t xml:space="preserve">Séance 8 – Les métiers des systèmes d’information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14" w:history="1">
        <w:r>
          <w:rPr>
            <w:noProof/>
          </w:rPr>
          <w:t xml:space="preserve">1. Le SI, un secteur porteur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15" w:history="1">
        <w:r>
          <w:rPr>
            <w:noProof/>
          </w:rPr>
          <w:t xml:space="preserve">2. La nomenclature du Cigref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16" w:history="1">
        <w:r>
          <w:rPr>
            <w:noProof/>
          </w:rPr>
          <w:t xml:space="preserve">3. Les 9 familles de métiers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17" w:history="1">
        <w:r>
          <w:rPr>
            <w:noProof/>
          </w:rPr>
          <w:t xml:space="preserve">4. Zoom sur quelques métiers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18" w:history="1">
        <w:r>
          <w:rPr>
            <w:noProof/>
          </w:rPr>
          <w:t xml:space="preserve">Deux notions à connaître : Green IT et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19" w:history="1">
        <w:r>
          <w:rPr>
            <w:noProof/>
          </w:rPr>
          <w:t xml:space="preserve">5. Les compétences transversales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_Toc100119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20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121" w:history="1">
        <w:r>
          <w:rPr>
            <w:noProof/>
          </w:rPr>
          <w:t xml:space="preserve">Séance 9 – Perspectives de l’IA sur les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22" w:history="1">
        <w:r>
          <w:rPr>
            <w:noProof/>
          </w:rPr>
          <w:t xml:space="preserve">1. Qu’est-ce que l’intelligence artificielle 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23" w:history="1">
        <w:r>
          <w:rPr>
            <w:noProof/>
          </w:rPr>
          <w:t xml:space="preserve">Du programme à l’IA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24" w:history="1">
        <w:r>
          <w:rPr>
            <w:noProof/>
          </w:rPr>
          <w:t xml:space="preserve">Définitions et approches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25" w:history="1">
        <w:r>
          <w:rPr>
            <w:noProof/>
          </w:rPr>
          <w:t xml:space="preserve">Repères historiques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26" w:history="1">
        <w:r>
          <w:rPr>
            <w:noProof/>
          </w:rPr>
          <w:t xml:space="preserve">Capacités et 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27" w:history="1">
        <w:r>
          <w:rPr>
            <w:noProof/>
          </w:rPr>
          <w:t xml:space="preserve">2. Résoudre des problèmes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28" w:history="1">
        <w:r>
          <w:rPr>
            <w:noProof/>
          </w:rPr>
          <w:t xml:space="preserve">3. Représenter les connaissances et raisonner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29" w:history="1">
        <w:r>
          <w:rPr>
            <w:noProof/>
          </w:rPr>
          <w:t xml:space="preserve">Les systèmes à base de connaissances (SBC)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_Toc100129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30" w:history="1">
        <w:r>
          <w:rPr>
            <w:noProof/>
          </w:rPr>
          <w:t xml:space="preserve">Les modes d’inférence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31" w:history="1">
        <w:r>
          <w:rPr>
            <w:noProof/>
          </w:rPr>
          <w:t xml:space="preserve">Systèmes experts et raisonnement à partir de 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32" w:history="1">
        <w:r>
          <w:rPr>
            <w:noProof/>
          </w:rPr>
          <w:t xml:space="preserve">4. Apprendre : l’apprentissage automatique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33" w:history="1">
        <w:r>
          <w:rPr>
            <w:noProof/>
          </w:rPr>
          <w:t xml:space="preserve">Exemples d’apprentissage supervisé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34" w:history="1">
        <w:r>
          <w:rPr>
            <w:noProof/>
          </w:rPr>
          <w:t xml:space="preserve">Réseaux de neurones et deep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35" w:history="1">
        <w:r>
          <w:rPr>
            <w:noProof/>
          </w:rPr>
          <w:t xml:space="preserve">5. Extraire des connaissances des données (ECD)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36" w:history="1">
        <w:r>
          <w:rPr>
            <w:noProof/>
          </w:rPr>
          <w:t xml:space="preserve">6. Le web sémantique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37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138" w:history="1">
        <w:r>
          <w:rPr>
            <w:noProof/>
          </w:rPr>
          <w:t xml:space="preserve">Séance 10 – Fondamentaux de la cybersécurité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39" w:history="1">
        <w:r>
          <w:rPr>
            <w:noProof/>
          </w:rPr>
          <w:t xml:space="preserve">1. Un enjeu majeur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_Toc100139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40" w:history="1">
        <w:r>
          <w:rPr>
            <w:noProof/>
          </w:rPr>
          <w:t xml:space="preserve">2. Concepts fondamentaux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41" w:history="1">
        <w:r>
          <w:rPr>
            <w:noProof/>
          </w:rPr>
          <w:t xml:space="preserve">Définition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42" w:history="1">
        <w:r>
          <w:rPr>
            <w:noProof/>
          </w:rPr>
          <w:t xml:space="preserve">La triade 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43" w:history="1">
        <w:r>
          <w:rPr>
            <w:noProof/>
          </w:rPr>
          <w:t xml:space="preserve">Vocabulaire 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44" w:history="1">
        <w:r>
          <w:rPr>
            <w:noProof/>
          </w:rPr>
          <w:t xml:space="preserve">Les types d’attaques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45" w:history="1">
        <w:r>
          <w:rPr>
            <w:noProof/>
          </w:rPr>
          <w:t xml:space="preserve">La défense en profondeur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46" w:history="1">
        <w:r>
          <w:rPr>
            <w:noProof/>
          </w:rPr>
          <w:t xml:space="preserve">3. La gestion des risques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47" w:history="1">
        <w:r>
          <w:rPr>
            <w:noProof/>
          </w:rPr>
          <w:t xml:space="preserve">La démarche en 5 étapes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48" w:history="1">
        <w:r>
          <w:rPr>
            <w:noProof/>
          </w:rPr>
          <w:t xml:space="preserve">La matrice des risques (probabilité × impact)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49" w:history="1">
        <w:r>
          <w:rPr>
            <w:noProof/>
          </w:rPr>
          <w:t xml:space="preserve">Les 4 stratégies de traitement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50" w:history="1">
        <w:r>
          <w:rPr>
            <w:noProof/>
          </w:rPr>
          <w:t xml:space="preserve">Appétence, tolérance et capacité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51" w:history="1">
        <w:r>
          <w:rPr>
            <w:noProof/>
          </w:rPr>
          <w:t xml:space="preserve">4. Gouvernance et management de la 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52" w:history="1">
        <w:r>
          <w:rPr>
            <w:noProof/>
          </w:rPr>
          <w:t xml:space="preserve">Les acteurs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53" w:history="1">
        <w:r>
          <w:rPr>
            <w:noProof/>
          </w:rPr>
          <w:t xml:space="preserve">La PSSI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54" w:history="1">
        <w:r>
          <w:rPr>
            <w:noProof/>
          </w:rPr>
          <w:t xml:space="preserve">La sensibilisation : le facteur humain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55" w:history="1">
        <w:r>
          <w:rPr>
            <w:noProof/>
          </w:rPr>
          <w:t xml:space="preserve">5. GRC : gouvernance, risque, conformité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56" w:history="1">
        <w:r>
          <w:rPr>
            <w:noProof/>
          </w:rPr>
          <w:t xml:space="preserve">Les cadres réglementaires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57" w:history="1">
        <w:r>
          <w:rPr>
            <w:noProof/>
          </w:rPr>
          <w:t xml:space="preserve">Focus RGPD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58" w:history="1">
        <w:r>
          <w:rPr>
            <w:noProof/>
          </w:rPr>
          <w:t xml:space="preserve">Audit et conformité continue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59" w:history="1">
        <w:r>
          <w:rPr>
            <w:noProof/>
          </w:rPr>
          <w:t xml:space="preserve">Les acteurs publics de la cybersécurité en France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_Toc100159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60" w:history="1">
        <w:r>
          <w:rPr>
            <w:noProof/>
          </w:rPr>
          <w:t xml:space="preserve">Sigles utiles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61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38"/>
        </w:tabs>
        <w:rPr>
          <w:noProof/>
        </w:rPr>
      </w:pPr>
      <w:hyperlink w:anchor="_Toc100162" w:history="1">
        <w:r>
          <w:rPr>
            <w:noProof/>
          </w:rPr>
          <w:t xml:space="preserve">Séance 11 – Réseaux, infrastructures et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63" w:history="1">
        <w:r>
          <w:rPr>
            <w:noProof/>
          </w:rPr>
          <w:t xml:space="preserve">1. Les fondamentaux des réseaux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64" w:history="1">
        <w:r>
          <w:rPr>
            <w:noProof/>
          </w:rPr>
          <w:t xml:space="preserve">Équipements et flux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65" w:history="1">
        <w:r>
          <w:rPr>
            <w:noProof/>
          </w:rPr>
          <w:t xml:space="preserve">Le modèle OSI en 7 couches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66" w:history="1">
        <w:r>
          <w:rPr>
            <w:noProof/>
          </w:rPr>
          <w:t xml:space="preserve">L’adressage IPv4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67" w:history="1">
        <w:r>
          <w:rPr>
            <w:noProof/>
          </w:rPr>
          <w:t xml:space="preserve">Commutation et routage ; TCP et UDP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68" w:history="1">
        <w:r>
          <w:rPr>
            <w:noProof/>
          </w:rPr>
          <w:t xml:space="preserve">Ports, sockets et services essentiels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69" w:history="1">
        <w:r>
          <w:rPr>
            <w:noProof/>
          </w:rPr>
          <w:t xml:space="preserve">2. Les fondamentaux des infrastructures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_Toc100169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70" w:history="1">
        <w:r>
          <w:rPr>
            <w:noProof/>
          </w:rPr>
          <w:t xml:space="preserve">Anatomie d’un système informatique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71" w:history="1">
        <w:r>
          <w:rPr>
            <w:noProof/>
          </w:rPr>
          <w:t xml:space="preserve">Les types de stockage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72" w:history="1">
        <w:r>
          <w:rPr>
            <w:noProof/>
          </w:rPr>
          <w:t xml:space="preserve">Système, processus et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73" w:history="1">
        <w:r>
          <w:rPr>
            <w:noProof/>
          </w:rPr>
          <w:t xml:space="preserve">Virtualisation : VM et conteneurs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74" w:history="1">
        <w:r>
          <w:rPr>
            <w:noProof/>
          </w:rPr>
          <w:t xml:space="preserve">Disponibilité, sauvegarde et observabilité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75" w:history="1">
        <w:r>
          <w:rPr>
            <w:noProof/>
          </w:rPr>
          <w:t xml:space="preserve">3. Le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76" w:history="1">
        <w:r>
          <w:rPr>
            <w:noProof/>
          </w:rPr>
          <w:t xml:space="preserve">Définition et caractéristiques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77" w:history="1">
        <w:r>
          <w:rPr>
            <w:noProof/>
          </w:rPr>
          <w:t xml:space="preserve">IaaS, PaaS, SaaS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78" w:history="1">
        <w:r>
          <w:rPr>
            <w:noProof/>
          </w:rPr>
          <w:t xml:space="preserve">Architecture : régions, zones, répartition de charge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>
      <w:pPr>
        <w:pStyle w:val="TOC3"/>
        <w:tabs>
          <w:tab w:val="right" w:leader="dot" w:pos="9638"/>
        </w:tabs>
        <w:rPr>
          <w:noProof/>
        </w:rPr>
      </w:pPr>
      <w:hyperlink w:anchor="_Toc100179" w:history="1">
        <w:r>
          <w:rPr>
            <w:noProof/>
          </w:rPr>
          <w:t xml:space="preserve">La responsabilité partagée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_Toc100179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80" w:history="1">
        <w:r>
          <w:rPr>
            <w:noProof/>
          </w:rPr>
          <w:t xml:space="preserve">4. Bonus : l’informatique quantique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_Toc100180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38"/>
        </w:tabs>
        <w:rPr>
          <w:noProof/>
        </w:rPr>
      </w:pPr>
      <w:hyperlink w:anchor="_Toc100181" w:history="1">
        <w:r>
          <w:rPr>
            <w:noProof/>
          </w:rPr>
          <w:t xml:space="preserve">À retenir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_Toc100181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>
      <w:pPr>
        <w:pStyle w:val="Heading1"/>
        <w:pageBreakBefore/>
      </w:pPr>
      <w:bookmarkStart w:name="_Toc100001" w:id="1"/>
      <w:r>
        <w:t xml:space="preserve">Séance 1 – Introduction aux systèmes d’information</w:t>
      </w:r>
      <w:bookmarkEnd w:id="1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Source : notes du cours magistral.</w:t>
      </w:r>
    </w:p>
    <w:p>
      <w:pPr>
        <w:pStyle w:val="Heading2"/>
      </w:pPr>
      <w:bookmarkStart w:name="_Toc100002" w:id="2"/>
      <w:r>
        <w:t xml:space="preserve">1. Qu’est-ce qu’un système d’information ?</w:t>
      </w:r>
      <w:bookmarkEnd w:id="2"/>
    </w:p>
    <w:p>
      <w:pPr>
        <w:pStyle w:val="Heading3"/>
      </w:pPr>
      <w:bookmarkStart w:name="_Toc100003" w:id="3"/>
      <w:r>
        <w:t xml:space="preserve">Définition</w:t>
      </w:r>
      <w:bookmarkEnd w:id="3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Un </w:t>
      </w:r>
      <w:r>
        <w:rPr>
          <w:b/>
          <w:bCs/>
        </w:rPr>
        <w:t xml:space="preserve">système d’information (SI)</w:t>
      </w:r>
      <w:r>
        <w:t xml:space="preserve"> est un </w:t>
      </w:r>
      <w:r>
        <w:rPr>
          <w:b/>
          <w:bCs/>
        </w:rPr>
        <w:t xml:space="preserve">ensemble organisé de ressources</w:t>
      </w:r>
      <w:r>
        <w:t xml:space="preserve"> (humaines, matérielles, logicielles, données, procédures) permettant de </w:t>
      </w:r>
      <w:r>
        <w:rPr>
          <w:b/>
          <w:bCs/>
        </w:rPr>
        <w:t xml:space="preserve">collecter, stocker, traiter et diffuser</w:t>
      </w:r>
      <w:r>
        <w:t xml:space="preserve"> l’information au sein de l’organisation.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Ces ressources forment des </w:t>
      </w:r>
      <w:r>
        <w:rPr>
          <w:b/>
          <w:bCs/>
        </w:rPr>
        <w:t xml:space="preserve">organes liés entre eux</w:t>
      </w:r>
      <w:r>
        <w:t xml:space="preserve"> par le partage d’informations. Le SI </w:t>
      </w:r>
      <w:r>
        <w:rPr>
          <w:b/>
          <w:bCs/>
        </w:rPr>
        <w:t xml:space="preserve">facilite la circulation</w:t>
      </w:r>
      <w:r>
        <w:t xml:space="preserve"> de l’information et </w:t>
      </w:r>
      <w:r>
        <w:rPr>
          <w:b/>
          <w:bCs/>
        </w:rPr>
        <w:t xml:space="preserve">automatise les traitements réguliers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 ≠ informatique</w:t>
      </w:r>
      <w:r>
        <w:t xml:space="preserve"> : l’informatique ne désigne que les technologies. La </w:t>
      </w:r>
      <w:r>
        <w:rPr>
          <w:b/>
          <w:bCs/>
        </w:rPr>
        <w:t xml:space="preserve">technologie est un moyen</w:t>
      </w:r>
      <w:r>
        <w:t xml:space="preserve"> ; </w:t>
      </w:r>
      <w:r>
        <w:rPr>
          <w:b/>
          <w:bCs/>
        </w:rPr>
        <w:t xml:space="preserve">l’information et la décision sont la finalité</w:t>
      </w:r>
      <w:r>
        <w:t xml:space="preserve"> du SI.</w:t>
      </w:r>
    </w:p>
    <w:p>
      <w:pPr>
        <w:spacing w:after="60"/>
      </w:pPr>
    </w:p>
    <w:p>
      <w:pPr>
        <w:pStyle w:val="Heading3"/>
      </w:pPr>
      <w:bookmarkStart w:name="_Toc100004" w:id="4"/>
      <w:r>
        <w:t xml:space="preserve">Donnée ≠ information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Donnée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Fait </w:t>
            </w:r>
            <w:r>
              <w:rPr>
                <w:b/>
                <w:bCs/>
                <w:sz w:val="19"/>
                <w:szCs w:val="19"/>
              </w:rPr>
              <w:t xml:space="preserve">brut</w:t>
            </w:r>
            <w:r>
              <w:rPr>
                <w:sz w:val="19"/>
                <w:szCs w:val="19"/>
              </w:rPr>
              <w:t xml:space="preserve">, sans interprétation (un nombre, un mot, une date…).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Donnée </w:t>
            </w:r>
            <w:r>
              <w:rPr>
                <w:b/>
                <w:bCs/>
                <w:sz w:val="19"/>
                <w:szCs w:val="19"/>
              </w:rPr>
              <w:t xml:space="preserve">mise en contexte et interprétée</w:t>
            </w:r>
            <w:r>
              <w:rPr>
                <w:sz w:val="19"/>
                <w:szCs w:val="19"/>
              </w:rPr>
              <w:t xml:space="preserve"> : elle prend du sens et devient </w:t>
            </w:r>
            <w:r>
              <w:rPr>
                <w:b/>
                <w:bCs/>
                <w:sz w:val="19"/>
                <w:szCs w:val="19"/>
              </w:rPr>
              <w:t xml:space="preserve">utile à la décision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005" w:id="5"/>
      <w:r>
        <w:t xml:space="preserve">Ce que le SI change</w:t>
      </w:r>
      <w:bookmarkEnd w:id="5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Avant le SI</w:t>
      </w:r>
      <w:r>
        <w:t xml:space="preserve"> : une gestion artisanale, sur papier, qui entraîne des </w:t>
      </w:r>
      <w:r>
        <w:rPr>
          <w:b/>
          <w:bCs/>
        </w:rPr>
        <w:t xml:space="preserve">retards</w:t>
      </w:r>
      <w:r>
        <w:t xml:space="preserve"> dans la circulation des informations.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Avec le SI</w:t>
      </w:r>
      <w:r>
        <w:t xml:space="preserve"> : tout est </w:t>
      </w:r>
      <w:r>
        <w:rPr>
          <w:b/>
          <w:bCs/>
        </w:rPr>
        <w:t xml:space="preserve">synchronisé</w:t>
      </w:r>
      <w:r>
        <w:t xml:space="preserve">, </w:t>
      </w:r>
      <w:r>
        <w:rPr>
          <w:b/>
          <w:bCs/>
        </w:rPr>
        <w:t xml:space="preserve">automatisé</w:t>
      </w:r>
      <w:r>
        <w:t xml:space="preserve"> quand c’est possible et </w:t>
      </w:r>
      <w:r>
        <w:rPr>
          <w:b/>
          <w:bCs/>
        </w:rPr>
        <w:t xml:space="preserve">quasi immédiat</w:t>
      </w:r>
      <w:r>
        <w:t xml:space="preserve">.</w:t>
      </w:r>
    </w:p>
    <w:p>
      <w:pPr>
        <w:spacing w:after="6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Le SI ne change pas seulement les outils : il </w:t>
      </w:r>
      <w:r>
        <w:rPr>
          <w:b/>
          <w:bCs/>
          <w:color w:val="0B4F6C"/>
        </w:rPr>
        <w:t xml:space="preserve">transforme la manière d’organiser le travail et de décider</w:t>
      </w:r>
      <w:r>
        <w:rPr>
          <w:color w:val="0B4F6C"/>
        </w:rPr>
        <w:t xml:space="preserve">.</w:t>
      </w:r>
    </w:p>
    <w:p>
      <w:pPr>
        <w:pStyle w:val="Heading3"/>
      </w:pPr>
      <w:bookmarkStart w:name="_Toc100006" w:id="6"/>
      <w:r>
        <w:t xml:space="preserve">Repères historiques : les origines de l’information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cantSplit/>
          <w:tblHeader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Repère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Apport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≈ –20 000 ans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os gravé : plus ancienne trace connue de mémorisation d’une information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Mémoriser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Mésopotamie (≈ 3 300 av. J.-C.)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Jetons d’argile, puis écriture cunéiforme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Naissance de la </w:t>
            </w:r>
            <w:r>
              <w:rPr>
                <w:b/>
                <w:bCs/>
                <w:sz w:val="19"/>
                <w:szCs w:val="19"/>
              </w:rPr>
              <w:t xml:space="preserve">comptabilité</w:t>
            </w:r>
            <w:r>
              <w:rPr>
                <w:sz w:val="19"/>
                <w:szCs w:val="19"/>
              </w:rPr>
              <w:t xml:space="preserve"> et de l’</w:t>
            </w:r>
            <w:r>
              <w:rPr>
                <w:b/>
                <w:bCs/>
                <w:sz w:val="19"/>
                <w:szCs w:val="19"/>
              </w:rPr>
              <w:t xml:space="preserve">archivage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XVe siècle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Registres papier, comptabilité en </w:t>
            </w:r>
            <w:r>
              <w:rPr>
                <w:b/>
                <w:bCs/>
                <w:sz w:val="19"/>
                <w:szCs w:val="19"/>
              </w:rPr>
              <w:t xml:space="preserve">partie double</w:t>
            </w:r>
            <w:r>
              <w:rPr>
                <w:sz w:val="19"/>
                <w:szCs w:val="19"/>
              </w:rPr>
              <w:t xml:space="preserve"> (Luca Pacioli, 1494)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Structurer l’information de gestion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1890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Cartes perforées</w:t>
            </w:r>
            <w:r>
              <w:rPr>
                <w:sz w:val="19"/>
                <w:szCs w:val="19"/>
              </w:rPr>
              <w:t xml:space="preserve"> (recensement américain)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Premier </w:t>
            </w:r>
            <w:r>
              <w:rPr>
                <w:b/>
                <w:bCs/>
                <w:sz w:val="19"/>
                <w:szCs w:val="19"/>
              </w:rPr>
              <w:t xml:space="preserve">traitement automatisé de masse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1950-1980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Ordinateurs de gestion, puis micro-informatique et réseaux internes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Premiers SI en entreprise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Depuis 2000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Internet, cloud, intelligence artificielle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Information disponible partout, en </w:t>
            </w:r>
            <w:r>
              <w:rPr>
                <w:b/>
                <w:bCs/>
                <w:sz w:val="19"/>
                <w:szCs w:val="19"/>
              </w:rPr>
              <w:t xml:space="preserve">temps réel</w:t>
            </w:r>
            <w:r>
              <w:rPr>
                <w:sz w:val="19"/>
                <w:szCs w:val="19"/>
              </w:rPr>
              <w:t xml:space="preserve">, analysée à grande échelle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007" w:id="7"/>
      <w:r>
        <w:t xml:space="preserve">2. Composantes et fonctions du SI</w:t>
      </w:r>
      <w:bookmarkEnd w:id="7"/>
    </w:p>
    <w:p>
      <w:pPr>
        <w:pStyle w:val="Heading3"/>
      </w:pPr>
      <w:bookmarkStart w:name="_Toc100008" w:id="8"/>
      <w:r>
        <w:t xml:space="preserve">Les 5 composantes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Composante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Ressources humaines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Utilisateurs, informaticiens, décideurs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Matériels et logiciels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Ordinateurs, serveurs, applications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Données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Informations brutes stockées et structurées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Procédures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Règles de gestion et modes opératoires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Réseaux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Infrastructure de communication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009" w:id="9"/>
      <w:r>
        <w:t xml:space="preserve">Les 4 fonctions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1. Collecter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2. Traiter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3. Stocker</w:t>
            </w:r>
          </w:p>
        </w:tc>
        <w:tc>
          <w:tcPr>
            <w:tcW w:type="dxa" w:w="24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4. Diffuser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Saisir les données internes et externes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Transformer les données en informations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Conserver l’information pour un usage ultérieur</w:t>
            </w:r>
          </w:p>
        </w:tc>
        <w:tc>
          <w:tcPr>
            <w:tcW w:type="dxa" w:w="24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Communiquer l’information aux bons acteurs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010" w:id="10"/>
      <w:r>
        <w:t xml:space="preserve">Les données : une ressource précieuse et fragile</w:t>
      </w:r>
      <w:bookmarkEnd w:id="10"/>
    </w:p>
    <w:p>
      <w:pPr>
        <w:spacing w:after="100"/>
      </w:pPr>
      <w:r>
        <w:t xml:space="preserve">Un SI n’est </w:t>
      </w:r>
      <w:r>
        <w:rPr>
          <w:b/>
          <w:bCs/>
        </w:rPr>
        <w:t xml:space="preserve">fiable que si ses données le sont</w:t>
      </w:r>
      <w:r>
        <w:t xml:space="preserve">. Trois pièges classiques 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Données erronées</w:t>
      </w:r>
      <w:r>
        <w:t xml:space="preserve"> : coordonnées clients mal saisies, prix différent entre le catalogue et la facturation.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Analyses biaisées</w:t>
      </w:r>
      <w:r>
        <w:t xml:space="preserve"> : comparer des ventes de maillots de bain sans tenir compte de la saison.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Chiffres sans référentiel</w:t>
      </w:r>
      <w:r>
        <w:t xml:space="preserve"> : « +2 000 » ne veut rien dire si l’on ignore si l’on part de 100 ou de 100 000.</w:t>
      </w:r>
    </w:p>
    <w:p>
      <w:pPr>
        <w:spacing w:after="6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D’où la nécessité d’une </w:t>
      </w:r>
      <w:r>
        <w:rPr>
          <w:b/>
          <w:bCs/>
          <w:color w:val="0B4F6C"/>
        </w:rPr>
        <w:t xml:space="preserve">stratégie de gestion des données</w:t>
      </w:r>
      <w:r>
        <w:rPr>
          <w:color w:val="0B4F6C"/>
        </w:rPr>
        <w:t xml:space="preserve"> : règles de saisie, droits d’accès, responsables identifiés, contrôles qualité réguliers.</w:t>
      </w:r>
    </w:p>
    <w:p>
      <w:pPr>
        <w:pStyle w:val="Heading2"/>
      </w:pPr>
      <w:bookmarkStart w:name="_Toc100011" w:id="11"/>
      <w:r>
        <w:t xml:space="preserve">3. Le SI dans l’organisation</w:t>
      </w:r>
      <w:bookmarkEnd w:id="11"/>
    </w:p>
    <w:p>
      <w:pPr>
        <w:pStyle w:val="Heading3"/>
      </w:pPr>
      <w:bookmarkStart w:name="_Toc100012" w:id="12"/>
      <w:r>
        <w:t xml:space="preserve">Les 3 niveaux du SI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084"/>
        <w:gridCol w:w="1928"/>
        <w:gridCol w:w="2891"/>
      </w:tblGrid>
      <w:tr>
        <w:trPr>
          <w:cantSplit/>
          <w:tblHeader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Utilisateurs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Stratégique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Aide à la décision de </w:t>
            </w:r>
            <w:r>
              <w:rPr>
                <w:b/>
                <w:bCs/>
                <w:sz w:val="19"/>
                <w:szCs w:val="19"/>
              </w:rPr>
              <w:t xml:space="preserve">long terme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Direction générale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Décider d’ouvrir un nouveau marché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Pilotage (tactique)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Suivi de la performance, </w:t>
            </w:r>
            <w:r>
              <w:rPr>
                <w:b/>
                <w:bCs/>
                <w:sz w:val="19"/>
                <w:szCs w:val="19"/>
              </w:rPr>
              <w:t xml:space="preserve">reporting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Cadres, managers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Suivre ses ventes hebdomadaires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Opérationnel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Gestion des </w:t>
            </w:r>
            <w:r>
              <w:rPr>
                <w:b/>
                <w:bCs/>
                <w:sz w:val="19"/>
                <w:szCs w:val="19"/>
              </w:rPr>
              <w:t xml:space="preserve">transactions quotidiennes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Agents, exécutants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Enregistrer une vente en caisse</w:t>
            </w:r>
          </w:p>
        </w:tc>
      </w:tr>
    </w:tbl>
    <w:p>
      <w:pPr>
        <w:spacing w:after="10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Plus le niveau est élevé, plus l’information est </w:t>
      </w:r>
      <w:r>
        <w:rPr>
          <w:b/>
          <w:bCs/>
          <w:color w:val="0B4F6C"/>
        </w:rPr>
        <w:t xml:space="preserve">synthétique</w:t>
      </w:r>
      <w:r>
        <w:rPr>
          <w:color w:val="0B4F6C"/>
        </w:rPr>
        <w:t xml:space="preserve">, </w:t>
      </w:r>
      <w:r>
        <w:rPr>
          <w:b/>
          <w:bCs/>
          <w:color w:val="0B4F6C"/>
        </w:rPr>
        <w:t xml:space="preserve">externe</w:t>
      </w:r>
      <w:r>
        <w:rPr>
          <w:color w:val="0B4F6C"/>
        </w:rPr>
        <w:t xml:space="preserve"> et </w:t>
      </w:r>
      <w:r>
        <w:rPr>
          <w:b/>
          <w:bCs/>
          <w:color w:val="0B4F6C"/>
        </w:rPr>
        <w:t xml:space="preserve">tournée vers l’avenir</w:t>
      </w:r>
      <w:r>
        <w:rPr>
          <w:color w:val="0B4F6C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3228975"/>
            <wp:effectExtent t="0" r="0" b="0" l="0"/>
            <wp:docPr id="1" name="pyramide.png" descr="Types de SI par niveau : STT (opérations), SIG et SAD (gestion), SID (stratégie), croisés avec les domaines fonctionnels." title="Types de SI par niveau : STT (opérations), SIG et SAD (gestion), SID (stratégie), croisés avec les domaines fonctionne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Types de SI par niveau : STT (opérations), SIG et SAD (gestion), SID (stratégie), croisés avec les domaines fonctionnels.</w:t>
      </w:r>
    </w:p>
    <w:p>
      <w:pPr>
        <w:pStyle w:val="Heading3"/>
      </w:pPr>
      <w:bookmarkStart w:name="_Toc100013" w:id="13"/>
      <w:r>
        <w:t xml:space="preserve">Les SI selon les fonctions de l’entreprise</w:t>
      </w:r>
      <w:bookmarkEnd w:id="13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SIRH</w:t>
      </w:r>
      <w:r>
        <w:t xml:space="preserve"> : gestion des ressources humaines (séance 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 comptable et financier</w:t>
      </w:r>
      <w:r>
        <w:t xml:space="preserve"> : facturation, comptabilité.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 commercial (CRM)</w:t>
      </w:r>
      <w:r>
        <w:t xml:space="preserve"> : gestion de la relation client (séance 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 logistique (SCM)</w:t>
      </w:r>
      <w:r>
        <w:t xml:space="preserve"> : gestion de la chaîne d’approvisionnement (séance 6).</w:t>
      </w:r>
    </w:p>
    <w:p>
      <w:pPr>
        <w:spacing w:after="60"/>
      </w:pPr>
    </w:p>
    <w:p>
      <w:pPr>
        <w:pStyle w:val="Heading3"/>
      </w:pPr>
      <w:bookmarkStart w:name="_Toc100014" w:id="14"/>
      <w:r>
        <w:t xml:space="preserve">Les objectifs d’un SI</w:t>
      </w:r>
      <w:bookmarkEnd w:id="14"/>
    </w:p>
    <w:p>
      <w:pPr>
        <w:pStyle w:val="ListParagraph"/>
        <w:numPr>
          <w:ilvl w:val="0"/>
          <w:numId w:val="2"/>
        </w:numPr>
        <w:spacing w:after="40"/>
      </w:pPr>
      <w:r>
        <w:t xml:space="preserve">Caractériser, catégoriser et </w:t>
      </w:r>
      <w:r>
        <w:rPr>
          <w:b/>
          <w:bCs/>
        </w:rPr>
        <w:t xml:space="preserve">capitaliser les connaissances</w:t>
      </w:r>
      <w:r>
        <w:t xml:space="preserve"> de l’organisation.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Favoriser la pérennisation, la valorisation et l’actualisation de l’information.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Augmenter la productivité</w:t>
      </w:r>
      <w:r>
        <w:t xml:space="preserve"> et la qualité, </w:t>
      </w:r>
      <w:r>
        <w:rPr>
          <w:b/>
          <w:bCs/>
        </w:rPr>
        <w:t xml:space="preserve">diminuer les coûts et les délais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Éviter les erreurs, ou du moins leur répétition.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Restituer </w:t>
      </w:r>
      <w:r>
        <w:rPr>
          <w:b/>
          <w:bCs/>
        </w:rPr>
        <w:t xml:space="preserve">l’info utile</w:t>
      </w:r>
      <w:r>
        <w:t xml:space="preserve">, sous une forme exploitable, </w:t>
      </w:r>
      <w:r>
        <w:rPr>
          <w:b/>
          <w:bCs/>
        </w:rPr>
        <w:t xml:space="preserve">au bon moment, aux bonnes personnes</w:t>
      </w:r>
      <w:r>
        <w:t xml:space="preserve">.</w:t>
      </w:r>
    </w:p>
    <w:p>
      <w:pPr>
        <w:spacing w:after="6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« Le SI, c’est la </w:t>
      </w:r>
      <w:r>
        <w:rPr>
          <w:b/>
          <w:bCs/>
          <w:color w:val="0B4F6C"/>
        </w:rPr>
        <w:t xml:space="preserve">mémoire évolutive de l’intelligence collective</w:t>
      </w:r>
      <w:r>
        <w:rPr>
          <w:color w:val="0B4F6C"/>
        </w:rPr>
        <w:t xml:space="preserve"> de l’organisation » : il facilite le fonctionnement quotidien et la prise de décision, à tous les niveaux.</w:t>
      </w:r>
    </w:p>
    <w:p>
      <w:pPr>
        <w:pStyle w:val="Heading2"/>
      </w:pPr>
      <w:bookmarkStart w:name="_Toc100015" w:id="15"/>
      <w:r>
        <w:t xml:space="preserve">4. Pourquoi le SI est-il un enjeu majeur ?</w:t>
      </w:r>
      <w:bookmarkEnd w:id="15"/>
    </w:p>
    <w:p>
      <w:pPr>
        <w:pStyle w:val="Heading3"/>
      </w:pPr>
      <w:bookmarkStart w:name="_Toc100016" w:id="16"/>
      <w:r>
        <w:t xml:space="preserve">Un enjeu stratégique</w:t>
      </w:r>
      <w:bookmarkEnd w:id="16"/>
    </w:p>
    <w:p>
      <w:pPr>
        <w:spacing w:after="100"/>
      </w:pPr>
      <w:r>
        <w:t xml:space="preserve">Le SI n’est plus un simple outil de support : c’est une </w:t>
      </w:r>
      <w:r>
        <w:rPr>
          <w:b/>
          <w:bCs/>
        </w:rPr>
        <w:t xml:space="preserve">ressource stratégique</w:t>
      </w:r>
      <w:r>
        <w:t xml:space="preserve"> qui conditionne la </w:t>
      </w:r>
      <w:r>
        <w:rPr>
          <w:b/>
          <w:bCs/>
        </w:rPr>
        <w:t xml:space="preserve">compétitivité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Avantage concurrentiel</w:t>
      </w:r>
      <w:r>
        <w:t xml:space="preserve"> : se différencier par l’innovation, la rapidité ou la personnalisation de l’offre.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Alignement stratégique</w:t>
      </w:r>
      <w:r>
        <w:t xml:space="preserve"> : le SI doit soutenir et accompagner la stratégie globale de l’entreprise.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Aide à la décision</w:t>
      </w:r>
      <w:r>
        <w:t xml:space="preserve"> : des données fiables et disponibles pour éclairer les choix de la direction.</w:t>
      </w:r>
    </w:p>
    <w:p>
      <w:pPr>
        <w:spacing w:after="60"/>
      </w:pPr>
    </w:p>
    <w:p>
      <w:pPr>
        <w:spacing w:after="100"/>
      </w:pPr>
      <w:r>
        <w:t xml:space="preserve">Exemples : </w:t>
      </w:r>
      <w:r>
        <w:rPr>
          <w:b/>
          <w:bCs/>
        </w:rPr>
        <w:t xml:space="preserve">Uber</w:t>
      </w:r>
      <w:r>
        <w:t xml:space="preserve">, première société de transport, ne possède aucun taxi ; </w:t>
      </w:r>
      <w:r>
        <w:rPr>
          <w:b/>
          <w:bCs/>
        </w:rPr>
        <w:t xml:space="preserve">Airbnb</w:t>
      </w:r>
      <w:r>
        <w:t xml:space="preserve">, premier hébergeur, ne possède aucun bien immobilier ; </w:t>
      </w:r>
      <w:r>
        <w:rPr>
          <w:b/>
          <w:bCs/>
        </w:rPr>
        <w:t xml:space="preserve">Amazon</w:t>
      </w:r>
      <w:r>
        <w:t xml:space="preserve">, premier distributeur, détient peu de stock en propre (de même Facebook, Netflix, Apple…). Leur actif principal </w:t>
      </w:r>
      <w:r>
        <w:rPr>
          <w:b/>
          <w:bCs/>
        </w:rPr>
        <w:t xml:space="preserve">n’est pas matériel : c’est l’information</w:t>
      </w:r>
      <w:r>
        <w:t xml:space="preserve">.</w:t>
      </w:r>
    </w:p>
    <w:p>
      <w:pPr>
        <w:pStyle w:val="Heading3"/>
      </w:pPr>
      <w:bookmarkStart w:name="_Toc100017" w:id="17"/>
      <w:r>
        <w:t xml:space="preserve">Un enjeu organisationnel</w:t>
      </w:r>
      <w:bookmarkEnd w:id="17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Coordination</w:t>
      </w:r>
      <w:r>
        <w:t xml:space="preserve"> : le SI facilite la circulation de l’information entre services et niveaux hiérarchiques.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Décloisonnement</w:t>
      </w:r>
      <w:r>
        <w:t xml:space="preserve"> : il casse les silos en partageant des données communes.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Qualité de la décision</w:t>
      </w:r>
      <w:r>
        <w:t xml:space="preserve">.</w:t>
      </w:r>
    </w:p>
    <w:p>
      <w:pPr>
        <w:spacing w:after="60"/>
      </w:pPr>
    </w:p>
    <w:p>
      <w:pPr>
        <w:pStyle w:val="Heading3"/>
      </w:pPr>
      <w:bookmarkStart w:name="_Toc100018" w:id="18"/>
      <w:r>
        <w:t xml:space="preserve">Les défis de la conception d’un SI</w:t>
      </w:r>
      <w:bookmarkEnd w:id="18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Analyse des besoins</w:t>
      </w:r>
      <w:r>
        <w:t xml:space="preserve"> : traduire les besoins métier en exigences claires (</w:t>
      </w:r>
      <w:r>
        <w:rPr>
          <w:b/>
          <w:bCs/>
        </w:rPr>
        <w:t xml:space="preserve">cahier des charges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 vs Buy</w:t>
      </w:r>
      <w:r>
        <w:t xml:space="preserve"> : développer une solution sur mesure ou choisir un progiciel / ERP existant 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Arbitrages projet</w:t>
      </w:r>
      <w:r>
        <w:t xml:space="preserve"> : concilier budget, délais et qualité.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Interopérabilité</w:t>
      </w:r>
      <w:r>
        <w:t xml:space="preserve"> : faire en sorte que les différents systèmes puissent échanger et exploiter des données entre eux.</w:t>
      </w:r>
    </w:p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019" w:id="19"/>
            <w:r>
              <w:t xml:space="preserve">À retenir</w:t>
            </w:r>
            <w:bookmarkEnd w:id="19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SI = ressources organisées (humaines, matérielles, logicielles, données, procédures) pour </w:t>
            </w:r>
            <w:r>
              <w:rPr>
                <w:b/>
                <w:bCs/>
              </w:rPr>
              <w:t xml:space="preserve">collecter, traiter, stocker, diffuser</w:t>
            </w:r>
            <w:r>
              <w:t xml:space="preserve"> l’information. </w:t>
            </w:r>
            <w:r>
              <w:rPr>
                <w:b/>
                <w:bCs/>
              </w:rPr>
              <w:t xml:space="preserve">SI ≠ informatique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Une </w:t>
            </w:r>
            <w:r>
              <w:rPr>
                <w:b/>
                <w:bCs/>
              </w:rPr>
              <w:t xml:space="preserve">donnée</w:t>
            </w:r>
            <w:r>
              <w:t xml:space="preserve"> est brute ; une </w:t>
            </w:r>
            <w:r>
              <w:rPr>
                <w:b/>
                <w:bCs/>
              </w:rPr>
              <w:t xml:space="preserve">information</w:t>
            </w:r>
            <w:r>
              <w:t xml:space="preserve"> est une donnée interprétée, utile à la décision.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5 composantes</w:t>
            </w:r>
            <w:r>
              <w:t xml:space="preserve"> (RH, matériels/logiciels, données, procédures, réseaux) et </w:t>
            </w:r>
            <w:r>
              <w:rPr>
                <w:b/>
                <w:bCs/>
              </w:rPr>
              <w:t xml:space="preserve">4 fonctions</w:t>
            </w:r>
            <w:r>
              <w:t xml:space="preserve"> (collecter, traiter, stocker, diffuser).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3 niveaux</w:t>
            </w:r>
            <w:r>
              <w:t xml:space="preserve"> : opérationnel, pilotage, stratégique ; plus on monte, plus l’information est synthétique, externe et prospective.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 SI est un enjeu </w:t>
            </w:r>
            <w:r>
              <w:rPr>
                <w:b/>
                <w:bCs/>
              </w:rPr>
              <w:t xml:space="preserve">stratégique</w:t>
            </w:r>
            <w:r>
              <w:t xml:space="preserve"> (avantage concurrentiel, alignement, décision) et </w:t>
            </w:r>
            <w:r>
              <w:rPr>
                <w:b/>
                <w:bCs/>
              </w:rPr>
              <w:t xml:space="preserve">organisationnel</w:t>
            </w:r>
            <w:r>
              <w:t xml:space="preserve"> (coordination, décloisonnement).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Un SI ne vaut que par la </w:t>
            </w:r>
            <w:r>
              <w:rPr>
                <w:b/>
                <w:bCs/>
              </w:rPr>
              <w:t xml:space="preserve">qualité de ses données</w:t>
            </w:r>
            <w:r>
              <w:t xml:space="preserve">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020" w:id="20"/>
      <w:r>
        <w:t xml:space="preserve">Séance 2 – L’entreprise étendue et son écosystème</w:t>
      </w:r>
      <w:bookmarkEnd w:id="20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Source : notes du cours magistral.</w:t>
      </w:r>
    </w:p>
    <w:p>
      <w:pPr>
        <w:spacing w:after="100"/>
      </w:pPr>
      <w:r>
        <w:t xml:space="preserve">L’entreprise est en relation avec un ensemble de </w:t>
      </w:r>
      <w:r>
        <w:rPr>
          <w:b/>
          <w:bCs/>
        </w:rPr>
        <w:t xml:space="preserve">parties prenantes</w:t>
      </w:r>
      <w:r>
        <w:t xml:space="preserve">, internes et externes. Chacune a un </w:t>
      </w:r>
      <w:r>
        <w:rPr>
          <w:b/>
          <w:bCs/>
        </w:rPr>
        <w:t xml:space="preserve">rôle</w:t>
      </w:r>
      <w:r>
        <w:t xml:space="preserve"> et s’appuie sur des </w:t>
      </w:r>
      <w:r>
        <w:rPr>
          <w:b/>
          <w:bCs/>
        </w:rPr>
        <w:t xml:space="preserve">outils de SI</w:t>
      </w:r>
      <w:r>
        <w:t xml:space="preserve"> adaptés.</w:t>
      </w:r>
    </w:p>
    <w:p>
      <w:pPr>
        <w:pStyle w:val="Heading2"/>
      </w:pPr>
      <w:bookmarkStart w:name="_Toc100021" w:id="21"/>
      <w:r>
        <w:t xml:space="preserve">1. Les parties prenantes internes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433"/>
        <w:gridCol w:w="3567"/>
      </w:tblGrid>
      <w:tr>
        <w:trPr>
          <w:cantSplit/>
          <w:tblHeader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443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56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 et outils utilisés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Salariés (employés)</w:t>
            </w:r>
          </w:p>
        </w:tc>
        <w:tc>
          <w:tcPr>
            <w:tcW w:type="dxa" w:w="443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Apportent leur travail (contrat de travail) contre une rémunération ; fabriquent les biens et services et participent à la </w:t>
            </w:r>
            <w:r>
              <w:rPr>
                <w:b/>
                <w:bCs/>
                <w:sz w:val="19"/>
                <w:szCs w:val="19"/>
              </w:rPr>
              <w:t xml:space="preserve">création de valeur ajoutée</w:t>
            </w:r>
            <w:r>
              <w:rPr>
                <w:sz w:val="19"/>
                <w:szCs w:val="19"/>
              </w:rPr>
              <w:t xml:space="preserve">, souvent sous la responsabilité d’un manager.</w:t>
            </w:r>
          </w:p>
        </w:tc>
        <w:tc>
          <w:tcPr>
            <w:tcW w:type="dxa" w:w="356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Outils du quotidien et de gestion des données de 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Bureautique (Word, Excel, PowerPoint) : </w:t>
            </w:r>
            <w:r>
              <w:rPr>
                <w:b/>
                <w:bCs/>
                <w:sz w:val="19"/>
                <w:szCs w:val="19"/>
              </w:rPr>
              <w:t xml:space="preserve">données semi-structurées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Systèmes de traitement des transactions (TPS)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Managers</w:t>
            </w:r>
          </w:p>
        </w:tc>
        <w:tc>
          <w:tcPr>
            <w:tcW w:type="dxa" w:w="443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Appliquent la stratégie décidée par les dirigeants ; </w:t>
            </w:r>
            <w:r>
              <w:rPr>
                <w:b/>
                <w:bCs/>
                <w:sz w:val="19"/>
                <w:szCs w:val="19"/>
              </w:rPr>
              <w:t xml:space="preserve">supervisent, analysent et optimisent</w:t>
            </w:r>
            <w:r>
              <w:rPr>
                <w:sz w:val="19"/>
                <w:szCs w:val="19"/>
              </w:rPr>
              <w:t xml:space="preserve"> la performance de leurs équipes (ex. : augmenter le CA).</w:t>
            </w:r>
          </w:p>
        </w:tc>
        <w:tc>
          <w:tcPr>
            <w:tcW w:type="dxa" w:w="356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Outils de </w:t>
            </w:r>
            <w:r>
              <w:rPr>
                <w:b/>
                <w:bCs/>
                <w:sz w:val="19"/>
                <w:szCs w:val="19"/>
              </w:rPr>
              <w:t xml:space="preserve">pilotage métier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Gestion de projet, gestion RH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Communication et collaboration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Dirigeants et senior managers</w:t>
            </w:r>
          </w:p>
        </w:tc>
        <w:tc>
          <w:tcPr>
            <w:tcW w:type="dxa" w:w="443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Assurent la </w:t>
            </w:r>
            <w:r>
              <w:rPr>
                <w:b/>
                <w:bCs/>
                <w:sz w:val="19"/>
                <w:szCs w:val="19"/>
              </w:rPr>
              <w:t xml:space="preserve">gouvernance</w:t>
            </w:r>
            <w:r>
              <w:rPr>
                <w:sz w:val="19"/>
                <w:szCs w:val="19"/>
              </w:rPr>
              <w:t xml:space="preserve"> : définissent les règles, la politique de fonctionnement interne et la </w:t>
            </w:r>
            <w:r>
              <w:rPr>
                <w:b/>
                <w:bCs/>
                <w:sz w:val="19"/>
                <w:szCs w:val="19"/>
              </w:rPr>
              <w:t xml:space="preserve">stratégie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56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SI décisionnel</w:t>
            </w:r>
            <w:r>
              <w:rPr>
                <w:sz w:val="19"/>
                <w:szCs w:val="19"/>
              </w:rPr>
              <w:t xml:space="preserve">, appuyé sur la </w:t>
            </w:r>
            <w:r>
              <w:rPr>
                <w:b/>
                <w:bCs/>
                <w:sz w:val="19"/>
                <w:szCs w:val="19"/>
              </w:rPr>
              <w:t xml:space="preserve">BI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Système d’aide à la décision (DSS)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Actionnaires</w:t>
            </w:r>
          </w:p>
        </w:tc>
        <w:tc>
          <w:tcPr>
            <w:tcW w:type="dxa" w:w="443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Apportent des </w:t>
            </w:r>
            <w:r>
              <w:rPr>
                <w:b/>
                <w:bCs/>
                <w:sz w:val="19"/>
                <w:szCs w:val="19"/>
              </w:rPr>
              <w:t xml:space="preserve">capitaux</w:t>
            </w:r>
            <w:r>
              <w:rPr>
                <w:sz w:val="19"/>
                <w:szCs w:val="19"/>
              </w:rPr>
              <w:t xml:space="preserve"> ; peuvent prendre part aux décisions et percevoir une part des bénéfices.</w:t>
            </w:r>
          </w:p>
        </w:tc>
        <w:tc>
          <w:tcPr>
            <w:tcW w:type="dxa" w:w="356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SI orienté </w:t>
            </w:r>
            <w:r>
              <w:rPr>
                <w:b/>
                <w:bCs/>
                <w:sz w:val="19"/>
                <w:szCs w:val="19"/>
              </w:rPr>
              <w:t xml:space="preserve">finance et analyse de la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Reporting financier</w:t>
            </w:r>
          </w:p>
        </w:tc>
      </w:tr>
    </w:tbl>
    <w:p>
      <w:pPr>
        <w:spacing w:after="100"/>
      </w:pPr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rPr>
          <w:b/>
          <w:bCs/>
        </w:rPr>
        <w:t xml:space="preserve">SI décisionnel</w:t>
      </w:r>
      <w:r>
        <w:t xml:space="preserve"> : ensemble d’outils, de processus et de ressources qui permet de </w:t>
      </w:r>
      <w:r>
        <w:rPr>
          <w:b/>
          <w:bCs/>
        </w:rPr>
        <w:t xml:space="preserve">collecter, exploiter, restituer et partager les données</w:t>
      </w:r>
      <w:r>
        <w:t xml:space="preserve"> à des fins de </w:t>
      </w:r>
      <w:r>
        <w:rPr>
          <w:b/>
          <w:bCs/>
        </w:rPr>
        <w:t xml:space="preserve">pilotage</w:t>
      </w:r>
      <w:r>
        <w:t xml:space="preserve">, de </w:t>
      </w:r>
      <w:r>
        <w:rPr>
          <w:b/>
          <w:bCs/>
        </w:rPr>
        <w:t xml:space="preserve">planification stratégique</w:t>
      </w:r>
      <w:r>
        <w:t xml:space="preserve"> et d’</w:t>
      </w:r>
      <w:r>
        <w:rPr>
          <w:b/>
          <w:bCs/>
        </w:rPr>
        <w:t xml:space="preserve">aide à la décision</w:t>
      </w:r>
      <w:r>
        <w:t xml:space="preserve">. Il s’appuie sur la </w:t>
      </w:r>
      <w:r>
        <w:rPr>
          <w:b/>
          <w:bCs/>
        </w:rPr>
        <w:t xml:space="preserve">BI</w:t>
      </w:r>
      <w:r>
        <w:t xml:space="preserve"> (</w:t>
      </w:r>
      <w:r>
        <w:rPr>
          <w:i/>
          <w:iCs/>
        </w:rPr>
        <w:t xml:space="preserve">Business Intelligence</w:t>
      </w:r>
      <w:r>
        <w:t xml:space="preserve">).</w:t>
      </w: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Lien avec la séance 1 : TPS (Transaction Processing System) = STT en français ; DSS (Decision Support System) = SAD.</w:t>
      </w:r>
    </w:p>
    <w:p>
      <w:pPr>
        <w:pStyle w:val="Heading2"/>
      </w:pPr>
      <w:bookmarkStart w:name="_Toc100022" w:id="22"/>
      <w:r>
        <w:t xml:space="preserve">2. Les parties prenantes externes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5108"/>
        <w:gridCol w:w="2892"/>
      </w:tblGrid>
      <w:tr>
        <w:trPr>
          <w:cantSplit/>
          <w:tblHeader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51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89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 associé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Clients</w:t>
            </w:r>
          </w:p>
        </w:tc>
        <w:tc>
          <w:tcPr>
            <w:tcW w:type="dxa" w:w="51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Particuliers, entreprises (pour leur propre fonctionnement ou pour revendre, avec ou sans transformation) ou administrations qui </w:t>
            </w:r>
            <w:r>
              <w:rPr>
                <w:b/>
                <w:bCs/>
                <w:sz w:val="19"/>
                <w:szCs w:val="19"/>
              </w:rPr>
              <w:t xml:space="preserve">achètent</w:t>
            </w:r>
            <w:r>
              <w:rPr>
                <w:sz w:val="19"/>
                <w:szCs w:val="19"/>
              </w:rPr>
              <w:t xml:space="preserve"> les produits ou services.</w:t>
            </w:r>
          </w:p>
        </w:tc>
        <w:tc>
          <w:tcPr>
            <w:tcW w:type="dxa" w:w="289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Relation client (CRM, séance 4)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Sous-traitants et fournisseurs</w:t>
            </w:r>
          </w:p>
        </w:tc>
        <w:tc>
          <w:tcPr>
            <w:tcW w:type="dxa" w:w="51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Sous-traitant</w:t>
            </w:r>
            <w:r>
              <w:rPr>
                <w:sz w:val="19"/>
                <w:szCs w:val="19"/>
              </w:rPr>
              <w:t xml:space="preserve"> : exécute un travail confié par une autre entreprise. </w:t>
            </w:r>
            <w:r>
              <w:rPr>
                <w:b/>
                <w:bCs/>
                <w:sz w:val="19"/>
                <w:szCs w:val="19"/>
              </w:rPr>
              <w:t xml:space="preserve">Fournisseur</w:t>
            </w:r>
            <w:r>
              <w:rPr>
                <w:sz w:val="19"/>
                <w:szCs w:val="19"/>
              </w:rPr>
              <w:t xml:space="preserve"> : vend des produits à d’autres entreprises. Tous deux contribuent à la performance et à la rentabilité.</w:t>
            </w:r>
          </w:p>
        </w:tc>
        <w:tc>
          <w:tcPr>
            <w:tcW w:type="dxa" w:w="289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Achats, EDI (séances 4 et 6)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Distributeurs</w:t>
            </w:r>
          </w:p>
        </w:tc>
        <w:tc>
          <w:tcPr>
            <w:tcW w:type="dxa" w:w="51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Intermédiaires</w:t>
            </w:r>
            <w:r>
              <w:rPr>
                <w:sz w:val="19"/>
                <w:szCs w:val="19"/>
              </w:rPr>
              <w:t xml:space="preserve"> qui permettent d’atteindre les clients et de vendre les produits (ex. : concessionnaire automobile).</w:t>
            </w:r>
          </w:p>
        </w:tc>
        <w:tc>
          <w:tcPr>
            <w:tcW w:type="dxa" w:w="289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GCL</w:t>
            </w:r>
            <w:r>
              <w:rPr>
                <w:sz w:val="19"/>
                <w:szCs w:val="19"/>
              </w:rPr>
              <w:t xml:space="preserve"> : gestion de la chaîne logistique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WMS</w:t>
            </w:r>
            <w:r>
              <w:rPr>
                <w:sz w:val="19"/>
                <w:szCs w:val="19"/>
              </w:rPr>
              <w:t xml:space="preserve"> : gestion d’entrepôt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TMS</w:t>
            </w:r>
            <w:r>
              <w:rPr>
                <w:sz w:val="19"/>
                <w:szCs w:val="19"/>
              </w:rPr>
              <w:t xml:space="preserve"> : gestion des transports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Banques</w:t>
            </w:r>
          </w:p>
        </w:tc>
        <w:tc>
          <w:tcPr>
            <w:tcW w:type="dxa" w:w="51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Apportent des capitaux supplémentaires (</w:t>
            </w:r>
            <w:r>
              <w:rPr>
                <w:b/>
                <w:bCs/>
                <w:sz w:val="19"/>
                <w:szCs w:val="19"/>
              </w:rPr>
              <w:t xml:space="preserve">prêts</w:t>
            </w:r>
            <w:r>
              <w:rPr>
                <w:sz w:val="19"/>
                <w:szCs w:val="19"/>
              </w:rPr>
              <w:t xml:space="preserve"> contre intérêts) ; tiennent les </w:t>
            </w:r>
            <w:r>
              <w:rPr>
                <w:b/>
                <w:bCs/>
                <w:sz w:val="19"/>
                <w:szCs w:val="19"/>
              </w:rPr>
              <w:t xml:space="preserve">comptes</w:t>
            </w:r>
            <w:r>
              <w:rPr>
                <w:sz w:val="19"/>
                <w:szCs w:val="19"/>
              </w:rPr>
              <w:t xml:space="preserve"> qui reçoivent les paiements clients et servent à payer les fournisseurs.</w:t>
            </w:r>
          </w:p>
        </w:tc>
        <w:tc>
          <w:tcPr>
            <w:tcW w:type="dxa" w:w="289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Gestion des comptes bancaires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État</w:t>
            </w:r>
          </w:p>
        </w:tc>
        <w:tc>
          <w:tcPr>
            <w:tcW w:type="dxa" w:w="51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Fournit des services non marchands, prélève </w:t>
            </w:r>
            <w:r>
              <w:rPr>
                <w:b/>
                <w:bCs/>
                <w:sz w:val="19"/>
                <w:szCs w:val="19"/>
              </w:rPr>
              <w:t xml:space="preserve">impôts et cotisations</w:t>
            </w:r>
            <w:r>
              <w:rPr>
                <w:sz w:val="19"/>
                <w:szCs w:val="19"/>
              </w:rPr>
              <w:t xml:space="preserve">, verse des </w:t>
            </w:r>
            <w:r>
              <w:rPr>
                <w:b/>
                <w:bCs/>
                <w:sz w:val="19"/>
                <w:szCs w:val="19"/>
              </w:rPr>
              <w:t xml:space="preserve">subventions</w:t>
            </w:r>
            <w:r>
              <w:rPr>
                <w:sz w:val="19"/>
                <w:szCs w:val="19"/>
              </w:rPr>
              <w:t xml:space="preserve">, fixe les règles du jeu (lois, règlements, droit du travail).</w:t>
            </w:r>
          </w:p>
        </w:tc>
        <w:tc>
          <w:tcPr>
            <w:tcW w:type="dxa" w:w="289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Services publics en ligne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023" w:id="23"/>
      <w:r>
        <w:t xml:space="preserve">3. Se positionner dans son écosystème : l’analyse SWOT</w:t>
      </w:r>
      <w:bookmarkEnd w:id="23"/>
    </w:p>
    <w:p>
      <w:pPr>
        <w:spacing w:after="100"/>
      </w:pPr>
      <w:r>
        <w:t xml:space="preserve">La matrice </w:t>
      </w:r>
      <w:r>
        <w:rPr>
          <w:b/>
          <w:bCs/>
        </w:rPr>
        <w:t xml:space="preserve">SWOT</w:t>
      </w:r>
      <w:r>
        <w:t xml:space="preserve"> croise l’</w:t>
      </w:r>
      <w:r>
        <w:rPr>
          <w:b/>
          <w:bCs/>
        </w:rPr>
        <w:t xml:space="preserve">origine</w:t>
      </w:r>
      <w:r>
        <w:t xml:space="preserve"> des facteurs (interne / externe) et leur </w:t>
      </w:r>
      <w:r>
        <w:rPr>
          <w:b/>
          <w:bCs/>
        </w:rPr>
        <w:t xml:space="preserve">effet</w:t>
      </w:r>
      <w:r>
        <w:t xml:space="preserve"> (positif / négatif).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144"/>
        <w:gridCol w:w="4145"/>
      </w:tblGrid>
      <w:tr>
        <w:tc>
          <w:tcPr>
            <w:tcW w:type="dxa" w:w="134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4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1A8FB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Positif</w:t>
            </w:r>
          </w:p>
        </w:tc>
        <w:tc>
          <w:tcPr>
            <w:tcW w:type="dxa" w:w="414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Négatif</w:t>
            </w:r>
          </w:p>
        </w:tc>
      </w:tr>
      <w:tr>
        <w:tc>
          <w:tcPr>
            <w:tcW w:type="dxa" w:w="134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1A8FB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Interne</w:t>
            </w:r>
          </w:p>
        </w:tc>
        <w:tc>
          <w:tcPr>
            <w:tcW w:type="dxa" w:w="414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8F5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B4F6C"/>
                <w:sz w:val="20"/>
                <w:szCs w:val="20"/>
              </w:rPr>
              <w:t xml:space="preserve">Forces (Strengths)</w:t>
            </w:r>
          </w:p>
          <w:p>
            <w:r>
              <w:rPr>
                <w:sz w:val="19"/>
                <w:szCs w:val="19"/>
              </w:rPr>
              <w:t xml:space="preserve">Quels sont nos points forts et nos avantages concurrentiels ?</w:t>
            </w:r>
          </w:p>
        </w:tc>
        <w:tc>
          <w:tcPr>
            <w:tcW w:type="dxa" w:w="414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DEC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B4F6C"/>
                <w:sz w:val="20"/>
                <w:szCs w:val="20"/>
              </w:rPr>
              <w:t xml:space="preserve">Faiblesses (Weaknesses)</w:t>
            </w:r>
          </w:p>
          <w:p>
            <w:r>
              <w:rPr>
                <w:sz w:val="19"/>
                <w:szCs w:val="19"/>
              </w:rPr>
              <w:t xml:space="preserve">Quels sont les points faibles de l’organisation ?</w:t>
            </w:r>
          </w:p>
        </w:tc>
      </w:tr>
      <w:tr>
        <w:tc>
          <w:tcPr>
            <w:tcW w:type="dxa" w:w="134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Externe</w:t>
            </w:r>
          </w:p>
        </w:tc>
        <w:tc>
          <w:tcPr>
            <w:tcW w:type="dxa" w:w="414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6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B4F6C"/>
                <w:sz w:val="20"/>
                <w:szCs w:val="20"/>
              </w:rPr>
              <w:t xml:space="preserve">Opportunités (Opportunities)</w:t>
            </w:r>
          </w:p>
          <w:p>
            <w:r>
              <w:rPr>
                <w:sz w:val="19"/>
                <w:szCs w:val="19"/>
              </w:rPr>
              <w:t xml:space="preserve">Quelles opportunités (tendances, usages, lois, technologies) pouvons-nous saisir ?</w:t>
            </w:r>
          </w:p>
        </w:tc>
        <w:tc>
          <w:tcPr>
            <w:tcW w:type="dxa" w:w="414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3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B4F6C"/>
                <w:sz w:val="20"/>
                <w:szCs w:val="20"/>
              </w:rPr>
              <w:t xml:space="preserve">Menaces (Threats)</w:t>
            </w:r>
          </w:p>
          <w:p>
            <w:r>
              <w:rPr>
                <w:sz w:val="19"/>
                <w:szCs w:val="19"/>
              </w:rPr>
              <w:t xml:space="preserve">Quels dangers peuvent affecter la performance de l’entreprise ?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024" w:id="24"/>
      <w:r>
        <w:t xml:space="preserve">4. Modéliser les flux d’informations : introduction au BPMN</w:t>
      </w:r>
      <w:bookmarkEnd w:id="24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Le </w:t>
      </w:r>
      <w:r>
        <w:rPr>
          <w:b/>
          <w:bCs/>
        </w:rPr>
        <w:t xml:space="preserve">BPMN</w:t>
      </w:r>
      <w:r>
        <w:t xml:space="preserve"> est une </w:t>
      </w:r>
      <w:r>
        <w:rPr>
          <w:b/>
          <w:bCs/>
        </w:rPr>
        <w:t xml:space="preserve">notation graphique standardisée</w:t>
      </w:r>
      <w:r>
        <w:t xml:space="preserve"> pour la </w:t>
      </w:r>
      <w:r>
        <w:rPr>
          <w:b/>
          <w:bCs/>
        </w:rPr>
        <w:t xml:space="preserve">modélisation des processus métier</w:t>
      </w:r>
      <w:r>
        <w:t xml:space="preserve">.</w:t>
      </w:r>
    </w:p>
    <w:p>
      <w:pPr>
        <w:spacing w:after="100"/>
      </w:pPr>
      <w:r>
        <w:t xml:space="preserve">Il s’appuie sur trois familles d’éléments : les </w:t>
      </w:r>
      <w:r>
        <w:rPr>
          <w:b/>
          <w:bCs/>
        </w:rPr>
        <w:t xml:space="preserve">objets de flux</w:t>
      </w:r>
      <w:r>
        <w:t xml:space="preserve"> (événements, activités, passerelles), les </w:t>
      </w:r>
      <w:r>
        <w:rPr>
          <w:b/>
          <w:bCs/>
        </w:rPr>
        <w:t xml:space="preserve">objets de connexion</w:t>
      </w:r>
      <w:r>
        <w:t xml:space="preserve"> (flux de séquence, flux de message, association) et les </w:t>
      </w:r>
      <w:r>
        <w:rPr>
          <w:b/>
          <w:bCs/>
        </w:rPr>
        <w:t xml:space="preserve">couloirs</w:t>
      </w:r>
      <w:r>
        <w:t xml:space="preserve"> (</w:t>
      </w:r>
      <w:r>
        <w:rPr>
          <w:i/>
          <w:iCs/>
        </w:rPr>
        <w:t xml:space="preserve">swimlanes</w:t>
      </w:r>
      <w:r>
        <w:t xml:space="preserve"> : piscines et lignes d’eau). La notation est détaillée en </w:t>
      </w:r>
      <w:r>
        <w:rPr>
          <w:b/>
          <w:bCs/>
        </w:rPr>
        <w:t xml:space="preserve">séance 3</w:t>
      </w:r>
      <w:r>
        <w:t xml:space="preserve">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025" w:id="25"/>
            <w:r>
              <w:t xml:space="preserve">À retenir</w:t>
            </w:r>
            <w:bookmarkEnd w:id="25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Parties prenantes </w:t>
            </w:r>
            <w:r>
              <w:rPr>
                <w:b/>
                <w:bCs/>
              </w:rPr>
              <w:t xml:space="preserve">internes</w:t>
            </w:r>
            <w:r>
              <w:t xml:space="preserve"> : salariés, managers, dirigeants, actionnaires. </w:t>
            </w:r>
            <w:r>
              <w:rPr>
                <w:b/>
                <w:bCs/>
              </w:rPr>
              <w:t xml:space="preserve">Externes</w:t>
            </w:r>
            <w:r>
              <w:t xml:space="preserve"> : clients, fournisseurs et sous-traitants, distributeurs, banques, État.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À chaque acteur ses outils : </w:t>
            </w:r>
            <w:r>
              <w:rPr>
                <w:b/>
                <w:bCs/>
              </w:rPr>
              <w:t xml:space="preserve">TPS</w:t>
            </w:r>
            <w:r>
              <w:t xml:space="preserve"> et bureautique (salariés), </w:t>
            </w:r>
            <w:r>
              <w:rPr>
                <w:b/>
                <w:bCs/>
              </w:rPr>
              <w:t xml:space="preserve">pilotage</w:t>
            </w:r>
            <w:r>
              <w:t xml:space="preserve"> (managers), </w:t>
            </w:r>
            <w:r>
              <w:rPr>
                <w:b/>
                <w:bCs/>
              </w:rPr>
              <w:t xml:space="preserve">SI décisionnel / BI / DSS</w:t>
            </w:r>
            <w:r>
              <w:t xml:space="preserve"> (dirigeants), </w:t>
            </w:r>
            <w:r>
              <w:rPr>
                <w:b/>
                <w:bCs/>
              </w:rPr>
              <w:t xml:space="preserve">reporting financier</w:t>
            </w:r>
            <w:r>
              <w:t xml:space="preserve"> (actionnaires).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 </w:t>
            </w:r>
            <w:r>
              <w:rPr>
                <w:b/>
                <w:bCs/>
              </w:rPr>
              <w:t xml:space="preserve">SI décisionnel</w:t>
            </w:r>
            <w:r>
              <w:t xml:space="preserve"> collecte, exploite, restitue et partage les données pour piloter et décider.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SWOT</w:t>
            </w:r>
            <w:r>
              <w:t xml:space="preserve"> : forces et faiblesses (</w:t>
            </w:r>
            <w:r>
              <w:rPr>
                <w:b/>
                <w:bCs/>
              </w:rPr>
              <w:t xml:space="preserve">interne</w:t>
            </w:r>
            <w:r>
              <w:t xml:space="preserve">), opportunités et menaces (</w:t>
            </w:r>
            <w:r>
              <w:rPr>
                <w:b/>
                <w:bCs/>
              </w:rPr>
              <w:t xml:space="preserve">externe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 </w:t>
            </w:r>
            <w:r>
              <w:rPr>
                <w:b/>
                <w:bCs/>
              </w:rPr>
              <w:t xml:space="preserve">BPMN</w:t>
            </w:r>
            <w:r>
              <w:t xml:space="preserve"> sert à représenter les processus et les flux d’informations.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026" w:id="26"/>
      <w:r>
        <w:t xml:space="preserve">Séance 3 – Processus et ERP en entreprise</w:t>
      </w:r>
      <w:bookmarkEnd w:id="26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Support : « Process et ERP en entreprise », G. Talens.</w:t>
      </w:r>
    </w:p>
    <w:p>
      <w:pPr>
        <w:pStyle w:val="Heading2"/>
      </w:pPr>
      <w:bookmarkStart w:name="_Toc100027" w:id="27"/>
      <w:r>
        <w:t xml:space="preserve">1. Les ERP (PGI)</w:t>
      </w:r>
      <w:bookmarkEnd w:id="27"/>
    </w:p>
    <w:p>
      <w:pPr>
        <w:pStyle w:val="Heading3"/>
      </w:pPr>
      <w:bookmarkStart w:name="_Toc100028" w:id="28"/>
      <w:r>
        <w:t xml:space="preserve">Définitions</w:t>
      </w:r>
      <w:bookmarkEnd w:id="28"/>
    </w:p>
    <w:p>
      <w:pPr>
        <w:pBdr>
          <w:left w:val="single" w:color="1A8FB0" w:sz="24" w:space="8"/>
        </w:pBdr>
        <w:shd w:fill="E6F2F7" w:color="auto" w:val="clear"/>
        <w:spacing w:after="40" w:before="80"/>
        <w:ind w:left="170" w:right="113"/>
      </w:pPr>
      <w:r>
        <w:t xml:space="preserve">Un </w:t>
      </w:r>
      <w:r>
        <w:rPr>
          <w:b/>
          <w:bCs/>
        </w:rPr>
        <w:t xml:space="preserve">ERP</w:t>
      </w:r>
      <w:r>
        <w:t xml:space="preserve"> (</w:t>
      </w:r>
      <w:r>
        <w:rPr>
          <w:i/>
          <w:iCs/>
        </w:rPr>
        <w:t xml:space="preserve">Enterprise Resource Planning</w:t>
      </w:r>
      <w:r>
        <w:t xml:space="preserve">), ou </w:t>
      </w:r>
      <w:r>
        <w:rPr>
          <w:b/>
          <w:bCs/>
        </w:rPr>
        <w:t xml:space="preserve">PGI</w:t>
      </w:r>
      <w:r>
        <w:t xml:space="preserve"> (</w:t>
      </w:r>
      <w:r>
        <w:rPr>
          <w:b/>
          <w:bCs/>
        </w:rPr>
        <w:t xml:space="preserve">progiciel de gestion intégré</w:t>
      </w:r>
      <w:r>
        <w:t xml:space="preserve">), soutient les processus de </w:t>
      </w:r>
      <w:r>
        <w:rPr>
          <w:b/>
          <w:bCs/>
        </w:rPr>
        <w:t xml:space="preserve">coordination et d’intégration de l’ensemble de l’entreprise</w:t>
      </w:r>
      <w:r>
        <w:t xml:space="preserve">.</w:t>
      </w:r>
    </w:p>
    <w:p>
      <w:pPr>
        <w:pBdr>
          <w:left w:val="single" w:color="1A8FB0" w:sz="24" w:space="8"/>
        </w:pBdr>
        <w:shd w:fill="E6F2F7" w:color="auto" w:val="clear"/>
        <w:spacing w:after="140" w:before="0"/>
        <w:ind w:left="170" w:right="113"/>
      </w:pPr>
      <w:r>
        <w:t xml:space="preserve">Il fournit un </w:t>
      </w:r>
      <w:r>
        <w:rPr>
          <w:b/>
          <w:bCs/>
        </w:rPr>
        <w:t xml:space="preserve">SI unifié</w:t>
      </w:r>
      <w:r>
        <w:t xml:space="preserve"> : des </w:t>
      </w:r>
      <w:r>
        <w:rPr>
          <w:b/>
          <w:bCs/>
        </w:rPr>
        <w:t xml:space="preserve">modules logiciels interdépendants</w:t>
      </w:r>
      <w:r>
        <w:t xml:space="preserve"> (finance et comptabilité, RH, fabrication et production, ventes et marketing…) reposant sur une </w:t>
      </w:r>
      <w:r>
        <w:rPr>
          <w:b/>
          <w:bCs/>
        </w:rPr>
        <w:t xml:space="preserve">base de données unifiée</w:t>
      </w:r>
      <w:r>
        <w:t xml:space="preserve">.</w:t>
      </w:r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Un </w:t>
      </w:r>
      <w:r>
        <w:rPr>
          <w:b/>
          <w:bCs/>
        </w:rPr>
        <w:t xml:space="preserve">progiciel</w:t>
      </w:r>
      <w:r>
        <w:t xml:space="preserve"> est une application utilisable par </w:t>
      </w:r>
      <w:r>
        <w:rPr>
          <w:b/>
          <w:bCs/>
        </w:rPr>
        <w:t xml:space="preserve">de nombreuses organisations</w:t>
      </w:r>
      <w:r>
        <w:t xml:space="preserve"> pour exercer tout ou partie de leurs fonctions. Sa mise en œuvre nécessite un </w:t>
      </w:r>
      <w:r>
        <w:rPr>
          <w:b/>
          <w:bCs/>
        </w:rPr>
        <w:t xml:space="preserve">paramétrage</w:t>
      </w:r>
      <w:r>
        <w:t xml:space="preserve">.</w:t>
      </w:r>
    </w:p>
    <w:p>
      <w:pPr>
        <w:spacing w:after="100"/>
      </w:pPr>
      <w:r>
        <w:t xml:space="preserve">Pourquoi intégrer ? Parce que </w:t>
      </w:r>
      <w:r>
        <w:rPr>
          <w:b/>
          <w:bCs/>
        </w:rPr>
        <w:t xml:space="preserve">de nombreux processus sont inter-fonctionnels</w:t>
      </w:r>
      <w:r>
        <w:t xml:space="preserve"> : ils traversent plusieurs services (ventes, comptabilité, fabrication…).</w:t>
      </w:r>
    </w:p>
    <w:p>
      <w:pPr>
        <w:pStyle w:val="Heading3"/>
      </w:pPr>
      <w:bookmarkStart w:name="_Toc100029" w:id="29"/>
      <w:r>
        <w:t xml:space="preserve">Le principe d’intégration</w:t>
      </w:r>
      <w:bookmarkEnd w:id="29"/>
    </w:p>
    <w:p>
      <w:pPr>
        <w:pStyle w:val="ListParagraph"/>
        <w:numPr>
          <w:ilvl w:val="0"/>
          <w:numId w:val="2"/>
        </w:numPr>
        <w:spacing w:after="40"/>
      </w:pPr>
      <w:r>
        <w:t xml:space="preserve">Une donnée est </w:t>
      </w:r>
      <w:r>
        <w:rPr>
          <w:b/>
          <w:bCs/>
        </w:rPr>
        <w:t xml:space="preserve">saisie une seule fois</w:t>
      </w:r>
      <w:r>
        <w:t xml:space="preserve">, au moment de l’événement qui la génère.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Elle est </w:t>
      </w:r>
      <w:r>
        <w:rPr>
          <w:b/>
          <w:bCs/>
        </w:rPr>
        <w:t xml:space="preserve">disponible en temps réel</w:t>
      </w:r>
      <w:r>
        <w:t xml:space="preserve"> pour tous les utilisateurs autorisés de la </w:t>
      </w:r>
      <w:r>
        <w:rPr>
          <w:b/>
          <w:bCs/>
        </w:rPr>
        <w:t xml:space="preserve">base unique</w:t>
      </w:r>
      <w:r>
        <w:t xml:space="preserve">, commune à tous les modules.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modules couvrent </w:t>
      </w:r>
      <w:r>
        <w:rPr>
          <w:b/>
          <w:bCs/>
        </w:rPr>
        <w:t xml:space="preserve">l’ensemble des activités</w:t>
      </w:r>
      <w:r>
        <w:t xml:space="preserve"> de l’entreprise.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ERP gère plusieurs </w:t>
      </w:r>
      <w:r>
        <w:rPr>
          <w:b/>
          <w:bCs/>
        </w:rPr>
        <w:t xml:space="preserve">entités</w:t>
      </w:r>
      <w:r>
        <w:t xml:space="preserve"> (organisations), </w:t>
      </w:r>
      <w:r>
        <w:rPr>
          <w:b/>
          <w:bCs/>
        </w:rPr>
        <w:t xml:space="preserve">devises</w:t>
      </w:r>
      <w:r>
        <w:t xml:space="preserve">, </w:t>
      </w:r>
      <w:r>
        <w:rPr>
          <w:b/>
          <w:bCs/>
        </w:rPr>
        <w:t xml:space="preserve">langues</w:t>
      </w:r>
      <w:r>
        <w:t xml:space="preserve"> et </w:t>
      </w:r>
      <w:r>
        <w:rPr>
          <w:b/>
          <w:bCs/>
        </w:rPr>
        <w:t xml:space="preserve">législations</w:t>
      </w:r>
      <w:r>
        <w:t xml:space="preserve"> (cas des multinationales).</w:t>
      </w:r>
    </w:p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286250" cy="2609850"/>
            <wp:effectExtent t="0" r="0" b="0" l="0"/>
            <wp:docPr id="1" name="erp.png" descr="L'ERP : des modules interdépendants autour d'une base de données unique." title="L'ERP : des modules interdépendants autour d'une base de données uniq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L’ERP : des modules interdépendants autour d’une base de données unique.</w:t>
      </w:r>
    </w:p>
    <w:p>
      <w:pPr>
        <w:pStyle w:val="Heading3"/>
      </w:pPr>
      <w:bookmarkStart w:name="_Toc100030" w:id="30"/>
      <w:r>
        <w:t xml:space="preserve">Les modules d’un ERP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Gestion commerciale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Clients (organisme qui commande, site de livraison, entité facturée, organisme qui paye), </w:t>
            </w:r>
            <w:r>
              <w:rPr>
                <w:b/>
                <w:bCs/>
                <w:sz w:val="19"/>
                <w:szCs w:val="19"/>
              </w:rPr>
              <w:t xml:space="preserve">prévision des ventes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commandes clients</w:t>
            </w:r>
            <w:r>
              <w:rPr>
                <w:sz w:val="19"/>
                <w:szCs w:val="19"/>
              </w:rPr>
              <w:t xml:space="preserve">, facturation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Achats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Relations fournisseurs ; produits proposés par chaque fournisseur avec </w:t>
            </w:r>
            <w:r>
              <w:rPr>
                <w:b/>
                <w:bCs/>
                <w:sz w:val="19"/>
                <w:szCs w:val="19"/>
              </w:rPr>
              <w:t xml:space="preserve">prix d’achat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 xml:space="preserve">délai de livraison</w:t>
            </w:r>
            <w:r>
              <w:rPr>
                <w:sz w:val="19"/>
                <w:szCs w:val="19"/>
              </w:rPr>
              <w:t xml:space="preserve"> ; commandes fournisseurs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Logistique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Suivi des </w:t>
            </w:r>
            <w:r>
              <w:rPr>
                <w:b/>
                <w:bCs/>
                <w:sz w:val="19"/>
                <w:szCs w:val="19"/>
              </w:rPr>
              <w:t xml:space="preserve">mouvements de matière</w:t>
            </w:r>
            <w:r>
              <w:rPr>
                <w:sz w:val="19"/>
                <w:szCs w:val="19"/>
              </w:rPr>
              <w:t xml:space="preserve"> : entrées (fournisseurs, ateliers) et sorties (vers les ateliers ou les clients) ; entrepôts, distribution, transports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Production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Gestion de production, suivi de la qualité, maintenance des équipements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Gestion financière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Comptabilité générale, clients et fournisseurs ; trésorerie, immobilisations, consolidation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Ressources humaines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Administration du personnel, temps de travail, congés et absences, </w:t>
            </w:r>
            <w:r>
              <w:rPr>
                <w:b/>
                <w:bCs/>
                <w:sz w:val="19"/>
                <w:szCs w:val="19"/>
              </w:rPr>
              <w:t xml:space="preserve">paie</w:t>
            </w:r>
            <w:r>
              <w:rPr>
                <w:sz w:val="19"/>
                <w:szCs w:val="19"/>
              </w:rPr>
              <w:t xml:space="preserve">, carrières et formation, compétences, recrutement, déplacements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031" w:id="31"/>
      <w:r>
        <w:t xml:space="preserve">2. Les processus</w:t>
      </w:r>
      <w:bookmarkEnd w:id="31"/>
    </w:p>
    <w:p>
      <w:pPr>
        <w:pStyle w:val="Heading3"/>
      </w:pPr>
      <w:bookmarkStart w:name="_Toc100032" w:id="32"/>
      <w:r>
        <w:t xml:space="preserve">Définitions</w:t>
      </w:r>
      <w:bookmarkEnd w:id="32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Un </w:t>
      </w:r>
      <w:r>
        <w:rPr>
          <w:b/>
          <w:bCs/>
        </w:rPr>
        <w:t xml:space="preserve">processus</w:t>
      </w:r>
      <w:r>
        <w:t xml:space="preserve"> est un </w:t>
      </w:r>
      <w:r>
        <w:rPr>
          <w:b/>
          <w:bCs/>
        </w:rPr>
        <w:t xml:space="preserve">ensemble d’activités corrélées ou interactives</w:t>
      </w:r>
      <w:r>
        <w:t xml:space="preserve"> qui délivre un </w:t>
      </w:r>
      <w:r>
        <w:rPr>
          <w:b/>
          <w:bCs/>
        </w:rPr>
        <w:t xml:space="preserve">produit ou un service</w:t>
      </w:r>
      <w:r>
        <w:t xml:space="preserve"> à un </w:t>
      </w:r>
      <w:r>
        <w:rPr>
          <w:b/>
          <w:bCs/>
        </w:rPr>
        <w:t xml:space="preserve">client interne ou externe</w:t>
      </w:r>
      <w:r>
        <w:t xml:space="preserve"> en </w:t>
      </w:r>
      <w:r>
        <w:rPr>
          <w:b/>
          <w:bCs/>
        </w:rPr>
        <w:t xml:space="preserve">créant de la valeur ajoutée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activités sont réalisées par </w:t>
      </w:r>
      <w:r>
        <w:rPr>
          <w:b/>
          <w:bCs/>
        </w:rPr>
        <w:t xml:space="preserve">un ou plusieurs acteurs</w:t>
      </w:r>
      <w:r>
        <w:t xml:space="preserve">, souvent issus de </w:t>
      </w:r>
      <w:r>
        <w:rPr>
          <w:b/>
          <w:bCs/>
        </w:rPr>
        <w:t xml:space="preserve">services différents</w:t>
      </w:r>
      <w:r>
        <w:t xml:space="preserve">, et suivent des </w:t>
      </w:r>
      <w:r>
        <w:rPr>
          <w:b/>
          <w:bCs/>
        </w:rPr>
        <w:t xml:space="preserve">règles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Une </w:t>
      </w:r>
      <w:r>
        <w:rPr>
          <w:b/>
          <w:bCs/>
        </w:rPr>
        <w:t xml:space="preserve">activité</w:t>
      </w:r>
      <w:r>
        <w:t xml:space="preserve"> porte sur des objets physiques ou des informations, avec des </w:t>
      </w:r>
      <w:r>
        <w:rPr>
          <w:b/>
          <w:bCs/>
        </w:rPr>
        <w:t xml:space="preserve">entrées</w:t>
      </w:r>
      <w:r>
        <w:t xml:space="preserve"> et des </w:t>
      </w:r>
      <w:r>
        <w:rPr>
          <w:b/>
          <w:bCs/>
        </w:rPr>
        <w:t xml:space="preserve">sorties</w:t>
      </w:r>
      <w:r>
        <w:t xml:space="preserve">. Elle se décompose en </w:t>
      </w:r>
      <w:r>
        <w:rPr>
          <w:b/>
          <w:bCs/>
        </w:rPr>
        <w:t xml:space="preserve">tâches élémentaires</w:t>
      </w:r>
      <w:r>
        <w:t xml:space="preserve">, réalisées par une personne ou un groupe.</w:t>
      </w:r>
    </w:p>
    <w:p>
      <w:pPr>
        <w:spacing w:after="6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b/>
          <w:bCs/>
          <w:color w:val="0B4F6C"/>
        </w:rPr>
        <w:t xml:space="preserve">But d’un ERP : automatiser et supporter les processus de l’organisation.</w:t>
      </w:r>
    </w:p>
    <w:p>
      <w:pPr>
        <w:pStyle w:val="Heading3"/>
      </w:pPr>
      <w:bookmarkStart w:name="_Toc100033" w:id="33"/>
      <w:r>
        <w:t xml:space="preserve">Exemple : la gestion d’une commande client</w:t>
      </w:r>
      <w:bookmarkEnd w:id="33"/>
    </w:p>
    <w:p>
      <w:pPr>
        <w:pStyle w:val="ListParagraph"/>
        <w:numPr>
          <w:ilvl w:val="0"/>
          <w:numId w:val="4"/>
        </w:numPr>
        <w:spacing w:after="40"/>
      </w:pPr>
      <w:r>
        <w:t xml:space="preserve">Le client passe une commande.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 commande est enregistrée dans l’ERP.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Les marchandises sont sorties du stock et emballées.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Le colis est expédié.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Les marchandises sont facturées.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Le client règle la facture.</w:t>
      </w:r>
    </w:p>
    <w:p>
      <w:pPr>
        <w:spacing w:after="60"/>
      </w:pPr>
    </w:p>
    <w:p>
      <w:pPr>
        <w:spacing w:after="100"/>
      </w:pPr>
      <w:r>
        <w:t xml:space="preserve">Acteurs : le </w:t>
      </w:r>
      <w:r>
        <w:rPr>
          <w:b/>
          <w:bCs/>
        </w:rPr>
        <w:t xml:space="preserve">client</w:t>
      </w:r>
      <w:r>
        <w:t xml:space="preserve"> (acteur externe), le </w:t>
      </w:r>
      <w:r>
        <w:rPr>
          <w:b/>
          <w:bCs/>
        </w:rPr>
        <w:t xml:space="preserve">service commercial</w:t>
      </w:r>
      <w:r>
        <w:t xml:space="preserve">, le </w:t>
      </w:r>
      <w:r>
        <w:rPr>
          <w:b/>
          <w:bCs/>
        </w:rPr>
        <w:t xml:space="preserve">service logistique</w:t>
      </w:r>
      <w:r>
        <w:t xml:space="preserve"> et la </w:t>
      </w:r>
      <w:r>
        <w:rPr>
          <w:b/>
          <w:bCs/>
        </w:rPr>
        <w:t xml:space="preserve">comptabilité clients</w:t>
      </w:r>
      <w:r>
        <w:t xml:space="preserve">, qui </w:t>
      </w:r>
      <w:r>
        <w:rPr>
          <w:b/>
          <w:bCs/>
        </w:rPr>
        <w:t xml:space="preserve">coopèrent en se transmettant l’information</w:t>
      </w:r>
      <w:r>
        <w:t xml:space="preserve">.</w:t>
      </w:r>
    </w:p>
    <w:p>
      <w:pPr>
        <w:pStyle w:val="Heading3"/>
      </w:pPr>
      <w:bookmarkStart w:name="_Toc100034" w:id="34"/>
      <w:r>
        <w:t xml:space="preserve">Le workflow</w:t>
      </w:r>
      <w:bookmarkEnd w:id="34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Le </w:t>
      </w:r>
      <w:r>
        <w:rPr>
          <w:b/>
          <w:bCs/>
        </w:rPr>
        <w:t xml:space="preserve">workflow</w:t>
      </w:r>
      <w:r>
        <w:t xml:space="preserve"> gère électroniquement l’ensemble des </w:t>
      </w:r>
      <w:r>
        <w:rPr>
          <w:b/>
          <w:bCs/>
        </w:rPr>
        <w:t xml:space="preserve">tâches à accomplir par les acteurs</w:t>
      </w:r>
      <w:r>
        <w:t xml:space="preserve"> pour aboutir à un résultat. Il permet de </w:t>
      </w:r>
      <w:r>
        <w:rPr>
          <w:b/>
          <w:bCs/>
        </w:rPr>
        <w:t xml:space="preserve">suivre les activités tout au long d’un processus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cantSplit/>
          <w:tblHeader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États successifs du document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Acteurs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Demande de congé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Brouillon → confirmée → validée → validée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Salarié → manager → responsable de secteur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Facture fournisseur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Arrivée → approbation → validation financière → paiement et archivage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Émetteur de la commande → contrôleur de gestion → comptabilité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035" w:id="35"/>
      <w:r>
        <w:t xml:space="preserve">Acteurs et profils</w:t>
      </w:r>
      <w:bookmarkEnd w:id="35"/>
    </w:p>
    <w:p>
      <w:pPr>
        <w:pStyle w:val="ListParagraph"/>
        <w:numPr>
          <w:ilvl w:val="0"/>
          <w:numId w:val="2"/>
        </w:numPr>
        <w:spacing w:after="40"/>
      </w:pPr>
      <w:r>
        <w:t xml:space="preserve">Chaque personne qui intervient est un </w:t>
      </w:r>
      <w:r>
        <w:rPr>
          <w:b/>
          <w:bCs/>
        </w:rPr>
        <w:t xml:space="preserve">acteur</w:t>
      </w:r>
      <w:r>
        <w:t xml:space="preserve"> ; chaque acteur a un </w:t>
      </w:r>
      <w:r>
        <w:rPr>
          <w:b/>
          <w:bCs/>
        </w:rPr>
        <w:t xml:space="preserve">profil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profil définit un </w:t>
      </w:r>
      <w:r>
        <w:rPr>
          <w:b/>
          <w:bCs/>
        </w:rPr>
        <w:t xml:space="preserve">ensemble d’autorisations</w:t>
      </w:r>
      <w:r>
        <w:t xml:space="preserve"> d’accès aux fonctions et aux données : </w:t>
      </w:r>
      <w:r>
        <w:rPr>
          <w:b/>
          <w:bCs/>
        </w:rPr>
        <w:t xml:space="preserve">consultation, création, modification, suppression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100036" w:id="36"/>
      <w:r>
        <w:t xml:space="preserve">3. Bilan : avantages et inconvénients des ERP</w:t>
      </w:r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1A8FB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Avantages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1A8FB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Inconvénients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Cohérence et homogénéité</w:t>
            </w:r>
            <w:r>
              <w:rPr>
                <w:sz w:val="19"/>
                <w:szCs w:val="19"/>
              </w:rPr>
              <w:t xml:space="preserve"> des informations (un seul fichier articles, un seul fichier clients…) : même logique, même ergonomie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Partage du même SI</w:t>
            </w:r>
            <w:r>
              <w:rPr>
                <w:sz w:val="19"/>
                <w:szCs w:val="19"/>
              </w:rPr>
              <w:t xml:space="preserve"> : communication interne et externe facilitée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Mise en œuvre complexe</w:t>
            </w:r>
            <w:r>
              <w:rPr>
                <w:sz w:val="19"/>
                <w:szCs w:val="19"/>
              </w:rPr>
              <w:t xml:space="preserve"> si le périmètre est mal déterminé ou le projet mal piloté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Coût élevé</w:t>
            </w:r>
            <w:r>
              <w:rPr>
                <w:sz w:val="19"/>
                <w:szCs w:val="19"/>
              </w:rPr>
              <w:t xml:space="preserve"> (sauf ERP open source : restent la formation et le service éventuel du fournisseur)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Difficultés d’appropriation</w:t>
            </w:r>
            <w:r>
              <w:rPr>
                <w:sz w:val="19"/>
                <w:szCs w:val="19"/>
              </w:rPr>
              <w:t xml:space="preserve"> par le personnel : importance de la </w:t>
            </w:r>
            <w:r>
              <w:rPr>
                <w:b/>
                <w:bCs/>
                <w:sz w:val="19"/>
                <w:szCs w:val="19"/>
              </w:rPr>
              <w:t xml:space="preserve">formation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Nécessité d’une </w:t>
            </w:r>
            <w:r>
              <w:rPr>
                <w:b/>
                <w:bCs/>
                <w:sz w:val="19"/>
                <w:szCs w:val="19"/>
              </w:rPr>
              <w:t xml:space="preserve">maintenance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037" w:id="37"/>
      <w:r>
        <w:t xml:space="preserve">4. Modéliser les processus : BPM et BPMN</w:t>
      </w:r>
      <w:bookmarkEnd w:id="37"/>
    </w:p>
    <w:p>
      <w:pPr>
        <w:pStyle w:val="Heading3"/>
      </w:pPr>
      <w:bookmarkStart w:name="_Toc100038" w:id="38"/>
      <w:r>
        <w:t xml:space="preserve">Le BPM (Business Process Management)</w:t>
      </w:r>
      <w:bookmarkEnd w:id="38"/>
    </w:p>
    <w:p>
      <w:pPr>
        <w:pStyle w:val="ListParagraph"/>
        <w:numPr>
          <w:ilvl w:val="0"/>
          <w:numId w:val="2"/>
        </w:numPr>
        <w:spacing w:after="40"/>
      </w:pPr>
      <w:r>
        <w:t xml:space="preserve">Le BPM vise à </w:t>
      </w:r>
      <w:r>
        <w:rPr>
          <w:b/>
          <w:bCs/>
        </w:rPr>
        <w:t xml:space="preserve">optimiser les processus</w:t>
      </w:r>
      <w:r>
        <w:t xml:space="preserve"> pour </w:t>
      </w:r>
      <w:r>
        <w:rPr>
          <w:b/>
          <w:bCs/>
        </w:rPr>
        <w:t xml:space="preserve">améliorer la performance</w:t>
      </w:r>
      <w:r>
        <w:t xml:space="preserve"> de l’entreprise : les rendre plus </w:t>
      </w:r>
      <w:r>
        <w:rPr>
          <w:b/>
          <w:bCs/>
        </w:rPr>
        <w:t xml:space="preserve">efficaces</w:t>
      </w:r>
      <w:r>
        <w:t xml:space="preserve"> et capables de </w:t>
      </w:r>
      <w:r>
        <w:rPr>
          <w:b/>
          <w:bCs/>
        </w:rPr>
        <w:t xml:space="preserve">s’adapter aux changements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Une </w:t>
      </w:r>
      <w:r>
        <w:rPr>
          <w:b/>
          <w:bCs/>
        </w:rPr>
        <w:t xml:space="preserve">procédure d’entreprise</w:t>
      </w:r>
      <w:r>
        <w:t xml:space="preserve"> est un ensemble de tâches et d’activités coordonnées et dirigées par des </w:t>
      </w:r>
      <w:r>
        <w:rPr>
          <w:b/>
          <w:bCs/>
        </w:rPr>
        <w:t xml:space="preserve">personnes</w:t>
      </w:r>
      <w:r>
        <w:t xml:space="preserve"> et des </w:t>
      </w:r>
      <w:r>
        <w:rPr>
          <w:b/>
          <w:bCs/>
        </w:rPr>
        <w:t xml:space="preserve">équipements</w:t>
      </w:r>
      <w:r>
        <w:t xml:space="preserve">, en vue d’un but.</w:t>
      </w:r>
    </w:p>
    <w:p>
      <w:pPr>
        <w:spacing w:after="60"/>
      </w:pPr>
    </w:p>
    <w:p>
      <w:pPr>
        <w:pStyle w:val="Heading3"/>
      </w:pPr>
      <w:bookmarkStart w:name="_Toc100039" w:id="39"/>
      <w:r>
        <w:t xml:space="preserve">La notation BPMN</w:t>
      </w:r>
      <w:bookmarkEnd w:id="39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Le </w:t>
      </w:r>
      <w:r>
        <w:rPr>
          <w:b/>
          <w:bCs/>
        </w:rPr>
        <w:t xml:space="preserve">BPMN</w:t>
      </w:r>
      <w:r>
        <w:t xml:space="preserve"> (</w:t>
      </w:r>
      <w:r>
        <w:rPr>
          <w:i/>
          <w:iCs/>
        </w:rPr>
        <w:t xml:space="preserve">Business Process Modeling Notation</w:t>
      </w:r>
      <w:r>
        <w:t xml:space="preserve">) est une </w:t>
      </w:r>
      <w:r>
        <w:rPr>
          <w:b/>
          <w:bCs/>
        </w:rPr>
        <w:t xml:space="preserve">notation graphique standardisée</w:t>
      </w:r>
      <w:r>
        <w:t xml:space="preserve"> qui modélise les procédures d’entreprise dans un schéma compréhensible </w:t>
      </w:r>
      <w:r>
        <w:rPr>
          <w:b/>
          <w:bCs/>
        </w:rPr>
        <w:t xml:space="preserve">à la fois par les techniciens et par les utilisateurs</w:t>
      </w:r>
      <w:r>
        <w:t xml:space="preserve">.</w:t>
      </w:r>
    </w:p>
    <w:p>
      <w:pPr>
        <w:spacing w:after="100"/>
      </w:pPr>
      <w:r>
        <w:t xml:space="preserve">Repères : BPMN 1.0 publié par l’</w:t>
      </w:r>
      <w:r>
        <w:rPr>
          <w:b/>
          <w:bCs/>
        </w:rPr>
        <w:t xml:space="preserve">OMG</w:t>
      </w:r>
      <w:r>
        <w:t xml:space="preserve"> (</w:t>
      </w:r>
      <w:r>
        <w:rPr>
          <w:i/>
          <w:iCs/>
        </w:rPr>
        <w:t xml:space="preserve">Object Management Group</w:t>
      </w:r>
      <w:r>
        <w:t xml:space="preserve">) en 2006 ; BPMN 2.0 en 2011 ; norme internationale </w:t>
      </w:r>
      <w:r>
        <w:rPr>
          <w:b/>
          <w:bCs/>
        </w:rPr>
        <w:t xml:space="preserve">ISO/CEI 19510</w:t>
      </w:r>
      <w:r>
        <w:t xml:space="preserve"> en 2013 (version 2.0.2).</w:t>
      </w:r>
    </w:p>
    <w:p>
      <w:pPr>
        <w:pStyle w:val="Heading3"/>
      </w:pPr>
      <w:bookmarkStart w:name="_Toc100040" w:id="40"/>
      <w:r>
        <w:t xml:space="preserve">Les éléments de base</w:t>
      </w:r>
      <w:bookmarkEnd w:id="40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Activités et tâches</w:t>
      </w:r>
      <w:r>
        <w:t xml:space="preserve"> (rectangles arrondis) : une activité peut se décomposer en tâches ; la </w:t>
      </w:r>
      <w:r>
        <w:rPr>
          <w:b/>
          <w:bCs/>
        </w:rPr>
        <w:t xml:space="preserve">tâche</w:t>
      </w:r>
      <w:r>
        <w:t xml:space="preserve"> est l’opération élémentaire non décomposable, réalisée par un humain ou une machine.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Événements</w:t>
      </w:r>
      <w:r>
        <w:t xml:space="preserve"> (cercles) : de </w:t>
      </w:r>
      <w:r>
        <w:rPr>
          <w:b/>
          <w:bCs/>
        </w:rPr>
        <w:t xml:space="preserve">départ</w:t>
      </w:r>
      <w:r>
        <w:t xml:space="preserve">, </w:t>
      </w:r>
      <w:r>
        <w:rPr>
          <w:b/>
          <w:bCs/>
        </w:rPr>
        <w:t xml:space="preserve">intermédiaire</w:t>
      </w:r>
      <w:r>
        <w:t xml:space="preserve"> ou de </w:t>
      </w:r>
      <w:r>
        <w:rPr>
          <w:b/>
          <w:bCs/>
        </w:rPr>
        <w:t xml:space="preserve">fin</w:t>
      </w:r>
      <w:r>
        <w:t xml:space="preserve">. Un départ peut être déclenché par un </w:t>
      </w:r>
      <w:r>
        <w:rPr>
          <w:b/>
          <w:bCs/>
        </w:rPr>
        <w:t xml:space="preserve">message</w:t>
      </w:r>
      <w:r>
        <w:t xml:space="preserve"> (demande d’un utilisateur extérieur) ou être </w:t>
      </w:r>
      <w:r>
        <w:rPr>
          <w:b/>
          <w:bCs/>
        </w:rPr>
        <w:t xml:space="preserve">temporel</w:t>
      </w:r>
      <w:r>
        <w:t xml:space="preserve"> (ex. : « dernier jour ouvrable du mois » → établir la paie).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Flux de séquence</w:t>
      </w:r>
      <w:r>
        <w:t xml:space="preserve"> (flèche pleine) : il a une origine et une destination et </w:t>
      </w:r>
      <w:r>
        <w:rPr>
          <w:b/>
          <w:bCs/>
        </w:rPr>
        <w:t xml:space="preserve">ordonne les tâches</w:t>
      </w:r>
      <w:r>
        <w:t xml:space="preserve"> d’un processus.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Passerelles</w:t>
      </w:r>
      <w:r>
        <w:t xml:space="preserve"> (losanges) : elles créent des </w:t>
      </w:r>
      <w:r>
        <w:rPr>
          <w:b/>
          <w:bCs/>
        </w:rPr>
        <w:t xml:space="preserve">alternatives</w:t>
      </w:r>
      <w:r>
        <w:t xml:space="preserve"> ou font </w:t>
      </w:r>
      <w:r>
        <w:rPr>
          <w:b/>
          <w:bCs/>
        </w:rPr>
        <w:t xml:space="preserve">converger</w:t>
      </w:r>
      <w:r>
        <w:t xml:space="preserve"> plusieurs branches.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Exclusive</w:t>
      </w:r>
      <w:r>
        <w:t xml:space="preserve"> (losange vide ou avec un X) : </w:t>
      </w:r>
      <w:r>
        <w:rPr>
          <w:b/>
          <w:bCs/>
        </w:rPr>
        <w:t xml:space="preserve">une seule branche</w:t>
      </w:r>
      <w:r>
        <w:t xml:space="preserve"> est suivie, selon une condition.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Parallèle</w:t>
      </w:r>
      <w:r>
        <w:t xml:space="preserve"> (losange avec un +) : plusieurs activités </w:t>
      </w:r>
      <w:r>
        <w:rPr>
          <w:b/>
          <w:bCs/>
        </w:rPr>
        <w:t xml:space="preserve">en parallèle</w:t>
      </w:r>
      <w:r>
        <w:t xml:space="preserve"> ; toutes doivent être terminées avant de continuer.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Sous-processus</w:t>
      </w:r>
      <w:r>
        <w:t xml:space="preserve"> (rectangle avec un +) : activité qui contient d’autres activités ; il décrit une partie plus finement sans surcharger le processus principal.</w:t>
      </w:r>
    </w:p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2943225"/>
            <wp:effectExtent t="0" r="0" b="0" l="0"/>
            <wp:docPr id="1" name="bpmn.png" descr="Les principaux symboles BPMN." title="Les principaux symboles BPM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Les principaux symboles BPMN.</w:t>
      </w:r>
    </w:p>
    <w:p>
      <w:pPr>
        <w:pStyle w:val="Heading3"/>
      </w:pPr>
      <w:bookmarkStart w:name="_Toc100041" w:id="41"/>
      <w:r>
        <w:t xml:space="preserve">La collaboration : piscines, couloirs, connecteurs et objets</w:t>
      </w:r>
      <w:bookmarkEnd w:id="41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Piscine</w:t>
      </w:r>
      <w:r>
        <w:t xml:space="preserve"> (</w:t>
      </w:r>
      <w:r>
        <w:rPr>
          <w:i/>
          <w:iCs/>
        </w:rPr>
        <w:t xml:space="preserve">pool</w:t>
      </w:r>
      <w:r>
        <w:t xml:space="preserve">) : représente un </w:t>
      </w:r>
      <w:r>
        <w:rPr>
          <w:b/>
          <w:bCs/>
        </w:rPr>
        <w:t xml:space="preserve">participant</w:t>
      </w:r>
      <w:r>
        <w:t xml:space="preserve"> au processus. Décrire le processus à l’intérieur d’une piscine, c’est faire de l’</w:t>
      </w:r>
      <w:r>
        <w:rPr>
          <w:b/>
          <w:bCs/>
        </w:rPr>
        <w:t xml:space="preserve">orchestration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Ligne d’eau ou couloir</w:t>
      </w:r>
      <w:r>
        <w:t xml:space="preserve"> (</w:t>
      </w:r>
      <w:r>
        <w:rPr>
          <w:i/>
          <w:iCs/>
        </w:rPr>
        <w:t xml:space="preserve">swimlane</w:t>
      </w:r>
      <w:r>
        <w:t xml:space="preserve">) : subdivise une piscine pour organiser les tâches (par service, par rôle).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Trois connecteurs</w:t>
      </w:r>
      <w:r>
        <w:t xml:space="preserve"> 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flux de séquence</w:t>
      </w:r>
      <w:r>
        <w:t xml:space="preserve"> : enchaînement des événements et activités ; il </w:t>
      </w:r>
      <w:r>
        <w:rPr>
          <w:b/>
          <w:bCs/>
        </w:rPr>
        <w:t xml:space="preserve">ne peut pas sortir d’une piscine</w:t>
      </w:r>
      <w:r>
        <w:t xml:space="preserve">, mais peut passer d’un couloir à l’autre 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flux de message</w:t>
      </w:r>
      <w:r>
        <w:t xml:space="preserve"> : messages qui circulent </w:t>
      </w:r>
      <w:r>
        <w:rPr>
          <w:b/>
          <w:bCs/>
        </w:rPr>
        <w:t xml:space="preserve">entre deux participants</w:t>
      </w:r>
      <w:r>
        <w:t xml:space="preserve"> (deux piscines) 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association</w:t>
      </w:r>
      <w:r>
        <w:t xml:space="preserve"> : relie un texte, un fichier ou un objet de données à une tâche (entrées et sorties).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Flux de message vers un </w:t>
      </w:r>
      <w:r>
        <w:rPr>
          <w:b/>
          <w:bCs/>
        </w:rPr>
        <w:t xml:space="preserve">objet</w:t>
      </w:r>
      <w:r>
        <w:t xml:space="preserve"> de l’autre piscine : </w:t>
      </w:r>
      <w:r>
        <w:rPr>
          <w:b/>
          <w:bCs/>
        </w:rPr>
        <w:t xml:space="preserve">chorégraphie</w:t>
      </w:r>
      <w:r>
        <w:t xml:space="preserve"> entre deux processus. Vers une </w:t>
      </w:r>
      <w:r>
        <w:rPr>
          <w:b/>
          <w:bCs/>
        </w:rPr>
        <w:t xml:space="preserve">piscine</w:t>
      </w:r>
      <w:r>
        <w:t xml:space="preserve"> fermée : </w:t>
      </w:r>
      <w:r>
        <w:rPr>
          <w:b/>
          <w:bCs/>
        </w:rPr>
        <w:t xml:space="preserve">collaboration</w:t>
      </w:r>
      <w:r>
        <w:t xml:space="preserve"> entre le processus et le partenaire.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Objets</w:t>
      </w:r>
      <w:r>
        <w:t xml:space="preserve"> : l’</w:t>
      </w:r>
      <w:r>
        <w:rPr>
          <w:b/>
          <w:bCs/>
        </w:rPr>
        <w:t xml:space="preserve">objet de données</w:t>
      </w:r>
      <w:r>
        <w:t xml:space="preserve"> indique la donnée nécessaire ou produite par une tâche (il peut être modifié) ; la </w:t>
      </w:r>
      <w:r>
        <w:rPr>
          <w:b/>
          <w:bCs/>
        </w:rPr>
        <w:t xml:space="preserve">collection d’objets</w:t>
      </w:r>
      <w:r>
        <w:t xml:space="preserve"> représente un ensemble (ex. : liste de fournisseurs) ; la </w:t>
      </w:r>
      <w:r>
        <w:rPr>
          <w:b/>
          <w:bCs/>
        </w:rPr>
        <w:t xml:space="preserve">source de données</w:t>
      </w:r>
      <w:r>
        <w:t xml:space="preserve"> permet de lire ou stocker des données (ex. : l’ERP).</w:t>
      </w:r>
    </w:p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bpmn_conges.png" descr="Exemple du cours : demande de congés sur deux couloirs (Employé / Manager) avec passerelles exclusives." title="Exemple du cours : demande de congés sur deux couloirs (Employé / Manager) avec passerelles exclusiv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Exemple du cours : demande de congés sur deux couloirs (Employé / Manager) avec passerelles exclusives.</w:t>
      </w:r>
    </w:p>
    <w:p>
      <w:pPr>
        <w:pStyle w:val="Heading3"/>
      </w:pPr>
      <w:bookmarkStart w:name="_Toc100042" w:id="42"/>
      <w:r>
        <w:t xml:space="preserve">Exercice d’application : gestion d’une bibliothèque</w:t>
      </w:r>
      <w:bookmarkEnd w:id="42"/>
    </w:p>
    <w:p>
      <w:pPr>
        <w:pStyle w:val="ListParagraph"/>
        <w:numPr>
          <w:ilvl w:val="0"/>
          <w:numId w:val="2"/>
        </w:numPr>
        <w:spacing w:after="40"/>
      </w:pPr>
      <w:r>
        <w:t xml:space="preserve">Un abonné emprunte </w:t>
      </w:r>
      <w:r>
        <w:rPr>
          <w:b/>
          <w:bCs/>
        </w:rPr>
        <w:t xml:space="preserve">5 livres maximum</w:t>
      </w:r>
      <w:r>
        <w:t xml:space="preserve">, pour </w:t>
      </w:r>
      <w:r>
        <w:rPr>
          <w:b/>
          <w:bCs/>
        </w:rPr>
        <w:t xml:space="preserve">3 semaines</w:t>
      </w:r>
      <w:r>
        <w:t xml:space="preserve"> maximum.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cas de retard, il est </w:t>
      </w:r>
      <w:r>
        <w:rPr>
          <w:b/>
          <w:bCs/>
        </w:rPr>
        <w:t xml:space="preserve">suspendu</w:t>
      </w:r>
      <w:r>
        <w:t xml:space="preserve"> autant de jours que de jours de retard, </w:t>
      </w:r>
      <w:r>
        <w:rPr>
          <w:b/>
          <w:bCs/>
        </w:rPr>
        <w:t xml:space="preserve">cumulés par livre</w:t>
      </w:r>
      <w:r>
        <w:t xml:space="preserve"> (2 livres avec 1 semaine de retard chacun = 2 semaines de suspension à partir du retour).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abonnements se terminent à la fin de l’année civile : renouvellement obligatoire </w:t>
      </w:r>
      <w:r>
        <w:rPr>
          <w:b/>
          <w:bCs/>
        </w:rPr>
        <w:t xml:space="preserve">en début d’année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vérification « l’abonné peut-il emprunter ? » doit être modélisée dans un </w:t>
      </w:r>
      <w:r>
        <w:rPr>
          <w:b/>
          <w:bCs/>
        </w:rPr>
        <w:t xml:space="preserve">sous-processus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Suite : 3 services (</w:t>
      </w:r>
      <w:r>
        <w:rPr>
          <w:b/>
          <w:bCs/>
        </w:rPr>
        <w:t xml:space="preserve">Accueil</w:t>
      </w:r>
      <w:r>
        <w:t xml:space="preserve"> : emprunts et retours ; </w:t>
      </w:r>
      <w:r>
        <w:rPr>
          <w:b/>
          <w:bCs/>
        </w:rPr>
        <w:t xml:space="preserve">Documentaliste</w:t>
      </w:r>
      <w:r>
        <w:t xml:space="preserve"> : remise en rayon ; </w:t>
      </w:r>
      <w:r>
        <w:rPr>
          <w:b/>
          <w:bCs/>
        </w:rPr>
        <w:t xml:space="preserve">Service adhérents</w:t>
      </w:r>
      <w:r>
        <w:t xml:space="preserve"> : adhésion). Un adhérent non trouvé peut s’inscrire (détails inconnus). → Réaliser un </w:t>
      </w:r>
      <w:r>
        <w:rPr>
          <w:b/>
          <w:bCs/>
        </w:rPr>
        <w:t xml:space="preserve">diagramme de collaboration</w:t>
      </w:r>
      <w:r>
        <w:t xml:space="preserve">.</w:t>
      </w:r>
    </w:p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043" w:id="43"/>
            <w:r>
              <w:t xml:space="preserve">À retenir</w:t>
            </w:r>
            <w:bookmarkEnd w:id="43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ERP / PGI</w:t>
            </w:r>
            <w:r>
              <w:t xml:space="preserve"> : progiciel intégré, modules interdépendants + </w:t>
            </w:r>
            <w:r>
              <w:rPr>
                <w:b/>
                <w:bCs/>
              </w:rPr>
              <w:t xml:space="preserve">base de données unique</w:t>
            </w:r>
            <w:r>
              <w:t xml:space="preserve"> ; donnée </w:t>
            </w:r>
            <w:r>
              <w:rPr>
                <w:b/>
                <w:bCs/>
              </w:rPr>
              <w:t xml:space="preserve">saisie une seule fois</w:t>
            </w:r>
            <w:r>
              <w:t xml:space="preserve">, disponible </w:t>
            </w:r>
            <w:r>
              <w:rPr>
                <w:b/>
                <w:bCs/>
              </w:rPr>
              <w:t xml:space="preserve">en temps réel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Processus</w:t>
            </w:r>
            <w:r>
              <w:t xml:space="preserve"> = activités corrélées qui créent de la valeur pour un client interne ou externe ; processus → activités → tâches. L’ERP </w:t>
            </w:r>
            <w:r>
              <w:rPr>
                <w:b/>
                <w:bCs/>
              </w:rPr>
              <w:t xml:space="preserve">automatise et supporte</w:t>
            </w:r>
            <w:r>
              <w:t xml:space="preserve"> les processus.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Workflow</w:t>
            </w:r>
            <w:r>
              <w:t xml:space="preserve"> = gestion électronique de l’enchaînement des tâches entre acteurs ; </w:t>
            </w:r>
            <w:r>
              <w:rPr>
                <w:b/>
                <w:bCs/>
              </w:rPr>
              <w:t xml:space="preserve">profil</w:t>
            </w:r>
            <w:r>
              <w:t xml:space="preserve"> = droits (consulter, créer, modifier, supprimer).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ERP : </w:t>
            </w:r>
            <w:r>
              <w:rPr>
                <w:b/>
                <w:bCs/>
              </w:rPr>
              <w:t xml:space="preserve">+</w:t>
            </w:r>
            <w:r>
              <w:t xml:space="preserve"> cohérence et partage de l’information ; </w:t>
            </w:r>
            <w:r>
              <w:rPr>
                <w:b/>
                <w:bCs/>
              </w:rPr>
              <w:t xml:space="preserve">–</w:t>
            </w:r>
            <w:r>
              <w:t xml:space="preserve"> coût, complexité, appropriation, maintenance.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BPMN : événements (cercles), tâches (rectangles), passerelles (losanges : </w:t>
            </w:r>
            <w:r>
              <w:rPr>
                <w:b/>
                <w:bCs/>
              </w:rPr>
              <w:t xml:space="preserve">exclusive X</w:t>
            </w:r>
            <w:r>
              <w:t xml:space="preserve"> / </w:t>
            </w:r>
            <w:r>
              <w:rPr>
                <w:b/>
                <w:bCs/>
              </w:rPr>
              <w:t xml:space="preserve">parallèle +</w:t>
            </w:r>
            <w:r>
              <w:t xml:space="preserve">), flux de </w:t>
            </w:r>
            <w:r>
              <w:rPr>
                <w:b/>
                <w:bCs/>
              </w:rPr>
              <w:t xml:space="preserve">séquence</w:t>
            </w:r>
            <w:r>
              <w:t xml:space="preserve"> (plein, dans une piscine) vs flux de </w:t>
            </w:r>
            <w:r>
              <w:rPr>
                <w:b/>
                <w:bCs/>
              </w:rPr>
              <w:t xml:space="preserve">message</w:t>
            </w:r>
            <w:r>
              <w:t xml:space="preserve"> (pointillés, entre piscines).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Piscine</w:t>
            </w:r>
            <w:r>
              <w:t xml:space="preserve"> = participant (orchestration) ; </w:t>
            </w:r>
            <w:r>
              <w:rPr>
                <w:b/>
                <w:bCs/>
              </w:rPr>
              <w:t xml:space="preserve">couloir</w:t>
            </w:r>
            <w:r>
              <w:t xml:space="preserve"> = rôle ou service ; messages entre piscines = </w:t>
            </w:r>
            <w:r>
              <w:rPr>
                <w:b/>
                <w:bCs/>
              </w:rPr>
              <w:t xml:space="preserve">collaboration</w:t>
            </w:r>
            <w:r>
              <w:t xml:space="preserve"> / </w:t>
            </w:r>
            <w:r>
              <w:rPr>
                <w:b/>
                <w:bCs/>
              </w:rPr>
              <w:t xml:space="preserve">chorégraphie</w:t>
            </w:r>
            <w:r>
              <w:t xml:space="preserve">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044" w:id="44"/>
      <w:r>
        <w:t xml:space="preserve">Séance 4 – SI des ventes et du marketing</w:t>
      </w:r>
      <w:bookmarkEnd w:id="44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Support : « SI – Ventes et Marketing », G. Talens.</w:t>
      </w:r>
    </w:p>
    <w:p>
      <w:pPr>
        <w:pStyle w:val="Heading2"/>
      </w:pPr>
      <w:bookmarkStart w:name="_Toc100045" w:id="45"/>
      <w:r>
        <w:t xml:space="preserve">1. Évolution du marketing</w:t>
      </w:r>
      <w:bookmarkEnd w:id="45"/>
    </w:p>
    <w:p>
      <w:pPr>
        <w:pStyle w:val="Heading3"/>
      </w:pPr>
      <w:bookmarkStart w:name="_Toc100046" w:id="46"/>
      <w:r>
        <w:t xml:space="preserve">Du marketing transactionnel au marketing relationnel</w:t>
      </w:r>
      <w:bookmarkEnd w:id="46"/>
    </w:p>
    <w:p>
      <w:pPr>
        <w:spacing w:after="100"/>
      </w:pPr>
      <w:r>
        <w:t xml:space="preserve">Depuis les années 1990, les entreprises passent d’un marketing </w:t>
      </w:r>
      <w:r>
        <w:rPr>
          <w:b/>
          <w:bCs/>
        </w:rPr>
        <w:t xml:space="preserve">« transactionnel »</w:t>
      </w:r>
      <w:r>
        <w:t xml:space="preserve"> (centré produit) à un marketing </w:t>
      </w:r>
      <w:r>
        <w:rPr>
          <w:b/>
          <w:bCs/>
        </w:rPr>
        <w:t xml:space="preserve">« relationnel »</w:t>
      </w:r>
      <w:r>
        <w:t xml:space="preserve"> (orienté client). But : accompagner le consommateur au quotidien, le conseiller, susciter sa </w:t>
      </w:r>
      <w:r>
        <w:rPr>
          <w:b/>
          <w:bCs/>
        </w:rPr>
        <w:t xml:space="preserve">confiance</w:t>
      </w:r>
      <w:r>
        <w:t xml:space="preserve"> et son </w:t>
      </w:r>
      <w:r>
        <w:rPr>
          <w:b/>
          <w:bCs/>
        </w:rPr>
        <w:t xml:space="preserve">attachement</w:t>
      </w:r>
      <w:r>
        <w:t xml:space="preserve">, et </w:t>
      </w:r>
      <w:r>
        <w:rPr>
          <w:b/>
          <w:bCs/>
        </w:rPr>
        <w:t xml:space="preserve">anticiper ses désirs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084"/>
        <w:gridCol w:w="3855"/>
      </w:tblGrid>
      <w:tr>
        <w:trPr>
          <w:cantSplit/>
          <w:tblHeader/>
        </w:trPr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Marketing transactionnel</w:t>
            </w:r>
          </w:p>
        </w:tc>
        <w:tc>
          <w:tcPr>
            <w:tcW w:type="dxa" w:w="385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Marketing relationnel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Principaux arguments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 produit</w:t>
            </w:r>
          </w:p>
        </w:tc>
        <w:tc>
          <w:tcPr>
            <w:tcW w:type="dxa" w:w="385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 produit </w:t>
            </w:r>
            <w:r>
              <w:rPr>
                <w:b/>
                <w:bCs/>
                <w:sz w:val="19"/>
                <w:szCs w:val="19"/>
              </w:rPr>
              <w:t xml:space="preserve">et la relation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 masse</w:t>
            </w:r>
          </w:p>
        </w:tc>
        <w:tc>
          <w:tcPr>
            <w:tcW w:type="dxa" w:w="385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Individualisée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Évaluation de la valeur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Achat présent</w:t>
            </w:r>
          </w:p>
        </w:tc>
        <w:tc>
          <w:tcPr>
            <w:tcW w:type="dxa" w:w="385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Achats présents </w:t>
            </w:r>
            <w:r>
              <w:rPr>
                <w:b/>
                <w:bCs/>
                <w:sz w:val="19"/>
                <w:szCs w:val="19"/>
              </w:rPr>
              <w:t xml:space="preserve">et futurs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Temporalité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 moment de l’achat</w:t>
            </w:r>
          </w:p>
        </w:tc>
        <w:tc>
          <w:tcPr>
            <w:tcW w:type="dxa" w:w="385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La durée</w:t>
            </w:r>
            <w:r>
              <w:rPr>
                <w:sz w:val="19"/>
                <w:szCs w:val="19"/>
              </w:rPr>
              <w:t xml:space="preserve"> de la relation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Critères d’efficacité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</w:t>
            </w:r>
          </w:p>
        </w:tc>
        <w:tc>
          <w:tcPr>
            <w:tcW w:type="dxa" w:w="385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CA, </w:t>
            </w:r>
            <w:r>
              <w:rPr>
                <w:b/>
                <w:bCs/>
                <w:sz w:val="19"/>
                <w:szCs w:val="19"/>
              </w:rPr>
              <w:t xml:space="preserve">fidélisation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satisfaction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047" w:id="47"/>
      <w:r>
        <w:t xml:space="preserve">Fonctions du marketing et marketing digital</w:t>
      </w:r>
      <w:bookmarkEnd w:id="47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Marketing traditionnel</w:t>
      </w:r>
      <w:r>
        <w:t xml:space="preserve"> : identifier les besoins et attentes du consommateur pour créer et vendre des produits ou services. Le comportement du consommateur a évolué → passage du marketing </w:t>
      </w:r>
      <w:r>
        <w:rPr>
          <w:b/>
          <w:bCs/>
        </w:rPr>
        <w:t xml:space="preserve">orienté produit</w:t>
      </w:r>
      <w:r>
        <w:t xml:space="preserve"> au marketing </w:t>
      </w:r>
      <w:r>
        <w:rPr>
          <w:b/>
          <w:bCs/>
        </w:rPr>
        <w:t xml:space="preserve">orienté client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Fonctions du marketing</w:t>
      </w:r>
      <w:r>
        <w:t xml:space="preserve"> : planification et promotion des produits ; recherche de nouveaux marchés ; innovation (produits et marketing) ; vente en ligne ; gestion de la relation client.</w:t>
      </w:r>
    </w:p>
    <w:p>
      <w:pPr>
        <w:spacing w:after="60"/>
      </w:pPr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rPr>
          <w:b/>
          <w:bCs/>
        </w:rPr>
        <w:t xml:space="preserve">Marketing digital</w:t>
      </w:r>
      <w:r>
        <w:t xml:space="preserve"> : ensemble des techniques marketing utilisées sur les </w:t>
      </w:r>
      <w:r>
        <w:rPr>
          <w:b/>
          <w:bCs/>
        </w:rPr>
        <w:t xml:space="preserve">supports et canaux digitaux</w:t>
      </w:r>
      <w:r>
        <w:t xml:space="preserve"> pour vendre un produit ou promouvoir une marque. Enjeu : </w:t>
      </w:r>
      <w:r>
        <w:rPr>
          <w:b/>
          <w:bCs/>
        </w:rPr>
        <w:t xml:space="preserve">vendre et augmenter le trafic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Marketing classique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Marketing digital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Bons de réduction par courrier (imprimé sans adresse) ou dans la presse papier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E-coupons sur les sites, blogs, plateformes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Offres promotionnelles personnalisées par courrier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Mails personnalisés, e-coupons sur mobile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Commande par courrier ou téléphone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Commande en ligne depuis n’importe quel support (ordinateur, mobile, tablette)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Informations en magasin auprès d’un vendeur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Informations en ligne, </w:t>
            </w:r>
            <w:r>
              <w:rPr>
                <w:i/>
                <w:iCs/>
                <w:sz w:val="19"/>
                <w:szCs w:val="19"/>
              </w:rPr>
              <w:t xml:space="preserve">click to call</w:t>
            </w:r>
            <w:r>
              <w:rPr>
                <w:sz w:val="19"/>
                <w:szCs w:val="19"/>
              </w:rPr>
              <w:t xml:space="preserve"> (mise en relation avec un conseiller)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Jeu concours papier (courrier ou urne en magasin)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Jeu concours en ligne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Avis déposés dans une urne en magasin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Avis sur le site, le blog…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048" w:id="48"/>
      <w:r>
        <w:t xml:space="preserve">L’entreprise digitale</w:t>
      </w:r>
      <w:bookmarkEnd w:id="48"/>
    </w:p>
    <w:p>
      <w:pPr>
        <w:pStyle w:val="ListParagraph"/>
        <w:numPr>
          <w:ilvl w:val="0"/>
          <w:numId w:val="2"/>
        </w:numPr>
        <w:spacing w:after="40"/>
      </w:pPr>
      <w:r>
        <w:t xml:space="preserve">Le décalage dans le temps et dans l’espace devient la norme : </w:t>
      </w:r>
      <w:r>
        <w:rPr>
          <w:b/>
          <w:bCs/>
        </w:rPr>
        <w:t xml:space="preserve">24 h/24, 7 j/7</w:t>
      </w:r>
      <w:r>
        <w:t xml:space="preserve">, logique </w:t>
      </w:r>
      <w:r>
        <w:rPr>
          <w:b/>
          <w:bCs/>
        </w:rPr>
        <w:t xml:space="preserve">mondialisée</w:t>
      </w:r>
      <w:r>
        <w:t xml:space="preserve"> au-delà des frontières.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C’est </w:t>
      </w:r>
      <w:r>
        <w:rPr>
          <w:b/>
          <w:bCs/>
        </w:rPr>
        <w:t xml:space="preserve">impossible sans SI</w:t>
      </w:r>
      <w:r>
        <w:t xml:space="preserve"> : Amazon, Alibaba, Booking… n’existeraient pas ; le tertiaire en dépend ; la vente au détail et la production en ont besoin pour survivre et prospérer.</w:t>
      </w:r>
    </w:p>
    <w:p>
      <w:pPr>
        <w:spacing w:after="60"/>
      </w:pPr>
    </w:p>
    <w:p>
      <w:pPr>
        <w:pStyle w:val="Heading2"/>
      </w:pPr>
      <w:bookmarkStart w:name="_Toc100049" w:id="49"/>
      <w:r>
        <w:t xml:space="preserve">2. Le SI marketing dans l’organisation</w:t>
      </w:r>
      <w:bookmarkEnd w:id="49"/>
    </w:p>
    <w:p>
      <w:pPr>
        <w:pStyle w:val="Heading3"/>
      </w:pPr>
      <w:bookmarkStart w:name="_Toc100050" w:id="50"/>
      <w:r>
        <w:t xml:space="preserve">Les niveaux du SI marketing</w:t>
      </w:r>
      <w:bookmarkEnd w:id="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4819"/>
        <w:gridCol w:w="3373"/>
      </w:tblGrid>
      <w:tr>
        <w:trPr>
          <w:cantSplit/>
          <w:tblHeader/>
        </w:trPr>
        <w:tc>
          <w:tcPr>
            <w:tcW w:type="dxa" w:w="144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Opérationnel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Faire fonctionner les </w:t>
            </w:r>
            <w:r>
              <w:rPr>
                <w:b/>
                <w:bCs/>
                <w:sz w:val="19"/>
                <w:szCs w:val="19"/>
              </w:rPr>
              <w:t xml:space="preserve">activités élémentaires récurrentes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 à la clientèle, gestion des ventes (commandes), suivi des promotions, changements de prix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Gestion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Assister les cadres (« où en sommes-nous de nos prévisions ? ») : </w:t>
            </w:r>
            <w:r>
              <w:rPr>
                <w:b/>
                <w:bCs/>
                <w:sz w:val="19"/>
                <w:szCs w:val="19"/>
              </w:rPr>
              <w:t xml:space="preserve">rapports</w:t>
            </w:r>
            <w:r>
              <w:rPr>
                <w:sz w:val="19"/>
                <w:szCs w:val="19"/>
              </w:rPr>
              <w:t xml:space="preserve"> à court terme ou sur des périodes passées, à partir des données opérationnelles (</w:t>
            </w:r>
            <w:r>
              <w:rPr>
                <w:b/>
                <w:bCs/>
                <w:sz w:val="19"/>
                <w:szCs w:val="19"/>
              </w:rPr>
              <w:t xml:space="preserve">BI</w:t>
            </w:r>
            <w:r>
              <w:rPr>
                <w:sz w:val="19"/>
                <w:szCs w:val="19"/>
              </w:rPr>
              <w:t xml:space="preserve">). Aide aux décisions moins structurées par </w:t>
            </w:r>
            <w:r>
              <w:rPr>
                <w:b/>
                <w:bCs/>
                <w:sz w:val="19"/>
                <w:szCs w:val="19"/>
              </w:rPr>
              <w:t xml:space="preserve">simulation</w:t>
            </w:r>
            <w:r>
              <w:rPr>
                <w:sz w:val="19"/>
                <w:szCs w:val="19"/>
              </w:rPr>
              <w:t xml:space="preserve">, avec des données externes et une grande puissance d’analyse.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Tableau de bord des ventes par secteur, par commercial, par mois ; prix de la concurrence ; suggestion d’autres produits lors d’une commande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Stratégique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Aider les dirigeants à </w:t>
            </w:r>
            <w:r>
              <w:rPr>
                <w:b/>
                <w:bCs/>
                <w:sz w:val="19"/>
                <w:szCs w:val="19"/>
              </w:rPr>
              <w:t xml:space="preserve">fixer les objectifs</w:t>
            </w:r>
            <w:r>
              <w:rPr>
                <w:sz w:val="19"/>
                <w:szCs w:val="19"/>
              </w:rPr>
              <w:t xml:space="preserve">, à partir de données internes et d’</w:t>
            </w:r>
            <w:r>
              <w:rPr>
                <w:b/>
                <w:bCs/>
                <w:sz w:val="19"/>
                <w:szCs w:val="19"/>
              </w:rPr>
              <w:t xml:space="preserve">événements externes</w:t>
            </w:r>
            <w:r>
              <w:rPr>
                <w:sz w:val="19"/>
                <w:szCs w:val="19"/>
              </w:rPr>
              <w:t xml:space="preserve"> (nouvelles lois fiscales, arrivée de concurrents…)</w:t>
            </w:r>
          </w:p>
        </w:tc>
        <w:tc>
          <w:tcPr>
            <w:tcW w:type="dxa" w:w="337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Bases de données externes : </w:t>
            </w:r>
            <w:r>
              <w:rPr>
                <w:b/>
                <w:bCs/>
                <w:sz w:val="19"/>
                <w:szCs w:val="19"/>
              </w:rPr>
              <w:t xml:space="preserve">Insee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Kompass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OCDE</w:t>
            </w:r>
            <w:r>
              <w:rPr>
                <w:sz w:val="19"/>
                <w:szCs w:val="19"/>
              </w:rPr>
              <w:t xml:space="preserve">…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051" w:id="51"/>
      <w:r>
        <w:t xml:space="preserve">Relations entre les systèmes</w:t>
      </w:r>
      <w:bookmarkEnd w:id="51"/>
    </w:p>
    <w:p>
      <w:pPr>
        <w:pStyle w:val="ListParagraph"/>
        <w:numPr>
          <w:ilvl w:val="0"/>
          <w:numId w:val="2"/>
        </w:numPr>
        <w:spacing w:after="40"/>
      </w:pPr>
      <w:r>
        <w:t xml:space="preserve">L’</w:t>
      </w:r>
      <w:r>
        <w:rPr>
          <w:b/>
          <w:bCs/>
        </w:rPr>
        <w:t xml:space="preserve">intégration des SI</w:t>
      </w:r>
      <w:r>
        <w:t xml:space="preserve"> désigne la façon dont les différents SI </w:t>
      </w:r>
      <w:r>
        <w:rPr>
          <w:b/>
          <w:bCs/>
        </w:rPr>
        <w:t xml:space="preserve">partagent, transfèrent et stockent</w:t>
      </w:r>
      <w:r>
        <w:t xml:space="preserve"> les données de l’organisation.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SI marketing échange avec la </w:t>
      </w:r>
      <w:r>
        <w:rPr>
          <w:b/>
          <w:bCs/>
        </w:rPr>
        <w:t xml:space="preserve">fabrication et logistique</w:t>
      </w:r>
      <w:r>
        <w:t xml:space="preserve">, la </w:t>
      </w:r>
      <w:r>
        <w:rPr>
          <w:b/>
          <w:bCs/>
        </w:rPr>
        <w:t xml:space="preserve">finance et comptabilité</w:t>
      </w:r>
      <w:r>
        <w:t xml:space="preserve"> et les </w:t>
      </w:r>
      <w:r>
        <w:rPr>
          <w:b/>
          <w:bCs/>
        </w:rPr>
        <w:t xml:space="preserve">ressources humaines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Schéma type : les </w:t>
      </w:r>
      <w:r>
        <w:rPr>
          <w:b/>
          <w:bCs/>
        </w:rPr>
        <w:t xml:space="preserve">STT</w:t>
      </w:r>
      <w:r>
        <w:t xml:space="preserve"> (traitement des commandes, gestion de production, gestion comptable) alimentent les </w:t>
      </w:r>
      <w:r>
        <w:rPr>
          <w:b/>
          <w:bCs/>
        </w:rPr>
        <w:t xml:space="preserve">fichiers du SIG</w:t>
      </w:r>
      <w:r>
        <w:t xml:space="preserve"> (données des ventes, industrielles, financières), exploités par le </w:t>
      </w:r>
      <w:r>
        <w:rPr>
          <w:b/>
          <w:bCs/>
        </w:rPr>
        <w:t xml:space="preserve">SAD</w:t>
      </w:r>
      <w:r>
        <w:t xml:space="preserve"> pour produire </w:t>
      </w:r>
      <w:r>
        <w:rPr>
          <w:b/>
          <w:bCs/>
        </w:rPr>
        <w:t xml:space="preserve">rapports et indicateurs</w:t>
      </w:r>
      <w:r>
        <w:t xml:space="preserve"> destinés aux </w:t>
      </w:r>
      <w:r>
        <w:rPr>
          <w:b/>
          <w:bCs/>
        </w:rPr>
        <w:t xml:space="preserve">dirigeants</w:t>
      </w:r>
      <w:r>
        <w:t xml:space="preserve">.</w:t>
      </w:r>
    </w:p>
    <w:p>
      <w:pPr>
        <w:spacing w:after="60"/>
      </w:pPr>
    </w:p>
    <w:p>
      <w:pPr>
        <w:pStyle w:val="Heading3"/>
      </w:pPr>
      <w:bookmarkStart w:name="_Toc100052" w:id="52"/>
      <w:r>
        <w:t xml:space="preserve">Les objectifs du SI marketing (SIM)</w:t>
      </w:r>
      <w:bookmarkEnd w:id="52"/>
    </w:p>
    <w:p>
      <w:pPr>
        <w:spacing w:after="100"/>
      </w:pPr>
      <w:r>
        <w:t xml:space="preserve">Direction et gestion des ventes ; automatisation de la force de vente ; gestion des produits ; gestion de la publicité et de la promotion ; prévisions des ventes ; études de marché ; budget marketing ; e-commerce ; e-CRM.</w:t>
      </w: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Trois grands outils étudiés : </w:t>
      </w:r>
      <w:r>
        <w:rPr>
          <w:b/>
          <w:bCs/>
          <w:color w:val="0B4F6C"/>
        </w:rPr>
        <w:t xml:space="preserve">e-commerce</w:t>
      </w:r>
      <w:r>
        <w:rPr>
          <w:color w:val="0B4F6C"/>
        </w:rPr>
        <w:t xml:space="preserve">, </w:t>
      </w:r>
      <w:r>
        <w:rPr>
          <w:b/>
          <w:bCs/>
          <w:color w:val="0B4F6C"/>
        </w:rPr>
        <w:t xml:space="preserve">EDI</w:t>
      </w:r>
      <w:r>
        <w:rPr>
          <w:color w:val="0B4F6C"/>
        </w:rPr>
        <w:t xml:space="preserve"> et </w:t>
      </w:r>
      <w:r>
        <w:rPr>
          <w:b/>
          <w:bCs/>
          <w:color w:val="0B4F6C"/>
        </w:rPr>
        <w:t xml:space="preserve">CRM</w:t>
      </w:r>
      <w:r>
        <w:rPr>
          <w:color w:val="0B4F6C"/>
        </w:rPr>
        <w:t xml:space="preserve">.</w:t>
      </w:r>
    </w:p>
    <w:p>
      <w:pPr>
        <w:pStyle w:val="Heading2"/>
      </w:pPr>
      <w:bookmarkStart w:name="_Toc100053" w:id="53"/>
      <w:r>
        <w:t xml:space="preserve">3. Le e-commerce</w:t>
      </w:r>
      <w:bookmarkEnd w:id="53"/>
    </w:p>
    <w:p>
      <w:pPr>
        <w:pStyle w:val="Heading3"/>
      </w:pPr>
      <w:bookmarkStart w:name="_Toc100054" w:id="54"/>
      <w:r>
        <w:t xml:space="preserve">Chiffres clés (FEVAD, 2025)</w:t>
      </w:r>
      <w:bookmarkEnd w:id="5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Chiffre d’affaires en France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196,4 Md€ en 2025</w:t>
            </w:r>
            <w:r>
              <w:rPr>
                <w:sz w:val="19"/>
                <w:szCs w:val="19"/>
              </w:rPr>
              <w:t xml:space="preserve"> (+7 %) ; 179 Md€ en 2024 (+9,6 %)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Part du commerce de détail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≈ </w:t>
            </w:r>
            <w:r>
              <w:rPr>
                <w:b/>
                <w:bCs/>
                <w:sz w:val="19"/>
                <w:szCs w:val="19"/>
              </w:rPr>
              <w:t xml:space="preserve">12 %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Dynamique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Produits +4 % (stables) ; </w:t>
            </w:r>
            <w:r>
              <w:rPr>
                <w:b/>
                <w:bCs/>
                <w:sz w:val="19"/>
                <w:szCs w:val="19"/>
              </w:rPr>
              <w:t xml:space="preserve">services +9 %</w:t>
            </w:r>
            <w:r>
              <w:rPr>
                <w:sz w:val="19"/>
                <w:szCs w:val="19"/>
              </w:rPr>
              <w:t xml:space="preserve"> (transport, tourisme, loisirs)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Cyberacheteurs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42,2 millions</w:t>
            </w:r>
            <w:r>
              <w:rPr>
                <w:sz w:val="19"/>
                <w:szCs w:val="19"/>
              </w:rPr>
              <w:t xml:space="preserve">, soit 80 % des Français de 16 à 74 ans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Sites marchands actifs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Plus de </w:t>
            </w:r>
            <w:r>
              <w:rPr>
                <w:b/>
                <w:bCs/>
                <w:sz w:val="19"/>
                <w:szCs w:val="19"/>
              </w:rPr>
              <w:t xml:space="preserve">158 000</w:t>
            </w:r>
            <w:r>
              <w:rPr>
                <w:sz w:val="19"/>
                <w:szCs w:val="19"/>
              </w:rPr>
              <w:t xml:space="preserve"> (+7 %)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Emplois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234 000</w:t>
            </w:r>
            <w:r>
              <w:rPr>
                <w:sz w:val="19"/>
                <w:szCs w:val="19"/>
              </w:rPr>
              <w:t xml:space="preserve"> (+9 %)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Intelligence artificielle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94 %</w:t>
            </w:r>
            <w:r>
              <w:rPr>
                <w:sz w:val="19"/>
                <w:szCs w:val="19"/>
              </w:rPr>
              <w:t xml:space="preserve"> des e-commerçants utilisent l’IA générative ; près d’</w:t>
            </w:r>
            <w:r>
              <w:rPr>
                <w:b/>
                <w:bCs/>
                <w:sz w:val="19"/>
                <w:szCs w:val="19"/>
              </w:rPr>
              <w:t xml:space="preserve">1 cyberacheteur sur 3</w:t>
            </w:r>
            <w:r>
              <w:rPr>
                <w:sz w:val="19"/>
                <w:szCs w:val="19"/>
              </w:rPr>
              <w:t xml:space="preserve"> utilise l’IA dans son parcours d’achat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Écrans utilisés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Ordinateur 76 %, mobile 69 %, tablette 19 %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Consommation responsable</w:t>
            </w:r>
          </w:p>
        </w:tc>
        <w:tc>
          <w:tcPr>
            <w:tcW w:type="dxa" w:w="655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79 % jugent important le </w:t>
            </w:r>
            <w:r>
              <w:rPr>
                <w:i/>
                <w:iCs/>
                <w:sz w:val="19"/>
                <w:szCs w:val="19"/>
              </w:rPr>
              <w:t xml:space="preserve">Made in France</w:t>
            </w:r>
            <w:r>
              <w:rPr>
                <w:sz w:val="19"/>
                <w:szCs w:val="19"/>
              </w:rPr>
              <w:t xml:space="preserve"> ; 72 % choisissent des produits respectant des critères environnementaux et éthiques ; 41 % ont acheté de la seconde main en 12 mois</w:t>
            </w:r>
          </w:p>
        </w:tc>
      </w:tr>
    </w:tbl>
    <w:p>
      <w:pPr>
        <w:spacing w:after="100"/>
      </w:pPr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rPr>
          <w:b/>
          <w:bCs/>
        </w:rPr>
        <w:t xml:space="preserve">Commerce agentique</w:t>
      </w:r>
      <w:r>
        <w:t xml:space="preserve"> : modèle où des </w:t>
      </w:r>
      <w:r>
        <w:rPr>
          <w:b/>
          <w:bCs/>
        </w:rPr>
        <w:t xml:space="preserve">agents d’IA autonomes</w:t>
      </w:r>
      <w:r>
        <w:t xml:space="preserve"> agissent au nom des consommateurs ou des entreprises pour </w:t>
      </w:r>
      <w:r>
        <w:rPr>
          <w:b/>
          <w:bCs/>
        </w:rPr>
        <w:t xml:space="preserve">rechercher, comparer, négocier et finaliser</w:t>
      </w:r>
      <w:r>
        <w:t xml:space="preserve"> des transactions. Près de 7 e-commerçants sur 10 y voient l’une des innovations les plus prometteuses.</w:t>
      </w:r>
    </w:p>
    <w:p>
      <w:pPr>
        <w:spacing w:after="100"/>
      </w:pPr>
      <w:r>
        <w:t xml:space="preserve">Cette croissance a fait naître de </w:t>
      </w:r>
      <w:r>
        <w:rPr>
          <w:b/>
          <w:bCs/>
        </w:rPr>
        <w:t xml:space="preserve">nouveaux modèles économiques</w:t>
      </w:r>
      <w:r>
        <w:t xml:space="preserve"> qui bouleversent de nombreux secteurs.</w:t>
      </w:r>
    </w:p>
    <w:p>
      <w:pPr>
        <w:pStyle w:val="Heading3"/>
      </w:pPr>
      <w:bookmarkStart w:name="_Toc100055" w:id="55"/>
      <w:r>
        <w:t xml:space="preserve">E-commerce B to C et réseaux sociaux</w:t>
      </w:r>
      <w:bookmarkEnd w:id="55"/>
    </w:p>
    <w:p>
      <w:pPr>
        <w:pBdr>
          <w:left w:val="single" w:color="1A8FB0" w:sz="24" w:space="8"/>
        </w:pBdr>
        <w:shd w:fill="E6F2F7" w:color="auto" w:val="clear"/>
        <w:spacing w:after="40" w:before="80"/>
        <w:ind w:left="170" w:right="113"/>
      </w:pPr>
      <w:r>
        <w:rPr>
          <w:b/>
          <w:bCs/>
        </w:rPr>
        <w:t xml:space="preserve">E-commerce</w:t>
      </w:r>
      <w:r>
        <w:t xml:space="preserve"> : transactions commerciales numériques entre les entreprises et les particuliers.</w:t>
      </w:r>
    </w:p>
    <w:p>
      <w:pPr>
        <w:pBdr>
          <w:left w:val="single" w:color="1A8FB0" w:sz="24" w:space="8"/>
        </w:pBdr>
        <w:shd w:fill="E6F2F7" w:color="auto" w:val="clear"/>
        <w:spacing w:after="140" w:before="0"/>
        <w:ind w:left="170" w:right="113"/>
      </w:pPr>
      <w:r>
        <w:rPr>
          <w:b/>
          <w:bCs/>
        </w:rPr>
        <w:t xml:space="preserve">Commerce électronique de détail (B to C)</w:t>
      </w:r>
      <w:r>
        <w:t xml:space="preserve"> : vente directe par Internet de produits et services aux consommateurs.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consommateurs accèdent à une multitude de sites aux prix concurrentiels.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</w:t>
      </w:r>
      <w:r>
        <w:rPr>
          <w:b/>
          <w:bCs/>
        </w:rPr>
        <w:t xml:space="preserve">réseaux sociaux</w:t>
      </w:r>
      <w:r>
        <w:t xml:space="preserve"> permettent aux entreprises de créer des </w:t>
      </w:r>
      <w:r>
        <w:rPr>
          <w:b/>
          <w:bCs/>
        </w:rPr>
        <w:t xml:space="preserve">offres ciblées</w:t>
      </w:r>
      <w:r>
        <w:t xml:space="preserve"> et d’interagir avec des clients potentiels.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Nouveau métier, le </w:t>
      </w:r>
      <w:r>
        <w:rPr>
          <w:b/>
          <w:bCs/>
        </w:rPr>
        <w:t xml:space="preserve">community manager</w:t>
      </w:r>
      <w:r>
        <w:t xml:space="preserve"> : développer la notoriété de la marque sur le web, animer la communauté, accompagner l’évolution de la plateforme, faire du reporting et de l’analyse, assurer une veille.</w:t>
      </w:r>
    </w:p>
    <w:p>
      <w:pPr>
        <w:spacing w:after="60"/>
      </w:pPr>
    </w:p>
    <w:p>
      <w:pPr>
        <w:pStyle w:val="Heading3"/>
      </w:pPr>
      <w:bookmarkStart w:name="_Toc100056" w:id="56"/>
      <w:r>
        <w:t xml:space="preserve">Parcours client et personnalisation</w:t>
      </w:r>
      <w:bookmarkEnd w:id="56"/>
    </w:p>
    <w:p>
      <w:pPr>
        <w:pStyle w:val="ListParagraph"/>
        <w:numPr>
          <w:ilvl w:val="0"/>
          <w:numId w:val="2"/>
        </w:numPr>
        <w:spacing w:after="40"/>
      </w:pPr>
      <w:r>
        <w:t xml:space="preserve">Le site enregistre les </w:t>
      </w:r>
      <w:r>
        <w:rPr>
          <w:b/>
          <w:bCs/>
        </w:rPr>
        <w:t xml:space="preserve">traces de navigation</w:t>
      </w:r>
      <w:r>
        <w:t xml:space="preserve"> : pages consultées, temps passé, articles achetés. On analyse ainsi les intérêts et le comportement pour construire des </w:t>
      </w:r>
      <w:r>
        <w:rPr>
          <w:b/>
          <w:bCs/>
        </w:rPr>
        <w:t xml:space="preserve">profils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Pratique </w:t>
      </w:r>
      <w:r>
        <w:rPr>
          <w:b/>
          <w:bCs/>
        </w:rPr>
        <w:t xml:space="preserve">condamnable sans l’accord du consommateur</w:t>
      </w:r>
      <w:r>
        <w:t xml:space="preserve"> (</w:t>
      </w:r>
      <w:r>
        <w:rPr>
          <w:b/>
          <w:bCs/>
        </w:rPr>
        <w:t xml:space="preserve">RGPD</w:t>
      </w:r>
      <w:r>
        <w:t xml:space="preserve">, 2018).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Exemple du cours : un temps long sur la page d’accueil peut signaler un site peu clair ; le chemin Livres → Polar &amp; Thriller → Bonnes affaires révèle les catégories demandées et les préférences du client ; un panier abandonné peut traduire un changement d’avis, un manque de temps ou un problème de paiement.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Personnalisation</w:t>
      </w:r>
      <w:r>
        <w:t xml:space="preserve"> : communications, offres et pages web adaptées à chaque client ; comparaison avec d’autres clients pour </w:t>
      </w:r>
      <w:r>
        <w:rPr>
          <w:b/>
          <w:bCs/>
        </w:rPr>
        <w:t xml:space="preserve">anticiper</w:t>
      </w:r>
      <w:r>
        <w:t xml:space="preserve"> ses besoins. Elle suppose des </w:t>
      </w:r>
      <w:r>
        <w:rPr>
          <w:b/>
          <w:bCs/>
        </w:rPr>
        <w:t xml:space="preserve">données pertinentes</w:t>
      </w:r>
      <w:r>
        <w:t xml:space="preserve"> (inscription en ligne).</w:t>
      </w:r>
    </w:p>
    <w:p>
      <w:pPr>
        <w:spacing w:after="60"/>
      </w:pPr>
    </w:p>
    <w:p>
      <w:pPr>
        <w:pStyle w:val="Heading3"/>
      </w:pPr>
      <w:bookmarkStart w:name="_Toc100057" w:id="57"/>
      <w:r>
        <w:t xml:space="preserve">Un site efficace : attractivité, sécurité, référencement</w:t>
      </w:r>
      <w:bookmarkEnd w:id="5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 clés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Ergonomie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Grande clarté, offres limitées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Navigation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Règle des </w:t>
            </w:r>
            <w:r>
              <w:rPr>
                <w:b/>
                <w:bCs/>
                <w:sz w:val="19"/>
                <w:szCs w:val="19"/>
              </w:rPr>
              <w:t xml:space="preserve">trois clics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Expérience utilisateur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Visuellement confortable, </w:t>
            </w:r>
            <w:r>
              <w:rPr>
                <w:b/>
                <w:bCs/>
                <w:sz w:val="19"/>
                <w:szCs w:val="19"/>
              </w:rPr>
              <w:t xml:space="preserve">adaptatif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Sécurité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Protocole sécurisé </w:t>
            </w:r>
            <w:r>
              <w:rPr>
                <w:b/>
                <w:bCs/>
                <w:sz w:val="19"/>
                <w:szCs w:val="19"/>
              </w:rPr>
              <w:t xml:space="preserve">https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E-réputation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 avis viennent souvent des mécontents → faciliter la collecte des commentaires et des avis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Présentation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Une page « Qui sommes-nous ? »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cantSplit/>
          <w:tblHeader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Référencement</w:t>
            </w:r>
          </w:p>
        </w:tc>
        <w:tc>
          <w:tcPr>
            <w:tcW w:type="dxa" w:w="144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Coût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Local</w:t>
            </w:r>
          </w:p>
        </w:tc>
        <w:tc>
          <w:tcPr>
            <w:tcW w:type="dxa" w:w="144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Gratuit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Critères géographiques, administration de la fiche Google, nombre d’avis clients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Publicitaire (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SEA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)</w:t>
            </w:r>
          </w:p>
        </w:tc>
        <w:tc>
          <w:tcPr>
            <w:tcW w:type="dxa" w:w="144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Payant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Plateforme Google Ads ou autre ; classement selon le </w:t>
            </w:r>
            <w:r>
              <w:rPr>
                <w:b/>
                <w:bCs/>
                <w:sz w:val="19"/>
                <w:szCs w:val="19"/>
              </w:rPr>
              <w:t xml:space="preserve">coût du clic</w:t>
            </w:r>
            <w:r>
              <w:rPr>
                <w:sz w:val="19"/>
                <w:szCs w:val="19"/>
              </w:rPr>
              <w:t xml:space="preserve"> et la </w:t>
            </w:r>
            <w:r>
              <w:rPr>
                <w:b/>
                <w:bCs/>
                <w:sz w:val="19"/>
                <w:szCs w:val="19"/>
              </w:rPr>
              <w:t xml:space="preserve">qualité de l’annonce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Naturel (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SEO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, </w:t>
            </w:r>
            <w:r>
              <w:rPr>
                <w:b/>
                <w:bCs/>
                <w:i/>
                <w:iCs/>
                <w:color w:val="0B4F6C"/>
                <w:sz w:val="19"/>
                <w:szCs w:val="19"/>
              </w:rPr>
              <w:t xml:space="preserve">Search Engine Optimisation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)</w:t>
            </w:r>
          </w:p>
        </w:tc>
        <w:tc>
          <w:tcPr>
            <w:tcW w:type="dxa" w:w="144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Non payant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Structure du site, </w:t>
            </w:r>
            <w:r>
              <w:rPr>
                <w:b/>
                <w:bCs/>
                <w:sz w:val="19"/>
                <w:szCs w:val="19"/>
              </w:rPr>
              <w:t xml:space="preserve">meilleurs mots-clés</w:t>
            </w:r>
            <w:r>
              <w:rPr>
                <w:sz w:val="19"/>
                <w:szCs w:val="19"/>
              </w:rPr>
              <w:t xml:space="preserve"> aux meilleurs endroits ; classement selon le nombre de </w:t>
            </w:r>
            <w:r>
              <w:rPr>
                <w:b/>
                <w:bCs/>
                <w:sz w:val="19"/>
                <w:szCs w:val="19"/>
              </w:rPr>
              <w:t xml:space="preserve">liens entrants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SEA est développé « Search Engine Acquisition » dans le cours ; on rencontre aussi « Search Engine Advertising ».</w:t>
      </w:r>
    </w:p>
    <w:p>
      <w:pPr>
        <w:spacing w:after="100"/>
      </w:pPr>
      <w:r>
        <w:rPr>
          <w:b/>
          <w:bCs/>
        </w:rPr>
        <w:t xml:space="preserve">Choisir les bons mots-clés</w:t>
      </w:r>
      <w:r>
        <w:t xml:space="preserve"> pour ressortir en 1ère page : pertinents pour l’activité ; se demander « que tapent les gens ? » et « est-ce utilisé par d’autres ? » ; viser une expression </w:t>
      </w:r>
      <w:r>
        <w:rPr>
          <w:b/>
          <w:bCs/>
        </w:rPr>
        <w:t xml:space="preserve">très recherchée et peu utilisée par la concurrence</w:t>
      </w:r>
      <w:r>
        <w:t xml:space="preserve"> (outil : Google Trends).</w:t>
      </w:r>
    </w:p>
    <w:p>
      <w:pPr>
        <w:pStyle w:val="Heading3"/>
      </w:pPr>
      <w:bookmarkStart w:name="_Toc100058" w:id="58"/>
      <w:r>
        <w:t xml:space="preserve">Le m-commerce</w:t>
      </w:r>
      <w:bookmarkEnd w:id="58"/>
    </w:p>
    <w:p>
      <w:pPr>
        <w:spacing w:after="100"/>
      </w:pPr>
      <w:r>
        <w:t xml:space="preserve">Le commerce sur </w:t>
      </w:r>
      <w:r>
        <w:rPr>
          <w:b/>
          <w:bCs/>
        </w:rPr>
        <w:t xml:space="preserve">mobile</w:t>
      </w:r>
      <w:r>
        <w:t xml:space="preserve"> offre des services rapides et des tâches accomplies plus efficacement : billets et cartes d’embarquement, services liés à la </w:t>
      </w:r>
      <w:r>
        <w:rPr>
          <w:b/>
          <w:bCs/>
        </w:rPr>
        <w:t xml:space="preserve">géolocalisation</w:t>
      </w:r>
      <w:r>
        <w:t xml:space="preserve">, services bancaires et financiers.</w:t>
      </w:r>
    </w:p>
    <w:p>
      <w:pPr>
        <w:pStyle w:val="Heading2"/>
      </w:pPr>
      <w:bookmarkStart w:name="_Toc100059" w:id="59"/>
      <w:r>
        <w:t xml:space="preserve">4. Le commerce interentreprises (B to B) et l’EDI</w:t>
      </w:r>
      <w:bookmarkEnd w:id="59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rPr>
          <w:b/>
          <w:bCs/>
        </w:rPr>
        <w:t xml:space="preserve">B to B</w:t>
      </w:r>
      <w:r>
        <w:t xml:space="preserve"> : vente par système électronique (Internet, EDI…) de produits et services </w:t>
      </w:r>
      <w:r>
        <w:rPr>
          <w:b/>
          <w:bCs/>
        </w:rPr>
        <w:t xml:space="preserve">entre entreprises</w:t>
      </w:r>
      <w:r>
        <w:t xml:space="preserve">. </w:t>
      </w:r>
      <w:r>
        <w:rPr>
          <w:b/>
          <w:bCs/>
        </w:rPr>
        <w:t xml:space="preserve">66 %</w:t>
      </w:r>
      <w:r>
        <w:t xml:space="preserve"> repose sur l’</w:t>
      </w:r>
      <w:r>
        <w:rPr>
          <w:b/>
          <w:bCs/>
        </w:rPr>
        <w:t xml:space="preserve">EDI</w:t>
      </w:r>
      <w:r>
        <w:t xml:space="preserve">.</w:t>
      </w:r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rPr>
          <w:b/>
          <w:bCs/>
        </w:rPr>
        <w:t xml:space="preserve">EDI (Échange de Données Informatisé)</w:t>
      </w:r>
      <w:r>
        <w:t xml:space="preserve"> : transmission d’informations </w:t>
      </w:r>
      <w:r>
        <w:rPr>
          <w:b/>
          <w:bCs/>
        </w:rPr>
        <w:t xml:space="preserve">d’un SI à un autre</w:t>
      </w:r>
      <w:r>
        <w:t xml:space="preserve"> par l’intermédiaire d’un </w:t>
      </w:r>
      <w:r>
        <w:rPr>
          <w:b/>
          <w:bCs/>
        </w:rPr>
        <w:t xml:space="preserve">réseau à valeur ajoutée (RVA)</w:t>
      </w:r>
      <w:r>
        <w:t xml:space="preserve">, selon des </w:t>
      </w:r>
      <w:r>
        <w:rPr>
          <w:b/>
          <w:bCs/>
        </w:rPr>
        <w:t xml:space="preserve">normes</w:t>
      </w:r>
      <w:r>
        <w:t xml:space="preserve"> qui définissent la structure des documents par domaine (</w:t>
      </w:r>
      <w:r>
        <w:rPr>
          <w:b/>
          <w:bCs/>
        </w:rPr>
        <w:t xml:space="preserve">EDIFACT</w:t>
      </w:r>
      <w:r>
        <w:t xml:space="preserve">, déclinée par pays : EDIFRANCE…).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Documents échangés : </w:t>
      </w:r>
      <w:r>
        <w:rPr>
          <w:b/>
          <w:bCs/>
        </w:rPr>
        <w:t xml:space="preserve">commandes, bons de livraison, factures, paiements</w:t>
      </w:r>
      <w:r>
        <w:t xml:space="preserve"> → les </w:t>
      </w:r>
      <w:r>
        <w:rPr>
          <w:b/>
          <w:bCs/>
        </w:rPr>
        <w:t xml:space="preserve">stocks sont mis à jour sans saisie</w:t>
      </w:r>
      <w:r>
        <w:t xml:space="preserve"> de données.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WebEDI</w:t>
      </w:r>
      <w:r>
        <w:t xml:space="preserve"> : utilise </w:t>
      </w:r>
      <w:r>
        <w:rPr>
          <w:b/>
          <w:bCs/>
        </w:rPr>
        <w:t xml:space="preserve">Internet</w:t>
      </w:r>
      <w:r>
        <w:t xml:space="preserve"> comme infrastructure de transport, avec la même normalisation des données → </w:t>
      </w:r>
      <w:r>
        <w:rPr>
          <w:b/>
          <w:bCs/>
        </w:rPr>
        <w:t xml:space="preserve">élargit le nombre de partenaires</w:t>
      </w:r>
      <w:r>
        <w:t xml:space="preserve"> commerciaux.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Extranet</w:t>
      </w:r>
      <w:r>
        <w:t xml:space="preserve"> : intranet privé accessible uniquement à des </w:t>
      </w:r>
      <w:r>
        <w:rPr>
          <w:b/>
          <w:bCs/>
        </w:rPr>
        <w:t xml:space="preserve">partenaires tiers authentifiés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100060" w:id="60"/>
      <w:r>
        <w:t xml:space="preserve">5. La gestion de la relation client (CRM)</w:t>
      </w:r>
      <w:bookmarkEnd w:id="60"/>
    </w:p>
    <w:p>
      <w:pPr>
        <w:pStyle w:val="Heading3"/>
      </w:pPr>
      <w:bookmarkStart w:name="_Toc100061" w:id="61"/>
      <w:r>
        <w:t xml:space="preserve">Définition et objectifs</w:t>
      </w:r>
      <w:bookmarkEnd w:id="61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Le </w:t>
      </w:r>
      <w:r>
        <w:rPr>
          <w:b/>
          <w:bCs/>
        </w:rPr>
        <w:t xml:space="preserve">CRM</w:t>
      </w:r>
      <w:r>
        <w:t xml:space="preserve"> (</w:t>
      </w:r>
      <w:r>
        <w:rPr>
          <w:i/>
          <w:iCs/>
        </w:rPr>
        <w:t xml:space="preserve">Customer Relationship Management</w:t>
      </w:r>
      <w:r>
        <w:t xml:space="preserve">) utilise les SI pour </w:t>
      </w:r>
      <w:r>
        <w:rPr>
          <w:b/>
          <w:bCs/>
        </w:rPr>
        <w:t xml:space="preserve">définir et analyser tous les types d’interactions</w:t>
      </w:r>
      <w:r>
        <w:t xml:space="preserve"> de l’entreprise avec ses clients, afin d’</w:t>
      </w:r>
      <w:r>
        <w:rPr>
          <w:b/>
          <w:bCs/>
        </w:rPr>
        <w:t xml:space="preserve">identifier des prospects</w:t>
      </w:r>
      <w:r>
        <w:t xml:space="preserve"> pour en faire des clients et de </w:t>
      </w:r>
      <w:r>
        <w:rPr>
          <w:b/>
          <w:bCs/>
        </w:rPr>
        <w:t xml:space="preserve">fidéliser</w:t>
      </w:r>
      <w:r>
        <w:t xml:space="preserve"> les clients. Il assure le service client </w:t>
      </w:r>
      <w:r>
        <w:rPr>
          <w:b/>
          <w:bCs/>
        </w:rPr>
        <w:t xml:space="preserve">de la réception de la commande jusqu’à la livraison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Fournir l’information et les outils pour </w:t>
      </w:r>
      <w:r>
        <w:rPr>
          <w:b/>
          <w:bCs/>
        </w:rPr>
        <w:t xml:space="preserve">améliorer le service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Offrir un </w:t>
      </w:r>
      <w:r>
        <w:rPr>
          <w:b/>
          <w:bCs/>
        </w:rPr>
        <w:t xml:space="preserve">point de contact unifié</w:t>
      </w:r>
      <w:r>
        <w:t xml:space="preserve"> avec la clientèle, quel que soit le canal : téléphone, e-mail, comptoir de service, courrier, site web, magasin…</w:t>
      </w:r>
    </w:p>
    <w:p>
      <w:pPr>
        <w:spacing w:after="60"/>
      </w:pPr>
    </w:p>
    <w:p>
      <w:pPr>
        <w:pStyle w:val="Heading3"/>
      </w:pPr>
      <w:bookmarkStart w:name="_Toc100062" w:id="62"/>
      <w:r>
        <w:t xml:space="preserve">Les fonctions du CRM</w:t>
      </w:r>
      <w:bookmarkEnd w:id="6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Fonctions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Ventes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Automatisation de la force de vente</w:t>
            </w:r>
            <w:r>
              <w:rPr>
                <w:sz w:val="19"/>
                <w:szCs w:val="19"/>
              </w:rPr>
              <w:t xml:space="preserve"> : concentrer les efforts sur les </w:t>
            </w:r>
            <w:r>
              <w:rPr>
                <w:b/>
                <w:bCs/>
                <w:sz w:val="19"/>
                <w:szCs w:val="19"/>
              </w:rPr>
              <w:t xml:space="preserve">clients les plus rentables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Partager les informations (prospects, contacts, produits, achats) entre ventes, marketing et logistique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Prévisions des ventes</w:t>
            </w:r>
            <w:r>
              <w:rPr>
                <w:sz w:val="19"/>
                <w:szCs w:val="19"/>
              </w:rPr>
              <w:t xml:space="preserve"> par territoire, par équipe…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Service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Satisfaction client, gestion des retours, assistance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Améliorer l’efficacité des </w:t>
            </w:r>
            <w:r>
              <w:rPr>
                <w:b/>
                <w:bCs/>
                <w:sz w:val="19"/>
                <w:szCs w:val="19"/>
              </w:rPr>
              <w:t xml:space="preserve">centres d’appels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Marketing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Informations sur les clients, produits et services → </w:t>
            </w:r>
            <w:r>
              <w:rPr>
                <w:b/>
                <w:bCs/>
                <w:sz w:val="19"/>
                <w:szCs w:val="19"/>
              </w:rPr>
              <w:t xml:space="preserve">marketing ciblé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Publipostages et e-mails, et leur suivi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Offres de </w:t>
            </w:r>
            <w:r>
              <w:rPr>
                <w:b/>
                <w:bCs/>
                <w:sz w:val="19"/>
                <w:szCs w:val="19"/>
              </w:rPr>
              <w:t xml:space="preserve">produits complémentaires</w:t>
            </w:r>
            <w:r>
              <w:rPr>
                <w:sz w:val="19"/>
                <w:szCs w:val="19"/>
              </w:rPr>
              <w:t xml:space="preserve">, offres groupées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Mesure du </w:t>
            </w:r>
            <w:r>
              <w:rPr>
                <w:b/>
                <w:bCs/>
                <w:sz w:val="19"/>
                <w:szCs w:val="19"/>
              </w:rPr>
              <w:t xml:space="preserve">taux de réussite</w:t>
            </w:r>
            <w:r>
              <w:rPr>
                <w:sz w:val="19"/>
                <w:szCs w:val="19"/>
              </w:rPr>
              <w:t xml:space="preserve"> de chaque campagne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063" w:id="63"/>
      <w:r>
        <w:t xml:space="preserve">Personnaliser la relation client</w:t>
      </w:r>
      <w:bookmarkEnd w:id="63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Score RFM</w:t>
      </w:r>
      <w:r>
        <w:t xml:space="preserve"> : </w:t>
      </w:r>
      <w:r>
        <w:rPr>
          <w:b/>
          <w:bCs/>
        </w:rPr>
        <w:t xml:space="preserve">R</w:t>
      </w:r>
      <w:r>
        <w:t xml:space="preserve">écence (date du dernier achat ou contact), </w:t>
      </w:r>
      <w:r>
        <w:rPr>
          <w:b/>
          <w:bCs/>
        </w:rPr>
        <w:t xml:space="preserve">F</w:t>
      </w:r>
      <w:r>
        <w:t xml:space="preserve">réquence (nombre d’achats sur une période), </w:t>
      </w:r>
      <w:r>
        <w:rPr>
          <w:b/>
          <w:bCs/>
        </w:rPr>
        <w:t xml:space="preserve">M</w:t>
      </w:r>
      <w:r>
        <w:t xml:space="preserve">ontant (cumulé).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Communication personnalisée</w:t>
      </w:r>
      <w:r>
        <w:t xml:space="preserve"> (e-mails, offres) et </w:t>
      </w:r>
      <w:r>
        <w:rPr>
          <w:b/>
          <w:bCs/>
        </w:rPr>
        <w:t xml:space="preserve">conservation des échanges</w:t>
      </w:r>
      <w:r>
        <w:t xml:space="preserve"> (protocoles de communication).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Analyse des campagnes d’e-mailing</w:t>
      </w:r>
      <w:r>
        <w:t xml:space="preserve"> : taux d’ouverture, taux de clics → envoyer un message adapté.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CRM connecté</w:t>
      </w:r>
      <w:r>
        <w:t xml:space="preserve"> : intégrer les réseaux sociaux (réponses aux réclamations, plaintes, questions) et écouter les conversations. Ceux qui parlent de l’entreprise sont-ils dans son SI ? Ses clients suivent-ils les réseaux sociaux ?</w:t>
      </w:r>
    </w:p>
    <w:p>
      <w:pPr>
        <w:spacing w:after="60"/>
      </w:pPr>
    </w:p>
    <w:p>
      <w:pPr>
        <w:pStyle w:val="Heading3"/>
      </w:pPr>
      <w:bookmarkStart w:name="_Toc100064" w:id="64"/>
      <w:r>
        <w:t xml:space="preserve">CRM opérationnel et CRM analytique</w:t>
      </w:r>
      <w:bookmarkEnd w:id="6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CRM opérationnel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CRM analytique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Soutien au </w:t>
            </w:r>
            <w:r>
              <w:rPr>
                <w:b/>
                <w:bCs/>
                <w:sz w:val="19"/>
                <w:szCs w:val="19"/>
              </w:rPr>
              <w:t xml:space="preserve">service clientèle</w:t>
            </w:r>
            <w:r>
              <w:rPr>
                <w:sz w:val="19"/>
                <w:szCs w:val="19"/>
              </w:rPr>
              <w:t xml:space="preserve"> et aux </w:t>
            </w:r>
            <w:r>
              <w:rPr>
                <w:b/>
                <w:bCs/>
                <w:sz w:val="19"/>
                <w:szCs w:val="19"/>
              </w:rPr>
              <w:t xml:space="preserve">centres d’appels</w:t>
            </w:r>
            <w:r>
              <w:rPr>
                <w:sz w:val="19"/>
                <w:szCs w:val="19"/>
              </w:rPr>
              <w:t xml:space="preserve"> ; </w:t>
            </w:r>
            <w:r>
              <w:rPr>
                <w:b/>
                <w:bCs/>
                <w:sz w:val="19"/>
                <w:szCs w:val="19"/>
              </w:rPr>
              <w:t xml:space="preserve">automatisation</w:t>
            </w:r>
            <w:r>
              <w:rPr>
                <w:sz w:val="19"/>
                <w:szCs w:val="19"/>
              </w:rPr>
              <w:t xml:space="preserve"> des tâches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Analyse des données clients</w:t>
            </w:r>
            <w:r>
              <w:rPr>
                <w:sz w:val="19"/>
                <w:szCs w:val="19"/>
              </w:rPr>
              <w:t xml:space="preserve"> produites par la partie opérationnelle → </w:t>
            </w:r>
            <w:r>
              <w:rPr>
                <w:b/>
                <w:bCs/>
                <w:sz w:val="19"/>
                <w:szCs w:val="19"/>
              </w:rPr>
              <w:t xml:space="preserve">gestion de la performance</w:t>
            </w:r>
            <w:r>
              <w:rPr>
                <w:sz w:val="19"/>
                <w:szCs w:val="19"/>
              </w:rPr>
              <w:t xml:space="preserve"> de l’entreprise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Principaux éditeurs : Salesforce, Zoho CRM, Microsoft Dynamics CRM, SAP CRM, Oracle CRM.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065" w:id="65"/>
            <w:r>
              <w:t xml:space="preserve">À retenir</w:t>
            </w:r>
            <w:bookmarkEnd w:id="65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Passage du marketing </w:t>
            </w:r>
            <w:r>
              <w:rPr>
                <w:b/>
                <w:bCs/>
              </w:rPr>
              <w:t xml:space="preserve">transactionnel</w:t>
            </w:r>
            <w:r>
              <w:t xml:space="preserve"> (produit, masse, CA) au marketing </w:t>
            </w:r>
            <w:r>
              <w:rPr>
                <w:b/>
                <w:bCs/>
              </w:rPr>
              <w:t xml:space="preserve">relationnel</w:t>
            </w:r>
            <w:r>
              <w:t xml:space="preserve"> (relation, individualisation, fidélisation).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 SI marketing agit aux 3 niveaux : </w:t>
            </w:r>
            <w:r>
              <w:rPr>
                <w:b/>
                <w:bCs/>
              </w:rPr>
              <w:t xml:space="preserve">opérationnel</w:t>
            </w:r>
            <w:r>
              <w:t xml:space="preserve"> (ventes, promotions, prix), </w:t>
            </w:r>
            <w:r>
              <w:rPr>
                <w:b/>
                <w:bCs/>
              </w:rPr>
              <w:t xml:space="preserve">gestion</w:t>
            </w:r>
            <w:r>
              <w:t xml:space="preserve"> (tableaux de bord, BI, simulation), </w:t>
            </w:r>
            <w:r>
              <w:rPr>
                <w:b/>
                <w:bCs/>
              </w:rPr>
              <w:t xml:space="preserve">stratégique</w:t>
            </w:r>
            <w:r>
              <w:t xml:space="preserve"> (données externes : Insee, Kompass, OCDE).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Trois outils : </w:t>
            </w:r>
            <w:r>
              <w:rPr>
                <w:b/>
                <w:bCs/>
              </w:rPr>
              <w:t xml:space="preserve">e-commerce</w:t>
            </w:r>
            <w:r>
              <w:t xml:space="preserve"> (B to C), </w:t>
            </w:r>
            <w:r>
              <w:rPr>
                <w:b/>
                <w:bCs/>
              </w:rPr>
              <w:t xml:space="preserve">EDI / WebEDI</w:t>
            </w:r>
            <w:r>
              <w:t xml:space="preserve"> (B to B), </w:t>
            </w:r>
            <w:r>
              <w:rPr>
                <w:b/>
                <w:bCs/>
              </w:rPr>
              <w:t xml:space="preserve">CRM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E-commerce : </w:t>
            </w:r>
            <w:r>
              <w:rPr>
                <w:b/>
                <w:bCs/>
              </w:rPr>
              <w:t xml:space="preserve">196,4 Md€</w:t>
            </w:r>
            <w:r>
              <w:t xml:space="preserve"> en 2025 ; traces de navigation exploitables </w:t>
            </w:r>
            <w:r>
              <w:rPr>
                <w:b/>
                <w:bCs/>
              </w:rPr>
              <w:t xml:space="preserve">avec consentement (RGPD)</w:t>
            </w:r>
            <w:r>
              <w:t xml:space="preserve"> ; référencement </w:t>
            </w:r>
            <w:r>
              <w:rPr>
                <w:b/>
                <w:bCs/>
              </w:rPr>
              <w:t xml:space="preserve">local</w:t>
            </w:r>
            <w:r>
              <w:t xml:space="preserve">, </w:t>
            </w:r>
            <w:r>
              <w:rPr>
                <w:b/>
                <w:bCs/>
              </w:rPr>
              <w:t xml:space="preserve">SEA</w:t>
            </w:r>
            <w:r>
              <w:t xml:space="preserve"> (payant), </w:t>
            </w:r>
            <w:r>
              <w:rPr>
                <w:b/>
                <w:bCs/>
              </w:rPr>
              <w:t xml:space="preserve">SEO</w:t>
            </w:r>
            <w:r>
              <w:t xml:space="preserve"> (naturel).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EDI</w:t>
            </w:r>
            <w:r>
              <w:t xml:space="preserve"> = échange normé (EDIFACT) de documents entre SI, </w:t>
            </w:r>
            <w:r>
              <w:rPr>
                <w:b/>
                <w:bCs/>
              </w:rPr>
              <w:t xml:space="preserve">sans ressaisie</w:t>
            </w:r>
            <w:r>
              <w:t xml:space="preserve"> ; </w:t>
            </w:r>
            <w:r>
              <w:rPr>
                <w:b/>
                <w:bCs/>
              </w:rPr>
              <w:t xml:space="preserve">WebEDI</w:t>
            </w:r>
            <w:r>
              <w:t xml:space="preserve"> = via Internet.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CRM</w:t>
            </w:r>
            <w:r>
              <w:t xml:space="preserve"> : point de contact unifié ; ventes, service, marketing ; </w:t>
            </w:r>
            <w:r>
              <w:rPr>
                <w:b/>
                <w:bCs/>
              </w:rPr>
              <w:t xml:space="preserve">score RFM</w:t>
            </w:r>
            <w:r>
              <w:t xml:space="preserve"> ; CRM </w:t>
            </w:r>
            <w:r>
              <w:rPr>
                <w:b/>
                <w:bCs/>
              </w:rPr>
              <w:t xml:space="preserve">opérationnel</w:t>
            </w:r>
            <w:r>
              <w:t xml:space="preserve"> vs </w:t>
            </w:r>
            <w:r>
              <w:rPr>
                <w:b/>
                <w:bCs/>
              </w:rPr>
              <w:t xml:space="preserve">analytique</w:t>
            </w:r>
            <w:r>
              <w:t xml:space="preserve">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066" w:id="66"/>
      <w:r>
        <w:t xml:space="preserve">Séance 5 – SI des ressources humaines (SIRH)</w:t>
      </w:r>
      <w:bookmarkEnd w:id="66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Support : « Systèmes d’Information Ressources Humaines », S. Boulesnane.</w:t>
      </w:r>
    </w:p>
    <w:p>
      <w:pPr>
        <w:pStyle w:val="Heading2"/>
      </w:pPr>
      <w:bookmarkStart w:name="_Toc100067" w:id="67"/>
      <w:r>
        <w:t xml:space="preserve">1. Rappel : le SI, un objet multidimensionnel</w:t>
      </w:r>
      <w:bookmarkEnd w:id="67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« Un SI est un ensemble organisé de ressources : matériel, logiciel, personnel, données, procédures… permettant d’</w:t>
      </w:r>
      <w:r>
        <w:rPr>
          <w:b/>
          <w:bCs/>
        </w:rPr>
        <w:t xml:space="preserve">acquérir, de traiter, de stocker</w:t>
      </w:r>
      <w:r>
        <w:t xml:space="preserve"> des informations (sous forme de données, textes, images, sons, etc.) </w:t>
      </w:r>
      <w:r>
        <w:rPr>
          <w:b/>
          <w:bCs/>
        </w:rPr>
        <w:t xml:space="preserve">dans et entre des organisations</w:t>
      </w:r>
      <w:r>
        <w:t xml:space="preserve">. » (R. Reix, 2005)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Système d’information</w:t>
            </w:r>
          </w:p>
        </w:tc>
        <w:tc>
          <w:tcPr>
            <w:tcW w:type="dxa" w:w="385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Système informatique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Dimension </w:t>
            </w:r>
            <w:r>
              <w:rPr>
                <w:b/>
                <w:bCs/>
                <w:sz w:val="19"/>
                <w:szCs w:val="19"/>
              </w:rPr>
              <w:t xml:space="preserve">informationnelle / fonctionnelle</w:t>
            </w:r>
            <w:r>
              <w:rPr>
                <w:sz w:val="19"/>
                <w:szCs w:val="19"/>
              </w:rPr>
              <w:t xml:space="preserve"> : manipulation et production de l’information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Dimension </w:t>
            </w:r>
            <w:r>
              <w:rPr>
                <w:b/>
                <w:bCs/>
                <w:sz w:val="19"/>
                <w:szCs w:val="19"/>
              </w:rPr>
              <w:t xml:space="preserve">technologique</w:t>
            </w:r>
            <w:r>
              <w:rPr>
                <w:sz w:val="19"/>
                <w:szCs w:val="19"/>
              </w:rPr>
              <w:t xml:space="preserve"> : technologies matérielles et logicielles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Dimension </w:t>
            </w:r>
            <w:r>
              <w:rPr>
                <w:b/>
                <w:bCs/>
                <w:sz w:val="19"/>
                <w:szCs w:val="19"/>
              </w:rPr>
              <w:t xml:space="preserve">humaine et organisationnelle</w:t>
            </w:r>
            <w:r>
              <w:rPr>
                <w:sz w:val="19"/>
                <w:szCs w:val="19"/>
              </w:rPr>
              <w:t xml:space="preserve"> : individus, procédures de travail, coordination, partenariats</w:t>
            </w:r>
          </w:p>
        </w:tc>
        <w:tc>
          <w:tcPr>
            <w:tcW w:type="dxa" w:w="385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Matériel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i/>
                <w:iCs/>
                <w:sz w:val="19"/>
                <w:szCs w:val="19"/>
              </w:rPr>
              <w:t xml:space="preserve">hardware</w:t>
            </w:r>
            <w:r>
              <w:rPr>
                <w:sz w:val="19"/>
                <w:szCs w:val="19"/>
              </w:rPr>
              <w:t xml:space="preserve">) : ordinateur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Logiciel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i/>
                <w:iCs/>
                <w:sz w:val="19"/>
                <w:szCs w:val="19"/>
              </w:rPr>
              <w:t xml:space="preserve">software</w:t>
            </w:r>
            <w:r>
              <w:rPr>
                <w:sz w:val="19"/>
                <w:szCs w:val="19"/>
              </w:rPr>
              <w:t xml:space="preserve">) : programmes</w:t>
            </w:r>
          </w:p>
        </w:tc>
      </w:tr>
    </w:tbl>
    <w:p>
      <w:pPr>
        <w:spacing w:after="10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Le système informatique n’est que la </w:t>
      </w:r>
      <w:r>
        <w:rPr>
          <w:b/>
          <w:bCs/>
          <w:color w:val="0B4F6C"/>
        </w:rPr>
        <w:t xml:space="preserve">dimension technologique</w:t>
      </w:r>
      <w:r>
        <w:rPr>
          <w:color w:val="0B4F6C"/>
        </w:rPr>
        <w:t xml:space="preserve"> du SI. Le SI se décline par fonction (production, marketing, finance, comptabilité, GRH) : pour la GRH, c’est le </w:t>
      </w:r>
      <w:r>
        <w:rPr>
          <w:b/>
          <w:bCs/>
          <w:color w:val="0B4F6C"/>
        </w:rPr>
        <w:t xml:space="preserve">SIRH</w:t>
      </w:r>
      <w:r>
        <w:rPr>
          <w:color w:val="0B4F6C"/>
        </w:rPr>
        <w:t xml:space="preserve">.</w:t>
      </w:r>
    </w:p>
    <w:p>
      <w:pPr>
        <w:pStyle w:val="Heading2"/>
      </w:pPr>
      <w:bookmarkStart w:name="_Toc100068" w:id="68"/>
      <w:r>
        <w:t xml:space="preserve">2. GRH et SIRH : définitions et évolution</w:t>
      </w:r>
      <w:bookmarkEnd w:id="68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rPr>
          <w:b/>
          <w:bCs/>
        </w:rPr>
        <w:t xml:space="preserve">Gestion des ressources humaines (GRH)</w:t>
      </w:r>
      <w:r>
        <w:t xml:space="preserve"> : ensemble de fonctions et de mesures visant à </w:t>
      </w:r>
      <w:r>
        <w:rPr>
          <w:b/>
          <w:bCs/>
        </w:rPr>
        <w:t xml:space="preserve">mobiliser et développer les ressources du personnel</w:t>
      </w:r>
      <w:r>
        <w:t xml:space="preserve"> pour une plus grande efficacité, au profit de la </w:t>
      </w:r>
      <w:r>
        <w:rPr>
          <w:b/>
          <w:bCs/>
        </w:rPr>
        <w:t xml:space="preserve">productivité</w:t>
      </w:r>
      <w:r>
        <w:t xml:space="preserve"> de l’organisation.</w:t>
      </w:r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rPr>
          <w:b/>
          <w:bCs/>
        </w:rPr>
        <w:t xml:space="preserve">SIRH</w:t>
      </w:r>
      <w:r>
        <w:t xml:space="preserve"> (</w:t>
      </w:r>
      <w:r>
        <w:rPr>
          <w:i/>
          <w:iCs/>
        </w:rPr>
        <w:t xml:space="preserve">HRIS, Human Resource Information System</w:t>
      </w:r>
      <w:r>
        <w:t xml:space="preserve">) : ensemble de ressources et de dispositifs permettant de </w:t>
      </w:r>
      <w:r>
        <w:rPr>
          <w:b/>
          <w:bCs/>
        </w:rPr>
        <w:t xml:space="preserve">collecter, stocker, traiter et diffuser</w:t>
      </w:r>
      <w:r>
        <w:t xml:space="preserve"> les informations nécessaires à la </w:t>
      </w:r>
      <w:r>
        <w:rPr>
          <w:b/>
          <w:bCs/>
        </w:rPr>
        <w:t xml:space="preserve">gestion des ressources humaines</w:t>
      </w:r>
      <w:r>
        <w:t xml:space="preserve"> d’une organisation.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 départ : la </w:t>
      </w:r>
      <w:r>
        <w:rPr>
          <w:b/>
          <w:bCs/>
        </w:rPr>
        <w:t xml:space="preserve">gestion de la paie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Puis </w:t>
      </w:r>
      <w:r>
        <w:rPr>
          <w:b/>
          <w:bCs/>
        </w:rPr>
        <w:t xml:space="preserve">élargissement du périmètre</w:t>
      </w:r>
      <w:r>
        <w:t xml:space="preserve"> sous l’effet du contexte socio-économique et sanitaire : les </w:t>
      </w:r>
      <w:r>
        <w:rPr>
          <w:b/>
          <w:bCs/>
        </w:rPr>
        <w:t xml:space="preserve">35 heures</w:t>
      </w:r>
      <w:r>
        <w:t xml:space="preserve">, la </w:t>
      </w:r>
      <w:r>
        <w:rPr>
          <w:b/>
          <w:bCs/>
        </w:rPr>
        <w:t xml:space="preserve">mondialisation</w:t>
      </w:r>
      <w:r>
        <w:t xml:space="preserve"> des groupes (harmoniser méthodes, outils, informations), la </w:t>
      </w:r>
      <w:r>
        <w:rPr>
          <w:b/>
          <w:bCs/>
        </w:rPr>
        <w:t xml:space="preserve">crise sanitaire</w:t>
      </w:r>
      <w:r>
        <w:t xml:space="preserve"> et le </w:t>
      </w:r>
      <w:r>
        <w:rPr>
          <w:b/>
          <w:bCs/>
        </w:rPr>
        <w:t xml:space="preserve">télétravail</w:t>
      </w:r>
      <w:r>
        <w:t xml:space="preserve">, le </w:t>
      </w:r>
      <w:r>
        <w:rPr>
          <w:b/>
          <w:bCs/>
        </w:rPr>
        <w:t xml:space="preserve">turn-over</w:t>
      </w:r>
      <w:r>
        <w:t xml:space="preserve">.</w:t>
      </w:r>
    </w:p>
    <w:p>
      <w:pPr>
        <w:spacing w:after="60"/>
      </w:pPr>
    </w:p>
    <w:p>
      <w:pPr>
        <w:spacing w:after="100"/>
      </w:pPr>
      <w:r>
        <w:t xml:space="preserve">Le SIRH s’analyse selon les </w:t>
      </w:r>
      <w:r>
        <w:rPr>
          <w:b/>
          <w:bCs/>
        </w:rPr>
        <w:t xml:space="preserve">trois mêmes dimensions</w:t>
      </w:r>
      <w:r>
        <w:t xml:space="preserve"> que le SI : humaine et organisationnelle, informationnelle et fonctionnelle, technologique.</w:t>
      </w:r>
    </w:p>
    <w:p>
      <w:pPr>
        <w:pStyle w:val="Heading2"/>
      </w:pPr>
      <w:bookmarkStart w:name="_Toc100069" w:id="69"/>
      <w:r>
        <w:t xml:space="preserve">3. Dimension humaine et organisationnelle</w:t>
      </w:r>
      <w:bookmarkEnd w:id="6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Acteurs internes à l’organisation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Acteurs externes à l’organisation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Professionnels des RH</w:t>
            </w:r>
            <w:r>
              <w:rPr>
                <w:sz w:val="19"/>
                <w:szCs w:val="19"/>
              </w:rPr>
              <w:t xml:space="preserve"> : spécialistes, DRH, managers RH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DSI</w:t>
            </w:r>
            <w:r>
              <w:rPr>
                <w:sz w:val="19"/>
                <w:szCs w:val="19"/>
              </w:rPr>
              <w:t xml:space="preserve"> (direction des systèmes d’information)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Conseil en SIRH</w:t>
            </w:r>
            <w:r>
              <w:rPr>
                <w:sz w:val="19"/>
                <w:szCs w:val="19"/>
              </w:rPr>
              <w:t xml:space="preserve"> : ESN (entreprises de services numériques), cabinets d’audit et de conseil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Éditeurs</w:t>
            </w:r>
            <w:r>
              <w:rPr>
                <w:sz w:val="19"/>
                <w:szCs w:val="19"/>
              </w:rPr>
              <w:t xml:space="preserve"> de logiciels RH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Instances de contrôle</w:t>
            </w:r>
            <w:r>
              <w:rPr>
                <w:sz w:val="19"/>
                <w:szCs w:val="19"/>
              </w:rPr>
              <w:t xml:space="preserve"> de l’État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Le SIRH doit </w:t>
      </w:r>
      <w:r>
        <w:rPr>
          <w:b/>
          <w:bCs/>
        </w:rPr>
        <w:t xml:space="preserve">s’adapter à l’organisation</w:t>
      </w:r>
      <w:r>
        <w:t xml:space="preserve"> (privée ou publique) : sa </w:t>
      </w:r>
      <w:r>
        <w:rPr>
          <w:b/>
          <w:bCs/>
        </w:rPr>
        <w:t xml:space="preserve">taille</w:t>
      </w:r>
      <w:r>
        <w:t xml:space="preserve">, son </w:t>
      </w:r>
      <w:r>
        <w:rPr>
          <w:b/>
          <w:bCs/>
        </w:rPr>
        <w:t xml:space="preserve">secteur</w:t>
      </w:r>
      <w:r>
        <w:t xml:space="preserve"> d’activité ou métier, ses </w:t>
      </w:r>
      <w:r>
        <w:rPr>
          <w:b/>
          <w:bCs/>
        </w:rPr>
        <w:t xml:space="preserve">besoins</w:t>
      </w:r>
      <w:r>
        <w:t xml:space="preserve">, son </w:t>
      </w:r>
      <w:r>
        <w:rPr>
          <w:b/>
          <w:bCs/>
        </w:rPr>
        <w:t xml:space="preserve">degré d’internalisation</w:t>
      </w:r>
      <w:r>
        <w:t xml:space="preserve">, la </w:t>
      </w:r>
      <w:r>
        <w:rPr>
          <w:b/>
          <w:bCs/>
        </w:rPr>
        <w:t xml:space="preserve">réglementation</w:t>
      </w:r>
      <w:r>
        <w:t xml:space="preserve"> en vigueur.</w:t>
      </w:r>
    </w:p>
    <w:p>
      <w:pPr>
        <w:pStyle w:val="Heading2"/>
      </w:pPr>
      <w:bookmarkStart w:name="_Toc100070" w:id="70"/>
      <w:r>
        <w:t xml:space="preserve">4. Dimension informationnelle et fonctionnelle</w:t>
      </w:r>
      <w:bookmarkEnd w:id="70"/>
    </w:p>
    <w:p>
      <w:pPr>
        <w:pStyle w:val="Heading3"/>
      </w:pPr>
      <w:bookmarkStart w:name="_Toc100071" w:id="71"/>
      <w:r>
        <w:t xml:space="preserve">Les fonctions du SIRH</w:t>
      </w:r>
      <w:bookmarkEnd w:id="71"/>
    </w:p>
    <w:p>
      <w:pPr>
        <w:spacing w:after="100"/>
      </w:pPr>
      <w:r>
        <w:rPr>
          <w:b/>
          <w:bCs/>
        </w:rPr>
        <w:t xml:space="preserve">Quatre grandes familles</w:t>
      </w:r>
      <w:r>
        <w:t xml:space="preserve"> : (1) la gestion de la </w:t>
      </w:r>
      <w:r>
        <w:rPr>
          <w:b/>
          <w:bCs/>
        </w:rPr>
        <w:t xml:space="preserve">paie</w:t>
      </w:r>
      <w:r>
        <w:t xml:space="preserve"> ; (2) la gestion des </w:t>
      </w:r>
      <w:r>
        <w:rPr>
          <w:b/>
          <w:bCs/>
        </w:rPr>
        <w:t xml:space="preserve">prestations de travail</w:t>
      </w:r>
      <w:r>
        <w:t xml:space="preserve"> ; (3) la gestion des </w:t>
      </w:r>
      <w:r>
        <w:rPr>
          <w:b/>
          <w:bCs/>
        </w:rPr>
        <w:t xml:space="preserve">prestations sociales</w:t>
      </w:r>
      <w:r>
        <w:t xml:space="preserve"> ; (4) la gestion de </w:t>
      </w:r>
      <w:r>
        <w:rPr>
          <w:b/>
          <w:bCs/>
        </w:rPr>
        <w:t xml:space="preserve">l’humain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Paie et rémunération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Heures travaillées, absences, congés, primes, cotisations sociales → </w:t>
            </w:r>
            <w:r>
              <w:rPr>
                <w:b/>
                <w:bCs/>
                <w:sz w:val="19"/>
                <w:szCs w:val="19"/>
              </w:rPr>
              <w:t xml:space="preserve">édition des bulletins de paie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 xml:space="preserve">virement des salaires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Formation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Maintenir son niveau de qualification, développer ou acquérir des </w:t>
            </w:r>
            <w:r>
              <w:rPr>
                <w:b/>
                <w:bCs/>
                <w:sz w:val="19"/>
                <w:szCs w:val="19"/>
              </w:rPr>
              <w:t xml:space="preserve">compétences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Recrutement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Automatiser la gestion des recrutements, de la </w:t>
            </w:r>
            <w:r>
              <w:rPr>
                <w:b/>
                <w:bCs/>
                <w:sz w:val="19"/>
                <w:szCs w:val="19"/>
              </w:rPr>
              <w:t xml:space="preserve">publication de l’offre</w:t>
            </w:r>
            <w:r>
              <w:rPr>
                <w:sz w:val="19"/>
                <w:szCs w:val="19"/>
              </w:rPr>
              <w:t xml:space="preserve"> à la </w:t>
            </w:r>
            <w:r>
              <w:rPr>
                <w:b/>
                <w:bCs/>
                <w:sz w:val="19"/>
                <w:szCs w:val="19"/>
              </w:rPr>
              <w:t xml:space="preserve">gestion des candidatures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Mobilité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Affectation à un nouveau poste (interne ou externe), évolution de poste, changement d’environnement de travail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Évaluation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Évaluation des objectifs et des compétences, </w:t>
            </w:r>
            <w:r>
              <w:rPr>
                <w:b/>
                <w:bCs/>
                <w:sz w:val="19"/>
                <w:szCs w:val="19"/>
              </w:rPr>
              <w:t xml:space="preserve">entretiens professionnels</w:t>
            </w:r>
            <w:r>
              <w:rPr>
                <w:sz w:val="19"/>
                <w:szCs w:val="19"/>
              </w:rPr>
              <w:t xml:space="preserve">, bilan, projections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Santé et sécurité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Sécurité physique et mentale ; actions de prévention, d’information et de formation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Ces fonctions couvrent le </w:t>
      </w:r>
      <w:r>
        <w:rPr>
          <w:b/>
          <w:bCs/>
        </w:rPr>
        <w:t xml:space="preserve">cycle de vie de l’employé</w:t>
      </w:r>
      <w:r>
        <w:t xml:space="preserve"> : recrutement → intégration → développement → croissance → rétention → départ.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SIRH a une </w:t>
      </w:r>
      <w:r>
        <w:rPr>
          <w:b/>
          <w:bCs/>
        </w:rPr>
        <w:t xml:space="preserve">double fonction</w:t>
      </w:r>
      <w:r>
        <w:t xml:space="preserve"> : </w:t>
      </w:r>
      <w:r>
        <w:rPr>
          <w:b/>
          <w:bCs/>
        </w:rPr>
        <w:t xml:space="preserve">partenaire administratif</w:t>
      </w:r>
      <w:r>
        <w:t xml:space="preserve"> (gestion courante de l’activité) et </w:t>
      </w:r>
      <w:r>
        <w:rPr>
          <w:b/>
          <w:bCs/>
        </w:rPr>
        <w:t xml:space="preserve">partenaire stratégique</w:t>
      </w:r>
      <w:r>
        <w:t xml:space="preserve"> (aide à la décision et à l’innovation).</w:t>
      </w:r>
    </w:p>
    <w:p>
      <w:pPr>
        <w:spacing w:after="60"/>
      </w:pPr>
    </w:p>
    <w:p>
      <w:pPr>
        <w:pStyle w:val="Heading3"/>
      </w:pPr>
      <w:bookmarkStart w:name="_Toc100072" w:id="72"/>
      <w:r>
        <w:t xml:space="preserve">L’intérêt d’un SIRH</w:t>
      </w:r>
      <w:bookmarkEnd w:id="72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Homogénéiser</w:t>
      </w:r>
      <w:r>
        <w:t xml:space="preserve"> les pratiques de gestion des salariés dans des groupes éclatés (établissements, filiales…) qui avaient chacun leurs logiciels.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Intégrer dans un même outil</w:t>
      </w:r>
      <w:r>
        <w:t xml:space="preserve"> paie, temps de travail, formation, entretiens individuels, évolution de carrière, compétences, recrutement…</w:t>
      </w:r>
    </w:p>
    <w:p>
      <w:pPr>
        <w:spacing w:after="60"/>
      </w:pPr>
    </w:p>
    <w:p>
      <w:pPr>
        <w:pStyle w:val="Heading3"/>
      </w:pPr>
      <w:bookmarkStart w:name="_Toc100073" w:id="73"/>
      <w:r>
        <w:t xml:space="preserve">Les types d’informations RH</w:t>
      </w:r>
      <w:bookmarkEnd w:id="7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566"/>
        <w:gridCol w:w="4337"/>
      </w:tblGrid>
      <w:tr>
        <w:trPr>
          <w:cantSplit/>
          <w:tblHeader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6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Caractéristiques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Formelles</w:t>
            </w:r>
          </w:p>
        </w:tc>
        <w:tc>
          <w:tcPr>
            <w:tcW w:type="dxa" w:w="356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Faciles</w:t>
            </w:r>
            <w:r>
              <w:rPr>
                <w:sz w:val="19"/>
                <w:szCs w:val="19"/>
              </w:rPr>
              <w:t xml:space="preserve"> à formaliser et à renseigner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Fiche salarié : données personnelles (âge, adresse, diplômes) et professionnelles (date d’embauche, ancienneté, formations suivies, salaire de base)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Informelles</w:t>
            </w:r>
          </w:p>
        </w:tc>
        <w:tc>
          <w:tcPr>
            <w:tcW w:type="dxa" w:w="356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Difficiles</w:t>
            </w:r>
            <w:r>
              <w:rPr>
                <w:sz w:val="19"/>
                <w:szCs w:val="19"/>
              </w:rPr>
              <w:t xml:space="preserve"> à formaliser : données qualitatives, difficilement évaluables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Compétences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Sensibles</w:t>
            </w:r>
          </w:p>
        </w:tc>
        <w:tc>
          <w:tcPr>
            <w:tcW w:type="dxa" w:w="356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Données </w:t>
            </w:r>
            <w:r>
              <w:rPr>
                <w:b/>
                <w:bCs/>
                <w:sz w:val="19"/>
                <w:szCs w:val="19"/>
              </w:rPr>
              <w:t xml:space="preserve">personnelles</w:t>
            </w:r>
            <w:r>
              <w:rPr>
                <w:sz w:val="19"/>
                <w:szCs w:val="19"/>
              </w:rPr>
              <w:t xml:space="preserve"> collectées, protégées par le </w:t>
            </w:r>
            <w:r>
              <w:rPr>
                <w:b/>
                <w:bCs/>
                <w:sz w:val="19"/>
                <w:szCs w:val="19"/>
              </w:rPr>
              <w:t xml:space="preserve">RGPD</w:t>
            </w:r>
            <w:r>
              <w:rPr>
                <w:sz w:val="19"/>
                <w:szCs w:val="19"/>
              </w:rPr>
              <w:t xml:space="preserve"> (Règlement général sur la protection des données)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Toute donnée personnelle du salarié</w:t>
            </w:r>
          </w:p>
        </w:tc>
      </w:tr>
    </w:tbl>
    <w:p>
      <w:pPr>
        <w:spacing w:after="10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Une partie de l’information RH étant </w:t>
      </w:r>
      <w:r>
        <w:rPr>
          <w:b/>
          <w:bCs/>
          <w:color w:val="0B4F6C"/>
        </w:rPr>
        <w:t xml:space="preserve">informelle</w:t>
      </w:r>
      <w:r>
        <w:rPr>
          <w:color w:val="0B4F6C"/>
        </w:rPr>
        <w:t xml:space="preserve"> (qualitative) et </w:t>
      </w:r>
      <w:r>
        <w:rPr>
          <w:b/>
          <w:bCs/>
          <w:color w:val="0B4F6C"/>
        </w:rPr>
        <w:t xml:space="preserve">sensible</w:t>
      </w:r>
      <w:r>
        <w:rPr>
          <w:color w:val="0B4F6C"/>
        </w:rPr>
        <w:t xml:space="preserve">, il est difficile de </w:t>
      </w:r>
      <w:r>
        <w:rPr>
          <w:b/>
          <w:bCs/>
          <w:color w:val="0B4F6C"/>
        </w:rPr>
        <w:t xml:space="preserve">digitaliser tous les processus RH</w:t>
      </w:r>
      <w:r>
        <w:rPr>
          <w:color w:val="0B4F6C"/>
        </w:rPr>
        <w:t xml:space="preserve">.</w:t>
      </w:r>
    </w:p>
    <w:p>
      <w:pPr>
        <w:pStyle w:val="Heading2"/>
      </w:pPr>
      <w:bookmarkStart w:name="_Toc100074" w:id="74"/>
      <w:r>
        <w:t xml:space="preserve">5. Dimension technologique</w:t>
      </w:r>
      <w:bookmarkEnd w:id="74"/>
    </w:p>
    <w:p>
      <w:pPr>
        <w:pStyle w:val="Heading3"/>
      </w:pPr>
      <w:bookmarkStart w:name="_Toc100075" w:id="75"/>
      <w:r>
        <w:t xml:space="preserve">Les logiciels SIRH et leur évolution</w:t>
      </w:r>
      <w:bookmarkEnd w:id="75"/>
    </w:p>
    <w:p>
      <w:pPr>
        <w:spacing w:after="100"/>
      </w:pPr>
      <w:r>
        <w:t xml:space="preserve">Exemples de solutions : </w:t>
      </w:r>
      <w:r>
        <w:rPr>
          <w:b/>
          <w:bCs/>
        </w:rPr>
        <w:t xml:space="preserve">ProfilSoft</w:t>
      </w:r>
      <w:r>
        <w:t xml:space="preserve">, </w:t>
      </w:r>
      <w:r>
        <w:rPr>
          <w:b/>
          <w:bCs/>
        </w:rPr>
        <w:t xml:space="preserve">Human Sourcing</w:t>
      </w:r>
      <w:r>
        <w:t xml:space="preserve">, </w:t>
      </w:r>
      <w:r>
        <w:rPr>
          <w:b/>
          <w:bCs/>
        </w:rPr>
        <w:t xml:space="preserve">Aragon</w:t>
      </w:r>
      <w:r>
        <w:t xml:space="preserve"> (Aragon-eRH, avec un tableau de bord en libre-service), </w:t>
      </w:r>
      <w:r>
        <w:rPr>
          <w:b/>
          <w:bCs/>
        </w:rPr>
        <w:t xml:space="preserve">HR Access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sirh.png" descr="Évolution des outils du SIRH : de la paie à l'intelligence artificielle." title="Évolution des outils du SIRH : de la paie à l'intelligence artificiel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Évolution des outils du SIRH : de la paie à l’intelligence artificielle.</w:t>
      </w:r>
    </w:p>
    <w:p>
      <w:pPr>
        <w:pStyle w:val="Heading3"/>
      </w:pPr>
      <w:bookmarkStart w:name="_Toc100076" w:id="76"/>
      <w:r>
        <w:t xml:space="preserve">L’apport de l’IA</w:t>
      </w:r>
      <w:bookmarkEnd w:id="7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Automatisation des tâches répétitives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Apprentissage automatique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Personnalisation de l’expérience employé</w:t>
            </w:r>
          </w:p>
        </w:tc>
        <w:tc>
          <w:tcPr>
            <w:tcW w:type="dxa" w:w="24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Supports intelligents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Processus administratifs : gestion des absences, des congés…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Recrutement optimisé : analyse de grandes quantités de CV, facilite le </w:t>
            </w:r>
            <w:r>
              <w:rPr>
                <w:b/>
                <w:bCs/>
                <w:sz w:val="19"/>
                <w:szCs w:val="19"/>
              </w:rPr>
              <w:t xml:space="preserve">sourcing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Adapter la gestion aux habitudes et préférences : formations ciblées, évolution de carrière</w:t>
            </w:r>
          </w:p>
        </w:tc>
        <w:tc>
          <w:tcPr>
            <w:tcW w:type="dxa" w:w="24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Chatbots</w:t>
            </w:r>
            <w:r>
              <w:rPr>
                <w:sz w:val="19"/>
                <w:szCs w:val="19"/>
              </w:rPr>
              <w:t xml:space="preserve"> : assistance pour les questions fréquentes</w:t>
            </w:r>
          </w:p>
        </w:tc>
      </w:tr>
    </w:tbl>
    <w:p>
      <w:pPr>
        <w:spacing w:after="10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077" w:id="77"/>
            <w:r>
              <w:t xml:space="preserve">À retenir</w:t>
            </w:r>
            <w:bookmarkEnd w:id="77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 SI a </w:t>
            </w:r>
            <w:r>
              <w:rPr>
                <w:b/>
                <w:bCs/>
              </w:rPr>
              <w:t xml:space="preserve">3 dimensions</w:t>
            </w:r>
            <w:r>
              <w:t xml:space="preserve"> : informationnelle / fonctionnelle, technologique, humaine et organisationnelle. Le </w:t>
            </w:r>
            <w:r>
              <w:rPr>
                <w:b/>
                <w:bCs/>
              </w:rPr>
              <w:t xml:space="preserve">système informatique</w:t>
            </w:r>
            <w:r>
              <w:t xml:space="preserve"> n’en est que la partie technologique.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SIRH</w:t>
            </w:r>
            <w:r>
              <w:t xml:space="preserve"> = collecter, stocker, traiter, diffuser l’information RH. Né de la </w:t>
            </w:r>
            <w:r>
              <w:rPr>
                <w:b/>
                <w:bCs/>
              </w:rPr>
              <w:t xml:space="preserve">paie</w:t>
            </w:r>
            <w:r>
              <w:t xml:space="preserve">, élargi par les 35 h, la mondialisation, le télétravail et le turn-over.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Acteurs </w:t>
            </w:r>
            <w:r>
              <w:rPr>
                <w:b/>
                <w:bCs/>
              </w:rPr>
              <w:t xml:space="preserve">internes</w:t>
            </w:r>
            <w:r>
              <w:t xml:space="preserve"> (professionnels RH, DSI) et </w:t>
            </w:r>
            <w:r>
              <w:rPr>
                <w:b/>
                <w:bCs/>
              </w:rPr>
              <w:t xml:space="preserve">externes</w:t>
            </w:r>
            <w:r>
              <w:t xml:space="preserve"> (ESN et conseil, éditeurs, État).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4 familles</w:t>
            </w:r>
            <w:r>
              <w:t xml:space="preserve"> de fonctions : paie, prestations de travail, prestations sociales, gestion de l’humain ; double rôle </w:t>
            </w:r>
            <w:r>
              <w:rPr>
                <w:b/>
                <w:bCs/>
              </w:rPr>
              <w:t xml:space="preserve">administratif</w:t>
            </w:r>
            <w:r>
              <w:t xml:space="preserve"> et </w:t>
            </w:r>
            <w:r>
              <w:rPr>
                <w:b/>
                <w:bCs/>
              </w:rPr>
              <w:t xml:space="preserve">stratégique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Informations </w:t>
            </w:r>
            <w:r>
              <w:rPr>
                <w:b/>
                <w:bCs/>
              </w:rPr>
              <w:t xml:space="preserve">formelles</w:t>
            </w:r>
            <w:r>
              <w:t xml:space="preserve"> / </w:t>
            </w:r>
            <w:r>
              <w:rPr>
                <w:b/>
                <w:bCs/>
              </w:rPr>
              <w:t xml:space="preserve">informelles</w:t>
            </w:r>
            <w:r>
              <w:t xml:space="preserve"> / </w:t>
            </w:r>
            <w:r>
              <w:rPr>
                <w:b/>
                <w:bCs/>
              </w:rPr>
              <w:t xml:space="preserve">sensibles (RGPD)</w:t>
            </w:r>
            <w:r>
              <w:t xml:space="preserve"> : tout n’est pas facilement digitalisable.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Évolution : paie (années 70) → progiciels par fonction (80) → </w:t>
            </w:r>
            <w:r>
              <w:rPr>
                <w:b/>
                <w:bCs/>
              </w:rPr>
              <w:t xml:space="preserve">ERP</w:t>
            </w:r>
            <w:r>
              <w:t xml:space="preserve"> (90) → </w:t>
            </w:r>
            <w:r>
              <w:rPr>
                <w:b/>
                <w:bCs/>
              </w:rPr>
              <w:t xml:space="preserve">portail libre-service</w:t>
            </w:r>
            <w:r>
              <w:t xml:space="preserve"> (2000) → outils nomades → </w:t>
            </w:r>
            <w:r>
              <w:rPr>
                <w:b/>
                <w:bCs/>
              </w:rPr>
              <w:t xml:space="preserve">IA</w:t>
            </w:r>
            <w:r>
              <w:t xml:space="preserve"> (2020).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078" w:id="78"/>
      <w:r>
        <w:t xml:space="preserve">Séance 6 – SI de la production et des achats</w:t>
      </w:r>
      <w:bookmarkEnd w:id="78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Support : « Production et achats », B. Fuchs.</w:t>
      </w:r>
    </w:p>
    <w:p>
      <w:pPr>
        <w:pStyle w:val="Heading2"/>
      </w:pPr>
      <w:bookmarkStart w:name="_Toc100079" w:id="79"/>
      <w:r>
        <w:t xml:space="preserve">1. Introduction : ressources du SI et flux de l’entreprise</w:t>
      </w:r>
      <w:bookmarkEnd w:id="7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7036"/>
      </w:tblGrid>
      <w:tr>
        <w:trPr>
          <w:cantSplit/>
          <w:tblHeader/>
        </w:trPr>
        <w:tc>
          <w:tcPr>
            <w:tcW w:type="dxa" w:w="260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Ressource du SI</w:t>
            </w:r>
          </w:p>
        </w:tc>
        <w:tc>
          <w:tcPr>
            <w:tcW w:type="dxa" w:w="703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Informations</w:t>
            </w:r>
          </w:p>
        </w:tc>
        <w:tc>
          <w:tcPr>
            <w:tcW w:type="dxa" w:w="703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Événements (ex. : commandes) et données stockées (ex. : clients). C’est la </w:t>
            </w:r>
            <w:r>
              <w:rPr>
                <w:b/>
                <w:bCs/>
                <w:sz w:val="19"/>
                <w:szCs w:val="19"/>
              </w:rPr>
              <w:t xml:space="preserve">matière première des traitements</w:t>
            </w:r>
            <w:r>
              <w:rPr>
                <w:sz w:val="19"/>
                <w:szCs w:val="19"/>
              </w:rPr>
              <w:t xml:space="preserve"> : la connaissance de l’organisation.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Pratiques de travail</w:t>
            </w:r>
          </w:p>
        </w:tc>
        <w:tc>
          <w:tcPr>
            <w:tcW w:type="dxa" w:w="703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Individuelles ou collectives : tâches </w:t>
            </w:r>
            <w:r>
              <w:rPr>
                <w:b/>
                <w:bCs/>
                <w:sz w:val="19"/>
                <w:szCs w:val="19"/>
              </w:rPr>
              <w:t xml:space="preserve">automatisées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sz w:val="19"/>
                <w:szCs w:val="19"/>
              </w:rPr>
              <w:t xml:space="preserve">confiées aux personnes</w:t>
            </w:r>
            <w:r>
              <w:rPr>
                <w:sz w:val="19"/>
                <w:szCs w:val="19"/>
              </w:rPr>
              <w:t xml:space="preserve"> ; acteurs (utilisateurs, informaticiens). Elles décrivent les </w:t>
            </w:r>
            <w:r>
              <w:rPr>
                <w:b/>
                <w:bCs/>
                <w:sz w:val="19"/>
                <w:szCs w:val="19"/>
              </w:rPr>
              <w:t xml:space="preserve">rôles homme-machine</w:t>
            </w:r>
            <w:r>
              <w:rPr>
                <w:sz w:val="19"/>
                <w:szCs w:val="19"/>
              </w:rPr>
              <w:t xml:space="preserve"> (dynamique du SI).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Technologies numériques</w:t>
            </w:r>
          </w:p>
        </w:tc>
        <w:tc>
          <w:tcPr>
            <w:tcW w:type="dxa" w:w="703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Matériels et logiciels. Les logiciels </w:t>
            </w:r>
            <w:r>
              <w:rPr>
                <w:b/>
                <w:bCs/>
                <w:sz w:val="19"/>
                <w:szCs w:val="19"/>
              </w:rPr>
              <w:t xml:space="preserve">conservent les connaissances opératoires</w:t>
            </w:r>
            <w:r>
              <w:rPr>
                <w:sz w:val="19"/>
                <w:szCs w:val="19"/>
              </w:rPr>
              <w:t xml:space="preserve"> de l’organisation.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Les fonctions de l’entreprise (achat, stockage, production, vente, gestion du personnel, comptabilité et finances) sont reliées entre elles et aux acteurs externes (fournisseurs, clients, banque, organismes).</w:t>
      </w: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b/>
          <w:bCs/>
          <w:color w:val="0B4F6C"/>
        </w:rPr>
        <w:t xml:space="preserve">Les flux physiques s’accompagnent toujours de flux d’information.</w:t>
      </w:r>
    </w:p>
    <w:p>
      <w:pPr>
        <w:pStyle w:val="Heading2"/>
      </w:pPr>
      <w:bookmarkStart w:name="_Toc100080" w:id="80"/>
      <w:r>
        <w:t xml:space="preserve">2. La production</w:t>
      </w:r>
      <w:bookmarkEnd w:id="80"/>
    </w:p>
    <w:p>
      <w:pPr>
        <w:pStyle w:val="Heading3"/>
      </w:pPr>
      <w:bookmarkStart w:name="_Toc100081" w:id="81"/>
      <w:r>
        <w:t xml:space="preserve">Définition et ressources</w:t>
      </w:r>
      <w:bookmarkEnd w:id="81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La </w:t>
      </w:r>
      <w:r>
        <w:rPr>
          <w:b/>
          <w:bCs/>
        </w:rPr>
        <w:t xml:space="preserve">production</w:t>
      </w:r>
      <w:r>
        <w:t xml:space="preserve"> est la </w:t>
      </w:r>
      <w:r>
        <w:rPr>
          <w:b/>
          <w:bCs/>
        </w:rPr>
        <w:t xml:space="preserve">transformation de ressources pour créer des biens ou des services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Bien</w:t>
      </w:r>
      <w:r>
        <w:t xml:space="preserve"> : séquence d’opérations pour transformer des matières ou localiser des biens.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</w:t>
      </w:r>
      <w:r>
        <w:t xml:space="preserve"> : séquence d’opérations sans nécessairement transformer des matières (mettre à disposition des produits ou des informations, modifier l’état d’une ressource : réparation, formation, transport…).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Elle mobilise </w:t>
      </w:r>
      <w:r>
        <w:rPr>
          <w:b/>
          <w:bCs/>
        </w:rPr>
        <w:t xml:space="preserve">4 types de ressources</w:t>
      </w:r>
      <w:r>
        <w:t xml:space="preserve"> : </w:t>
      </w:r>
      <w:r>
        <w:rPr>
          <w:b/>
          <w:bCs/>
        </w:rPr>
        <w:t xml:space="preserve">équipements</w:t>
      </w:r>
      <w:r>
        <w:t xml:space="preserve"> (immobilier, machines, outillage), </w:t>
      </w:r>
      <w:r>
        <w:rPr>
          <w:b/>
          <w:bCs/>
        </w:rPr>
        <w:t xml:space="preserve">personnel</w:t>
      </w:r>
      <w:r>
        <w:t xml:space="preserve">, </w:t>
      </w:r>
      <w:r>
        <w:rPr>
          <w:b/>
          <w:bCs/>
        </w:rPr>
        <w:t xml:space="preserve">matières premières</w:t>
      </w:r>
      <w:r>
        <w:t xml:space="preserve"> (matières, composants, énergie…), </w:t>
      </w:r>
      <w:r>
        <w:rPr>
          <w:b/>
          <w:bCs/>
        </w:rPr>
        <w:t xml:space="preserve">informations techniques</w:t>
      </w:r>
      <w:r>
        <w:t xml:space="preserve"> (gammes, nomenclatures).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 l’idée au produit : recherche → études → méthodes → ordonnancement → lancement → production → contrôle qualité.</w:t>
      </w:r>
    </w:p>
    <w:p>
      <w:pPr>
        <w:spacing w:after="60"/>
      </w:pPr>
    </w:p>
    <w:p>
      <w:pPr>
        <w:pStyle w:val="Heading3"/>
      </w:pPr>
      <w:bookmarkStart w:name="_Toc100082" w:id="82"/>
      <w:r>
        <w:t xml:space="preserve">Typologies de production</w:t>
      </w:r>
      <w:bookmarkEnd w:id="8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Typologie de fabrication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Caractéristiques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En mode projet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Très petites quantités, produits complexes (navire, avion)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Discrète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Conception spécifique, volume variable, gammes complexes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Répétitive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Produits standards, </w:t>
            </w:r>
            <w:r>
              <w:rPr>
                <w:b/>
                <w:bCs/>
                <w:sz w:val="19"/>
                <w:szCs w:val="19"/>
              </w:rPr>
              <w:t xml:space="preserve">forts volumes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Continue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Flux continu</w:t>
            </w:r>
            <w:r>
              <w:rPr>
                <w:sz w:val="19"/>
                <w:szCs w:val="19"/>
              </w:rPr>
              <w:t xml:space="preserve"> (pétrole, métallurgie, textile, chimie)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Système productif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Série unitaire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Toutes les ressources sont mobilisées pour </w:t>
            </w:r>
            <w:r>
              <w:rPr>
                <w:b/>
                <w:bCs/>
                <w:sz w:val="19"/>
                <w:szCs w:val="19"/>
              </w:rPr>
              <w:t xml:space="preserve">un projet</w:t>
            </w:r>
            <w:r>
              <w:rPr>
                <w:sz w:val="19"/>
                <w:szCs w:val="19"/>
              </w:rPr>
              <w:t xml:space="preserve"> (travaux publics, ouvrage d’art, naval)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Ateliers spécialisés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 équipements assurant </w:t>
            </w:r>
            <w:r>
              <w:rPr>
                <w:b/>
                <w:bCs/>
                <w:sz w:val="19"/>
                <w:szCs w:val="19"/>
              </w:rPr>
              <w:t xml:space="preserve">une même fonction technique</w:t>
            </w:r>
            <w:r>
              <w:rPr>
                <w:sz w:val="19"/>
                <w:szCs w:val="19"/>
              </w:rPr>
              <w:t xml:space="preserve"> sont réunis au même endroit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Ligne de production ou d’assemblage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Équipements agencés pour faire transiter un flux par </w:t>
            </w:r>
            <w:r>
              <w:rPr>
                <w:b/>
                <w:bCs/>
                <w:sz w:val="19"/>
                <w:szCs w:val="19"/>
              </w:rPr>
              <w:t xml:space="preserve">la même séquence</w:t>
            </w:r>
            <w:r>
              <w:rPr>
                <w:sz w:val="19"/>
                <w:szCs w:val="19"/>
              </w:rPr>
              <w:t xml:space="preserve"> de postes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Process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Transformation de matières premières (sidérurgie, pétrochimie, chimie lourde, agroalimentaire)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Réseau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Transport de flux de matière, d’énergie ou d’information (EDF, SNCF, La Poste, Orange, transports en commun)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083" w:id="83"/>
      <w:r>
        <w:t xml:space="preserve">Que produire et combien ? Flux poussés et flux tirés</w:t>
      </w:r>
      <w:bookmarkEnd w:id="83"/>
    </w:p>
    <w:p>
      <w:pPr>
        <w:spacing w:after="100"/>
      </w:pPr>
      <w:r>
        <w:t xml:space="preserve">La réponse dépend du </w:t>
      </w:r>
      <w:r>
        <w:rPr>
          <w:b/>
          <w:bCs/>
        </w:rPr>
        <w:t xml:space="preserve">délai client</w:t>
      </w:r>
      <w:r>
        <w:t xml:space="preserve">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cantSplit/>
          <w:tblHeader/>
        </w:trPr>
        <w:tc>
          <w:tcPr>
            <w:tcW w:type="dxa" w:w="366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 de production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Caractéristiques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Sur stock, par anticipation totale (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flux poussés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)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Produits de grande consommation, délais courts ; repose sur la </w:t>
            </w:r>
            <w:r>
              <w:rPr>
                <w:b/>
                <w:bCs/>
                <w:sz w:val="19"/>
                <w:szCs w:val="19"/>
              </w:rPr>
              <w:t xml:space="preserve">prévision de la demande</w:t>
            </w:r>
            <w:r>
              <w:rPr>
                <w:sz w:val="19"/>
                <w:szCs w:val="19"/>
              </w:rPr>
              <w:t xml:space="preserve"> → gestion des stocks nécessaire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À la demande (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flux tirés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)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Produits spécifiques, complexes, délais longs ; </w:t>
            </w:r>
            <w:r>
              <w:rPr>
                <w:b/>
                <w:bCs/>
                <w:sz w:val="19"/>
                <w:szCs w:val="19"/>
              </w:rPr>
              <w:t xml:space="preserve">déclenchée par le client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Par anticipation partielle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 intermédiaire (restauration rapide, automobile)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084" w:id="84"/>
      <w:r>
        <w:t xml:space="preserve">3. Dimension information : les données techniques</w:t>
      </w:r>
      <w:bookmarkEnd w:id="84"/>
    </w:p>
    <w:p>
      <w:pPr>
        <w:spacing w:after="100"/>
      </w:pPr>
      <w:r>
        <w:t xml:space="preserve">À partir des </w:t>
      </w:r>
      <w:r>
        <w:rPr>
          <w:b/>
          <w:bCs/>
        </w:rPr>
        <w:t xml:space="preserve">commandes clients</w:t>
      </w:r>
      <w:r>
        <w:t xml:space="preserve">, du </w:t>
      </w:r>
      <w:r>
        <w:rPr>
          <w:b/>
          <w:bCs/>
        </w:rPr>
        <w:t xml:space="preserve">niveau de stock</w:t>
      </w:r>
      <w:r>
        <w:t xml:space="preserve"> et des </w:t>
      </w:r>
      <w:r>
        <w:rPr>
          <w:b/>
          <w:bCs/>
        </w:rPr>
        <w:t xml:space="preserve">prévisions</w:t>
      </w:r>
      <w:r>
        <w:t xml:space="preserve">, le </w:t>
      </w:r>
      <w:r>
        <w:rPr>
          <w:b/>
          <w:bCs/>
        </w:rPr>
        <w:t xml:space="preserve">calcul des besoins</w:t>
      </w:r>
      <w:r>
        <w:t xml:space="preserve"> répond à trois questions : que faut-il fabriquer ? (→ </w:t>
      </w:r>
      <w:r>
        <w:rPr>
          <w:b/>
          <w:bCs/>
        </w:rPr>
        <w:t xml:space="preserve">ordres de fabrication</w:t>
      </w:r>
      <w:r>
        <w:t xml:space="preserve">) ; que faut-il approvisionner ? (nomenclatures → </w:t>
      </w:r>
      <w:r>
        <w:rPr>
          <w:b/>
          <w:bCs/>
        </w:rPr>
        <w:t xml:space="preserve">commandes fournisseurs</w:t>
      </w:r>
      <w:r>
        <w:t xml:space="preserve">) ; comment répartir le travail sur l’appareil productif ? (gammes, postes de charge → </w:t>
      </w:r>
      <w:r>
        <w:rPr>
          <w:b/>
          <w:bCs/>
        </w:rPr>
        <w:t xml:space="preserve">planification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Donnée technique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Produits, sous-produits, matières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Identifiés par une </w:t>
            </w:r>
            <w:r>
              <w:rPr>
                <w:b/>
                <w:bCs/>
                <w:sz w:val="19"/>
                <w:szCs w:val="19"/>
              </w:rPr>
              <w:t xml:space="preserve">référence</w:t>
            </w:r>
            <w:r>
              <w:rPr>
                <w:sz w:val="19"/>
                <w:szCs w:val="19"/>
              </w:rPr>
              <w:t xml:space="preserve">, un magasin, un point de stockage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Poste de charge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Unité opérationnelle</w:t>
            </w:r>
            <w:r>
              <w:rPr>
                <w:sz w:val="19"/>
                <w:szCs w:val="19"/>
              </w:rPr>
              <w:t xml:space="preserve"> de production : ensemble de postes de travail, machines, outils et opérateurs caractérisés par une qualification (</w:t>
            </w:r>
            <w:r>
              <w:rPr>
                <w:b/>
                <w:bCs/>
                <w:sz w:val="19"/>
                <w:szCs w:val="19"/>
              </w:rPr>
              <w:t xml:space="preserve">≠ poste de travail</w:t>
            </w:r>
            <w:r>
              <w:rPr>
                <w:sz w:val="19"/>
                <w:szCs w:val="19"/>
              </w:rPr>
              <w:t xml:space="preserve">, qui n’en est qu’un élément)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Nomenclature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Relation </w:t>
            </w:r>
            <w:r>
              <w:rPr>
                <w:b/>
                <w:bCs/>
                <w:sz w:val="19"/>
                <w:szCs w:val="19"/>
              </w:rPr>
              <w:t xml:space="preserve">composé-composant</w:t>
            </w:r>
            <w:r>
              <w:rPr>
                <w:sz w:val="19"/>
                <w:szCs w:val="19"/>
              </w:rPr>
              <w:t xml:space="preserve"> : description complète des composants d’un produit fini ou semi-fini, avec la </w:t>
            </w:r>
            <w:r>
              <w:rPr>
                <w:b/>
                <w:bCs/>
                <w:sz w:val="19"/>
                <w:szCs w:val="19"/>
              </w:rPr>
              <w:t xml:space="preserve">quantité</w:t>
            </w:r>
            <w:r>
              <w:rPr>
                <w:sz w:val="19"/>
                <w:szCs w:val="19"/>
              </w:rPr>
              <w:t xml:space="preserve"> de chaque composant nécessaire pour </w:t>
            </w:r>
            <w:r>
              <w:rPr>
                <w:b/>
                <w:bCs/>
                <w:sz w:val="19"/>
                <w:szCs w:val="19"/>
              </w:rPr>
              <w:t xml:space="preserve">une unité</w:t>
            </w:r>
            <w:r>
              <w:rPr>
                <w:sz w:val="19"/>
                <w:szCs w:val="19"/>
              </w:rPr>
              <w:t xml:space="preserve"> du composé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Gamme de fabrication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Séquence des </w:t>
            </w:r>
            <w:r>
              <w:rPr>
                <w:b/>
                <w:bCs/>
                <w:sz w:val="19"/>
                <w:szCs w:val="19"/>
              </w:rPr>
              <w:t xml:space="preserve">opérations</w:t>
            </w:r>
            <w:r>
              <w:rPr>
                <w:sz w:val="19"/>
                <w:szCs w:val="19"/>
              </w:rPr>
              <w:t xml:space="preserve"> nécessaires pour fabriquer un produit (comparable à une recette de cuisine) : poste de charge utilisé, </w:t>
            </w:r>
            <w:r>
              <w:rPr>
                <w:b/>
                <w:bCs/>
                <w:sz w:val="19"/>
                <w:szCs w:val="19"/>
              </w:rPr>
              <w:t xml:space="preserve">temps alloué</w:t>
            </w:r>
            <w:r>
              <w:rPr>
                <w:sz w:val="19"/>
                <w:szCs w:val="19"/>
              </w:rPr>
              <w:t xml:space="preserve"> homme et machine, outillages, schémas ou plans. Plusieurs gammes possibles pour un produit ; étroitement liée à la nomenclature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Ordre de fabrication (OF)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Produit, </w:t>
            </w:r>
            <w:r>
              <w:rPr>
                <w:b/>
                <w:bCs/>
                <w:sz w:val="19"/>
                <w:szCs w:val="19"/>
              </w:rPr>
              <w:t xml:space="preserve">quantité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dates de début et de fin</w:t>
            </w:r>
          </w:p>
        </w:tc>
      </w:tr>
    </w:tbl>
    <w:p>
      <w:pPr>
        <w:spacing w:after="10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nomenclature.png" descr="Nomenclature d'une chaise : niveau 0 = produit fini ; niveaux 1 et 2 = produits semi-finis." title="Nomenclature d'une chaise : niveau 0 = produit fini ; niveaux 1 et 2 = produits semi-fin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Nomenclature d’une chaise : niveau 0 = produit fini ; niveaux 1 et 2 = produits semi-finis.</w:t>
      </w:r>
    </w:p>
    <w:p>
      <w:pPr>
        <w:pStyle w:val="Heading2"/>
      </w:pPr>
      <w:bookmarkStart w:name="_Toc100085" w:id="85"/>
      <w:r>
        <w:t xml:space="preserve">4. Planifier la production : du MRP à l’ERP</w:t>
      </w:r>
      <w:bookmarkEnd w:id="85"/>
    </w:p>
    <w:p>
      <w:pPr>
        <w:pStyle w:val="Heading3"/>
      </w:pPr>
      <w:bookmarkStart w:name="_Toc100086" w:id="86"/>
      <w:r>
        <w:t xml:space="preserve">Organisation de la production</w:t>
      </w:r>
      <w:bookmarkEnd w:id="86"/>
    </w:p>
    <w:p>
      <w:pPr>
        <w:spacing w:after="100"/>
      </w:pPr>
      <w:r>
        <w:t xml:space="preserve">On évalue la demande (besoins clients + prévisions), puis on détermine :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les quantités à fabriquer : </w:t>
      </w:r>
      <w:r>
        <w:rPr>
          <w:b/>
          <w:bCs/>
        </w:rPr>
        <w:t xml:space="preserve">ordres de fabrication (OF)</w:t>
      </w:r>
      <w:r>
        <w:t xml:space="preserve"> ;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les composants à commander aux fournisseurs : </w:t>
      </w:r>
      <w:r>
        <w:rPr>
          <w:b/>
          <w:bCs/>
        </w:rPr>
        <w:t xml:space="preserve">ordres d’achat (OA)</w:t>
      </w:r>
      <w:r>
        <w:t xml:space="preserve"> ;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les </w:t>
      </w:r>
      <w:r>
        <w:rPr>
          <w:b/>
          <w:bCs/>
        </w:rPr>
        <w:t xml:space="preserve">plans de charge</w:t>
      </w:r>
      <w:r>
        <w:t xml:space="preserve"> des ateliers de fabrication.</w:t>
      </w:r>
    </w:p>
    <w:p>
      <w:pPr>
        <w:spacing w:after="60"/>
      </w:pPr>
    </w:p>
    <w:p>
      <w:pPr>
        <w:pStyle w:val="Heading3"/>
      </w:pPr>
      <w:bookmarkStart w:name="_Toc100087" w:id="87"/>
      <w:r>
        <w:t xml:space="preserve">Le MRP</w:t>
      </w:r>
      <w:bookmarkEnd w:id="87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Le </w:t>
      </w:r>
      <w:r>
        <w:rPr>
          <w:b/>
          <w:bCs/>
        </w:rPr>
        <w:t xml:space="preserve">MRP</w:t>
      </w:r>
      <w:r>
        <w:t xml:space="preserve"> (planification des ressources de production) associe </w:t>
      </w:r>
      <w:r>
        <w:rPr>
          <w:b/>
          <w:bCs/>
        </w:rPr>
        <w:t xml:space="preserve">logiciels et base de données</w:t>
      </w:r>
      <w:r>
        <w:t xml:space="preserve"> pour planifier la production en fonction des </w:t>
      </w:r>
      <w:r>
        <w:rPr>
          <w:b/>
          <w:bCs/>
        </w:rPr>
        <w:t xml:space="preserve">ressources disponibles</w:t>
      </w:r>
      <w:r>
        <w:t xml:space="preserve"> (matériel et personnel). Il calcule les besoins en </w:t>
      </w:r>
      <w:r>
        <w:rPr>
          <w:b/>
          <w:bCs/>
        </w:rPr>
        <w:t xml:space="preserve">matières, machines et main-d’œuvre</w:t>
      </w:r>
      <w:r>
        <w:t xml:space="preserve"> à partir des prévisions de ventes et/ou des commandes clients. C’est l’</w:t>
      </w:r>
      <w:r>
        <w:rPr>
          <w:b/>
          <w:bCs/>
        </w:rPr>
        <w:t xml:space="preserve">ancêtre de l’ERP</w:t>
      </w:r>
      <w:r>
        <w:t xml:space="preserve">.</w:t>
      </w: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Sigle développé « Materials Resources Planning » dans le cours ; on rencontre aussi Material Requirements Planning (MRP I) et Manufacturing Resource Planning (MRP II).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PIC – Plan industriel et commercial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Vision globale à </w:t>
            </w:r>
            <w:r>
              <w:rPr>
                <w:b/>
                <w:bCs/>
                <w:sz w:val="19"/>
                <w:szCs w:val="19"/>
              </w:rPr>
              <w:t xml:space="preserve">moyen terme</w:t>
            </w:r>
            <w:r>
              <w:rPr>
                <w:sz w:val="19"/>
                <w:szCs w:val="19"/>
              </w:rPr>
              <w:t xml:space="preserve"> de l’activité commerciale et productive ; traduit la stratégie → planification des ressources (investissements, personnel)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PDP – Plan directeur de production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Vision à </w:t>
            </w:r>
            <w:r>
              <w:rPr>
                <w:b/>
                <w:bCs/>
                <w:sz w:val="19"/>
                <w:szCs w:val="19"/>
              </w:rPr>
              <w:t xml:space="preserve">court terme</w:t>
            </w:r>
            <w:r>
              <w:rPr>
                <w:sz w:val="19"/>
                <w:szCs w:val="19"/>
              </w:rPr>
              <w:t xml:space="preserve"> : plan détaillé </w:t>
            </w:r>
            <w:r>
              <w:rPr>
                <w:b/>
                <w:bCs/>
                <w:sz w:val="19"/>
                <w:szCs w:val="19"/>
              </w:rPr>
              <w:t xml:space="preserve">par référence de produit et par période</w:t>
            </w:r>
            <w:r>
              <w:rPr>
                <w:sz w:val="19"/>
                <w:szCs w:val="19"/>
              </w:rPr>
              <w:t xml:space="preserve"> ; équilibrage charges / capacités ; </w:t>
            </w:r>
            <w:r>
              <w:rPr>
                <w:b/>
                <w:bCs/>
                <w:sz w:val="19"/>
                <w:szCs w:val="19"/>
              </w:rPr>
              <w:t xml:space="preserve">base du calcul des besoins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Calcul des besoins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Besoins + stocks → </w:t>
            </w:r>
            <w:r>
              <w:rPr>
                <w:b/>
                <w:bCs/>
                <w:sz w:val="19"/>
                <w:szCs w:val="19"/>
              </w:rPr>
              <w:t xml:space="preserve">OF</w:t>
            </w:r>
            <w:r>
              <w:rPr>
                <w:sz w:val="19"/>
                <w:szCs w:val="19"/>
              </w:rPr>
              <w:t xml:space="preserve"> ; besoins + nomenclatures → </w:t>
            </w:r>
            <w:r>
              <w:rPr>
                <w:b/>
                <w:bCs/>
                <w:sz w:val="19"/>
                <w:szCs w:val="19"/>
              </w:rPr>
              <w:t xml:space="preserve">OA</w:t>
            </w:r>
            <w:r>
              <w:rPr>
                <w:sz w:val="19"/>
                <w:szCs w:val="19"/>
              </w:rPr>
              <w:t xml:space="preserve"> de matières premières ; prise en compte des délais d’approvisionnement et de fabrication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Planification de la fabrication</w:t>
            </w:r>
          </w:p>
        </w:tc>
        <w:tc>
          <w:tcPr>
            <w:tcW w:type="dxa" w:w="67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Adéquation </w:t>
            </w:r>
            <w:r>
              <w:rPr>
                <w:b/>
                <w:bCs/>
                <w:sz w:val="19"/>
                <w:szCs w:val="19"/>
              </w:rPr>
              <w:t xml:space="preserve">charges / capacités</w:t>
            </w:r>
            <w:r>
              <w:rPr>
                <w:sz w:val="19"/>
                <w:szCs w:val="19"/>
              </w:rPr>
              <w:t xml:space="preserve"> : gammes (opérations, temps) + postes de charge (capacité) → </w:t>
            </w:r>
            <w:r>
              <w:rPr>
                <w:b/>
                <w:bCs/>
                <w:sz w:val="19"/>
                <w:szCs w:val="19"/>
              </w:rPr>
              <w:t xml:space="preserve">ordonnancement des OF</w:t>
            </w:r>
          </w:p>
        </w:tc>
      </w:tr>
    </w:tbl>
    <w:p>
      <w:pPr>
        <w:spacing w:after="10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2514600"/>
            <wp:effectExtent t="0" r="0" b="0" l="0"/>
            <wp:docPr id="1" name="mrp.png" descr="Logique du MRP, d'après A. Gratacap et P. Médan (2013)." title="Logique du MRP, d'après A. Gratacap et P. Médan (201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Logique du MRP, d’après A. Gratacap et P. Médan (2013).</w:t>
      </w:r>
    </w:p>
    <w:p>
      <w:pPr>
        <w:pStyle w:val="Heading3"/>
      </w:pPr>
      <w:bookmarkStart w:name="_Toc100088" w:id="88"/>
      <w:r>
        <w:t xml:space="preserve">L’ordonnancement : le diagramme de Gantt</w:t>
      </w:r>
      <w:bookmarkEnd w:id="88"/>
    </w:p>
    <w:p>
      <w:pPr>
        <w:spacing w:after="100"/>
      </w:pPr>
      <w:r>
        <w:t xml:space="preserve">Les </w:t>
      </w:r>
      <w:r>
        <w:rPr>
          <w:b/>
          <w:bCs/>
        </w:rPr>
        <w:t xml:space="preserve">jalons</w:t>
      </w:r>
      <w:r>
        <w:t xml:space="preserve"> fixent les dates prévues des opérations. L’</w:t>
      </w:r>
      <w:r>
        <w:rPr>
          <w:b/>
          <w:bCs/>
        </w:rPr>
        <w:t xml:space="preserve">ordonnancement</w:t>
      </w:r>
      <w:r>
        <w:t xml:space="preserve"> des opérations sur les postes de charge se représente par un </w:t>
      </w:r>
      <w:r>
        <w:rPr>
          <w:b/>
          <w:bCs/>
        </w:rPr>
        <w:t xml:space="preserve">diagramme de Gantt</w:t>
      </w:r>
      <w:r>
        <w:t xml:space="preserve"> (temps en abscisse, postes de charge en ordonnée).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2505075"/>
            <wp:effectExtent t="0" r="0" b="0" l="0"/>
            <wp:docPr id="1" name="gantt.png" descr="Exemple de diagramme de Gantt, d'après A. Gratacap et P. Médan (2013)." title="Exemple de diagramme de Gantt, d'après A. Gratacap et P. Médan (201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Exemple de diagramme de Gantt, d’après A. Gratacap et P. Médan (2013).</w:t>
      </w:r>
    </w:p>
    <w:p>
      <w:pPr>
        <w:pStyle w:val="Heading3"/>
      </w:pPr>
      <w:bookmarkStart w:name="_Toc100089" w:id="89"/>
      <w:r>
        <w:t xml:space="preserve">Des MRP aux ERP</w:t>
      </w:r>
      <w:bookmarkEnd w:id="89"/>
    </w:p>
    <w:p>
      <w:pPr>
        <w:pStyle w:val="ListParagraph"/>
        <w:numPr>
          <w:ilvl w:val="0"/>
          <w:numId w:val="2"/>
        </w:numPr>
        <w:spacing w:after="40"/>
      </w:pPr>
      <w:r>
        <w:t xml:space="preserve">La grande complexité des processus rend l’</w:t>
      </w:r>
      <w:r>
        <w:rPr>
          <w:b/>
          <w:bCs/>
        </w:rPr>
        <w:t xml:space="preserve">informatique incontournable</w:t>
      </w:r>
      <w:r>
        <w:t xml:space="preserve"> pour être réactif.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L’</w:t>
      </w:r>
      <w:r>
        <w:rPr>
          <w:b/>
          <w:bCs/>
        </w:rPr>
        <w:t xml:space="preserve">ERP</w:t>
      </w:r>
      <w:r>
        <w:t xml:space="preserve"> intègre les principes du MRP et gère de façon </w:t>
      </w:r>
      <w:r>
        <w:rPr>
          <w:b/>
          <w:bCs/>
        </w:rPr>
        <w:t xml:space="preserve">intégrée et automatisée</w:t>
      </w:r>
      <w:r>
        <w:t xml:space="preserve"> les processus et fonctions clés de l’entreprise.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Exemple </w:t>
      </w:r>
      <w:r>
        <w:rPr>
          <w:b/>
          <w:bCs/>
        </w:rPr>
        <w:t xml:space="preserve">SAP</w:t>
      </w:r>
      <w:r>
        <w:t xml:space="preserve"> : enchaînement de processus </w:t>
      </w:r>
      <w:r>
        <w:rPr>
          <w:b/>
          <w:bCs/>
        </w:rPr>
        <w:t xml:space="preserve">piloté par les événements</w:t>
      </w:r>
      <w:r>
        <w:t xml:space="preserve">, qui mobilise 4 concepts : </w:t>
      </w:r>
      <w:r>
        <w:rPr>
          <w:b/>
          <w:bCs/>
        </w:rPr>
        <w:t xml:space="preserve">événement</w:t>
      </w:r>
      <w:r>
        <w:t xml:space="preserve">, </w:t>
      </w:r>
      <w:r>
        <w:rPr>
          <w:b/>
          <w:bCs/>
        </w:rPr>
        <w:t xml:space="preserve">tâche / fonction</w:t>
      </w:r>
      <w:r>
        <w:t xml:space="preserve">, </w:t>
      </w:r>
      <w:r>
        <w:rPr>
          <w:b/>
          <w:bCs/>
        </w:rPr>
        <w:t xml:space="preserve">unité organisationnelle</w:t>
      </w:r>
      <w:r>
        <w:t xml:space="preserve">, </w:t>
      </w:r>
      <w:r>
        <w:rPr>
          <w:b/>
          <w:bCs/>
        </w:rPr>
        <w:t xml:space="preserve">ressource</w:t>
      </w:r>
      <w:r>
        <w:t xml:space="preserve"> (informationnelle ou physique).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Flux SAP : client → commande → PIC → plan de production → calcul et lissage des besoins → lancement des approvisionnements → fournisseurs → réception des achats → transfert vers la production → production → déclaration de production → transfert vers l’entrepôt → expédition → client.</w:t>
      </w:r>
    </w:p>
    <w:p>
      <w:pPr>
        <w:spacing w:after="60"/>
      </w:pPr>
    </w:p>
    <w:p>
      <w:pPr>
        <w:pStyle w:val="Heading2"/>
      </w:pPr>
      <w:bookmarkStart w:name="_Toc100090" w:id="90"/>
      <w:r>
        <w:t xml:space="preserve">5. Achats, stocks et approvisionnement</w:t>
      </w:r>
      <w:bookmarkEnd w:id="90"/>
    </w:p>
    <w:p>
      <w:pPr>
        <w:pStyle w:val="Heading3"/>
      </w:pPr>
      <w:bookmarkStart w:name="_Toc100091" w:id="91"/>
      <w:r>
        <w:t xml:space="preserve">Les stocks</w:t>
      </w:r>
      <w:bookmarkEnd w:id="91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Niveau de stock = entrées – sorties</w:t>
      </w:r>
      <w:r>
        <w:t xml:space="preserve"> (flux entrant / flux sortant).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Objectifs : </w:t>
      </w:r>
      <w:r>
        <w:rPr>
          <w:b/>
          <w:bCs/>
        </w:rPr>
        <w:t xml:space="preserve">satisfaire le client</w:t>
      </w:r>
      <w:r>
        <w:t xml:space="preserve"> dans un délai court ; </w:t>
      </w:r>
      <w:r>
        <w:rPr>
          <w:b/>
          <w:bCs/>
        </w:rPr>
        <w:t xml:space="preserve">protéger</w:t>
      </w:r>
      <w:r>
        <w:t xml:space="preserve"> l’entreprise contre l’incertitude ; mieux </w:t>
      </w:r>
      <w:r>
        <w:rPr>
          <w:b/>
          <w:bCs/>
        </w:rPr>
        <w:t xml:space="preserve">réguler</w:t>
      </w:r>
      <w:r>
        <w:t xml:space="preserve"> le processus productif et logistique ; réaliser des </w:t>
      </w:r>
      <w:r>
        <w:rPr>
          <w:b/>
          <w:bCs/>
        </w:rPr>
        <w:t xml:space="preserve">économies d’échelle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Mais </w:t>
      </w:r>
      <w:r>
        <w:rPr>
          <w:b/>
          <w:bCs/>
        </w:rPr>
        <w:t xml:space="preserve">le stock coûte cher</w:t>
      </w:r>
      <w:r>
        <w:t xml:space="preserve"> → stratégie d’approvisionnement qui arbitre entre </w:t>
      </w:r>
      <w:r>
        <w:rPr>
          <w:b/>
          <w:bCs/>
        </w:rPr>
        <w:t xml:space="preserve">coût de stockage</w:t>
      </w:r>
      <w:r>
        <w:t xml:space="preserve"> et </w:t>
      </w:r>
      <w:r>
        <w:rPr>
          <w:b/>
          <w:bCs/>
        </w:rPr>
        <w:t xml:space="preserve">coût d’approvisionnement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Types de stocks : matières premières ; en-cours et composants ; produits finis et marchandises ; fournitures et consommables.</w:t>
      </w:r>
    </w:p>
    <w:p>
      <w:pPr>
        <w:spacing w:after="60"/>
      </w:pPr>
    </w:p>
    <w:p>
      <w:pPr>
        <w:pStyle w:val="Heading3"/>
      </w:pPr>
      <w:bookmarkStart w:name="_Toc100092" w:id="92"/>
      <w:r>
        <w:t xml:space="preserve">L’approvisionnement</w:t>
      </w:r>
      <w:bookmarkEnd w:id="92"/>
    </w:p>
    <w:p>
      <w:pPr>
        <w:spacing w:after="100"/>
      </w:pPr>
      <w:r>
        <w:t xml:space="preserve">Deux questions : </w:t>
      </w:r>
      <w:r>
        <w:rPr>
          <w:b/>
          <w:bCs/>
        </w:rPr>
        <w:t xml:space="preserve">quand</w:t>
      </w:r>
      <w:r>
        <w:t xml:space="preserve"> approvisionner le stock ? </w:t>
      </w:r>
      <w:r>
        <w:rPr>
          <w:b/>
          <w:bCs/>
        </w:rPr>
        <w:t xml:space="preserve">de combien</w:t>
      </w:r>
      <w:r>
        <w:t xml:space="preserve"> ? Elles dépendent de la </w:t>
      </w:r>
      <w:r>
        <w:rPr>
          <w:b/>
          <w:bCs/>
        </w:rPr>
        <w:t xml:space="preserve">stratégie de production</w:t>
      </w:r>
      <w:r>
        <w:t xml:space="preserve"> (anticipation ou commande), du </w:t>
      </w:r>
      <w:r>
        <w:rPr>
          <w:b/>
          <w:bCs/>
        </w:rPr>
        <w:t xml:space="preserve">niveau actuel</w:t>
      </w:r>
      <w:r>
        <w:t xml:space="preserve"> du stock, de la </w:t>
      </w:r>
      <w:r>
        <w:rPr>
          <w:b/>
          <w:bCs/>
        </w:rPr>
        <w:t xml:space="preserve">nature du produit</w:t>
      </w:r>
      <w:r>
        <w:t xml:space="preserve"> et de la demande, et de la </w:t>
      </w:r>
      <w:r>
        <w:rPr>
          <w:b/>
          <w:bCs/>
        </w:rPr>
        <w:t xml:space="preserve">demande future</w:t>
      </w:r>
      <w:r>
        <w:t xml:space="preserve"> (prévisions).</w:t>
      </w:r>
    </w:p>
    <w:p>
      <w:pPr>
        <w:pStyle w:val="Heading3"/>
      </w:pPr>
      <w:bookmarkStart w:name="_Toc100093" w:id="93"/>
      <w:r>
        <w:t xml:space="preserve">Le juste-à-temps (JAT)</w:t>
      </w:r>
      <w:bookmarkEnd w:id="93"/>
    </w:p>
    <w:p>
      <w:pPr>
        <w:pStyle w:val="ListParagraph"/>
        <w:numPr>
          <w:ilvl w:val="0"/>
          <w:numId w:val="2"/>
        </w:numPr>
        <w:spacing w:after="40"/>
      </w:pPr>
      <w:r>
        <w:t xml:space="preserve">Inspiré du </w:t>
      </w:r>
      <w:r>
        <w:rPr>
          <w:b/>
          <w:bCs/>
        </w:rPr>
        <w:t xml:space="preserve">modèle japonais des années 1980</w:t>
      </w:r>
      <w:r>
        <w:t xml:space="preserve"> (automobile) : un produit qui arrive trop tôt constitue du stock, en amont (fournisseurs) comme en aval (clients). On vise des </w:t>
      </w:r>
      <w:r>
        <w:rPr>
          <w:b/>
          <w:bCs/>
        </w:rPr>
        <w:t xml:space="preserve">flux tendus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Conséquence : </w:t>
      </w:r>
      <w:r>
        <w:rPr>
          <w:b/>
          <w:bCs/>
        </w:rPr>
        <w:t xml:space="preserve">forte pression sur les fournisseurs</w:t>
      </w:r>
      <w:r>
        <w:t xml:space="preserve">, qui doivent livrer à la date et surtout à l’</w:t>
      </w:r>
      <w:r>
        <w:rPr>
          <w:b/>
          <w:bCs/>
        </w:rPr>
        <w:t xml:space="preserve">heure</w:t>
      </w:r>
      <w:r>
        <w:t xml:space="preserve"> demandée.</w:t>
      </w:r>
    </w:p>
    <w:p>
      <w:pPr>
        <w:spacing w:after="60"/>
      </w:pPr>
    </w:p>
    <w:p>
      <w:pPr>
        <w:pStyle w:val="Heading3"/>
      </w:pPr>
      <w:bookmarkStart w:name="_Toc100094" w:id="94"/>
      <w:r>
        <w:t xml:space="preserve">La chaîne logistique (supply chain)</w:t>
      </w:r>
      <w:bookmarkEnd w:id="94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La </w:t>
      </w:r>
      <w:r>
        <w:rPr>
          <w:b/>
          <w:bCs/>
        </w:rPr>
        <w:t xml:space="preserve">chaîne d’approvisionnement</w:t>
      </w:r>
      <w:r>
        <w:t xml:space="preserve"> ou </w:t>
      </w:r>
      <w:r>
        <w:rPr>
          <w:b/>
          <w:bCs/>
        </w:rPr>
        <w:t xml:space="preserve">chaîne logistique</w:t>
      </w:r>
      <w:r>
        <w:t xml:space="preserve"> (</w:t>
      </w:r>
      <w:r>
        <w:rPr>
          <w:i/>
          <w:iCs/>
        </w:rPr>
        <w:t xml:space="preserve">supply chain</w:t>
      </w:r>
      <w:r>
        <w:t xml:space="preserve">) est un </w:t>
      </w:r>
      <w:r>
        <w:rPr>
          <w:b/>
          <w:bCs/>
        </w:rPr>
        <w:t xml:space="preserve">système sociotechnique</w:t>
      </w:r>
      <w:r>
        <w:t xml:space="preserve"> qui assure le bon écoulement des flux de matières en renforçant les liens entre fournisseurs et clients. C’est un enchaînement de processus allant </w:t>
      </w:r>
      <w:r>
        <w:rPr>
          <w:b/>
          <w:bCs/>
        </w:rPr>
        <w:t xml:space="preserve">des fournisseurs aux clients</w:t>
      </w:r>
      <w:r>
        <w:t xml:space="preserve">, qui </w:t>
      </w:r>
      <w:r>
        <w:rPr>
          <w:b/>
          <w:bCs/>
        </w:rPr>
        <w:t xml:space="preserve">dépasse les frontières de l’entreprise</w:t>
      </w:r>
      <w:r>
        <w:t xml:space="preserve">.</w:t>
      </w:r>
    </w:p>
    <w:p>
      <w:pPr>
        <w:spacing w:after="100"/>
      </w:pPr>
      <w:r>
        <w:t xml:space="preserve">Elle suppose une </w:t>
      </w:r>
      <w:r>
        <w:rPr>
          <w:b/>
          <w:bCs/>
        </w:rPr>
        <w:t xml:space="preserve">vision étendue et transversale</w:t>
      </w:r>
      <w:r>
        <w:t xml:space="preserve"> de l’entreprise : planification, mise en œuvre et contrôle de l’ensemble des </w:t>
      </w:r>
      <w:r>
        <w:rPr>
          <w:b/>
          <w:bCs/>
        </w:rPr>
        <w:t xml:space="preserve">flux physiques</w:t>
      </w:r>
      <w:r>
        <w:t xml:space="preserve"> et des </w:t>
      </w:r>
      <w:r>
        <w:rPr>
          <w:b/>
          <w:bCs/>
        </w:rPr>
        <w:t xml:space="preserve">flux d’informations</w:t>
      </w:r>
      <w:r>
        <w:t xml:space="preserve"> correspondants, du fournisseur au client en passant par l’entreprise.</w:t>
      </w:r>
    </w:p>
    <w:p>
      <w:pPr>
        <w:pStyle w:val="Heading3"/>
      </w:pPr>
      <w:bookmarkStart w:name="_Toc100095" w:id="95"/>
      <w:r>
        <w:t xml:space="preserve">L’EDI dans les achats</w:t>
      </w:r>
      <w:bookmarkEnd w:id="95"/>
    </w:p>
    <w:p>
      <w:pPr>
        <w:spacing w:after="100"/>
      </w:pPr>
      <w:r>
        <w:t xml:space="preserve">L’</w:t>
      </w:r>
      <w:r>
        <w:rPr>
          <w:b/>
          <w:bCs/>
        </w:rPr>
        <w:t xml:space="preserve">EDI</w:t>
      </w:r>
      <w:r>
        <w:t xml:space="preserve"> dématérialise les échanges avec les clients et les fournisseurs, ce qui </w:t>
      </w:r>
      <w:r>
        <w:rPr>
          <w:b/>
          <w:bCs/>
        </w:rPr>
        <w:t xml:space="preserve">accélère les échanges</w:t>
      </w:r>
      <w:r>
        <w:t xml:space="preserve"> : format de données </w:t>
      </w:r>
      <w:r>
        <w:rPr>
          <w:b/>
          <w:bCs/>
        </w:rPr>
        <w:t xml:space="preserve">standardisé</w:t>
      </w:r>
      <w:r>
        <w:t xml:space="preserve">, import et export directement dans le SI (voir séance 4).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096" w:id="96"/>
            <w:r>
              <w:t xml:space="preserve">À retenir</w:t>
            </w:r>
            <w:bookmarkEnd w:id="96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Les </w:t>
            </w:r>
            <w:r>
              <w:rPr>
                <w:b/>
                <w:bCs/>
              </w:rPr>
              <w:t xml:space="preserve">flux physiques</w:t>
            </w:r>
            <w:r>
              <w:t xml:space="preserve"> (achat → stock → production → vente) s’accompagnent toujours de </w:t>
            </w:r>
            <w:r>
              <w:rPr>
                <w:b/>
                <w:bCs/>
              </w:rPr>
              <w:t xml:space="preserve">flux d’information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Production</w:t>
            </w:r>
            <w:r>
              <w:t xml:space="preserve"> = transformation de ressources (équipements, personnel, matières, informations techniques) en biens ou services ; </w:t>
            </w:r>
            <w:r>
              <w:rPr>
                <w:b/>
                <w:bCs/>
              </w:rPr>
              <w:t xml:space="preserve">flux poussés</w:t>
            </w:r>
            <w:r>
              <w:t xml:space="preserve"> (sur stock, prévisions) vs </w:t>
            </w:r>
            <w:r>
              <w:rPr>
                <w:b/>
                <w:bCs/>
              </w:rPr>
              <w:t xml:space="preserve">flux tirés</w:t>
            </w:r>
            <w:r>
              <w:t xml:space="preserve"> (à la commande).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Données techniques : produits, </w:t>
            </w:r>
            <w:r>
              <w:rPr>
                <w:b/>
                <w:bCs/>
              </w:rPr>
              <w:t xml:space="preserve">postes de charge</w:t>
            </w:r>
            <w:r>
              <w:t xml:space="preserve">, </w:t>
            </w:r>
            <w:r>
              <w:rPr>
                <w:b/>
                <w:bCs/>
              </w:rPr>
              <w:t xml:space="preserve">nomenclatures</w:t>
            </w:r>
            <w:r>
              <w:t xml:space="preserve"> (composé-composant), </w:t>
            </w:r>
            <w:r>
              <w:rPr>
                <w:b/>
                <w:bCs/>
              </w:rPr>
              <w:t xml:space="preserve">gammes</w:t>
            </w:r>
            <w:r>
              <w:t xml:space="preserve"> (opérations), </w:t>
            </w:r>
            <w:r>
              <w:rPr>
                <w:b/>
                <w:bCs/>
              </w:rPr>
              <w:t xml:space="preserve">ordres de fabrication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MRP</w:t>
            </w:r>
            <w:r>
              <w:t xml:space="preserve"> (ancêtre de l’ERP) : </w:t>
            </w:r>
            <w:r>
              <w:rPr>
                <w:b/>
                <w:bCs/>
              </w:rPr>
              <w:t xml:space="preserve">PIC</w:t>
            </w:r>
            <w:r>
              <w:t xml:space="preserve"> (moyen terme) → </w:t>
            </w:r>
            <w:r>
              <w:rPr>
                <w:b/>
                <w:bCs/>
              </w:rPr>
              <w:t xml:space="preserve">PDP</w:t>
            </w:r>
            <w:r>
              <w:t xml:space="preserve"> (court terme) → calcul des besoins (</w:t>
            </w:r>
            <w:r>
              <w:rPr>
                <w:b/>
                <w:bCs/>
              </w:rPr>
              <w:t xml:space="preserve">OF</w:t>
            </w:r>
            <w:r>
              <w:t xml:space="preserve"> + </w:t>
            </w:r>
            <w:r>
              <w:rPr>
                <w:b/>
                <w:bCs/>
              </w:rPr>
              <w:t xml:space="preserve">OA</w:t>
            </w:r>
            <w:r>
              <w:t xml:space="preserve">) → planification (</w:t>
            </w:r>
            <w:r>
              <w:rPr>
                <w:b/>
                <w:bCs/>
              </w:rPr>
              <w:t xml:space="preserve">Gantt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Stock = entrées – sorties</w:t>
            </w:r>
            <w:r>
              <w:t xml:space="preserve"> ; arbitrage coût de stockage / coût d’approvisionnement ; </w:t>
            </w:r>
            <w:r>
              <w:rPr>
                <w:b/>
                <w:bCs/>
              </w:rPr>
              <w:t xml:space="preserve">JAT</w:t>
            </w:r>
            <w:r>
              <w:t xml:space="preserve"> = flux tendus.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Supply chain</w:t>
            </w:r>
            <w:r>
              <w:t xml:space="preserve"> = gestion des flux physiques et d’information du fournisseur au client, au-delà de l’entreprise.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097" w:id="97"/>
      <w:r>
        <w:t xml:space="preserve">Séance 7 – SI et Internet des objets (IoT)</w:t>
      </w:r>
      <w:bookmarkEnd w:id="97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Support : « SI et IoT », J. Saint-Samat.</w:t>
      </w:r>
    </w:p>
    <w:p>
      <w:pPr>
        <w:pStyle w:val="Heading2"/>
      </w:pPr>
      <w:bookmarkStart w:name="_Toc100098" w:id="98"/>
      <w:r>
        <w:t xml:space="preserve">1. Rappels : le SI dans la gestion</w:t>
      </w:r>
      <w:bookmarkEnd w:id="98"/>
    </w:p>
    <w:p>
      <w:pPr>
        <w:pStyle w:val="Heading3"/>
      </w:pPr>
      <w:bookmarkStart w:name="_Toc100099" w:id="99"/>
      <w:r>
        <w:t xml:space="preserve">Les SI fonctionnels et leur intégration</w:t>
      </w:r>
      <w:bookmarkEnd w:id="9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301"/>
        <w:gridCol w:w="2409"/>
      </w:tblGrid>
      <w:tr>
        <w:trPr>
          <w:cantSplit/>
          <w:tblHeader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4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Outils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Comptable et financier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Gère les flux (factures, paiements, immobilisations, écritures) ; produit les </w:t>
            </w:r>
            <w:r>
              <w:rPr>
                <w:b/>
                <w:bCs/>
                <w:sz w:val="19"/>
                <w:szCs w:val="19"/>
              </w:rPr>
              <w:t xml:space="preserve">états financiers</w:t>
            </w:r>
            <w:r>
              <w:rPr>
                <w:sz w:val="19"/>
                <w:szCs w:val="19"/>
              </w:rPr>
              <w:t xml:space="preserve"> (bilan, compte de résultat, trésorerie) et des indicateurs (rentabilité, marges, cash-flow). Le SI </w:t>
            </w:r>
            <w:r>
              <w:rPr>
                <w:b/>
                <w:bCs/>
                <w:sz w:val="19"/>
                <w:szCs w:val="19"/>
              </w:rPr>
              <w:t xml:space="preserve">financier</w:t>
            </w:r>
            <w:r>
              <w:rPr>
                <w:sz w:val="19"/>
                <w:szCs w:val="19"/>
              </w:rPr>
              <w:t xml:space="preserve">, plus large, intègre budget, prévisions, investissements et risques.</w:t>
            </w:r>
          </w:p>
        </w:tc>
        <w:tc>
          <w:tcPr>
            <w:tcW w:type="dxa" w:w="24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Sage, Cegid, SAP Finance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Planification des ressources, stocks et approvisionnements, suivi des ordres de production, maintenance des équipements</w:t>
            </w:r>
          </w:p>
        </w:tc>
        <w:tc>
          <w:tcPr>
            <w:tcW w:type="dxa" w:w="24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PPS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i/>
                <w:iCs/>
                <w:sz w:val="19"/>
                <w:szCs w:val="19"/>
              </w:rPr>
              <w:t xml:space="preserve">Production Planning System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b/>
                <w:bCs/>
                <w:sz w:val="19"/>
                <w:szCs w:val="19"/>
              </w:rPr>
              <w:t xml:space="preserve">GPAO</w:t>
            </w:r>
            <w:r>
              <w:rPr>
                <w:sz w:val="19"/>
                <w:szCs w:val="19"/>
              </w:rPr>
              <w:t xml:space="preserve"> (gestion de la production assistée par ordinateur)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Marketing et commercial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Collecte et analyse des données clients et ventes pour </w:t>
            </w:r>
            <w:r>
              <w:rPr>
                <w:b/>
                <w:bCs/>
                <w:sz w:val="19"/>
                <w:szCs w:val="19"/>
              </w:rPr>
              <w:t xml:space="preserve">segmenter</w:t>
            </w:r>
            <w:r>
              <w:rPr>
                <w:sz w:val="19"/>
                <w:szCs w:val="19"/>
              </w:rPr>
              <w:t xml:space="preserve"> le marché, suivre la satisfaction, cibler les campagnes, prévoir la demande</w:t>
            </w:r>
          </w:p>
        </w:tc>
        <w:tc>
          <w:tcPr>
            <w:tcW w:type="dxa" w:w="24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SFA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i/>
                <w:iCs/>
                <w:sz w:val="19"/>
                <w:szCs w:val="19"/>
              </w:rPr>
              <w:t xml:space="preserve">Sales Force Automation</w:t>
            </w:r>
            <w:r>
              <w:rPr>
                <w:sz w:val="19"/>
                <w:szCs w:val="19"/>
              </w:rPr>
              <w:t xml:space="preserve">), BI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Ressources humaines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Gestion administrative (paie, congés, contrats), recrutement, formation, évaluation et compétences</w:t>
            </w:r>
          </w:p>
        </w:tc>
        <w:tc>
          <w:tcPr>
            <w:tcW w:type="dxa" w:w="24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SIRH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Logistique et achats</w:t>
            </w:r>
          </w:p>
        </w:tc>
        <w:tc>
          <w:tcPr>
            <w:tcW w:type="dxa" w:w="530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Suivre les flux de marchandises, gérer les stocks, planifier les approvisionnements, </w:t>
            </w:r>
            <w:r>
              <w:rPr>
                <w:b/>
                <w:bCs/>
                <w:sz w:val="19"/>
                <w:szCs w:val="19"/>
              </w:rPr>
              <w:t xml:space="preserve">optimiser les itinéraires</w:t>
            </w:r>
            <w:r>
              <w:rPr>
                <w:sz w:val="19"/>
                <w:szCs w:val="19"/>
              </w:rPr>
              <w:t xml:space="preserve"> de livraison</w:t>
            </w:r>
          </w:p>
        </w:tc>
        <w:tc>
          <w:tcPr>
            <w:tcW w:type="dxa" w:w="24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Longtemps </w:t>
      </w:r>
      <w:r>
        <w:rPr>
          <w:b/>
          <w:bCs/>
          <w:color w:val="0B4F6C"/>
        </w:rPr>
        <w:t xml:space="preserve">séparés</w:t>
      </w:r>
      <w:r>
        <w:rPr>
          <w:color w:val="0B4F6C"/>
        </w:rPr>
        <w:t xml:space="preserve"> (redondances, incohérences, pertes de temps), ces SI sont intégrés par l’</w:t>
      </w:r>
      <w:r>
        <w:rPr>
          <w:b/>
          <w:bCs/>
          <w:color w:val="0B4F6C"/>
        </w:rPr>
        <w:t xml:space="preserve">ERP</w:t>
      </w:r>
      <w:r>
        <w:rPr>
          <w:color w:val="0B4F6C"/>
        </w:rPr>
        <w:t xml:space="preserve"> (SAP, Oracle, Microsoft Dynamics) : une commande saisie par le commercial déclenche automatiquement la production, la facturation et la mise à jour des stocks.</w:t>
      </w:r>
    </w:p>
    <w:p>
      <w:pPr>
        <w:pStyle w:val="Heading3"/>
      </w:pPr>
      <w:bookmarkStart w:name="_Toc100100" w:id="100"/>
      <w:r>
        <w:t xml:space="preserve">Flux d’information et prise de décision</w:t>
      </w:r>
      <w:bookmarkEnd w:id="100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 types de flux</w:t>
      </w:r>
      <w:r>
        <w:t xml:space="preserve"> : </w:t>
      </w:r>
      <w:r>
        <w:rPr>
          <w:b/>
          <w:bCs/>
        </w:rPr>
        <w:t xml:space="preserve">descendants</w:t>
      </w:r>
      <w:r>
        <w:t xml:space="preserve"> (de la direction vers la base : décisions), </w:t>
      </w:r>
      <w:r>
        <w:rPr>
          <w:b/>
          <w:bCs/>
        </w:rPr>
        <w:t xml:space="preserve">ascendants</w:t>
      </w:r>
      <w:r>
        <w:t xml:space="preserve"> (de la base vers le sommet : remontée des ventes, des incidents), </w:t>
      </w:r>
      <w:r>
        <w:rPr>
          <w:b/>
          <w:bCs/>
        </w:rPr>
        <w:t xml:space="preserve">transversaux</w:t>
      </w:r>
      <w:r>
        <w:t xml:space="preserve"> (entre services ou partenaires : production et logistique).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Cycle de l’information</w:t>
      </w:r>
      <w:r>
        <w:t xml:space="preserve"> : collecte → traitement → stockage → diffusion (rapports, alertes, tableaux de bord).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Qualité de l’information</w:t>
      </w:r>
      <w:r>
        <w:t xml:space="preserve"> : elle n’a de valeur que si elle est </w:t>
      </w:r>
      <w:r>
        <w:rPr>
          <w:b/>
          <w:bCs/>
        </w:rPr>
        <w:t xml:space="preserve">fiable</w:t>
      </w:r>
      <w:r>
        <w:t xml:space="preserve">, </w:t>
      </w:r>
      <w:r>
        <w:rPr>
          <w:b/>
          <w:bCs/>
        </w:rPr>
        <w:t xml:space="preserve">pertinente</w:t>
      </w:r>
      <w:r>
        <w:t xml:space="preserve">, </w:t>
      </w:r>
      <w:r>
        <w:rPr>
          <w:b/>
          <w:bCs/>
        </w:rPr>
        <w:t xml:space="preserve">rapide</w:t>
      </w:r>
      <w:r>
        <w:t xml:space="preserve">, </w:t>
      </w:r>
      <w:r>
        <w:rPr>
          <w:b/>
          <w:bCs/>
        </w:rPr>
        <w:t xml:space="preserve">accessible</w:t>
      </w:r>
      <w:r>
        <w:t xml:space="preserve"> et </w:t>
      </w:r>
      <w:r>
        <w:rPr>
          <w:b/>
          <w:bCs/>
        </w:rPr>
        <w:t xml:space="preserve">sécurisée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 niveaux de décision</w:t>
      </w:r>
      <w:r>
        <w:t xml:space="preserve">, chacun soutenu par un type de SI 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opérationnel</w:t>
      </w:r>
      <w:r>
        <w:t xml:space="preserve"> (traiter une commande) : les SI opérationnels automatisent les tâches de base 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tactique</w:t>
      </w:r>
      <w:r>
        <w:t xml:space="preserve"> (ajuster la production) : les SI décisionnels (tableaux de bord, BI) analysent et prévoient 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stratégique</w:t>
      </w:r>
      <w:r>
        <w:t xml:space="preserve"> (lancer un nouveau produit) : les SI stratégiques offrent simulation et aide à la planification.</w:t>
      </w:r>
    </w:p>
    <w:p>
      <w:pPr>
        <w:spacing w:after="60"/>
      </w:pPr>
    </w:p>
    <w:p>
      <w:pPr>
        <w:pStyle w:val="Heading3"/>
      </w:pPr>
      <w:bookmarkStart w:name="_Toc100101" w:id="101"/>
      <w:r>
        <w:t xml:space="preserve">Enjeux managériaux et limites des SI traditionnels</w:t>
      </w:r>
      <w:bookmarkEnd w:id="101"/>
    </w:p>
    <w:p>
      <w:pPr>
        <w:pStyle w:val="ListParagraph"/>
        <w:numPr>
          <w:ilvl w:val="0"/>
          <w:numId w:val="2"/>
        </w:numPr>
        <w:spacing w:after="40"/>
      </w:pPr>
      <w:r>
        <w:t xml:space="preserve">Le </w:t>
      </w:r>
      <w:r>
        <w:rPr>
          <w:b/>
          <w:bCs/>
        </w:rPr>
        <w:t xml:space="preserve">manager devient un acteur de l’information</w:t>
      </w:r>
      <w:r>
        <w:t xml:space="preserve"> : il formule ses besoins en données, interprète les indicateurs et veille à la circulation de l’information.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SI </w:t>
      </w:r>
      <w:r>
        <w:rPr>
          <w:b/>
          <w:bCs/>
        </w:rPr>
        <w:t xml:space="preserve">transforme le travail</w:t>
      </w:r>
      <w:r>
        <w:t xml:space="preserve"> : moins de tâches administratives, coordination plus transversale, métiers tournés vers l’analyse, la communication et la supervision.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Limites des SI traditionnels</w:t>
      </w:r>
      <w:r>
        <w:t xml:space="preserve"> : informations pas toujours en </w:t>
      </w:r>
      <w:r>
        <w:rPr>
          <w:b/>
          <w:bCs/>
        </w:rPr>
        <w:t xml:space="preserve">temps réel</w:t>
      </w:r>
      <w:r>
        <w:t xml:space="preserve">, données </w:t>
      </w:r>
      <w:r>
        <w:rPr>
          <w:b/>
          <w:bCs/>
        </w:rPr>
        <w:t xml:space="preserve">cloisonnées</w:t>
      </w:r>
      <w:r>
        <w:t xml:space="preserve">, traitement lent et centralisé, </w:t>
      </w:r>
      <w:r>
        <w:rPr>
          <w:b/>
          <w:bCs/>
        </w:rPr>
        <w:t xml:space="preserve">manque de visibilité sur le terrain</w:t>
      </w:r>
      <w:r>
        <w:t xml:space="preserve">.</w:t>
      </w:r>
    </w:p>
    <w:p>
      <w:pPr>
        <w:spacing w:after="6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Les objets connectés y répondent en collectant des données </w:t>
      </w:r>
      <w:r>
        <w:rPr>
          <w:b/>
          <w:bCs/>
          <w:color w:val="0B4F6C"/>
        </w:rPr>
        <w:t xml:space="preserve">directement depuis le monde réel</w:t>
      </w:r>
      <w:r>
        <w:rPr>
          <w:color w:val="0B4F6C"/>
        </w:rPr>
        <w:t xml:space="preserve"> (machines, produits, véhicules, bâtiments, personnes) : meilleur pilotage, décisions automatisées, nouveaux services et modèles économiques.</w:t>
      </w:r>
    </w:p>
    <w:p>
      <w:pPr>
        <w:pStyle w:val="Heading2"/>
      </w:pPr>
      <w:bookmarkStart w:name="_Toc100102" w:id="102"/>
      <w:r>
        <w:t xml:space="preserve">2. L’Internet des objets (IoT)</w:t>
      </w:r>
      <w:bookmarkEnd w:id="102"/>
    </w:p>
    <w:p>
      <w:pPr>
        <w:pStyle w:val="Heading3"/>
      </w:pPr>
      <w:bookmarkStart w:name="_Toc100103" w:id="103"/>
      <w:r>
        <w:t xml:space="preserve">Définition et caractéristiques</w:t>
      </w:r>
      <w:bookmarkEnd w:id="103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L’</w:t>
      </w:r>
      <w:r>
        <w:rPr>
          <w:b/>
          <w:bCs/>
        </w:rPr>
        <w:t xml:space="preserve">Internet des objets (IoT)</w:t>
      </w:r>
      <w:r>
        <w:t xml:space="preserve"> désigne l’ensemble des </w:t>
      </w:r>
      <w:r>
        <w:rPr>
          <w:b/>
          <w:bCs/>
        </w:rPr>
        <w:t xml:space="preserve">objets physiques</w:t>
      </w:r>
      <w:r>
        <w:t xml:space="preserve"> capables de </w:t>
      </w:r>
      <w:r>
        <w:rPr>
          <w:b/>
          <w:bCs/>
        </w:rPr>
        <w:t xml:space="preserve">collecter, transmettre, recevoir et parfois traiter des données via Internet</w:t>
      </w:r>
      <w:r>
        <w:t xml:space="preserve">, </w:t>
      </w:r>
      <w:r>
        <w:rPr>
          <w:b/>
          <w:bCs/>
        </w:rPr>
        <w:t xml:space="preserve">sans intervention humaine directe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Ces objets sont munis de </w:t>
      </w:r>
      <w:r>
        <w:rPr>
          <w:b/>
          <w:bCs/>
        </w:rPr>
        <w:t xml:space="preserve">capteurs</w:t>
      </w:r>
      <w:r>
        <w:t xml:space="preserve"> (percevoir l’environnement : température, mouvement, pression, lumière…), de </w:t>
      </w:r>
      <w:r>
        <w:rPr>
          <w:b/>
          <w:bCs/>
        </w:rPr>
        <w:t xml:space="preserve">connectivité</w:t>
      </w:r>
      <w:r>
        <w:t xml:space="preserve"> (envoyer et recevoir des données) et parfois d’une </w:t>
      </w:r>
      <w:r>
        <w:rPr>
          <w:b/>
          <w:bCs/>
        </w:rPr>
        <w:t xml:space="preserve">intelligence embarquée</w:t>
      </w:r>
      <w:r>
        <w:t xml:space="preserve"> (analyser ou agir localement). Un objet connecté peut donc </w:t>
      </w:r>
      <w:r>
        <w:rPr>
          <w:b/>
          <w:bCs/>
        </w:rPr>
        <w:t xml:space="preserve">observer, communiquer et parfois agir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L’IoT </w:t>
      </w:r>
      <w:r>
        <w:rPr>
          <w:b/>
          <w:bCs/>
        </w:rPr>
        <w:t xml:space="preserve">prolonge Internet dans le monde matériel</w:t>
      </w:r>
      <w:r>
        <w:t xml:space="preserve"> : Internet reliait des personnes (e-mails, réseaux sociaux) et des machines informatiques ; désormais les </w:t>
      </w:r>
      <w:r>
        <w:rPr>
          <w:b/>
          <w:bCs/>
        </w:rPr>
        <w:t xml:space="preserve">objets physiques</w:t>
      </w:r>
      <w:r>
        <w:t xml:space="preserve"> rejoignent le réseau.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 caractéristiques</w:t>
      </w:r>
      <w:r>
        <w:t xml:space="preserve"> qui le distinguent de l’informatique traditionnelle : </w:t>
      </w:r>
      <w:r>
        <w:rPr>
          <w:b/>
          <w:bCs/>
        </w:rPr>
        <w:t xml:space="preserve">ubiquité</w:t>
      </w:r>
      <w:r>
        <w:t xml:space="preserve">, </w:t>
      </w:r>
      <w:r>
        <w:rPr>
          <w:b/>
          <w:bCs/>
        </w:rPr>
        <w:t xml:space="preserve">autonomie</w:t>
      </w:r>
      <w:r>
        <w:t xml:space="preserve">, </w:t>
      </w:r>
      <w:r>
        <w:rPr>
          <w:b/>
          <w:bCs/>
        </w:rPr>
        <w:t xml:space="preserve">interconnexion</w:t>
      </w:r>
      <w:r>
        <w:t xml:space="preserve">, </w:t>
      </w:r>
      <w:r>
        <w:rPr>
          <w:b/>
          <w:bCs/>
        </w:rPr>
        <w:t xml:space="preserve">intelligence</w:t>
      </w:r>
      <w:r>
        <w:t xml:space="preserve">.</w:t>
      </w:r>
    </w:p>
    <w:p>
      <w:pPr>
        <w:spacing w:after="60"/>
      </w:pPr>
    </w:p>
    <w:p>
      <w:pPr>
        <w:pStyle w:val="Heading3"/>
      </w:pPr>
      <w:bookmarkStart w:name="_Toc100104" w:id="104"/>
      <w:r>
        <w:t xml:space="preserve">Le fonctionnement en 4 couches</w:t>
      </w:r>
      <w:bookmarkEnd w:id="10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6072"/>
      </w:tblGrid>
      <w:tr>
        <w:trPr>
          <w:cantSplit/>
          <w:tblHeader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607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1. Perception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 monde réel : capter et agir</w:t>
            </w:r>
          </w:p>
        </w:tc>
        <w:tc>
          <w:tcPr>
            <w:tcW w:type="dxa" w:w="607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Capteurs</w:t>
            </w:r>
            <w:r>
              <w:rPr>
                <w:sz w:val="19"/>
                <w:szCs w:val="19"/>
              </w:rPr>
              <w:t xml:space="preserve"> (données physiques, biologiques, de position), </w:t>
            </w:r>
            <w:r>
              <w:rPr>
                <w:b/>
                <w:bCs/>
                <w:sz w:val="19"/>
                <w:szCs w:val="19"/>
              </w:rPr>
              <w:t xml:space="preserve">actionneurs</w:t>
            </w:r>
            <w:r>
              <w:rPr>
                <w:sz w:val="19"/>
                <w:szCs w:val="19"/>
              </w:rPr>
              <w:t xml:space="preserve"> (ouvrir une vanne, allumer un moteur), </w:t>
            </w:r>
            <w:r>
              <w:rPr>
                <w:b/>
                <w:bCs/>
                <w:sz w:val="19"/>
                <w:szCs w:val="19"/>
              </w:rPr>
              <w:t xml:space="preserve">identifiants</w:t>
            </w:r>
            <w:r>
              <w:rPr>
                <w:sz w:val="19"/>
                <w:szCs w:val="19"/>
              </w:rPr>
              <w:t xml:space="preserve"> électroniques (puces RFID, QR codes)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2. Transmission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Faire circuler les données</w:t>
            </w:r>
          </w:p>
        </w:tc>
        <w:tc>
          <w:tcPr>
            <w:tcW w:type="dxa" w:w="607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Wi-Fi (rapide, espace restreint), Bluetooth (courte distance), 4G / 5G (objets mobiles ou distants), LoRa / Sigfox (faible consommation : villes intelligentes, capteurs agricoles), Ethernet ou fibre (objets industriels fixes)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3. Traitement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Stocker et analyser</w:t>
            </w:r>
          </w:p>
        </w:tc>
        <w:tc>
          <w:tcPr>
            <w:tcW w:type="dxa" w:w="607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Cloud computing</w:t>
            </w:r>
            <w:r>
              <w:rPr>
                <w:sz w:val="19"/>
                <w:szCs w:val="19"/>
              </w:rPr>
              <w:t xml:space="preserve"> : centraliser, traiter et croiser les données de milliers d’objets. </w:t>
            </w:r>
            <w:r>
              <w:rPr>
                <w:b/>
                <w:bCs/>
                <w:sz w:val="19"/>
                <w:szCs w:val="19"/>
              </w:rPr>
              <w:t xml:space="preserve">Edge computing</w:t>
            </w:r>
            <w:r>
              <w:rPr>
                <w:sz w:val="19"/>
                <w:szCs w:val="19"/>
              </w:rPr>
              <w:t xml:space="preserve"> : traiter </w:t>
            </w:r>
            <w:r>
              <w:rPr>
                <w:b/>
                <w:bCs/>
                <w:sz w:val="19"/>
                <w:szCs w:val="19"/>
              </w:rPr>
              <w:t xml:space="preserve">localement</w:t>
            </w:r>
            <w:r>
              <w:rPr>
                <w:sz w:val="19"/>
                <w:szCs w:val="19"/>
              </w:rPr>
              <w:t xml:space="preserve">, sur l’objet ou à proximité, pour réduire le temps de réponse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4. Application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Utilisation métier</w:t>
            </w:r>
          </w:p>
        </w:tc>
        <w:tc>
          <w:tcPr>
            <w:tcW w:type="dxa" w:w="607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Applications industrielles (supervision, maintenance), commerciales (marketing, expérience client), médicales (suivi, alertes), publiques (trafic, énergie, sécurité)</w:t>
            </w:r>
          </w:p>
        </w:tc>
      </w:tr>
    </w:tbl>
    <w:p>
      <w:pPr>
        <w:spacing w:after="10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iot.png" descr="Les 4 couches d'un système IoT et son cycle : percevoir → transmettre → analyser → agir." title="Les 4 couches d'un système IoT et son cycle : percevoir → transmettre → analyser → ag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Les 4 couches d’un système IoT et son cycle : percevoir → transmettre → analyser → agir.</w:t>
      </w:r>
    </w:p>
    <w:p>
      <w:pPr>
        <w:pStyle w:val="Heading2"/>
      </w:pPr>
      <w:bookmarkStart w:name="_Toc100105" w:id="105"/>
      <w:r>
        <w:t xml:space="preserve">3. Les domaines d’application</w:t>
      </w:r>
      <w:bookmarkEnd w:id="10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566"/>
        <w:gridCol w:w="4337"/>
      </w:tblGrid>
      <w:tr>
        <w:trPr>
          <w:cantSplit/>
          <w:tblHeader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356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Apports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Exemples du cours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Industrie (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industrie 4.0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, </w:t>
            </w:r>
            <w:r>
              <w:rPr>
                <w:b/>
                <w:bCs/>
                <w:i/>
                <w:iCs/>
                <w:color w:val="0B4F6C"/>
                <w:sz w:val="19"/>
                <w:szCs w:val="19"/>
              </w:rPr>
              <w:t xml:space="preserve">smart factories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)</w:t>
            </w:r>
          </w:p>
        </w:tc>
        <w:tc>
          <w:tcPr>
            <w:tcW w:type="dxa" w:w="356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Produire plus efficacement, réduire et </w:t>
            </w:r>
            <w:r>
              <w:rPr>
                <w:b/>
                <w:bCs/>
                <w:sz w:val="19"/>
                <w:szCs w:val="19"/>
              </w:rPr>
              <w:t xml:space="preserve">anticiper les pannes</w:t>
            </w:r>
            <w:r>
              <w:rPr>
                <w:sz w:val="19"/>
                <w:szCs w:val="19"/>
              </w:rPr>
              <w:t xml:space="preserve">, garantir la qualité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Rolls-Royce, « Power by the Hour »</w:t>
            </w:r>
            <w:r>
              <w:rPr>
                <w:sz w:val="19"/>
                <w:szCs w:val="19"/>
              </w:rPr>
              <w:t xml:space="preserve"> : des centaines de capteurs par moteur, maintenance anticipée ; le client paie </w:t>
            </w:r>
            <w:r>
              <w:rPr>
                <w:b/>
                <w:bCs/>
                <w:sz w:val="19"/>
                <w:szCs w:val="19"/>
              </w:rPr>
              <w:t xml:space="preserve">à l’heure de vol</w:t>
            </w:r>
            <w:r>
              <w:rPr>
                <w:sz w:val="19"/>
                <w:szCs w:val="19"/>
              </w:rPr>
              <w:t xml:space="preserve"> → la vente d’un moteur devient un </w:t>
            </w:r>
            <w:r>
              <w:rPr>
                <w:b/>
                <w:bCs/>
                <w:sz w:val="19"/>
                <w:szCs w:val="19"/>
              </w:rPr>
              <w:t xml:space="preserve">service de propulsion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Logistique et supply chain (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traçabilité intelligente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)</w:t>
            </w:r>
          </w:p>
        </w:tc>
        <w:tc>
          <w:tcPr>
            <w:tcW w:type="dxa" w:w="356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Savoir où sont les produits, dans quelles conditions, à quel moment : GPS, capteurs de température, RFID, balances connectées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Chaîne du froid</w:t>
            </w:r>
            <w:r>
              <w:rPr>
                <w:sz w:val="19"/>
                <w:szCs w:val="19"/>
              </w:rPr>
              <w:t xml:space="preserve"> : alerte automatique au-delà d’un seuil (+4 °C), produit isolé ou livraison stoppée. </w:t>
            </w:r>
            <w:r>
              <w:rPr>
                <w:b/>
                <w:bCs/>
                <w:sz w:val="19"/>
                <w:szCs w:val="19"/>
              </w:rPr>
              <w:t xml:space="preserve">DHL</w:t>
            </w:r>
            <w:r>
              <w:rPr>
                <w:sz w:val="19"/>
                <w:szCs w:val="19"/>
              </w:rPr>
              <w:t xml:space="preserve"> : véhicules connectés, itinéraires optimisés, </w:t>
            </w:r>
            <w:r>
              <w:rPr>
                <w:b/>
                <w:bCs/>
                <w:sz w:val="19"/>
                <w:szCs w:val="19"/>
              </w:rPr>
              <w:t xml:space="preserve">logistique prédictive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Commerce et marketing (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expérience client personnalisée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)</w:t>
            </w:r>
          </w:p>
        </w:tc>
        <w:tc>
          <w:tcPr>
            <w:tcW w:type="dxa" w:w="356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Suivre l’usage réel des produits ; passer du marketing de masse au marketing </w:t>
            </w:r>
            <w:r>
              <w:rPr>
                <w:b/>
                <w:bCs/>
                <w:sz w:val="19"/>
                <w:szCs w:val="19"/>
              </w:rPr>
              <w:t xml:space="preserve">individualisé et contextuel</w:t>
            </w:r>
            <w:r>
              <w:rPr>
                <w:sz w:val="19"/>
                <w:szCs w:val="19"/>
              </w:rPr>
              <w:t xml:space="preserve"> ; l’objet devient un </w:t>
            </w:r>
            <w:r>
              <w:rPr>
                <w:b/>
                <w:bCs/>
                <w:sz w:val="19"/>
                <w:szCs w:val="19"/>
              </w:rPr>
              <w:t xml:space="preserve">point de contact permanent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Nespresso</w:t>
            </w:r>
            <w:r>
              <w:rPr>
                <w:sz w:val="19"/>
                <w:szCs w:val="19"/>
              </w:rPr>
              <w:t xml:space="preserve"> : machine connectée (recommandations, commande automatique, maintenance). </w:t>
            </w:r>
            <w:r>
              <w:rPr>
                <w:b/>
                <w:bCs/>
                <w:sz w:val="19"/>
                <w:szCs w:val="19"/>
              </w:rPr>
              <w:t xml:space="preserve">Decathlon</w:t>
            </w:r>
            <w:r>
              <w:rPr>
                <w:sz w:val="19"/>
                <w:szCs w:val="19"/>
              </w:rPr>
              <w:t xml:space="preserve"> : RFID, passage en caisse automatique. </w:t>
            </w:r>
            <w:r>
              <w:rPr>
                <w:b/>
                <w:bCs/>
                <w:sz w:val="19"/>
                <w:szCs w:val="19"/>
              </w:rPr>
              <w:t xml:space="preserve">Amazon Go</w:t>
            </w:r>
            <w:r>
              <w:rPr>
                <w:sz w:val="19"/>
                <w:szCs w:val="19"/>
              </w:rPr>
              <w:t xml:space="preserve"> : magasin sans caissier, achat « sans friction »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Santé (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e-santé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)</w:t>
            </w:r>
          </w:p>
        </w:tc>
        <w:tc>
          <w:tcPr>
            <w:tcW w:type="dxa" w:w="356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Suivi continu des patients, détection précoce des anomalies, prévention des maladies chroniques</w:t>
            </w:r>
          </w:p>
        </w:tc>
        <w:tc>
          <w:tcPr>
            <w:tcW w:type="dxa" w:w="433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Montres et bracelets connectés (Apple Watch, Fitbit, Withings) ; équipements hospitaliers connectés au dossier médical électronique. Défis : </w:t>
            </w:r>
            <w:r>
              <w:rPr>
                <w:b/>
                <w:bCs/>
                <w:sz w:val="19"/>
                <w:szCs w:val="19"/>
              </w:rPr>
              <w:t xml:space="preserve">protection des données de santé</w:t>
            </w:r>
            <w:r>
              <w:rPr>
                <w:sz w:val="19"/>
                <w:szCs w:val="19"/>
              </w:rPr>
              <w:t xml:space="preserve">, cybersécurité, fiabilité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106" w:id="106"/>
      <w:r>
        <w:t xml:space="preserve">4. Avantages et limites de l’IoT</w:t>
      </w:r>
      <w:bookmarkEnd w:id="10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1A8FB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Avantages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1A8FB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Risques et limites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Efficacité opérationnelle</w:t>
            </w:r>
            <w:r>
              <w:rPr>
                <w:sz w:val="19"/>
                <w:szCs w:val="19"/>
              </w:rPr>
              <w:t xml:space="preserve"> : capteurs à la place de la saisie manuelle (moins d’erreurs), alertes automatiques, moins de temps morts, de rebuts et de gaspillage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Décision en temps réel</w:t>
            </w:r>
            <w:r>
              <w:rPr>
                <w:sz w:val="19"/>
                <w:szCs w:val="19"/>
              </w:rPr>
              <w:t xml:space="preserve"> : on ne raisonne plus sur les chiffres du mois passé ; l’entreprise devient « </w:t>
            </w:r>
            <w:r>
              <w:rPr>
                <w:b/>
                <w:bCs/>
                <w:sz w:val="19"/>
                <w:szCs w:val="19"/>
              </w:rPr>
              <w:t xml:space="preserve">temps réel</w:t>
            </w:r>
            <w:r>
              <w:rPr>
                <w:sz w:val="19"/>
                <w:szCs w:val="19"/>
              </w:rPr>
              <w:t xml:space="preserve"> 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Relation client continue</w:t>
            </w:r>
            <w:r>
              <w:rPr>
                <w:sz w:val="19"/>
                <w:szCs w:val="19"/>
              </w:rPr>
              <w:t xml:space="preserve">, au-delà de l’achat : vente d’un </w:t>
            </w:r>
            <w:r>
              <w:rPr>
                <w:b/>
                <w:bCs/>
                <w:sz w:val="19"/>
                <w:szCs w:val="19"/>
              </w:rPr>
              <w:t xml:space="preserve">écosystème de services connectés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Nouveaux modèles économiques</w:t>
            </w:r>
            <w:r>
              <w:rPr>
                <w:sz w:val="19"/>
                <w:szCs w:val="19"/>
              </w:rPr>
              <w:t xml:space="preserve"> : facturation </w:t>
            </w:r>
            <w:r>
              <w:rPr>
                <w:b/>
                <w:bCs/>
                <w:sz w:val="19"/>
                <w:szCs w:val="19"/>
              </w:rPr>
              <w:t xml:space="preserve">à l’usage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i/>
                <w:iCs/>
                <w:sz w:val="19"/>
                <w:szCs w:val="19"/>
              </w:rPr>
              <w:t xml:space="preserve">pay per use</w:t>
            </w:r>
            <w:r>
              <w:rPr>
                <w:sz w:val="19"/>
                <w:szCs w:val="19"/>
              </w:rPr>
              <w:t xml:space="preserve">), abonnements → l’industriel devient une </w:t>
            </w:r>
            <w:r>
              <w:rPr>
                <w:b/>
                <w:bCs/>
                <w:sz w:val="19"/>
                <w:szCs w:val="19"/>
              </w:rPr>
              <w:t xml:space="preserve">entreprise de services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Bénéfices collectifs</w:t>
            </w:r>
            <w:r>
              <w:rPr>
                <w:sz w:val="19"/>
                <w:szCs w:val="19"/>
              </w:rPr>
              <w:t xml:space="preserve"> : villes (énergie, pollution, trafic, sécurité), santé publique, environnement → outil de </w:t>
            </w:r>
            <w:r>
              <w:rPr>
                <w:b/>
                <w:bCs/>
                <w:sz w:val="19"/>
                <w:szCs w:val="19"/>
              </w:rPr>
              <w:t xml:space="preserve">développement durable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Techniques</w:t>
            </w:r>
            <w:r>
              <w:rPr>
                <w:sz w:val="19"/>
                <w:szCs w:val="19"/>
              </w:rPr>
              <w:t xml:space="preserve"> : objets vulnérables au </w:t>
            </w:r>
            <w:r>
              <w:rPr>
                <w:b/>
                <w:bCs/>
                <w:sz w:val="19"/>
                <w:szCs w:val="19"/>
              </w:rPr>
              <w:t xml:space="preserve">piratage</w:t>
            </w:r>
            <w:r>
              <w:rPr>
                <w:sz w:val="19"/>
                <w:szCs w:val="19"/>
              </w:rPr>
              <w:t xml:space="preserve">, réseaux instables, maintenance complexe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Économiques</w:t>
            </w:r>
            <w:r>
              <w:rPr>
                <w:sz w:val="19"/>
                <w:szCs w:val="19"/>
              </w:rPr>
              <w:t xml:space="preserve"> : coût élevé ; </w:t>
            </w:r>
            <w:r>
              <w:rPr>
                <w:b/>
                <w:bCs/>
                <w:sz w:val="19"/>
                <w:szCs w:val="19"/>
              </w:rPr>
              <w:t xml:space="preserve">dépendance</w:t>
            </w:r>
            <w:r>
              <w:rPr>
                <w:sz w:val="19"/>
                <w:szCs w:val="19"/>
              </w:rPr>
              <w:t xml:space="preserve"> aux fournisseurs et aux clouds étrangers (Amazon, Google, Microsoft) → </w:t>
            </w:r>
            <w:r>
              <w:rPr>
                <w:b/>
                <w:bCs/>
                <w:sz w:val="19"/>
                <w:szCs w:val="19"/>
              </w:rPr>
              <w:t xml:space="preserve">souveraineté numérique</w:t>
            </w:r>
            <w:r>
              <w:rPr>
                <w:sz w:val="19"/>
                <w:szCs w:val="19"/>
              </w:rPr>
              <w:t xml:space="preserve"> ; frein pour les PME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Juridiques et éthiques</w:t>
            </w:r>
            <w:r>
              <w:rPr>
                <w:sz w:val="19"/>
                <w:szCs w:val="19"/>
              </w:rPr>
              <w:t xml:space="preserve"> : masse de </w:t>
            </w:r>
            <w:r>
              <w:rPr>
                <w:b/>
                <w:bCs/>
                <w:sz w:val="19"/>
                <w:szCs w:val="19"/>
              </w:rPr>
              <w:t xml:space="preserve">données personnelles</w:t>
            </w:r>
            <w:r>
              <w:rPr>
                <w:sz w:val="19"/>
                <w:szCs w:val="19"/>
              </w:rPr>
              <w:t xml:space="preserve"> (localisation, habitudes, santé) → propriété, usage, confidentialité, </w:t>
            </w:r>
            <w:r>
              <w:rPr>
                <w:b/>
                <w:bCs/>
                <w:sz w:val="19"/>
                <w:szCs w:val="19"/>
              </w:rPr>
              <w:t xml:space="preserve">RGPD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Sociaux</w:t>
            </w:r>
            <w:r>
              <w:rPr>
                <w:sz w:val="19"/>
                <w:szCs w:val="19"/>
              </w:rPr>
              <w:t xml:space="preserve"> : automatisation de certains emplois (logistique, maintenance, surveillance), mais nouveaux métiers (data analyst, ingénieur IoT, cybersécurité) → enjeu de </w:t>
            </w:r>
            <w:r>
              <w:rPr>
                <w:b/>
                <w:bCs/>
                <w:sz w:val="19"/>
                <w:szCs w:val="19"/>
              </w:rPr>
              <w:t xml:space="preserve">formation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107" w:id="107"/>
      <w:r>
        <w:t xml:space="preserve">5. L’intégration de l’IoT dans le SI</w:t>
      </w:r>
      <w:bookmarkEnd w:id="107"/>
    </w:p>
    <w:p>
      <w:pPr>
        <w:pStyle w:val="Heading3"/>
      </w:pPr>
      <w:bookmarkStart w:name="_Toc100108" w:id="108"/>
      <w:r>
        <w:t xml:space="preserve">Un SI qui change de nature</w:t>
      </w:r>
      <w:bookmarkEnd w:id="10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048"/>
        <w:gridCol w:w="4048"/>
      </w:tblGrid>
      <w:tr>
        <w:trPr>
          <w:cantSplit/>
          <w:tblHeader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404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 traditionnel</w:t>
            </w:r>
          </w:p>
        </w:tc>
        <w:tc>
          <w:tcPr>
            <w:tcW w:type="dxa" w:w="404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 intégrant l’IoT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Nature</w:t>
            </w:r>
          </w:p>
        </w:tc>
        <w:tc>
          <w:tcPr>
            <w:tcW w:type="dxa" w:w="404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Fermé, centralisé</w:t>
            </w:r>
          </w:p>
        </w:tc>
        <w:tc>
          <w:tcPr>
            <w:tcW w:type="dxa" w:w="404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Ouvert, dynamique</w:t>
            </w:r>
            <w:r>
              <w:rPr>
                <w:sz w:val="19"/>
                <w:szCs w:val="19"/>
              </w:rPr>
              <w:t xml:space="preserve">, en interaction avec le monde physique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Données</w:t>
            </w:r>
          </w:p>
        </w:tc>
        <w:tc>
          <w:tcPr>
            <w:tcW w:type="dxa" w:w="404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Saisies </w:t>
            </w:r>
            <w:r>
              <w:rPr>
                <w:b/>
                <w:bCs/>
                <w:sz w:val="19"/>
                <w:szCs w:val="19"/>
              </w:rPr>
              <w:t xml:space="preserve">manuellement, après coup</w:t>
            </w:r>
            <w:r>
              <w:rPr>
                <w:sz w:val="19"/>
                <w:szCs w:val="19"/>
              </w:rPr>
              <w:t xml:space="preserve"> ; limitées, surtout quantitatives et comptables ; collecte coûteuse et lente</w:t>
            </w:r>
          </w:p>
        </w:tc>
        <w:tc>
          <w:tcPr>
            <w:tcW w:type="dxa" w:w="404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Mesurées </w:t>
            </w:r>
            <w:r>
              <w:rPr>
                <w:b/>
                <w:bCs/>
                <w:sz w:val="19"/>
                <w:szCs w:val="19"/>
              </w:rPr>
              <w:t xml:space="preserve">en continu</w:t>
            </w:r>
            <w:r>
              <w:rPr>
                <w:sz w:val="19"/>
                <w:szCs w:val="19"/>
              </w:rPr>
              <w:t xml:space="preserve"> par des milliers d’objets : </w:t>
            </w:r>
            <w:r>
              <w:rPr>
                <w:b/>
                <w:bCs/>
                <w:sz w:val="19"/>
                <w:szCs w:val="19"/>
              </w:rPr>
              <w:t xml:space="preserve">Big Data</w:t>
            </w:r>
            <w:r>
              <w:rPr>
                <w:sz w:val="19"/>
                <w:szCs w:val="19"/>
              </w:rPr>
              <w:t xml:space="preserve">, analysé par l’</w:t>
            </w:r>
            <w:r>
              <w:rPr>
                <w:b/>
                <w:bCs/>
                <w:sz w:val="19"/>
                <w:szCs w:val="19"/>
              </w:rPr>
              <w:t xml:space="preserve">IA</w:t>
            </w:r>
            <w:r>
              <w:rPr>
                <w:sz w:val="19"/>
                <w:szCs w:val="19"/>
              </w:rPr>
              <w:t xml:space="preserve"> en temps réel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Pilotage</w:t>
            </w:r>
          </w:p>
        </w:tc>
        <w:tc>
          <w:tcPr>
            <w:tcW w:type="dxa" w:w="404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 posteriori</w:t>
            </w:r>
            <w:r>
              <w:rPr>
                <w:sz w:val="19"/>
                <w:szCs w:val="19"/>
              </w:rPr>
              <w:t xml:space="preserve"> : l’entreprise « constate » les événements (rapports périodiques)</w:t>
            </w:r>
          </w:p>
        </w:tc>
        <w:tc>
          <w:tcPr>
            <w:tcW w:type="dxa" w:w="404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En continu</w:t>
            </w:r>
            <w:r>
              <w:rPr>
                <w:sz w:val="19"/>
                <w:szCs w:val="19"/>
              </w:rPr>
              <w:t xml:space="preserve"> : décisions automatisées ; le rôle du gestionnaire change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09" w:id="109"/>
      <w:r>
        <w:t xml:space="preserve">L’architecture du SI connecté</w:t>
      </w:r>
      <w:bookmarkEnd w:id="109"/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Capteurs et objets connectés</w:t>
      </w:r>
      <w:r>
        <w:t xml:space="preserve"> : couche physique ; données environnementales, d’usage et de localisation, parfois plusieurs fois par seconde.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Connectivité et passerelles</w:t>
      </w:r>
      <w:r>
        <w:t xml:space="preserve"> (</w:t>
      </w:r>
      <w:r>
        <w:rPr>
          <w:i/>
          <w:iCs/>
        </w:rPr>
        <w:t xml:space="preserve">gateways</w:t>
      </w:r>
      <w:r>
        <w:t xml:space="preserve">) : elles traduisent les protocoles des objets (LoRa, Zigbee, Bluetooth…) vers le réseau de l’entreprise (Ethernet, Wi-Fi, 4G, 5G).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Plateformes IoT</w:t>
      </w:r>
      <w:r>
        <w:t xml:space="preserve"> : collecte et normalisation des données, gestion des appareils, premier niveau d’analyse (AWS IoT, Azure IoT Hub, Google Cloud IoT, ThingSpeak en open source).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Intégration au SI</w:t>
      </w:r>
      <w:r>
        <w:t xml:space="preserve"> : vers l’</w:t>
      </w:r>
      <w:r>
        <w:rPr>
          <w:b/>
          <w:bCs/>
        </w:rPr>
        <w:t xml:space="preserve">ERP</w:t>
      </w:r>
      <w:r>
        <w:t xml:space="preserve">, le </w:t>
      </w:r>
      <w:r>
        <w:rPr>
          <w:b/>
          <w:bCs/>
        </w:rPr>
        <w:t xml:space="preserve">CRM</w:t>
      </w:r>
      <w:r>
        <w:t xml:space="preserve">, la </w:t>
      </w:r>
      <w:r>
        <w:rPr>
          <w:b/>
          <w:bCs/>
        </w:rPr>
        <w:t xml:space="preserve">BI</w:t>
      </w:r>
      <w:r>
        <w:t xml:space="preserve">, le </w:t>
      </w:r>
      <w:r>
        <w:rPr>
          <w:b/>
          <w:bCs/>
        </w:rPr>
        <w:t xml:space="preserve">SCM</w:t>
      </w:r>
      <w:r>
        <w:t xml:space="preserve"> et le </w:t>
      </w:r>
      <w:r>
        <w:rPr>
          <w:b/>
          <w:bCs/>
        </w:rPr>
        <w:t xml:space="preserve">MES</w:t>
      </w:r>
      <w:r>
        <w:t xml:space="preserve"> (</w:t>
      </w:r>
      <w:r>
        <w:rPr>
          <w:i/>
          <w:iCs/>
        </w:rPr>
        <w:t xml:space="preserve">Manufacturing Execution System</w:t>
      </w:r>
      <w:r>
        <w:t xml:space="preserve">) → vision unifiée des données physiques et administratives.</w:t>
      </w:r>
    </w:p>
    <w:p>
      <w:pPr>
        <w:spacing w:after="60"/>
      </w:pPr>
    </w:p>
    <w:p>
      <w:pPr>
        <w:pStyle w:val="Heading3"/>
      </w:pPr>
      <w:bookmarkStart w:name="_Toc100110" w:id="110"/>
      <w:r>
        <w:t xml:space="preserve">Les apports de l’IoT au SI</w:t>
      </w:r>
      <w:bookmarkEnd w:id="110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Pilotage en temps réel</w:t>
      </w:r>
      <w:r>
        <w:t xml:space="preserve"> : tableaux de bord en direct, alertes automatiques → le management passe de </w:t>
      </w:r>
      <w:r>
        <w:rPr>
          <w:b/>
          <w:bCs/>
        </w:rPr>
        <w:t xml:space="preserve">réactif</w:t>
      </w:r>
      <w:r>
        <w:t xml:space="preserve"> à </w:t>
      </w:r>
      <w:r>
        <w:rPr>
          <w:b/>
          <w:bCs/>
        </w:rPr>
        <w:t xml:space="preserve">proactif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Automatisation</w:t>
      </w:r>
      <w:r>
        <w:t xml:space="preserve"> grâce au </w:t>
      </w:r>
      <w:r>
        <w:rPr>
          <w:b/>
          <w:bCs/>
        </w:rPr>
        <w:t xml:space="preserve">M2M</w:t>
      </w:r>
      <w:r>
        <w:t xml:space="preserve"> (</w:t>
      </w:r>
      <w:r>
        <w:rPr>
          <w:i/>
          <w:iCs/>
        </w:rPr>
        <w:t xml:space="preserve">machine to machine</w:t>
      </w:r>
      <w:r>
        <w:t xml:space="preserve">) : machine qui s’arrête en cas d’anomalie, entrepôt qui recommande des pièces sous un seuil critique, chauffage qui s’ajuste à la présence → SI </w:t>
      </w:r>
      <w:r>
        <w:rPr>
          <w:b/>
          <w:bCs/>
        </w:rPr>
        <w:t xml:space="preserve">auto-régulé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Fiabilité et traçabilité</w:t>
      </w:r>
      <w:r>
        <w:t xml:space="preserve"> : données mesurées automatiquement (moins d’erreurs humaines), </w:t>
      </w:r>
      <w:r>
        <w:rPr>
          <w:b/>
          <w:bCs/>
        </w:rPr>
        <w:t xml:space="preserve">datées, localisées, vérifiables</w:t>
      </w:r>
      <w:r>
        <w:t xml:space="preserve"> (ex. : prouver le respect de la chaîne du froid lors d’un contrôle).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Analyse et prévision</w:t>
      </w:r>
      <w:r>
        <w:t xml:space="preserve"> (BI, IA) : tendances cachées, pannes, demande, simulation de scénarios → </w:t>
      </w:r>
      <w:r>
        <w:rPr>
          <w:b/>
          <w:bCs/>
        </w:rPr>
        <w:t xml:space="preserve">SI prédictif</w:t>
      </w:r>
      <w:r>
        <w:t xml:space="preserve">, qui anticipe le futur au lieu de décrire le passé.</w:t>
      </w:r>
    </w:p>
    <w:p>
      <w:pPr>
        <w:spacing w:after="60"/>
      </w:pPr>
    </w:p>
    <w:p>
      <w:pPr>
        <w:pStyle w:val="Heading3"/>
      </w:pPr>
      <w:bookmarkStart w:name="_Toc100111" w:id="111"/>
      <w:r>
        <w:t xml:space="preserve">Transformations organisationnelles et enjeux</w:t>
      </w:r>
      <w:bookmarkEnd w:id="111"/>
    </w:p>
    <w:p>
      <w:pPr>
        <w:pStyle w:val="ListParagraph"/>
        <w:numPr>
          <w:ilvl w:val="0"/>
          <w:numId w:val="2"/>
        </w:numPr>
        <w:spacing w:after="40"/>
      </w:pPr>
      <w:r>
        <w:t xml:space="preserve">Organisation </w:t>
      </w:r>
      <w:r>
        <w:rPr>
          <w:b/>
          <w:bCs/>
        </w:rPr>
        <w:t xml:space="preserve">data-centric</w:t>
      </w:r>
      <w:r>
        <w:t xml:space="preserve"> : décisions fondées sur la donnée, pôles de </w:t>
      </w:r>
      <w:r>
        <w:rPr>
          <w:i/>
          <w:iCs/>
        </w:rPr>
        <w:t xml:space="preserve">data management</w:t>
      </w:r>
      <w:r>
        <w:t xml:space="preserve">, coopération accrue entre services, nouvelles compétences dans tous les métiers.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</w:t>
      </w:r>
      <w:r>
        <w:rPr>
          <w:b/>
          <w:bCs/>
        </w:rPr>
        <w:t xml:space="preserve">DSI</w:t>
      </w:r>
      <w:r>
        <w:t xml:space="preserve"> gère désormais un écosystème connecté et distribué ; le </w:t>
      </w:r>
      <w:r>
        <w:rPr>
          <w:b/>
          <w:bCs/>
        </w:rPr>
        <w:t xml:space="preserve">CDO</w:t>
      </w:r>
      <w:r>
        <w:t xml:space="preserve"> (</w:t>
      </w:r>
      <w:r>
        <w:rPr>
          <w:i/>
          <w:iCs/>
        </w:rPr>
        <w:t xml:space="preserve">Chief Data Officer</w:t>
      </w:r>
      <w:r>
        <w:t xml:space="preserve">) devient le garant de la qualité, de la cohérence et de la </w:t>
      </w:r>
      <w:r>
        <w:rPr>
          <w:b/>
          <w:bCs/>
        </w:rPr>
        <w:t xml:space="preserve">gouvernance des données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Nouveaux métiers : analyste IoT, ingénieur de la donnée, expert cybersécurité, responsable d’innovation digitale.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Enjeu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Réponses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Sécurité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Chaque objet est un point d’entrée pour un pirate : </w:t>
            </w:r>
            <w:r>
              <w:rPr>
                <w:b/>
                <w:bCs/>
                <w:sz w:val="19"/>
                <w:szCs w:val="19"/>
              </w:rPr>
              <w:t xml:space="preserve">chiffrement</w:t>
            </w:r>
            <w:r>
              <w:rPr>
                <w:sz w:val="19"/>
                <w:szCs w:val="19"/>
              </w:rPr>
              <w:t xml:space="preserve"> des communications, </w:t>
            </w:r>
            <w:r>
              <w:rPr>
                <w:b/>
                <w:bCs/>
                <w:sz w:val="19"/>
                <w:szCs w:val="19"/>
              </w:rPr>
              <w:t xml:space="preserve">authentification</w:t>
            </w:r>
            <w:r>
              <w:rPr>
                <w:sz w:val="19"/>
                <w:szCs w:val="19"/>
              </w:rPr>
              <w:t xml:space="preserve"> des objets, mises à jour, supervision du réseau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Gouvernance des données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À qui appartiennent les données ? Qui y accède ? Combien de temps les garder ? Pour quels usages ? → classification, règles d’accès, </w:t>
            </w:r>
            <w:r>
              <w:rPr>
                <w:b/>
                <w:bCs/>
                <w:sz w:val="19"/>
                <w:szCs w:val="19"/>
              </w:rPr>
              <w:t xml:space="preserve">RGPD</w:t>
            </w:r>
            <w:r>
              <w:rPr>
                <w:sz w:val="19"/>
                <w:szCs w:val="19"/>
              </w:rPr>
              <w:t xml:space="preserve">, archivage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Complexité d’intégration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Compatibilité des formats, </w:t>
            </w:r>
            <w:r>
              <w:rPr>
                <w:b/>
                <w:bCs/>
                <w:sz w:val="19"/>
                <w:szCs w:val="19"/>
              </w:rPr>
              <w:t xml:space="preserve">interopérabilité</w:t>
            </w:r>
            <w:r>
              <w:rPr>
                <w:sz w:val="19"/>
                <w:szCs w:val="19"/>
              </w:rPr>
              <w:t xml:space="preserve">, flux massifs, technologies qui évoluent vite → architectures souples fondées sur des </w:t>
            </w:r>
            <w:r>
              <w:rPr>
                <w:b/>
                <w:bCs/>
                <w:sz w:val="19"/>
                <w:szCs w:val="19"/>
              </w:rPr>
              <w:t xml:space="preserve">API</w:t>
            </w:r>
            <w:r>
              <w:rPr>
                <w:sz w:val="19"/>
                <w:szCs w:val="19"/>
              </w:rPr>
              <w:t xml:space="preserve"> et des standards ouverts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Accompagnement humain</w:t>
            </w:r>
          </w:p>
        </w:tc>
        <w:tc>
          <w:tcPr>
            <w:tcW w:type="dxa" w:w="72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Expliquer les bénéfices, rassurer (emploi, surveillance), former aux nouveaux outils</w:t>
            </w:r>
          </w:p>
        </w:tc>
      </w:tr>
    </w:tbl>
    <w:p>
      <w:pPr>
        <w:spacing w:after="10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« Sans gouvernance, la donnée devient un </w:t>
      </w:r>
      <w:r>
        <w:rPr>
          <w:b/>
          <w:bCs/>
          <w:color w:val="0B4F6C"/>
        </w:rPr>
        <w:t xml:space="preserve">fardeau</w:t>
      </w:r>
      <w:r>
        <w:rPr>
          <w:color w:val="0B4F6C"/>
        </w:rPr>
        <w:t xml:space="preserve"> plutôt qu’une richesse. »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112" w:id="112"/>
            <w:r>
              <w:t xml:space="preserve">À retenir</w:t>
            </w:r>
            <w:bookmarkEnd w:id="112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IoT</w:t>
            </w:r>
            <w:r>
              <w:t xml:space="preserve"> = objets physiques qui </w:t>
            </w:r>
            <w:r>
              <w:rPr>
                <w:b/>
                <w:bCs/>
              </w:rPr>
              <w:t xml:space="preserve">collectent, transmettent, reçoivent et parfois traitent</w:t>
            </w:r>
            <w:r>
              <w:t xml:space="preserve"> des données via Internet, sans intervention humaine directe (capteurs + connectivité + parfois intelligence embarquée).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4 couches : </w:t>
            </w:r>
            <w:r>
              <w:rPr>
                <w:b/>
                <w:bCs/>
              </w:rPr>
              <w:t xml:space="preserve">perception → transmission → traitement (cloud / edge) → application</w:t>
            </w:r>
            <w:r>
              <w:t xml:space="preserve"> ; cycle </w:t>
            </w:r>
            <w:r>
              <w:rPr>
                <w:b/>
                <w:bCs/>
              </w:rPr>
              <w:t xml:space="preserve">percevoir, transmettre, analyser, agir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Il répond aux </w:t>
            </w:r>
            <w:r>
              <w:rPr>
                <w:b/>
                <w:bCs/>
              </w:rPr>
              <w:t xml:space="preserve">limites des SI traditionnels</w:t>
            </w:r>
            <w:r>
              <w:t xml:space="preserve"> : pas de temps réel, données cloisonnées, manque de visibilité terrain.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Exemples : Rolls-Royce (</w:t>
            </w:r>
            <w:r>
              <w:rPr>
                <w:i/>
                <w:iCs/>
              </w:rPr>
              <w:t xml:space="preserve">Power by the Hour</w:t>
            </w:r>
            <w:r>
              <w:t xml:space="preserve">), chaîne du froid, DHL, Nespresso, Decathlon (RFID), Amazon Go, e-santé.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+</w:t>
            </w:r>
            <w:r>
              <w:t xml:space="preserve"> efficacité, décision en temps réel, relation client continue, </w:t>
            </w:r>
            <w:r>
              <w:rPr>
                <w:b/>
                <w:bCs/>
              </w:rPr>
              <w:t xml:space="preserve">modèles à l’usage</w:t>
            </w:r>
            <w:r>
              <w:t xml:space="preserve"> ; </w:t>
            </w:r>
            <w:r>
              <w:rPr>
                <w:b/>
                <w:bCs/>
              </w:rPr>
              <w:t xml:space="preserve">–</w:t>
            </w:r>
            <w:r>
              <w:t xml:space="preserve"> sécurité, coût et dépendance, données personnelles (RGPD), emploi.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 SI devient ouvert, temps réel, </w:t>
            </w:r>
            <w:r>
              <w:rPr>
                <w:b/>
                <w:bCs/>
              </w:rPr>
              <w:t xml:space="preserve">auto-régulé (M2M)</w:t>
            </w:r>
            <w:r>
              <w:t xml:space="preserve"> et </w:t>
            </w:r>
            <w:r>
              <w:rPr>
                <w:b/>
                <w:bCs/>
              </w:rPr>
              <w:t xml:space="preserve">prédictif</w:t>
            </w:r>
            <w:r>
              <w:t xml:space="preserve"> ; enjeux : sécurité, </w:t>
            </w:r>
            <w:r>
              <w:rPr>
                <w:b/>
                <w:bCs/>
              </w:rPr>
              <w:t xml:space="preserve">gouvernance des données</w:t>
            </w:r>
            <w:r>
              <w:t xml:space="preserve"> (CDO), interopérabilité (API), accompagnement du changement.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113" w:id="113"/>
      <w:r>
        <w:t xml:space="preserve">Séance 8 – Les métiers des systèmes d’information</w:t>
      </w:r>
      <w:bookmarkEnd w:id="113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Support : « Métiers des systèmes d’information (SI) », É. Lavoué.</w:t>
      </w:r>
    </w:p>
    <w:p>
      <w:pPr>
        <w:pStyle w:val="Heading2"/>
      </w:pPr>
      <w:bookmarkStart w:name="_Toc100114" w:id="114"/>
      <w:r>
        <w:t xml:space="preserve">1. Le SI, un secteur porteur</w:t>
      </w:r>
      <w:bookmarkEnd w:id="114"/>
    </w:p>
    <w:p>
      <w:pPr>
        <w:pStyle w:val="ListParagraph"/>
        <w:numPr>
          <w:ilvl w:val="0"/>
          <w:numId w:val="2"/>
        </w:numPr>
        <w:spacing w:after="40"/>
      </w:pPr>
      <w:r>
        <w:t xml:space="preserve">Le SI est l’</w:t>
      </w:r>
      <w:r>
        <w:rPr>
          <w:b/>
          <w:bCs/>
        </w:rPr>
        <w:t xml:space="preserve">élément central</w:t>
      </w:r>
      <w:r>
        <w:t xml:space="preserve"> de l’organisation : il améliore la productivité, aide à mettre en œuvre la stratégie, favorise la collaboration interne et externe.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métiers du SI couvrent toutes les actions liées aux données : </w:t>
      </w:r>
      <w:r>
        <w:rPr>
          <w:b/>
          <w:bCs/>
        </w:rPr>
        <w:t xml:space="preserve">collecte, stockage, traitement et partage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les exerce partout : cabinets de conseil, </w:t>
      </w:r>
      <w:r>
        <w:rPr>
          <w:b/>
          <w:bCs/>
        </w:rPr>
        <w:t xml:space="preserve">ESN</w:t>
      </w:r>
      <w:r>
        <w:t xml:space="preserve"> (entreprises de services numériques), grandes entreprises, PME/PMI, éditeurs de logiciels (Microsoft, Adobe, Oracle)…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Secteur </w:t>
      </w:r>
      <w:r>
        <w:rPr>
          <w:b/>
          <w:bCs/>
        </w:rPr>
        <w:t xml:space="preserve">pointu</w:t>
      </w:r>
      <w:r>
        <w:t xml:space="preserve"> (expertise), </w:t>
      </w:r>
      <w:r>
        <w:rPr>
          <w:b/>
          <w:bCs/>
        </w:rPr>
        <w:t xml:space="preserve">dynamique très favorable à l’emploi</w:t>
      </w:r>
      <w:r>
        <w:t xml:space="preserve"> (difficultés de recrutement), nombreuses évolutions de carrière.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métiers évoluent avec les </w:t>
      </w:r>
      <w:r>
        <w:rPr>
          <w:b/>
          <w:bCs/>
        </w:rPr>
        <w:t xml:space="preserve">innovations</w:t>
      </w:r>
      <w:r>
        <w:t xml:space="preserve"> : intelligence artificielle, cloud, big data, machine learning (voir séance 9).</w:t>
      </w:r>
    </w:p>
    <w:p>
      <w:pPr>
        <w:spacing w:after="60"/>
      </w:pPr>
    </w:p>
    <w:p>
      <w:pPr>
        <w:pStyle w:val="Heading2"/>
      </w:pPr>
      <w:bookmarkStart w:name="_Toc100115" w:id="115"/>
      <w:r>
        <w:t xml:space="preserve">2. La nomenclature du Cigref</w:t>
      </w:r>
      <w:bookmarkEnd w:id="115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Le </w:t>
      </w:r>
      <w:r>
        <w:rPr>
          <w:b/>
          <w:bCs/>
        </w:rPr>
        <w:t xml:space="preserve">Cigref</w:t>
      </w:r>
      <w:r>
        <w:t xml:space="preserve"> (association loi 1901 créée en 1970) réunit près de </w:t>
      </w:r>
      <w:r>
        <w:rPr>
          <w:b/>
          <w:bCs/>
        </w:rPr>
        <w:t xml:space="preserve">150 grandes entreprises et administrations</w:t>
      </w:r>
      <w:r>
        <w:t xml:space="preserve"> françaises et les accompagne sur les enjeux du numérique. Il publie une </w:t>
      </w:r>
      <w:r>
        <w:rPr>
          <w:b/>
          <w:bCs/>
        </w:rPr>
        <w:t xml:space="preserve">nomenclature des profils métiers du SI</w:t>
      </w:r>
      <w:r>
        <w:t xml:space="preserve">, régulièrement mise à jour, qui sert de référence à ce cours.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Évolution : avant 2009, des familles organisées en </w:t>
      </w:r>
      <w:r>
        <w:rPr>
          <w:b/>
          <w:bCs/>
        </w:rPr>
        <w:t xml:space="preserve">silos techniques</w:t>
      </w:r>
      <w:r>
        <w:t xml:space="preserve"> (conseil, développement, expertise, exploitation, support) ; après 2009, une organisation </w:t>
      </w:r>
      <w:r>
        <w:rPr>
          <w:b/>
          <w:bCs/>
        </w:rPr>
        <w:t xml:space="preserve">en couches</w:t>
      </w:r>
      <w:r>
        <w:t xml:space="preserve"> transversales.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Depuis 2018 : </w:t>
      </w:r>
      <w:r>
        <w:rPr>
          <w:b/>
          <w:bCs/>
        </w:rPr>
        <w:t xml:space="preserve">9 familles</w:t>
      </w:r>
      <w:r>
        <w:t xml:space="preserve"> pour </w:t>
      </w:r>
      <w:r>
        <w:rPr>
          <w:b/>
          <w:bCs/>
        </w:rPr>
        <w:t xml:space="preserve">50 métiers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Chaque </w:t>
      </w:r>
      <w:r>
        <w:rPr>
          <w:b/>
          <w:bCs/>
        </w:rPr>
        <w:t xml:space="preserve">profil métier</w:t>
      </w:r>
      <w:r>
        <w:t xml:space="preserve"> se décrit par : un titre → une </w:t>
      </w:r>
      <w:r>
        <w:rPr>
          <w:b/>
          <w:bCs/>
        </w:rPr>
        <w:t xml:space="preserve">mission</w:t>
      </w:r>
      <w:r>
        <w:t xml:space="preserve"> → des </w:t>
      </w:r>
      <w:r>
        <w:rPr>
          <w:b/>
          <w:bCs/>
        </w:rPr>
        <w:t xml:space="preserve">activités</w:t>
      </w:r>
      <w:r>
        <w:t xml:space="preserve"> → des </w:t>
      </w:r>
      <w:r>
        <w:rPr>
          <w:b/>
          <w:bCs/>
        </w:rPr>
        <w:t xml:space="preserve">domaines de compétences</w:t>
      </w:r>
      <w:r>
        <w:t xml:space="preserve"> (déclinés en niveaux de responsabilité, appuyés sur des connaissances et savoir-faire) → des notions transversales → des </w:t>
      </w:r>
      <w:r>
        <w:rPr>
          <w:b/>
          <w:bCs/>
        </w:rPr>
        <w:t xml:space="preserve">livrables</w:t>
      </w:r>
      <w:r>
        <w:t xml:space="preserve"> → des </w:t>
      </w:r>
      <w:r>
        <w:rPr>
          <w:b/>
          <w:bCs/>
        </w:rPr>
        <w:t xml:space="preserve">indicateurs de performance (KPI)</w:t>
      </w:r>
      <w:r>
        <w:t xml:space="preserve"> → un parcours professionnel → des tendances d’évolution.</w:t>
      </w:r>
    </w:p>
    <w:p>
      <w:pPr>
        <w:spacing w:after="60"/>
      </w:pPr>
    </w:p>
    <w:p>
      <w:pPr>
        <w:pStyle w:val="Heading2"/>
      </w:pPr>
      <w:bookmarkStart w:name="_Toc100116" w:id="116"/>
      <w:r>
        <w:t xml:space="preserve">3. Les 9 familles de métiers</w:t>
      </w:r>
      <w:bookmarkEnd w:id="1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181"/>
        <w:gridCol w:w="4047"/>
      </w:tblGrid>
      <w:tr>
        <w:trPr>
          <w:cantSplit/>
          <w:tblHeader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Exemples de métiers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1. Pilotage, organisation et gestion des évolutions du SI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Mise en </w:t>
            </w:r>
            <w:r>
              <w:rPr>
                <w:b/>
                <w:bCs/>
                <w:sz w:val="19"/>
                <w:szCs w:val="19"/>
              </w:rPr>
              <w:t xml:space="preserve">cohérence organisationnelle et fonctionnelle</w:t>
            </w:r>
            <w:r>
              <w:rPr>
                <w:sz w:val="19"/>
                <w:szCs w:val="19"/>
              </w:rPr>
              <w:t xml:space="preserve"> du SI avec la stratégie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Consultant en SI</w:t>
            </w:r>
            <w:r>
              <w:rPr>
                <w:sz w:val="19"/>
                <w:szCs w:val="19"/>
              </w:rPr>
              <w:t xml:space="preserve">, urbaniste des SI, responsable du SI « métier », gestionnaire d’applications, chargé d’affaires internes, architecte d’entreprise, </w:t>
            </w:r>
            <w:r>
              <w:rPr>
                <w:b/>
                <w:bCs/>
                <w:sz w:val="19"/>
                <w:szCs w:val="19"/>
              </w:rPr>
              <w:t xml:space="preserve">responsable Green IT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2. Management de projet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Piloter, suivre et coordonner</w:t>
            </w:r>
            <w:r>
              <w:rPr>
                <w:sz w:val="19"/>
                <w:szCs w:val="19"/>
              </w:rPr>
              <w:t xml:space="preserve"> les projets SI (travaux, ressources, communication)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Directeur de projets, chef de projet MOA, </w:t>
            </w:r>
            <w:r>
              <w:rPr>
                <w:b/>
                <w:bCs/>
                <w:sz w:val="19"/>
                <w:szCs w:val="19"/>
              </w:rPr>
              <w:t xml:space="preserve">chef de projet MOE</w:t>
            </w:r>
            <w:r>
              <w:rPr>
                <w:sz w:val="19"/>
                <w:szCs w:val="19"/>
              </w:rPr>
              <w:t xml:space="preserve">, coach agile, Scrum master, product owner, chargé de pilotage SI (PMO)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3. Cycle de vie des applications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Conception, développement, réalisation technique</w:t>
            </w:r>
            <w:r>
              <w:rPr>
                <w:sz w:val="19"/>
                <w:szCs w:val="19"/>
              </w:rPr>
              <w:t xml:space="preserve"> des solutions : les « briques » du SI, pas son organisation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Responsable des systèmes applicatifs, </w:t>
            </w:r>
            <w:r>
              <w:rPr>
                <w:b/>
                <w:bCs/>
                <w:sz w:val="19"/>
                <w:szCs w:val="19"/>
              </w:rPr>
              <w:t xml:space="preserve">concepteur / développeur</w:t>
            </w:r>
            <w:r>
              <w:rPr>
                <w:sz w:val="19"/>
                <w:szCs w:val="19"/>
              </w:rPr>
              <w:t xml:space="preserve">, testeur, intégrateur d’applications, paramétreur de progiciels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4. Mise à disposition et maintenance des infrastructures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Étude, conception, intégration et </w:t>
            </w:r>
            <w:r>
              <w:rPr>
                <w:b/>
                <w:bCs/>
                <w:sz w:val="19"/>
                <w:szCs w:val="19"/>
              </w:rPr>
              <w:t xml:space="preserve">exploitation des infrastructures</w:t>
            </w:r>
            <w:r>
              <w:rPr>
                <w:sz w:val="19"/>
                <w:szCs w:val="19"/>
              </w:rPr>
              <w:t xml:space="preserve"> ; support IT interne à la DSI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Technicien d’exploitation</w:t>
            </w:r>
            <w:r>
              <w:rPr>
                <w:sz w:val="19"/>
                <w:szCs w:val="19"/>
              </w:rPr>
              <w:t xml:space="preserve">, technicien poste de travail ou réseaux-télécoms, administrateurs (systèmes, réseaux, bases de données), pilote d’exploitation, architecte technique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5. Support et assistance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Assistance et accompagnement</w:t>
            </w:r>
            <w:r>
              <w:rPr>
                <w:sz w:val="19"/>
                <w:szCs w:val="19"/>
              </w:rPr>
              <w:t xml:space="preserve"> des utilisateurs du SI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Assistant fonctionnel, technicien support utilisateurs, </w:t>
            </w:r>
            <w:r>
              <w:rPr>
                <w:b/>
                <w:bCs/>
                <w:sz w:val="19"/>
                <w:szCs w:val="19"/>
              </w:rPr>
              <w:t xml:space="preserve">expert méthode et outils / qualité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6. Sécurité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Définition, expertise, </w:t>
            </w:r>
            <w:r>
              <w:rPr>
                <w:b/>
                <w:bCs/>
                <w:sz w:val="19"/>
                <w:szCs w:val="19"/>
              </w:rPr>
              <w:t xml:space="preserve">audit</w:t>
            </w:r>
            <w:r>
              <w:rPr>
                <w:sz w:val="19"/>
                <w:szCs w:val="19"/>
              </w:rPr>
              <w:t xml:space="preserve">, mise en place et contrôle de la </w:t>
            </w:r>
            <w:r>
              <w:rPr>
                <w:b/>
                <w:bCs/>
                <w:sz w:val="19"/>
                <w:szCs w:val="19"/>
              </w:rPr>
              <w:t xml:space="preserve">cybersécurité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Expert en cybersécurité</w:t>
            </w:r>
            <w:r>
              <w:rPr>
                <w:sz w:val="19"/>
                <w:szCs w:val="19"/>
              </w:rPr>
              <w:t xml:space="preserve">, auditeur SSI, </w:t>
            </w:r>
            <w:r>
              <w:rPr>
                <w:b/>
                <w:bCs/>
                <w:sz w:val="19"/>
                <w:szCs w:val="19"/>
              </w:rPr>
              <w:t xml:space="preserve">RSSI</w:t>
            </w:r>
            <w:r>
              <w:rPr>
                <w:sz w:val="19"/>
                <w:szCs w:val="19"/>
              </w:rPr>
              <w:t xml:space="preserve"> (responsable de la sécurité des SI)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7. Management opérationnel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Responsabilité hiérarchique</w:t>
            </w:r>
            <w:r>
              <w:rPr>
                <w:sz w:val="19"/>
                <w:szCs w:val="19"/>
              </w:rPr>
              <w:t xml:space="preserve"> : RH, budget, décision, périmètre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DSI</w:t>
            </w:r>
            <w:r>
              <w:rPr>
                <w:sz w:val="19"/>
                <w:szCs w:val="19"/>
              </w:rPr>
              <w:t xml:space="preserve">, responsables d’entité, télécoms, d’exploitation, d’études ; </w:t>
            </w:r>
            <w:r>
              <w:rPr>
                <w:i/>
                <w:iCs/>
                <w:sz w:val="19"/>
                <w:szCs w:val="19"/>
              </w:rPr>
              <w:t xml:space="preserve">Chief Digital Officer</w:t>
            </w:r>
            <w:r>
              <w:rPr>
                <w:sz w:val="19"/>
                <w:szCs w:val="19"/>
              </w:rPr>
              <w:t xml:space="preserve"> ; responsable marketing de la DSI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8. Données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Cycle de gestion de la donnée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scientist, </w:t>
            </w:r>
            <w:r>
              <w:rPr>
                <w:b/>
                <w:bCs/>
                <w:sz w:val="19"/>
                <w:szCs w:val="19"/>
              </w:rPr>
              <w:t xml:space="preserve">data analyst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i/>
                <w:iCs/>
                <w:sz w:val="19"/>
                <w:szCs w:val="19"/>
              </w:rPr>
              <w:t xml:space="preserve">Chief Data Officer</w:t>
            </w:r>
            <w:r>
              <w:rPr>
                <w:sz w:val="19"/>
                <w:szCs w:val="19"/>
              </w:rPr>
              <w:t xml:space="preserve">, data engineer, </w:t>
            </w:r>
            <w:r>
              <w:rPr>
                <w:b/>
                <w:bCs/>
                <w:sz w:val="19"/>
                <w:szCs w:val="19"/>
              </w:rPr>
              <w:t xml:space="preserve">DPO</w:t>
            </w:r>
            <w:r>
              <w:rPr>
                <w:sz w:val="19"/>
                <w:szCs w:val="19"/>
              </w:rPr>
              <w:t xml:space="preserve"> (délégué à la protection des données)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9. Relations fournisseurs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Achats</w:t>
            </w:r>
            <w:r>
              <w:rPr>
                <w:sz w:val="19"/>
                <w:szCs w:val="19"/>
              </w:rPr>
              <w:t xml:space="preserve">, gestion des </w:t>
            </w:r>
            <w:r>
              <w:rPr>
                <w:b/>
                <w:bCs/>
                <w:sz w:val="19"/>
                <w:szCs w:val="19"/>
              </w:rPr>
              <w:t xml:space="preserve">contrats</w:t>
            </w:r>
            <w:r>
              <w:rPr>
                <w:sz w:val="19"/>
                <w:szCs w:val="19"/>
              </w:rPr>
              <w:t xml:space="preserve"> et des </w:t>
            </w:r>
            <w:r>
              <w:rPr>
                <w:b/>
                <w:bCs/>
                <w:sz w:val="19"/>
                <w:szCs w:val="19"/>
              </w:rPr>
              <w:t xml:space="preserve">licences</w:t>
            </w:r>
          </w:p>
        </w:tc>
        <w:tc>
          <w:tcPr>
            <w:tcW w:type="dxa" w:w="404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Manager de contrats</w:t>
            </w:r>
            <w:r>
              <w:rPr>
                <w:sz w:val="19"/>
                <w:szCs w:val="19"/>
              </w:rPr>
              <w:t xml:space="preserve">, acheteur IT, </w:t>
            </w:r>
            <w:r>
              <w:rPr>
                <w:i/>
                <w:iCs/>
                <w:sz w:val="19"/>
                <w:szCs w:val="19"/>
              </w:rPr>
              <w:t xml:space="preserve">Software Asset Manager</w:t>
            </w:r>
            <w:r>
              <w:rPr>
                <w:sz w:val="19"/>
                <w:szCs w:val="19"/>
              </w:rPr>
              <w:t xml:space="preserve"> (SAM), </w:t>
            </w:r>
            <w:r>
              <w:rPr>
                <w:i/>
                <w:iCs/>
                <w:sz w:val="19"/>
                <w:szCs w:val="19"/>
              </w:rPr>
              <w:t xml:space="preserve">vendor manager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En gras : les métiers détaillés en cours. Attention, le sigle CDO désigne soit le Chief Digital Officer (famille 7), soit le Chief Data Officer (famille 8, vu aussi en séance 7).</w:t>
      </w:r>
    </w:p>
    <w:p>
      <w:pPr>
        <w:pStyle w:val="Heading2"/>
      </w:pPr>
      <w:bookmarkStart w:name="_Toc100117" w:id="117"/>
      <w:r>
        <w:t xml:space="preserve">4. Zoom sur quelques métiers</w:t>
      </w:r>
      <w:bookmarkEnd w:id="1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976"/>
        <w:gridCol w:w="1542"/>
      </w:tblGrid>
      <w:tr>
        <w:trPr>
          <w:cantSplit/>
          <w:tblHeader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Métier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Mission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Salaire brut annuel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Consultant en SI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Anticipe et fait mûrir les nouveaux projets (apport des technologies, analyse prospective des processus) ; assiste la </w:t>
            </w:r>
            <w:r>
              <w:rPr>
                <w:b/>
                <w:bCs/>
                <w:sz w:val="19"/>
                <w:szCs w:val="19"/>
              </w:rPr>
              <w:t xml:space="preserve">maîtrise d’ouvrage</w:t>
            </w:r>
            <w:r>
              <w:rPr>
                <w:sz w:val="19"/>
                <w:szCs w:val="19"/>
              </w:rPr>
              <w:t xml:space="preserve"> dans la définition des besoins et des solutions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35 – 51 k€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Responsable Green IT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Construit un SI </w:t>
            </w:r>
            <w:r>
              <w:rPr>
                <w:b/>
                <w:bCs/>
                <w:sz w:val="19"/>
                <w:szCs w:val="19"/>
              </w:rPr>
              <w:t xml:space="preserve">(éco)responsable</w:t>
            </w:r>
            <w:r>
              <w:rPr>
                <w:sz w:val="19"/>
                <w:szCs w:val="19"/>
              </w:rPr>
              <w:t xml:space="preserve"> ; élabore et fait évoluer la stratégie </w:t>
            </w:r>
            <w:r>
              <w:rPr>
                <w:b/>
                <w:bCs/>
                <w:sz w:val="19"/>
                <w:szCs w:val="19"/>
              </w:rPr>
              <w:t xml:space="preserve">RSE</w:t>
            </w:r>
            <w:r>
              <w:rPr>
                <w:sz w:val="19"/>
                <w:szCs w:val="19"/>
              </w:rPr>
              <w:t xml:space="preserve"> de l’entreprise côté SI, avec le DSI et le directeur du développement durable ; pilote la stratégie Green IT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55 – 80 k€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Chef de projet MOE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Définit, met en œuvre et conduit un projet SI </w:t>
            </w:r>
            <w:r>
              <w:rPr>
                <w:b/>
                <w:bCs/>
                <w:sz w:val="19"/>
                <w:szCs w:val="19"/>
              </w:rPr>
              <w:t xml:space="preserve">de la conception à la réception</w:t>
            </w:r>
            <w:r>
              <w:rPr>
                <w:sz w:val="19"/>
                <w:szCs w:val="19"/>
              </w:rPr>
              <w:t xml:space="preserve">, conformément aux exigences de la MOA (qualité, performance, coût, délai, sécurité)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43 – 58 k€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Concepteur / développeur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À la demande du métier, </w:t>
            </w:r>
            <w:r>
              <w:rPr>
                <w:b/>
                <w:bCs/>
                <w:sz w:val="19"/>
                <w:szCs w:val="19"/>
              </w:rPr>
              <w:t xml:space="preserve">analyse, paramètre et code</w:t>
            </w:r>
            <w:r>
              <w:rPr>
                <w:sz w:val="19"/>
                <w:szCs w:val="19"/>
              </w:rPr>
              <w:t xml:space="preserve"> les composants logiciels, dans le respect des normes et procédures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 – 63 k€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Technicien d’exploitation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Assure la </w:t>
            </w:r>
            <w:r>
              <w:rPr>
                <w:b/>
                <w:bCs/>
                <w:sz w:val="19"/>
                <w:szCs w:val="19"/>
              </w:rPr>
              <w:t xml:space="preserve">gestion courante de l’exploitation</w:t>
            </w:r>
            <w:r>
              <w:rPr>
                <w:sz w:val="19"/>
                <w:szCs w:val="19"/>
              </w:rPr>
              <w:t xml:space="preserve"> (hors réseau) et surveille les équipements du centre de production informatique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Expert méthode et outils / qualité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Référent de son domaine : conseil, assistance, formation, </w:t>
            </w:r>
            <w:r>
              <w:rPr>
                <w:b/>
                <w:bCs/>
                <w:sz w:val="19"/>
                <w:szCs w:val="19"/>
              </w:rPr>
              <w:t xml:space="preserve">alerte sur les risques</w:t>
            </w:r>
            <w:r>
              <w:rPr>
                <w:sz w:val="19"/>
                <w:szCs w:val="19"/>
              </w:rPr>
              <w:t xml:space="preserve"> ; veille technologique ; interlocuteur des experts externes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 – 65 k€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Expert en cybersécurité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Définit et met en œuvre les </w:t>
            </w:r>
            <w:r>
              <w:rPr>
                <w:b/>
                <w:bCs/>
                <w:sz w:val="19"/>
                <w:szCs w:val="19"/>
              </w:rPr>
              <w:t xml:space="preserve">dispositifs techniques de sécurité</w:t>
            </w:r>
            <w:r>
              <w:rPr>
                <w:sz w:val="19"/>
                <w:szCs w:val="19"/>
              </w:rPr>
              <w:t xml:space="preserve">, conformément à la politique de sécurité et aux réglementations ; veille, conseil, alerte sur les risques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 – 72 k€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DSI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Garant de l’</w:t>
            </w:r>
            <w:r>
              <w:rPr>
                <w:b/>
                <w:bCs/>
                <w:sz w:val="19"/>
                <w:szCs w:val="19"/>
              </w:rPr>
              <w:t xml:space="preserve">alignement du SI sur la stratégie</w:t>
            </w:r>
            <w:r>
              <w:rPr>
                <w:sz w:val="19"/>
                <w:szCs w:val="19"/>
              </w:rPr>
              <w:t xml:space="preserve"> ; responsable de la conception, de la mise en œuvre, de la sécurité et de la qualité du SI ; fixe les grandes évolutions, maîtrise les coûts, décide des investissements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90 – 250 k€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Data analyst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Met en œuvre outils informatiques et </w:t>
            </w:r>
            <w:r>
              <w:rPr>
                <w:b/>
                <w:bCs/>
                <w:sz w:val="19"/>
                <w:szCs w:val="19"/>
              </w:rPr>
              <w:t xml:space="preserve">méthodes statistiques</w:t>
            </w:r>
            <w:r>
              <w:rPr>
                <w:sz w:val="19"/>
                <w:szCs w:val="19"/>
              </w:rPr>
              <w:t xml:space="preserve"> pour organiser et traduire les données métiers ; produit les </w:t>
            </w:r>
            <w:r>
              <w:rPr>
                <w:b/>
                <w:bCs/>
                <w:sz w:val="19"/>
                <w:szCs w:val="19"/>
              </w:rPr>
              <w:t xml:space="preserve">indicateurs de performance</w:t>
            </w:r>
            <w:r>
              <w:rPr>
                <w:sz w:val="19"/>
                <w:szCs w:val="19"/>
              </w:rPr>
              <w:t xml:space="preserve"> utiles à la décision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 – 80 k€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Manager de contrats</w:t>
            </w:r>
          </w:p>
        </w:tc>
        <w:tc>
          <w:tcPr>
            <w:tcW w:type="dxa" w:w="597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Optimise les </w:t>
            </w:r>
            <w:r>
              <w:rPr>
                <w:b/>
                <w:bCs/>
                <w:sz w:val="19"/>
                <w:szCs w:val="19"/>
              </w:rPr>
              <w:t xml:space="preserve">achats de la DSI</w:t>
            </w:r>
            <w:r>
              <w:rPr>
                <w:sz w:val="19"/>
                <w:szCs w:val="19"/>
              </w:rPr>
              <w:t xml:space="preserve"> : compétitivité et équité des contrats, suivi des fournisseurs, sous-traitance (TMA, infogérance)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51 – 70 k€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Salaires indicatifs relevés entre 2020 et 2024 selon les sources citées dans le cours.</w:t>
      </w:r>
    </w:p>
    <w:p>
      <w:pPr>
        <w:pStyle w:val="Heading3"/>
      </w:pPr>
      <w:bookmarkStart w:name="_Toc100118" w:id="118"/>
      <w:r>
        <w:t xml:space="preserve">Deux notions à connaître : Green IT et projet</w:t>
      </w:r>
      <w:bookmarkEnd w:id="118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rPr>
          <w:b/>
          <w:bCs/>
        </w:rPr>
        <w:t xml:space="preserve">Green IT</w:t>
      </w:r>
      <w:r>
        <w:t xml:space="preserve"> : ensemble des technologies dont l’usage permet de </w:t>
      </w:r>
      <w:r>
        <w:rPr>
          <w:b/>
          <w:bCs/>
        </w:rPr>
        <w:t xml:space="preserve">réduire les effets nocifs de l’activité humaine sur l’environnement</w:t>
      </w:r>
      <w:r>
        <w:t xml:space="preserve">. Objectif : réduire l’impact environnemental du numérique (consommation énergétique, empreinte carbone, gaz à effet de serre, déchets électroniques).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Notion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Projet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Ensemble d’actions pour répondre à un </w:t>
            </w:r>
            <w:r>
              <w:rPr>
                <w:b/>
                <w:bCs/>
                <w:sz w:val="19"/>
                <w:szCs w:val="19"/>
              </w:rPr>
              <w:t xml:space="preserve">besoin défini</w:t>
            </w:r>
            <w:r>
              <w:rPr>
                <w:sz w:val="19"/>
                <w:szCs w:val="19"/>
              </w:rPr>
              <w:t xml:space="preserve">, avec une qualité suffisante, dans un </w:t>
            </w:r>
            <w:r>
              <w:rPr>
                <w:b/>
                <w:bCs/>
                <w:sz w:val="19"/>
                <w:szCs w:val="19"/>
              </w:rPr>
              <w:t xml:space="preserve">délai fixé</w:t>
            </w:r>
            <w:r>
              <w:rPr>
                <w:sz w:val="19"/>
                <w:szCs w:val="19"/>
              </w:rPr>
              <w:t xml:space="preserve">, mobilisant des ressources humaines et matérielles, et ayant un </w:t>
            </w:r>
            <w:r>
              <w:rPr>
                <w:b/>
                <w:bCs/>
                <w:sz w:val="19"/>
                <w:szCs w:val="19"/>
              </w:rPr>
              <w:t xml:space="preserve">coût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Maître d’ouvrage (MOA)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Personne physique ou morale </w:t>
            </w:r>
            <w:r>
              <w:rPr>
                <w:b/>
                <w:bCs/>
                <w:sz w:val="19"/>
                <w:szCs w:val="19"/>
              </w:rPr>
              <w:t xml:space="preserve">propriétaire de l’ouvrage</w:t>
            </w:r>
            <w:r>
              <w:rPr>
                <w:sz w:val="19"/>
                <w:szCs w:val="19"/>
              </w:rPr>
              <w:t xml:space="preserve"> : elle fixe les </w:t>
            </w:r>
            <w:r>
              <w:rPr>
                <w:b/>
                <w:bCs/>
                <w:sz w:val="19"/>
                <w:szCs w:val="19"/>
              </w:rPr>
              <w:t xml:space="preserve">objectifs</w:t>
            </w:r>
            <w:r>
              <w:rPr>
                <w:sz w:val="19"/>
                <w:szCs w:val="19"/>
              </w:rPr>
              <w:t xml:space="preserve">, le </w:t>
            </w:r>
            <w:r>
              <w:rPr>
                <w:b/>
                <w:bCs/>
                <w:sz w:val="19"/>
                <w:szCs w:val="19"/>
              </w:rPr>
              <w:t xml:space="preserve">budget</w:t>
            </w:r>
            <w:r>
              <w:rPr>
                <w:sz w:val="19"/>
                <w:szCs w:val="19"/>
              </w:rPr>
              <w:t xml:space="preserve"> et les </w:t>
            </w:r>
            <w:r>
              <w:rPr>
                <w:b/>
                <w:bCs/>
                <w:sz w:val="19"/>
                <w:szCs w:val="19"/>
              </w:rPr>
              <w:t xml:space="preserve">délais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Maître d’œuvre (MOE)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Personne qui reçoit mission de la MOA pour </w:t>
            </w:r>
            <w:r>
              <w:rPr>
                <w:b/>
                <w:bCs/>
                <w:sz w:val="19"/>
                <w:szCs w:val="19"/>
              </w:rPr>
              <w:t xml:space="preserve">concevoir et réaliser</w:t>
            </w:r>
            <w:r>
              <w:rPr>
                <w:sz w:val="19"/>
                <w:szCs w:val="19"/>
              </w:rPr>
              <w:t xml:space="preserve"> l’ouvrage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Conduite de projet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Organisation méthodologique qui garantit que l’ouvrage réalisé par la MOE répond aux attentes de la MOA, </w:t>
            </w:r>
            <w:r>
              <w:rPr>
                <w:b/>
                <w:bCs/>
                <w:sz w:val="19"/>
                <w:szCs w:val="19"/>
              </w:rPr>
              <w:t xml:space="preserve">dans les contraintes de délai, coût et qualité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119" w:id="119"/>
      <w:r>
        <w:t xml:space="preserve">5. Les compétences transversales</w:t>
      </w:r>
      <w:bookmarkEnd w:id="119"/>
    </w:p>
    <w:p>
      <w:pPr>
        <w:spacing w:after="100"/>
      </w:pPr>
      <w:r>
        <w:t xml:space="preserve">Communes à tous les métiers, de la simple sensibilisation à l’engagement proactif, elles couvrent </w:t>
      </w:r>
      <w:r>
        <w:rPr>
          <w:b/>
          <w:bCs/>
        </w:rPr>
        <w:t xml:space="preserve">7 domaines</w:t>
      </w:r>
      <w:r>
        <w:t xml:space="preserve"> : </w:t>
      </w:r>
      <w:r>
        <w:rPr>
          <w:b/>
          <w:bCs/>
        </w:rPr>
        <w:t xml:space="preserve">accessibilité</w:t>
      </w:r>
      <w:r>
        <w:t xml:space="preserve">, </w:t>
      </w:r>
      <w:r>
        <w:rPr>
          <w:b/>
          <w:bCs/>
        </w:rPr>
        <w:t xml:space="preserve">éthique</w:t>
      </w:r>
      <w:r>
        <w:t xml:space="preserve">, </w:t>
      </w:r>
      <w:r>
        <w:rPr>
          <w:b/>
          <w:bCs/>
        </w:rPr>
        <w:t xml:space="preserve">questions juridiques</w:t>
      </w:r>
      <w:r>
        <w:t xml:space="preserve"> liées aux TIC, </w:t>
      </w:r>
      <w:r>
        <w:rPr>
          <w:b/>
          <w:bCs/>
        </w:rPr>
        <w:t xml:space="preserve">respect de la vie privée</w:t>
      </w:r>
      <w:r>
        <w:t xml:space="preserve">, </w:t>
      </w:r>
      <w:r>
        <w:rPr>
          <w:b/>
          <w:bCs/>
        </w:rPr>
        <w:t xml:space="preserve">sécurité</w:t>
      </w:r>
      <w:r>
        <w:t xml:space="preserve">, </w:t>
      </w:r>
      <w:r>
        <w:rPr>
          <w:b/>
          <w:bCs/>
        </w:rPr>
        <w:t xml:space="preserve">développement durable</w:t>
      </w:r>
      <w:r>
        <w:t xml:space="preserve">, </w:t>
      </w:r>
      <w:r>
        <w:rPr>
          <w:b/>
          <w:bCs/>
        </w:rPr>
        <w:t xml:space="preserve">utilisabilité</w:t>
      </w:r>
      <w:r>
        <w:t xml:space="preserve">.</w:t>
      </w:r>
    </w:p>
    <w:p>
      <w:pPr>
        <w:spacing w:after="100"/>
      </w:pPr>
      <w:r>
        <w:t xml:space="preserve">En conclusion : des métiers variés (compétences, responsabilités, secteurs), en </w:t>
      </w:r>
      <w:r>
        <w:rPr>
          <w:b/>
          <w:bCs/>
        </w:rPr>
        <w:t xml:space="preserve">forte demande</w:t>
      </w:r>
      <w:r>
        <w:t xml:space="preserve">, dans un domaine qui évolue vite. Le master MSI de l’iaelyon prépare à cette </w:t>
      </w:r>
      <w:r>
        <w:rPr>
          <w:b/>
          <w:bCs/>
        </w:rPr>
        <w:t xml:space="preserve">double compétence métier et technique</w:t>
      </w:r>
      <w:r>
        <w:t xml:space="preserve"> (consultant, directeur de projet, DSI, responsable Green IT…).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120" w:id="120"/>
            <w:r>
              <w:t xml:space="preserve">À retenir</w:t>
            </w:r>
            <w:bookmarkEnd w:id="120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Les métiers du SI couvrent la </w:t>
            </w:r>
            <w:r>
              <w:rPr>
                <w:b/>
                <w:bCs/>
              </w:rPr>
              <w:t xml:space="preserve">collecte, le stockage, le traitement et le partage</w:t>
            </w:r>
            <w:r>
              <w:t xml:space="preserve"> des données ; secteur porteur, présent partout (ESN, cabinets, entreprises, éditeurs).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Référence : la </w:t>
            </w:r>
            <w:r>
              <w:rPr>
                <w:b/>
                <w:bCs/>
              </w:rPr>
              <w:t xml:space="preserve">nomenclature du Cigref</w:t>
            </w:r>
            <w:r>
              <w:t xml:space="preserve">, </w:t>
            </w:r>
            <w:r>
              <w:rPr>
                <w:b/>
                <w:bCs/>
              </w:rPr>
              <w:t xml:space="preserve">9 familles et 50 métiers</w:t>
            </w:r>
            <w:r>
              <w:t xml:space="preserve"> depuis 2018 (organisation en couches depuis 2009).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Les 9 familles : pilotage du SI, management de projet, cycle de vie des applications, infrastructures, support, sécurité, management opérationnel, données, relations fournisseurs.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Métiers phares : consultant SI, chef de projet MOE, développeur, expert cybersécurité / RSSI, </w:t>
            </w:r>
            <w:r>
              <w:rPr>
                <w:b/>
                <w:bCs/>
              </w:rPr>
              <w:t xml:space="preserve">DSI</w:t>
            </w:r>
            <w:r>
              <w:t xml:space="preserve"> (alignement SI-stratégie), data analyst, DPO, responsable </w:t>
            </w:r>
            <w:r>
              <w:rPr>
                <w:b/>
                <w:bCs/>
              </w:rPr>
              <w:t xml:space="preserve">Green IT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MOA</w:t>
            </w:r>
            <w:r>
              <w:t xml:space="preserve"> = propriétaire (objectifs, budget, délais) ; </w:t>
            </w:r>
            <w:r>
              <w:rPr>
                <w:b/>
                <w:bCs/>
              </w:rPr>
              <w:t xml:space="preserve">MOE</w:t>
            </w:r>
            <w:r>
              <w:t xml:space="preserve"> = conçoit et réalise ; projet = besoin + délai + ressources + coût.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7 compétences transversales</w:t>
            </w:r>
            <w:r>
              <w:t xml:space="preserve"> : accessibilité, éthique, juridique, vie privée, sécurité, développement durable, utilisabilité.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121" w:id="121"/>
      <w:r>
        <w:t xml:space="preserve">Séance 9 – Perspectives de l’IA sur les SI</w:t>
      </w:r>
      <w:bookmarkEnd w:id="121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Support : « Perspective IA sur les SI… et perspectives d’actualité », B. Fuchs.</w:t>
      </w:r>
    </w:p>
    <w:p>
      <w:pPr>
        <w:pStyle w:val="Heading2"/>
      </w:pPr>
      <w:bookmarkStart w:name="_Toc100122" w:id="122"/>
      <w:r>
        <w:t xml:space="preserve">1. Qu’est-ce que l’intelligence artificielle ?</w:t>
      </w:r>
      <w:bookmarkEnd w:id="122"/>
    </w:p>
    <w:p>
      <w:pPr>
        <w:pStyle w:val="Heading3"/>
      </w:pPr>
      <w:bookmarkStart w:name="_Toc100123" w:id="123"/>
      <w:r>
        <w:t xml:space="preserve">Du programme à l’IA</w:t>
      </w:r>
      <w:bookmarkEnd w:id="123"/>
    </w:p>
    <w:p>
      <w:pPr>
        <w:pStyle w:val="ListParagraph"/>
        <w:numPr>
          <w:ilvl w:val="0"/>
          <w:numId w:val="2"/>
        </w:numPr>
        <w:spacing w:after="40"/>
      </w:pPr>
      <w:r>
        <w:t xml:space="preserve">Un ordinateur est une « machine stupide » : il se contente d’</w:t>
      </w:r>
      <w:r>
        <w:rPr>
          <w:b/>
          <w:bCs/>
        </w:rPr>
        <w:t xml:space="preserve">exécuter des programmes</w:t>
      </w:r>
      <w:r>
        <w:t xml:space="preserve">, grâce à une mémoire (données et programmes) et à des circuits électroniques.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L’« intelligence » vient du </w:t>
      </w:r>
      <w:r>
        <w:rPr>
          <w:b/>
          <w:bCs/>
        </w:rPr>
        <w:t xml:space="preserve">programme</w:t>
      </w:r>
      <w:r>
        <w:t xml:space="preserve">, qui applique une méthode, l’</w:t>
      </w:r>
      <w:r>
        <w:rPr>
          <w:b/>
          <w:bCs/>
        </w:rPr>
        <w:t xml:space="preserve">algorithme</w:t>
      </w:r>
      <w:r>
        <w:t xml:space="preserve">, conçue par le programmeur.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Limite</w:t>
      </w:r>
      <w:r>
        <w:t xml:space="preserve"> : un programme ne réalise qu’</w:t>
      </w:r>
      <w:r>
        <w:rPr>
          <w:b/>
          <w:bCs/>
        </w:rPr>
        <w:t xml:space="preserve">une tâche bien définie</w:t>
      </w:r>
      <w:r>
        <w:t xml:space="preserve"> et enferme des connaissances. D’où l’idée de </w:t>
      </w:r>
      <w:r>
        <w:rPr>
          <w:b/>
          <w:bCs/>
        </w:rPr>
        <w:t xml:space="preserve">sortir les connaissances</w:t>
      </w:r>
      <w:r>
        <w:t xml:space="preserve"> dans une </w:t>
      </w:r>
      <w:r>
        <w:rPr>
          <w:b/>
          <w:bCs/>
        </w:rPr>
        <w:t xml:space="preserve">base de connaissances</w:t>
      </w:r>
      <w:r>
        <w:t xml:space="preserve">, exploitée par des programmes </w:t>
      </w:r>
      <w:r>
        <w:rPr>
          <w:b/>
          <w:bCs/>
        </w:rPr>
        <w:t xml:space="preserve">génériques</w:t>
      </w:r>
      <w:r>
        <w:t xml:space="preserve"> capables de résoudre n’importe quel problème.</w:t>
      </w:r>
    </w:p>
    <w:p>
      <w:pPr>
        <w:spacing w:after="60"/>
      </w:pPr>
    </w:p>
    <w:p>
      <w:pPr>
        <w:pStyle w:val="Heading3"/>
      </w:pPr>
      <w:bookmarkStart w:name="_Toc100124" w:id="124"/>
      <w:r>
        <w:t xml:space="preserve">Définitions et approches</w:t>
      </w:r>
      <w:bookmarkEnd w:id="124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Il n’existe pas de définition consensuelle. L’</w:t>
      </w:r>
      <w:r>
        <w:rPr>
          <w:b/>
          <w:bCs/>
        </w:rPr>
        <w:t xml:space="preserve">IA</w:t>
      </w:r>
      <w:r>
        <w:t xml:space="preserve"> consiste à </w:t>
      </w:r>
      <w:r>
        <w:rPr>
          <w:b/>
          <w:bCs/>
        </w:rPr>
        <w:t xml:space="preserve">doter les machines de capacités</w:t>
      </w:r>
      <w:r>
        <w:t xml:space="preserve"> leur permettant d’effectuer des tâches réputées « intelligentes » car réalisées par des humains : concevoir des systèmes capables de </w:t>
      </w:r>
      <w:r>
        <w:rPr>
          <w:b/>
          <w:bCs/>
        </w:rPr>
        <w:t xml:space="preserve">raisonner</w:t>
      </w:r>
      <w:r>
        <w:t xml:space="preserve"> pour résoudre un problème en </w:t>
      </w:r>
      <w:r>
        <w:rPr>
          <w:b/>
          <w:bCs/>
        </w:rPr>
        <w:t xml:space="preserve">exploitant des connaissances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Hypothèse : une tâche intelligente suppose des </w:t>
      </w:r>
      <w:r>
        <w:rPr>
          <w:b/>
          <w:bCs/>
        </w:rPr>
        <w:t xml:space="preserve">connaissances</w:t>
      </w:r>
      <w:r>
        <w:t xml:space="preserve"> et des </w:t>
      </w:r>
      <w:r>
        <w:rPr>
          <w:b/>
          <w:bCs/>
        </w:rPr>
        <w:t xml:space="preserve">mécanismes de raisonnement</w:t>
      </w:r>
      <w:r>
        <w:t xml:space="preserve"> qui les exploitent.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système d’IA sait : acquérir de l’information ; raisonner, résoudre des problèmes, planifier ; expliquer et communiquer ; comprendre le langage naturel ; apprendre et découvrir.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 de Turing</w:t>
      </w:r>
      <w:r>
        <w:t xml:space="preserve"> : un interrogateur humain dialogue sans les voir avec un humain et avec un système d’IA ; s’il ne parvient pas à distinguer la machine de l’humain, la machine est jugée intelligente.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366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Centré sur l’humain</w:t>
            </w:r>
          </w:p>
        </w:tc>
        <w:tc>
          <w:tcPr>
            <w:tcW w:type="dxa" w:w="366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Performance idéale (rationnel)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Pensée et raisonnement</w:t>
            </w:r>
          </w:p>
        </w:tc>
        <w:tc>
          <w:tcPr>
            <w:tcW w:type="dxa" w:w="366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Systèmes qui </w:t>
            </w:r>
            <w:r>
              <w:rPr>
                <w:b/>
                <w:bCs/>
                <w:sz w:val="19"/>
                <w:szCs w:val="19"/>
              </w:rPr>
              <w:t xml:space="preserve">pensent comme les humains</w:t>
            </w:r>
          </w:p>
        </w:tc>
        <w:tc>
          <w:tcPr>
            <w:tcW w:type="dxa" w:w="366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Systèmes qui </w:t>
            </w:r>
            <w:r>
              <w:rPr>
                <w:b/>
                <w:bCs/>
                <w:sz w:val="19"/>
                <w:szCs w:val="19"/>
              </w:rPr>
              <w:t xml:space="preserve">pensent de façon rationnelle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Comportement</w:t>
            </w:r>
          </w:p>
        </w:tc>
        <w:tc>
          <w:tcPr>
            <w:tcW w:type="dxa" w:w="366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Systèmes qui </w:t>
            </w:r>
            <w:r>
              <w:rPr>
                <w:b/>
                <w:bCs/>
                <w:sz w:val="19"/>
                <w:szCs w:val="19"/>
              </w:rPr>
              <w:t xml:space="preserve">se comportent comme les humains</w:t>
            </w:r>
          </w:p>
        </w:tc>
        <w:tc>
          <w:tcPr>
            <w:tcW w:type="dxa" w:w="366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Systèmes qui </w:t>
            </w:r>
            <w:r>
              <w:rPr>
                <w:b/>
                <w:bCs/>
                <w:sz w:val="19"/>
                <w:szCs w:val="19"/>
              </w:rPr>
              <w:t xml:space="preserve">se comportent de façon rationnelle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25" w:id="125"/>
      <w:r>
        <w:t xml:space="preserve">Repères historiques</w:t>
      </w:r>
      <w:bookmarkEnd w:id="1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Repères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Antiquité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Aristote</w:t>
            </w:r>
            <w:r>
              <w:rPr>
                <w:sz w:val="19"/>
                <w:szCs w:val="19"/>
              </w:rPr>
              <w:t xml:space="preserve"> analyse le raisonnement valide : le </w:t>
            </w:r>
            <w:r>
              <w:rPr>
                <w:b/>
                <w:bCs/>
                <w:sz w:val="19"/>
                <w:szCs w:val="19"/>
              </w:rPr>
              <w:t xml:space="preserve">syllogisme</w:t>
            </w:r>
            <w:r>
              <w:rPr>
                <w:sz w:val="19"/>
                <w:szCs w:val="19"/>
              </w:rPr>
              <w:t xml:space="preserve"> (« Tous les hommes sont mortels, Socrate est un homme, donc Socrate est mortel »), mais aussi l’analogie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Avant 1956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Travaux précurseurs : réseaux de neurones artificiels, cybernétique, théorie de l’information, </w:t>
            </w:r>
            <w:r>
              <w:rPr>
                <w:b/>
                <w:bCs/>
                <w:sz w:val="19"/>
                <w:szCs w:val="19"/>
              </w:rPr>
              <w:t xml:space="preserve">Turing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i/>
                <w:iCs/>
                <w:sz w:val="19"/>
                <w:szCs w:val="19"/>
              </w:rPr>
              <w:t xml:space="preserve">Logic Theorist</w:t>
            </w:r>
            <w:r>
              <w:rPr>
                <w:sz w:val="19"/>
                <w:szCs w:val="19"/>
              </w:rPr>
              <w:t xml:space="preserve"> (Simon et Newell)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1956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Conférence de Dartmouth</w:t>
            </w:r>
            <w:r>
              <w:rPr>
                <w:sz w:val="19"/>
                <w:szCs w:val="19"/>
              </w:rPr>
              <w:t xml:space="preserve"> : « naissance » de l’IA (Minsky, McCarthy) ; </w:t>
            </w:r>
            <w:r>
              <w:rPr>
                <w:i/>
                <w:iCs/>
                <w:sz w:val="19"/>
                <w:szCs w:val="19"/>
              </w:rPr>
              <w:t xml:space="preserve">General Problem Solver</w:t>
            </w:r>
            <w:r>
              <w:rPr>
                <w:sz w:val="19"/>
                <w:szCs w:val="19"/>
              </w:rPr>
              <w:t xml:space="preserve"> (Simon et Newell)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1960-1980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Délimitation du domaine, traduction automatique ; prise de conscience de la difficulté et </w:t>
            </w:r>
            <w:r>
              <w:rPr>
                <w:b/>
                <w:bCs/>
                <w:sz w:val="19"/>
                <w:szCs w:val="19"/>
              </w:rPr>
              <w:t xml:space="preserve">premières désillusions</w:t>
            </w:r>
            <w:r>
              <w:rPr>
                <w:sz w:val="19"/>
                <w:szCs w:val="19"/>
              </w:rPr>
              <w:t xml:space="preserve"> ; coup d’arrêt aux réseaux de neurones ; premiers </w:t>
            </w:r>
            <w:r>
              <w:rPr>
                <w:b/>
                <w:bCs/>
                <w:sz w:val="19"/>
                <w:szCs w:val="19"/>
              </w:rPr>
              <w:t xml:space="preserve">systèmes experts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1980-1990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Essor des systèmes experts, puis « </w:t>
            </w:r>
            <w:r>
              <w:rPr>
                <w:b/>
                <w:bCs/>
                <w:sz w:val="19"/>
                <w:szCs w:val="19"/>
              </w:rPr>
              <w:t xml:space="preserve">hiver de l’IA</w:t>
            </w:r>
            <w:r>
              <w:rPr>
                <w:sz w:val="19"/>
                <w:szCs w:val="19"/>
              </w:rPr>
              <w:t xml:space="preserve"> » (promesses non tenues, fin des financements) ; émergence de l’apprentissage, IA distribuée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1990-2000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Fin des systèmes experts, retour des réseaux de neurones, fouille de données ; </w:t>
            </w:r>
            <w:r>
              <w:rPr>
                <w:b/>
                <w:bCs/>
                <w:sz w:val="19"/>
                <w:szCs w:val="19"/>
              </w:rPr>
              <w:t xml:space="preserve">1997 : Deep Blue bat Kasparov</w:t>
            </w:r>
            <w:r>
              <w:rPr>
                <w:sz w:val="19"/>
                <w:szCs w:val="19"/>
              </w:rPr>
              <w:t xml:space="preserve"> aux échecs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XXIe siècle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1989 : le web (Tim Berners-Lee) ; 2001 : </w:t>
            </w:r>
            <w:r>
              <w:rPr>
                <w:b/>
                <w:bCs/>
                <w:sz w:val="19"/>
                <w:szCs w:val="19"/>
              </w:rPr>
              <w:t xml:space="preserve">web sémantique</w:t>
            </w:r>
            <w:r>
              <w:rPr>
                <w:sz w:val="19"/>
                <w:szCs w:val="19"/>
              </w:rPr>
              <w:t xml:space="preserve"> ; 2005 : véhicules robotisés ; </w:t>
            </w:r>
            <w:r>
              <w:rPr>
                <w:b/>
                <w:bCs/>
                <w:sz w:val="19"/>
                <w:szCs w:val="19"/>
              </w:rPr>
              <w:t xml:space="preserve">2012 : deep learning</w:t>
            </w:r>
            <w:r>
              <w:rPr>
                <w:sz w:val="19"/>
                <w:szCs w:val="19"/>
              </w:rPr>
              <w:t xml:space="preserve"> ; </w:t>
            </w:r>
            <w:r>
              <w:rPr>
                <w:b/>
                <w:bCs/>
                <w:sz w:val="19"/>
                <w:szCs w:val="19"/>
              </w:rPr>
              <w:t xml:space="preserve">2016 : AlphaGo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26" w:id="126"/>
      <w:r>
        <w:t xml:space="preserve">Capacités et applications</w:t>
      </w:r>
      <w:bookmarkEnd w:id="126"/>
    </w:p>
    <w:p>
      <w:pPr>
        <w:spacing w:after="100"/>
      </w:pPr>
      <w:r>
        <w:rPr>
          <w:b/>
          <w:bCs/>
        </w:rPr>
        <w:t xml:space="preserve">Capacités</w:t>
      </w:r>
      <w:r>
        <w:t xml:space="preserve"> : traitement du langage naturel (communiquer), représentation des connaissances (stocker), raisonnement (répondre, conclure), apprentissage automatique (s’adapter), vision artificielle (percevoir), robotique (manipuler, se déplacer).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Applications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Commerce et marketing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Segmentation de la clientèle, profil du consommateur, </w:t>
            </w:r>
            <w:r>
              <w:rPr>
                <w:b/>
                <w:bCs/>
                <w:sz w:val="19"/>
                <w:szCs w:val="19"/>
              </w:rPr>
              <w:t xml:space="preserve">analyse du panier de la ménagère</w:t>
            </w:r>
            <w:r>
              <w:rPr>
                <w:sz w:val="19"/>
                <w:szCs w:val="19"/>
              </w:rPr>
              <w:t xml:space="preserve">, rétention des clients, prédiction des ventes, détection des fraudes, clients à risque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Finance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Corrélations entre indicateurs financiers, optimisation du rendement de portefeuilles d’actions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Ressources humaines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Prévision du plan de carrière, aide au recrutement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Industrie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Détection et diagnostic de pannes et de défauts, analyse des flux dans les réseaux de distribution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Sciences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Diagnostic médical, génome, chimie et pharmacie, astronomie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Résolution de problèmes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Planification (emploi du temps, production), recherche de chemin (routage, télécoms), jeux (échecs, go)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127" w:id="127"/>
      <w:r>
        <w:t xml:space="preserve">2. Résoudre des problèmes</w:t>
      </w:r>
      <w:bookmarkEnd w:id="127"/>
    </w:p>
    <w:p>
      <w:pPr>
        <w:pStyle w:val="ListParagraph"/>
        <w:numPr>
          <w:ilvl w:val="0"/>
          <w:numId w:val="2"/>
        </w:numPr>
        <w:spacing w:after="40"/>
      </w:pPr>
      <w:r>
        <w:t xml:space="preserve">Un problème se modélise par </w:t>
      </w:r>
      <w:r>
        <w:rPr>
          <w:b/>
          <w:bCs/>
        </w:rPr>
        <w:t xml:space="preserve">P = (D, O, B)</w:t>
      </w:r>
      <w:r>
        <w:t xml:space="preserve"> : </w:t>
      </w:r>
      <w:r>
        <w:rPr>
          <w:b/>
          <w:bCs/>
        </w:rPr>
        <w:t xml:space="preserve">D</w:t>
      </w:r>
      <w:r>
        <w:t xml:space="preserve"> = données ou état initial ; </w:t>
      </w:r>
      <w:r>
        <w:rPr>
          <w:b/>
          <w:bCs/>
        </w:rPr>
        <w:t xml:space="preserve">B</w:t>
      </w:r>
      <w:r>
        <w:t xml:space="preserve"> = but ou état final ; </w:t>
      </w:r>
      <w:r>
        <w:rPr>
          <w:b/>
          <w:bCs/>
        </w:rPr>
        <w:t xml:space="preserve">O</w:t>
      </w:r>
      <w:r>
        <w:t xml:space="preserve"> = opérateurs qui font passer d’un état à un autre.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L’</w:t>
      </w:r>
      <w:r>
        <w:rPr>
          <w:b/>
          <w:bCs/>
        </w:rPr>
        <w:t xml:space="preserve">espace d’états</w:t>
      </w:r>
      <w:r>
        <w:t xml:space="preserve"> est l’ensemble des configurations possibles. </w:t>
      </w:r>
      <w:r>
        <w:rPr>
          <w:b/>
          <w:bCs/>
        </w:rPr>
        <w:t xml:space="preserve">Résoudre</w:t>
      </w:r>
      <w:r>
        <w:t xml:space="preserve">, c’est trouver un </w:t>
      </w:r>
      <w:r>
        <w:rPr>
          <w:b/>
          <w:bCs/>
        </w:rPr>
        <w:t xml:space="preserve">chemin</w:t>
      </w:r>
      <w:r>
        <w:t xml:space="preserve"> de D à B dans cet espace, en général celui de </w:t>
      </w:r>
      <w:r>
        <w:rPr>
          <w:b/>
          <w:bCs/>
        </w:rPr>
        <w:t xml:space="preserve">coût minimal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Exemple des échecs : avec p coups possibles par position, explorer n coups d’avance représente p</w:t>
      </w:r>
      <w:r>
        <w:rPr>
          <w:vertAlign w:val="superscript"/>
        </w:rPr>
        <w:t xml:space="preserve">n</w:t>
      </w:r>
      <w:r>
        <w:t xml:space="preserve"> états. Pour n = 100, environ 2</w:t>
      </w:r>
      <w:r>
        <w:rPr>
          <w:vertAlign w:val="superscript"/>
        </w:rPr>
        <w:t xml:space="preserve">100</w:t>
      </w:r>
      <w:r>
        <w:t xml:space="preserve"> ≈ 10</w:t>
      </w:r>
      <w:r>
        <w:rPr>
          <w:vertAlign w:val="superscript"/>
        </w:rPr>
        <w:t xml:space="preserve">30</w:t>
      </w:r>
      <w:r>
        <w:t xml:space="preserve"> opérations : à une opération par microseconde, 3 × 10</w:t>
      </w:r>
      <w:r>
        <w:rPr>
          <w:vertAlign w:val="superscript"/>
        </w:rPr>
        <w:t xml:space="preserve">16</w:t>
      </w:r>
      <w:r>
        <w:t xml:space="preserve"> ans, plus de 2 millions de fois l’âge de l’univers.</w:t>
      </w:r>
    </w:p>
    <w:p>
      <w:pPr>
        <w:spacing w:after="6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Explorer tout l’espace d’états est impossible : l’IA doit </w:t>
      </w:r>
      <w:r>
        <w:rPr>
          <w:b/>
          <w:bCs/>
          <w:color w:val="0B4F6C"/>
        </w:rPr>
        <w:t xml:space="preserve">mobiliser des connaissances</w:t>
      </w:r>
      <w:r>
        <w:rPr>
          <w:color w:val="0B4F6C"/>
        </w:rPr>
        <w:t xml:space="preserve"> pour guider la recherche.</w:t>
      </w:r>
    </w:p>
    <w:p>
      <w:pPr>
        <w:pStyle w:val="Heading2"/>
      </w:pPr>
      <w:bookmarkStart w:name="_Toc100128" w:id="128"/>
      <w:r>
        <w:t xml:space="preserve">3. Représenter les connaissances et raisonner</w:t>
      </w:r>
      <w:bookmarkEnd w:id="128"/>
    </w:p>
    <w:p>
      <w:pPr>
        <w:pStyle w:val="Heading3"/>
      </w:pPr>
      <w:bookmarkStart w:name="_Toc100129" w:id="129"/>
      <w:r>
        <w:t xml:space="preserve">Les systèmes à base de connaissances (SBC)</w:t>
      </w:r>
      <w:bookmarkEnd w:id="129"/>
    </w:p>
    <w:p>
      <w:pPr>
        <w:pStyle w:val="ListParagraph"/>
        <w:numPr>
          <w:ilvl w:val="0"/>
          <w:numId w:val="2"/>
        </w:numPr>
        <w:spacing w:after="40"/>
      </w:pPr>
      <w:r>
        <w:t xml:space="preserve">Principe : </w:t>
      </w:r>
      <w:r>
        <w:rPr>
          <w:b/>
          <w:bCs/>
        </w:rPr>
        <w:t xml:space="preserve">représenter = stocker + raisonner</w:t>
      </w:r>
      <w:r>
        <w:t xml:space="preserve">. On abstrait le problème du monde réel, on le représente ; des </w:t>
      </w:r>
      <w:r>
        <w:rPr>
          <w:b/>
          <w:bCs/>
        </w:rPr>
        <w:t xml:space="preserve">inférences</w:t>
      </w:r>
      <w:r>
        <w:t xml:space="preserve"> exploitent la </w:t>
      </w:r>
      <w:r>
        <w:rPr>
          <w:b/>
          <w:bCs/>
        </w:rPr>
        <w:t xml:space="preserve">base de connaissances</w:t>
      </w:r>
      <w:r>
        <w:t xml:space="preserve"> pour produire une solution, que l’on interprète.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connaissance est représentée de façon </w:t>
      </w:r>
      <w:r>
        <w:rPr>
          <w:b/>
          <w:bCs/>
        </w:rPr>
        <w:t xml:space="preserve">explicite</w:t>
      </w:r>
      <w:r>
        <w:t xml:space="preserve"> (base indépendante du programme) et </w:t>
      </w:r>
      <w:r>
        <w:rPr>
          <w:b/>
          <w:bCs/>
        </w:rPr>
        <w:t xml:space="preserve">déclarative</w:t>
      </w:r>
      <w:r>
        <w:t xml:space="preserve"> (on comprend ce qu’elle exprime sans faire tourner de programme).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bon formalisme est </w:t>
      </w:r>
      <w:r>
        <w:rPr>
          <w:b/>
          <w:bCs/>
        </w:rPr>
        <w:t xml:space="preserve">correct</w:t>
      </w:r>
      <w:r>
        <w:t xml:space="preserve"> (toute description a un sens) et </w:t>
      </w:r>
      <w:r>
        <w:rPr>
          <w:b/>
          <w:bCs/>
        </w:rPr>
        <w:t xml:space="preserve">cohérent</w:t>
      </w:r>
      <w:r>
        <w:t xml:space="preserve"> (toutes les connaissances sont vraies simultanément).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Formalismes : procéduraux (Lisp), </w:t>
      </w:r>
      <w:r>
        <w:rPr>
          <w:b/>
          <w:bCs/>
        </w:rPr>
        <w:t xml:space="preserve">logiques</w:t>
      </w:r>
      <w:r>
        <w:t xml:space="preserve"> (calcul des propositions, des prédicats, Prolog), </w:t>
      </w:r>
      <w:r>
        <w:rPr>
          <w:b/>
          <w:bCs/>
        </w:rPr>
        <w:t xml:space="preserve">règles de production</w:t>
      </w:r>
      <w:r>
        <w:t xml:space="preserve"> (systèmes experts), structurels (frames, objets, réseaux sémantiques), distribués (systèmes multi-agents).</w:t>
      </w:r>
    </w:p>
    <w:p>
      <w:pPr>
        <w:spacing w:after="60"/>
      </w:pPr>
    </w:p>
    <w:p>
      <w:pPr>
        <w:pStyle w:val="Heading3"/>
      </w:pPr>
      <w:bookmarkStart w:name="_Toc100130" w:id="130"/>
      <w:r>
        <w:t xml:space="preserve">Les modes d’inférence</w:t>
      </w:r>
      <w:bookmarkEnd w:id="130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L’</w:t>
      </w:r>
      <w:r>
        <w:rPr>
          <w:b/>
          <w:bCs/>
        </w:rPr>
        <w:t xml:space="preserve">inférence</w:t>
      </w:r>
      <w:r>
        <w:t xml:space="preserve"> est le mécanisme qui permet de passer d’un ensemble de principes à une </w:t>
      </w:r>
      <w:r>
        <w:rPr>
          <w:b/>
          <w:bCs/>
        </w:rPr>
        <w:t xml:space="preserve">conclusion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891"/>
        <w:gridCol w:w="5109"/>
      </w:tblGrid>
      <w:tr>
        <w:trPr>
          <w:cantSplit/>
          <w:tblHeader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51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 du cours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Déduction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Du </w:t>
            </w:r>
            <w:r>
              <w:rPr>
                <w:b/>
                <w:bCs/>
                <w:sz w:val="19"/>
                <w:szCs w:val="19"/>
              </w:rPr>
              <w:t xml:space="preserve">général au particulier</w:t>
            </w:r>
          </w:p>
        </w:tc>
        <w:tc>
          <w:tcPr>
            <w:tcW w:type="dxa" w:w="51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Tous les hommes sont mortels ; Socrate est un homme → Socrate est mortel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Induction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Du </w:t>
            </w:r>
            <w:r>
              <w:rPr>
                <w:b/>
                <w:bCs/>
                <w:sz w:val="19"/>
                <w:szCs w:val="19"/>
              </w:rPr>
              <w:t xml:space="preserve">particulier au général</w:t>
            </w:r>
          </w:p>
        </w:tc>
        <w:tc>
          <w:tcPr>
            <w:tcW w:type="dxa" w:w="51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Marie fume et a un cancer → tout fumeur a un cancer (généralisation risquée)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Abduction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 </w:t>
            </w:r>
            <w:r>
              <w:rPr>
                <w:b/>
                <w:bCs/>
                <w:sz w:val="19"/>
                <w:szCs w:val="19"/>
              </w:rPr>
              <w:t xml:space="preserve">effets vers les causes</w:t>
            </w:r>
          </w:p>
        </w:tc>
        <w:tc>
          <w:tcPr>
            <w:tcW w:type="dxa" w:w="51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Analogie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Du </w:t>
            </w:r>
            <w:r>
              <w:rPr>
                <w:b/>
                <w:bCs/>
                <w:sz w:val="19"/>
                <w:szCs w:val="19"/>
              </w:rPr>
              <w:t xml:space="preserve">particulier au particulier</w:t>
            </w:r>
          </w:p>
        </w:tc>
        <w:tc>
          <w:tcPr>
            <w:tcW w:type="dxa" w:w="51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Raisonnement à partir de cas (ci-dessous)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31" w:id="131"/>
      <w:r>
        <w:t xml:space="preserve">Systèmes experts et raisonnement à partir de cas</w:t>
      </w:r>
      <w:bookmarkEnd w:id="131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Système expert</w:t>
      </w:r>
      <w:r>
        <w:t xml:space="preserve"> = une </w:t>
      </w:r>
      <w:r>
        <w:rPr>
          <w:b/>
          <w:bCs/>
        </w:rPr>
        <w:t xml:space="preserve">base de faits</w:t>
      </w:r>
      <w:r>
        <w:t xml:space="preserve"> (problème, solution) + une </w:t>
      </w:r>
      <w:r>
        <w:rPr>
          <w:b/>
          <w:bCs/>
        </w:rPr>
        <w:t xml:space="preserve">base de règles</w:t>
      </w:r>
      <w:r>
        <w:t xml:space="preserve"> + un </w:t>
      </w:r>
      <w:r>
        <w:rPr>
          <w:b/>
          <w:bCs/>
        </w:rPr>
        <w:t xml:space="preserve">moteur d’inférence</w:t>
      </w:r>
      <w:r>
        <w:t xml:space="preserve"> qui sélectionne et applique les règles jusqu’à obtenir une 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Règle de production</w:t>
      </w:r>
      <w:r>
        <w:t xml:space="preserve"> : « </w:t>
      </w:r>
      <w:r>
        <w:rPr>
          <w:b/>
          <w:bCs/>
        </w:rPr>
        <w:t xml:space="preserve">SI</w:t>
      </w:r>
      <w:r>
        <w:t xml:space="preserve"> conditions </w:t>
      </w:r>
      <w:r>
        <w:rPr>
          <w:b/>
          <w:bCs/>
        </w:rPr>
        <w:t xml:space="preserve">ALORS</w:t>
      </w:r>
      <w:r>
        <w:t xml:space="preserve"> actions » (ex. : SI importations en hausse ET exportations en baisse ALORS balance extérieure non équilibrée). Le moteur raisonne en </w:t>
      </w:r>
      <w:r>
        <w:rPr>
          <w:b/>
          <w:bCs/>
        </w:rPr>
        <w:t xml:space="preserve">chaînage avant</w:t>
      </w:r>
      <w:r>
        <w:t xml:space="preserve"> (des faits vers les conclusions) ou </w:t>
      </w:r>
      <w:r>
        <w:rPr>
          <w:b/>
          <w:bCs/>
        </w:rPr>
        <w:t xml:space="preserve">arrière</w:t>
      </w:r>
      <w:r>
        <w:t xml:space="preserve"> (des conclusions vers les faits).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Raisonnement à partir de cas (RàPC)</w:t>
      </w:r>
      <w:r>
        <w:t xml:space="preserve"> : résoudre un nouveau problème (</w:t>
      </w:r>
      <w:r>
        <w:rPr>
          <w:b/>
          <w:bCs/>
        </w:rPr>
        <w:t xml:space="preserve">cible</w:t>
      </w:r>
      <w:r>
        <w:t xml:space="preserve">) en </w:t>
      </w:r>
      <w:r>
        <w:rPr>
          <w:b/>
          <w:bCs/>
        </w:rPr>
        <w:t xml:space="preserve">réutilisant la solution</w:t>
      </w:r>
      <w:r>
        <w:t xml:space="preserve"> d’un problème déjà résolu (</w:t>
      </w:r>
      <w:r>
        <w:rPr>
          <w:b/>
          <w:bCs/>
        </w:rPr>
        <w:t xml:space="preserve">source</w:t>
      </w:r>
      <w:r>
        <w:t xml:space="preserve">) : on retrouve un cas similaire dans une </w:t>
      </w:r>
      <w:r>
        <w:rPr>
          <w:b/>
          <w:bCs/>
        </w:rPr>
        <w:t xml:space="preserve">base de cas</w:t>
      </w:r>
      <w:r>
        <w:t xml:space="preserve"> (remémoration), puis on </w:t>
      </w:r>
      <w:r>
        <w:rPr>
          <w:b/>
          <w:bCs/>
        </w:rPr>
        <w:t xml:space="preserve">adapte</w:t>
      </w:r>
      <w:r>
        <w:t xml:space="preserve"> sa solution. Utile sans théorie du domaine ; le système </w:t>
      </w:r>
      <w:r>
        <w:rPr>
          <w:b/>
          <w:bCs/>
        </w:rPr>
        <w:t xml:space="preserve">apprend</w:t>
      </w:r>
      <w:r>
        <w:t xml:space="preserve"> de chaque problème résolu.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Autres raisonnements : dans le temps et l’espace, dans l’incertitude, argumentation, révision d’informations, systèmes multi-agents (décision collective, négociation)…</w:t>
      </w:r>
    </w:p>
    <w:p>
      <w:pPr>
        <w:spacing w:after="60"/>
      </w:pPr>
    </w:p>
    <w:p>
      <w:pPr>
        <w:pStyle w:val="Heading2"/>
      </w:pPr>
      <w:bookmarkStart w:name="_Toc100132" w:id="132"/>
      <w:r>
        <w:t xml:space="preserve">4. Apprendre : l’apprentissage automatique</w:t>
      </w:r>
      <w:bookmarkEnd w:id="132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L’</w:t>
      </w:r>
      <w:r>
        <w:rPr>
          <w:b/>
          <w:bCs/>
        </w:rPr>
        <w:t xml:space="preserve">apprentissage automatique</w:t>
      </w:r>
      <w:r>
        <w:t xml:space="preserve"> (</w:t>
      </w:r>
      <w:r>
        <w:rPr>
          <w:i/>
          <w:iCs/>
        </w:rPr>
        <w:t xml:space="preserve">machine learning</w:t>
      </w:r>
      <w:r>
        <w:t xml:space="preserve">) consiste à </w:t>
      </w:r>
      <w:r>
        <w:rPr>
          <w:b/>
          <w:bCs/>
        </w:rPr>
        <w:t xml:space="preserve">découvrir des règles à partir d’exemples</w:t>
      </w:r>
      <w:r>
        <w:t xml:space="preserve">, en évaluant les performances obtenues.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819"/>
        <w:gridCol w:w="3181"/>
      </w:tblGrid>
      <w:tr>
        <w:trPr>
          <w:cantSplit/>
          <w:tblHeader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Supervisé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spécialiste fournit les </w:t>
            </w:r>
            <w:r>
              <w:rPr>
                <w:b/>
                <w:bCs/>
                <w:sz w:val="19"/>
                <w:szCs w:val="19"/>
              </w:rPr>
              <w:t xml:space="preserve">classes</w:t>
            </w:r>
            <w:r>
              <w:rPr>
                <w:sz w:val="19"/>
                <w:szCs w:val="19"/>
              </w:rPr>
              <w:t xml:space="preserve"> et des exemples significatifs ; la machine en déduit un </w:t>
            </w:r>
            <w:r>
              <w:rPr>
                <w:b/>
                <w:bCs/>
                <w:sz w:val="19"/>
                <w:szCs w:val="19"/>
              </w:rPr>
              <w:t xml:space="preserve">modèle prédictif</w:t>
            </w:r>
            <w:r>
              <w:rPr>
                <w:sz w:val="19"/>
                <w:szCs w:val="19"/>
              </w:rPr>
              <w:t xml:space="preserve"> (classifieur) qui classe de nouveaux individus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Arbres de décision, random forest, réseaux de neurones, k plus proches voisins, régression, réseaux bayésiens, SVM, boosting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Non supervisé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Sans assistance : la machine observe les individus, découvre </w:t>
            </w:r>
            <w:r>
              <w:rPr>
                <w:b/>
                <w:bCs/>
                <w:sz w:val="19"/>
                <w:szCs w:val="19"/>
              </w:rPr>
              <w:t xml:space="preserve">similarités et différences</w:t>
            </w:r>
            <w:r>
              <w:rPr>
                <w:sz w:val="19"/>
                <w:szCs w:val="19"/>
              </w:rPr>
              <w:t xml:space="preserve"> et les </w:t>
            </w:r>
            <w:r>
              <w:rPr>
                <w:b/>
                <w:bCs/>
                <w:sz w:val="19"/>
                <w:szCs w:val="19"/>
              </w:rPr>
              <w:t xml:space="preserve">regroupe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Clustering (k-means, CAH), réduction de dimension (ACP), réseaux de Kohonen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Par renforcement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</w:t>
            </w:r>
            <w:r>
              <w:rPr>
                <w:b/>
                <w:bCs/>
                <w:sz w:val="19"/>
                <w:szCs w:val="19"/>
              </w:rPr>
              <w:t xml:space="preserve">agent</w:t>
            </w:r>
            <w:r>
              <w:rPr>
                <w:sz w:val="19"/>
                <w:szCs w:val="19"/>
              </w:rPr>
              <w:t xml:space="preserve"> agit dans un environnement qui lui renvoie une </w:t>
            </w:r>
            <w:r>
              <w:rPr>
                <w:b/>
                <w:bCs/>
                <w:sz w:val="19"/>
                <w:szCs w:val="19"/>
              </w:rPr>
              <w:t xml:space="preserve">récompense</w:t>
            </w:r>
            <w:r>
              <w:rPr>
                <w:sz w:val="19"/>
                <w:szCs w:val="19"/>
              </w:rPr>
              <w:t xml:space="preserve"> positive ou négative ; par essais répétés, il cherche à </w:t>
            </w:r>
            <w:r>
              <w:rPr>
                <w:b/>
                <w:bCs/>
                <w:sz w:val="19"/>
                <w:szCs w:val="19"/>
              </w:rPr>
              <w:t xml:space="preserve">maximiser la somme des récompenses</w:t>
            </w:r>
          </w:p>
        </w:tc>
        <w:tc>
          <w:tcPr>
            <w:tcW w:type="dxa" w:w="318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33" w:id="133"/>
      <w:r>
        <w:t xml:space="preserve">Exemples d’apprentissage supervisé</w:t>
      </w:r>
      <w:bookmarkEnd w:id="133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Ciblage d’un mailing</w:t>
      </w:r>
      <w:r>
        <w:t xml:space="preserve"> : 2 à 5 % des prospects répondent habituellement. Un modèle appris sur les réponses à un produit similaire fait passer le taux de réponse de </w:t>
      </w:r>
      <w:r>
        <w:rPr>
          <w:b/>
          <w:bCs/>
        </w:rPr>
        <w:t xml:space="preserve">3 %</w:t>
      </w:r>
      <w:r>
        <w:t xml:space="preserve"> (envoi au hasard) à </w:t>
      </w:r>
      <w:r>
        <w:rPr>
          <w:b/>
          <w:bCs/>
        </w:rPr>
        <w:t xml:space="preserve">15 %</w:t>
      </w:r>
      <w:r>
        <w:t xml:space="preserve"> (envoi ciblé).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Credit scoring</w:t>
      </w:r>
      <w:r>
        <w:t xml:space="preserve"> : évaluer la capacité d’un emprunteur à rembourser, à partir de l’historique des prêts. Autres usages : détection des spams, des fraudes, ciblage des contrôles fiscaux.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Arbre de décision</w:t>
      </w:r>
      <w:r>
        <w:t xml:space="preserve"> : on classe un nouvel exemple en suivant des tests successifs.</w:t>
      </w:r>
    </w:p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095750" cy="1543050"/>
            <wp:effectExtent t="0" r="0" b="0" l="0"/>
            <wp:docPr id="1" name="arbre_decision.png" descr="Arbre de décision du cours : qui achète une moto ?" title="Arbre de décision du cours : qui achète une moto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Arbre de décision du cours : qui achète une moto ?</w:t>
      </w: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Lecture : une femme → non ; un homme de moins de 40 ans → oui. Jacques (30 ans) est classé acheteur… et Kevin (3 ans) aussi : un modèle ne vaut que par la pertinence de ses données et de ses critères.</w:t>
      </w:r>
    </w:p>
    <w:p>
      <w:pPr>
        <w:pStyle w:val="Heading3"/>
      </w:pPr>
      <w:bookmarkStart w:name="_Toc100134" w:id="134"/>
      <w:r>
        <w:t xml:space="preserve">Réseaux de neurones et deep learning</w:t>
      </w:r>
      <w:bookmarkEnd w:id="134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Réseau de neurones artificiels</w:t>
      </w:r>
      <w:r>
        <w:t xml:space="preserve"> : inspiré du système nerveux. Chaque neurone reçoit des </w:t>
      </w:r>
      <w:r>
        <w:rPr>
          <w:b/>
          <w:bCs/>
        </w:rPr>
        <w:t xml:space="preserve">entrées numériques</w:t>
      </w:r>
      <w:r>
        <w:t xml:space="preserve"> pondérées par des </w:t>
      </w:r>
      <w:r>
        <w:rPr>
          <w:b/>
          <w:bCs/>
        </w:rPr>
        <w:t xml:space="preserve">poids</w:t>
      </w:r>
      <w:r>
        <w:t xml:space="preserve">, calcule leur </w:t>
      </w:r>
      <w:r>
        <w:rPr>
          <w:b/>
          <w:bCs/>
        </w:rPr>
        <w:t xml:space="preserve">somme pondérée</w:t>
      </w:r>
      <w:r>
        <w:t xml:space="preserve">, puis applique une </w:t>
      </w:r>
      <w:r>
        <w:rPr>
          <w:b/>
          <w:bCs/>
        </w:rPr>
        <w:t xml:space="preserve">fonction d’activation</w:t>
      </w:r>
      <w:r>
        <w:t xml:space="preserve">. Les poids s’ajustent par l’expérience.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Deep learning</w:t>
      </w:r>
      <w:r>
        <w:t xml:space="preserve"> (apprentissage profond) : réseaux à </w:t>
      </w:r>
      <w:r>
        <w:rPr>
          <w:b/>
          <w:bCs/>
        </w:rPr>
        <w:t xml:space="preserve">nombreuses couches</w:t>
      </w:r>
      <w:r>
        <w:t xml:space="preserve"> (« profond » = nombre de transformations entre l’entrée et la sortie), utilisés en reconnaissance de formes : vision, parole, langage naturel, audio, bio-informatique.</w:t>
      </w:r>
    </w:p>
    <w:p>
      <w:pPr>
        <w:spacing w:after="60"/>
      </w:pPr>
    </w:p>
    <w:p>
      <w:pPr>
        <w:pStyle w:val="Heading2"/>
      </w:pPr>
      <w:bookmarkStart w:name="_Toc100135" w:id="135"/>
      <w:r>
        <w:t xml:space="preserve">5. Extraire des connaissances des données (ECD)</w:t>
      </w:r>
      <w:bookmarkEnd w:id="135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L’</w:t>
      </w:r>
      <w:r>
        <w:rPr>
          <w:b/>
          <w:bCs/>
        </w:rPr>
        <w:t xml:space="preserve">ECD</w:t>
      </w:r>
      <w:r>
        <w:t xml:space="preserve"> (extraction de connaissances à partir de données, ou fouille de données) relève de l’</w:t>
      </w:r>
      <w:r>
        <w:rPr>
          <w:b/>
          <w:bCs/>
        </w:rPr>
        <w:t xml:space="preserve">informatique décisionnelle</w:t>
      </w:r>
      <w:r>
        <w:t xml:space="preserve"> : exploiter de </w:t>
      </w:r>
      <w:r>
        <w:rPr>
          <w:b/>
          <w:bCs/>
        </w:rPr>
        <w:t xml:space="preserve">gros volumes de données</w:t>
      </w:r>
      <w:r>
        <w:t xml:space="preserve"> pour y trouver des </w:t>
      </w:r>
      <w:r>
        <w:rPr>
          <w:b/>
          <w:bCs/>
        </w:rPr>
        <w:t xml:space="preserve">régularités</w:t>
      </w:r>
      <w:r>
        <w:t xml:space="preserve"> interprétables comme des </w:t>
      </w:r>
      <w:r>
        <w:rPr>
          <w:b/>
          <w:bCs/>
        </w:rPr>
        <w:t xml:space="preserve">connaissances nouvelles</w:t>
      </w:r>
      <w:r>
        <w:t xml:space="preserve">, au service de la décision.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457325"/>
            <wp:effectExtent t="0" r="0" b="0" l="0"/>
            <wp:docPr id="1" name="ecd.png" descr="Le processus d'ECD." title="Le processus d'EC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Le processus d’ECD.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Applications typiques : </w:t>
      </w:r>
      <w:r>
        <w:rPr>
          <w:b/>
          <w:bCs/>
        </w:rPr>
        <w:t xml:space="preserve">analyse du panier de la ménagère</w:t>
      </w:r>
      <w:r>
        <w:t xml:space="preserve">, fidélisation des clients, publicité ciblée, détection des fraudes.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Panier de la ménagère : à partir des tickets de caisse, on cherche les </w:t>
      </w:r>
      <w:r>
        <w:rPr>
          <w:b/>
          <w:bCs/>
        </w:rPr>
        <w:t xml:space="preserve">itemsets fréquents</w:t>
      </w:r>
      <w:r>
        <w:t xml:space="preserve"> (produits souvent achetés ensemble) et des </w:t>
      </w:r>
      <w:r>
        <w:rPr>
          <w:b/>
          <w:bCs/>
        </w:rPr>
        <w:t xml:space="preserve">règles d’association</w:t>
      </w:r>
      <w:r>
        <w:t xml:space="preserve"> (exemple du cours : « si achat de couches, alors achat de bières dans 90 % des cas »).</w:t>
      </w:r>
    </w:p>
    <w:p>
      <w:pPr>
        <w:spacing w:after="60"/>
      </w:pPr>
    </w:p>
    <w:p>
      <w:pPr>
        <w:pStyle w:val="Heading2"/>
      </w:pPr>
      <w:bookmarkStart w:name="_Toc100136" w:id="136"/>
      <w:r>
        <w:t xml:space="preserve">6. Le web sémantique</w:t>
      </w:r>
      <w:bookmarkEnd w:id="136"/>
    </w:p>
    <w:p>
      <w:pPr>
        <w:pStyle w:val="ListParagraph"/>
        <w:numPr>
          <w:ilvl w:val="0"/>
          <w:numId w:val="2"/>
        </w:numPr>
        <w:spacing w:after="40"/>
      </w:pPr>
      <w:r>
        <w:t xml:space="preserve">2001 : faire évoluer le web pour que </w:t>
      </w:r>
      <w:r>
        <w:rPr>
          <w:b/>
          <w:bCs/>
        </w:rPr>
        <w:t xml:space="preserve">machines et humains travaillent mieux ensemble</w:t>
      </w:r>
      <w:r>
        <w:t xml:space="preserve">, en enrichissant les ressources de </w:t>
      </w:r>
      <w:r>
        <w:rPr>
          <w:b/>
          <w:bCs/>
        </w:rPr>
        <w:t xml:space="preserve">données structurées</w:t>
      </w:r>
      <w:r>
        <w:t xml:space="preserve">, identifiées de façon unique (</w:t>
      </w:r>
      <w:r>
        <w:rPr>
          <w:b/>
          <w:bCs/>
        </w:rPr>
        <w:t xml:space="preserve">URI</w:t>
      </w:r>
      <w:r>
        <w:t xml:space="preserve">) et </w:t>
      </w:r>
      <w:r>
        <w:rPr>
          <w:b/>
          <w:bCs/>
        </w:rPr>
        <w:t xml:space="preserve">liées</w:t>
      </w:r>
      <w:r>
        <w:t xml:space="preserve"> entre elles (données liées).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Langages : le web classique utilise </w:t>
      </w:r>
      <w:r>
        <w:rPr>
          <w:b/>
          <w:bCs/>
        </w:rPr>
        <w:t xml:space="preserve">HTML</w:t>
      </w:r>
      <w:r>
        <w:t xml:space="preserve"> (documents et liens) et </w:t>
      </w:r>
      <w:r>
        <w:rPr>
          <w:b/>
          <w:bCs/>
        </w:rPr>
        <w:t xml:space="preserve">CSS</w:t>
      </w:r>
      <w:r>
        <w:t xml:space="preserve"> (présentation) ; le web sémantique utilise </w:t>
      </w:r>
      <w:r>
        <w:rPr>
          <w:b/>
          <w:bCs/>
        </w:rPr>
        <w:t xml:space="preserve">RDF / RDFS</w:t>
      </w:r>
      <w:r>
        <w:t xml:space="preserve"> et </w:t>
      </w:r>
      <w:r>
        <w:rPr>
          <w:b/>
          <w:bCs/>
        </w:rPr>
        <w:t xml:space="preserve">OWL</w:t>
      </w:r>
      <w:r>
        <w:t xml:space="preserve"> (</w:t>
      </w:r>
      <w:r>
        <w:rPr>
          <w:i/>
          <w:iCs/>
        </w:rPr>
        <w:t xml:space="preserve">Ontology Web Language</w:t>
      </w:r>
      <w:r>
        <w:t xml:space="preserve">), qui décrivent l’information en </w:t>
      </w:r>
      <w:r>
        <w:rPr>
          <w:b/>
          <w:bCs/>
        </w:rPr>
        <w:t xml:space="preserve">triplets (sujet, prédicat, objet)</w:t>
      </w:r>
      <w:r>
        <w:t xml:space="preserve">, par exemple « Arthur – est un ami de – Aline 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en gestion : </w:t>
      </w:r>
      <w:r>
        <w:rPr>
          <w:b/>
          <w:bCs/>
        </w:rPr>
        <w:t xml:space="preserve">SCOR</w:t>
      </w:r>
      <w:r>
        <w:t xml:space="preserve"> (</w:t>
      </w:r>
      <w:r>
        <w:rPr>
          <w:i/>
          <w:iCs/>
        </w:rPr>
        <w:t xml:space="preserve">Supply-Chain Operations Reference</w:t>
      </w:r>
      <w:r>
        <w:t xml:space="preserve">), modèle standard mondial de gestion de la chaîne d’approvisionnement, enrichi de données liées pour faciliter les échanges ; essentiel dans les </w:t>
      </w:r>
      <w:r>
        <w:rPr>
          <w:b/>
          <w:bCs/>
        </w:rPr>
        <w:t xml:space="preserve">ERP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Perspectives : systèmes capables d’</w:t>
      </w:r>
      <w:r>
        <w:rPr>
          <w:b/>
          <w:bCs/>
        </w:rPr>
        <w:t xml:space="preserve">introspection</w:t>
      </w:r>
      <w:r>
        <w:t xml:space="preserve"> (observer leur propre raisonnement), étude de l’</w:t>
      </w:r>
      <w:r>
        <w:rPr>
          <w:b/>
          <w:bCs/>
        </w:rPr>
        <w:t xml:space="preserve">émotion</w:t>
      </w:r>
      <w:r>
        <w:t xml:space="preserve">, applications artistiques (musique, jeux).</w:t>
      </w:r>
    </w:p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137" w:id="137"/>
            <w:r>
              <w:t xml:space="preserve">À retenir</w:t>
            </w:r>
            <w:bookmarkEnd w:id="137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IA = doter les machines de capacités jugées « intelligentes » ; elle repose sur des </w:t>
            </w:r>
            <w:r>
              <w:rPr>
                <w:b/>
                <w:bCs/>
              </w:rPr>
              <w:t xml:space="preserve">connaissances</w:t>
            </w:r>
            <w:r>
              <w:t xml:space="preserve"> et des </w:t>
            </w:r>
            <w:r>
              <w:rPr>
                <w:b/>
                <w:bCs/>
              </w:rPr>
              <w:t xml:space="preserve">mécanismes de raisonnement</w:t>
            </w:r>
            <w:r>
              <w:t xml:space="preserve"> ; 4 approches (penser / agir × humain / rationnel) ; </w:t>
            </w:r>
            <w:r>
              <w:rPr>
                <w:b/>
                <w:bCs/>
              </w:rPr>
              <w:t xml:space="preserve">test de Turing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Repères : Aristote (syllogisme), </w:t>
            </w:r>
            <w:r>
              <w:rPr>
                <w:b/>
                <w:bCs/>
              </w:rPr>
              <w:t xml:space="preserve">Dartmouth 1956</w:t>
            </w:r>
            <w:r>
              <w:t xml:space="preserve">, systèmes experts puis « hiver de l’IA », </w:t>
            </w:r>
            <w:r>
              <w:rPr>
                <w:b/>
                <w:bCs/>
              </w:rPr>
              <w:t xml:space="preserve">Deep Blue 1997</w:t>
            </w:r>
            <w:r>
              <w:t xml:space="preserve">, </w:t>
            </w:r>
            <w:r>
              <w:rPr>
                <w:b/>
                <w:bCs/>
              </w:rPr>
              <w:t xml:space="preserve">deep learning 2012</w:t>
            </w:r>
            <w:r>
              <w:t xml:space="preserve">, </w:t>
            </w:r>
            <w:r>
              <w:rPr>
                <w:b/>
                <w:bCs/>
              </w:rPr>
              <w:t xml:space="preserve">AlphaGo 2016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Problème = </w:t>
            </w:r>
            <w:r>
              <w:rPr>
                <w:b/>
                <w:bCs/>
              </w:rPr>
              <w:t xml:space="preserve">(D, O, B)</w:t>
            </w:r>
            <w:r>
              <w:t xml:space="preserve"> ; résoudre = trouver un chemin dans l’</w:t>
            </w:r>
            <w:r>
              <w:rPr>
                <w:b/>
                <w:bCs/>
              </w:rPr>
              <w:t xml:space="preserve">espace d’états</w:t>
            </w:r>
            <w:r>
              <w:t xml:space="preserve">, souvent trop vaste pour être exploré entièrement.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Inférences : </w:t>
            </w:r>
            <w:r>
              <w:rPr>
                <w:b/>
                <w:bCs/>
              </w:rPr>
              <w:t xml:space="preserve">déduction</w:t>
            </w:r>
            <w:r>
              <w:t xml:space="preserve"> (général → particulier), </w:t>
            </w:r>
            <w:r>
              <w:rPr>
                <w:b/>
                <w:bCs/>
              </w:rPr>
              <w:t xml:space="preserve">induction</w:t>
            </w:r>
            <w:r>
              <w:t xml:space="preserve"> (particulier → général), </w:t>
            </w:r>
            <w:r>
              <w:rPr>
                <w:b/>
                <w:bCs/>
              </w:rPr>
              <w:t xml:space="preserve">abduction</w:t>
            </w:r>
            <w:r>
              <w:t xml:space="preserve"> (effets → causes), </w:t>
            </w:r>
            <w:r>
              <w:rPr>
                <w:b/>
                <w:bCs/>
              </w:rPr>
              <w:t xml:space="preserve">analogie</w:t>
            </w:r>
            <w:r>
              <w:t xml:space="preserve"> (particulier → particulier). </w:t>
            </w:r>
            <w:r>
              <w:rPr>
                <w:b/>
                <w:bCs/>
              </w:rPr>
              <w:t xml:space="preserve">Système expert</w:t>
            </w:r>
            <w:r>
              <w:t xml:space="preserve"> = faits + règles SI… ALORS + moteur d’inférence ; </w:t>
            </w:r>
            <w:r>
              <w:rPr>
                <w:b/>
                <w:bCs/>
              </w:rPr>
              <w:t xml:space="preserve">RàPC</w:t>
            </w:r>
            <w:r>
              <w:t xml:space="preserve"> = réutiliser et adapter un cas résolu.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Apprentissage </w:t>
            </w:r>
            <w:r>
              <w:rPr>
                <w:b/>
                <w:bCs/>
              </w:rPr>
              <w:t xml:space="preserve">supervisé</w:t>
            </w:r>
            <w:r>
              <w:t xml:space="preserve"> (classes connues → modèle prédictif), </w:t>
            </w:r>
            <w:r>
              <w:rPr>
                <w:b/>
                <w:bCs/>
              </w:rPr>
              <w:t xml:space="preserve">non supervisé</w:t>
            </w:r>
            <w:r>
              <w:t xml:space="preserve"> (regroupement), </w:t>
            </w:r>
            <w:r>
              <w:rPr>
                <w:b/>
                <w:bCs/>
              </w:rPr>
              <w:t xml:space="preserve">par renforcement</w:t>
            </w:r>
            <w:r>
              <w:t xml:space="preserve"> (récompenses) ; réseaux de neurones et </w:t>
            </w:r>
            <w:r>
              <w:rPr>
                <w:b/>
                <w:bCs/>
              </w:rPr>
              <w:t xml:space="preserve">deep learning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ECD</w:t>
            </w:r>
            <w:r>
              <w:t xml:space="preserve"> : sélection → prétraitement → transformation → fouille → interprétation → connaissance (ex. : panier de la ménagère). </w:t>
            </w:r>
            <w:r>
              <w:rPr>
                <w:b/>
                <w:bCs/>
              </w:rPr>
              <w:t xml:space="preserve">Web sémantique</w:t>
            </w:r>
            <w:r>
              <w:t xml:space="preserve"> : données liées, triplets RDF, SCOR.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138" w:id="138"/>
      <w:r>
        <w:t xml:space="preserve">Séance 10 – Fondamentaux de la cybersécurité</w:t>
      </w:r>
      <w:bookmarkEnd w:id="138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Support : « Fondamentaux en cybersécurité », E. Disson.</w:t>
      </w:r>
    </w:p>
    <w:p>
      <w:pPr>
        <w:pStyle w:val="Heading2"/>
      </w:pPr>
      <w:bookmarkStart w:name="_Toc100139" w:id="139"/>
      <w:r>
        <w:t xml:space="preserve">1. Un enjeu majeur</w:t>
      </w:r>
      <w:bookmarkEnd w:id="1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397"/>
        <w:gridCol w:w="2699"/>
      </w:tblGrid>
      <w:tr>
        <w:trPr>
          <w:cantSplit/>
          <w:tblHeader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Chiffre clé</w:t>
            </w:r>
          </w:p>
        </w:tc>
        <w:tc>
          <w:tcPr>
            <w:tcW w:type="dxa" w:w="539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8 000 Md$</w:t>
            </w:r>
          </w:p>
        </w:tc>
        <w:tc>
          <w:tcPr>
            <w:tcW w:type="dxa" w:w="539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Coût mondial cumulé de la cybercriminalité en 2023-2024</w:t>
            </w:r>
          </w:p>
        </w:tc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Cybersecurity Ventures 2024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+70 %</w:t>
            </w:r>
          </w:p>
        </w:tc>
        <w:tc>
          <w:tcPr>
            <w:tcW w:type="dxa" w:w="539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Hausse des attaques par déni de service (DDoS) dans l’UE en 2024</w:t>
            </w:r>
          </w:p>
        </w:tc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ENISA 2024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68 %</w:t>
            </w:r>
          </w:p>
        </w:tc>
        <w:tc>
          <w:tcPr>
            <w:tcW w:type="dxa" w:w="539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 des compromissions qui impliquent un </w:t>
            </w:r>
            <w:r>
              <w:rPr>
                <w:b/>
                <w:bCs/>
                <w:sz w:val="19"/>
                <w:szCs w:val="19"/>
              </w:rPr>
              <w:t xml:space="preserve">humain</w:t>
            </w:r>
            <w:r>
              <w:rPr>
                <w:sz w:val="19"/>
                <w:szCs w:val="19"/>
              </w:rPr>
              <w:t xml:space="preserve"> (non malveillant)</w:t>
            </w:r>
          </w:p>
        </w:tc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Verizon DBIR 2024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2,9 Md€</w:t>
            </w:r>
          </w:p>
        </w:tc>
        <w:tc>
          <w:tcPr>
            <w:tcW w:type="dxa" w:w="539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Amendes RGPD cumulées en Europe fin 2024</w:t>
            </w:r>
          </w:p>
        </w:tc>
        <w:tc>
          <w:tcPr>
            <w:tcW w:type="dxa" w:w="269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EDPB 2024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Attention : plus loin, la diapo consacrée au RGPD donne un cumul d’amendes d’environ 5,88 Md€ fin 2024. Les deux chiffres figurent dans le support ; demande à ton enseignant lequel retenir.</w:t>
      </w:r>
    </w:p>
    <w:p>
      <w:pPr>
        <w:pStyle w:val="Heading2"/>
      </w:pPr>
      <w:bookmarkStart w:name="_Toc100140" w:id="140"/>
      <w:r>
        <w:t xml:space="preserve">2. Concepts fondamentaux</w:t>
      </w:r>
      <w:bookmarkEnd w:id="140"/>
    </w:p>
    <w:p>
      <w:pPr>
        <w:pStyle w:val="Heading3"/>
      </w:pPr>
      <w:bookmarkStart w:name="_Toc100141" w:id="141"/>
      <w:r>
        <w:t xml:space="preserve">Définition</w:t>
      </w:r>
      <w:bookmarkEnd w:id="141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La </w:t>
      </w:r>
      <w:r>
        <w:rPr>
          <w:b/>
          <w:bCs/>
        </w:rPr>
        <w:t xml:space="preserve">cybersécurité</w:t>
      </w:r>
      <w:r>
        <w:t xml:space="preserve"> est l’</w:t>
      </w:r>
      <w:r>
        <w:rPr>
          <w:b/>
          <w:bCs/>
        </w:rPr>
        <w:t xml:space="preserve">ensemble des technologies, des processus et des règles</w:t>
      </w:r>
      <w:r>
        <w:t xml:space="preserve"> utilisés pour </w:t>
      </w:r>
      <w:r>
        <w:rPr>
          <w:b/>
          <w:bCs/>
        </w:rPr>
        <w:t xml:space="preserve">protéger</w:t>
      </w:r>
      <w:r>
        <w:t xml:space="preserve"> les ordinateurs, les réseaux, les programmes et les données </w:t>
      </w:r>
      <w:r>
        <w:rPr>
          <w:b/>
          <w:bCs/>
        </w:rPr>
        <w:t xml:space="preserve">contre les attaques numériques</w:t>
      </w:r>
      <w:r>
        <w:t xml:space="preserve">. C’est l’« art de défendre les données d’une organisation ainsi que les systèmes qui les supportent ».</w:t>
      </w:r>
    </w:p>
    <w:p>
      <w:pPr>
        <w:pStyle w:val="Heading3"/>
      </w:pPr>
      <w:bookmarkStart w:name="_Toc100142" w:id="142"/>
      <w:r>
        <w:t xml:space="preserve">La triade CIA</w:t>
      </w:r>
      <w:bookmarkEnd w:id="1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3209"/>
        <w:gridCol w:w="3220"/>
      </w:tblGrid>
      <w:tr>
        <w:trPr>
          <w:cantSplit/>
          <w:tblHeader/>
        </w:trPr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Confidentialité</w:t>
            </w:r>
          </w:p>
        </w:tc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Intégrité</w:t>
            </w:r>
          </w:p>
        </w:tc>
        <w:tc>
          <w:tcPr>
            <w:tcW w:type="dxa" w:w="32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Disponibilité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Seules les </w:t>
            </w:r>
            <w:r>
              <w:rPr>
                <w:b/>
                <w:bCs/>
                <w:sz w:val="19"/>
                <w:szCs w:val="19"/>
              </w:rPr>
              <w:t xml:space="preserve">personnes autorisées</w:t>
            </w:r>
            <w:r>
              <w:rPr>
                <w:sz w:val="19"/>
                <w:szCs w:val="19"/>
              </w:rPr>
              <w:t xml:space="preserve"> accèdent à l’information</w:t>
            </w:r>
          </w:p>
        </w:tc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 données ne sont </w:t>
            </w:r>
            <w:r>
              <w:rPr>
                <w:b/>
                <w:bCs/>
                <w:sz w:val="19"/>
                <w:szCs w:val="19"/>
              </w:rPr>
              <w:t xml:space="preserve">pas altérées</w:t>
            </w:r>
            <w:r>
              <w:rPr>
                <w:sz w:val="19"/>
                <w:szCs w:val="19"/>
              </w:rPr>
              <w:t xml:space="preserve"> de manière non autorisée</w:t>
            </w:r>
          </w:p>
        </w:tc>
        <w:tc>
          <w:tcPr>
            <w:tcW w:type="dxa" w:w="32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 service est </w:t>
            </w:r>
            <w:r>
              <w:rPr>
                <w:b/>
                <w:bCs/>
                <w:sz w:val="19"/>
                <w:szCs w:val="19"/>
              </w:rPr>
              <w:t xml:space="preserve">accessible quand on en a besoin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Moyens</w:t>
            </w:r>
            <w:r>
              <w:rPr>
                <w:sz w:val="19"/>
                <w:szCs w:val="19"/>
              </w:rPr>
              <w:t xml:space="preserve"> : chiffrement, contrôle d’accès, classification, DLP, accords de confidentialité (NDA)</w:t>
            </w:r>
          </w:p>
        </w:tc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Moyens</w:t>
            </w:r>
            <w:r>
              <w:rPr>
                <w:sz w:val="19"/>
                <w:szCs w:val="19"/>
              </w:rPr>
              <w:t xml:space="preserve"> : hachage, signatures, codes d’authentification (MAC), journalisation, signature du code</w:t>
            </w:r>
          </w:p>
        </w:tc>
        <w:tc>
          <w:tcPr>
            <w:tcW w:type="dxa" w:w="32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Moyens</w:t>
            </w:r>
            <w:r>
              <w:rPr>
                <w:sz w:val="19"/>
                <w:szCs w:val="19"/>
              </w:rPr>
              <w:t xml:space="preserve"> : redondance, PRA / PCA, sauvegardes 3-2-1, protection anti-DDoS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CIA vient de l’anglais Confidentiality, Integrity, Availability ; on parle aussi de triade DIC en français.</w:t>
      </w:r>
    </w:p>
    <w:p>
      <w:pPr>
        <w:pStyle w:val="Heading3"/>
      </w:pPr>
      <w:bookmarkStart w:name="_Toc100143" w:id="143"/>
      <w:r>
        <w:t xml:space="preserve">Vocabulaire essentiel</w:t>
      </w:r>
      <w:bookmarkEnd w:id="1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Actif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Tout élément ayant de la </w:t>
            </w:r>
            <w:r>
              <w:rPr>
                <w:b/>
                <w:bCs/>
                <w:sz w:val="19"/>
                <w:szCs w:val="19"/>
              </w:rPr>
              <w:t xml:space="preserve">valeur</w:t>
            </w:r>
            <w:r>
              <w:rPr>
                <w:sz w:val="19"/>
                <w:szCs w:val="19"/>
              </w:rPr>
              <w:t xml:space="preserve"> : données, matériel, logiciel, personne, processus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Menace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Cause potentielle</w:t>
            </w:r>
            <w:r>
              <w:rPr>
                <w:sz w:val="19"/>
                <w:szCs w:val="19"/>
              </w:rPr>
              <w:t xml:space="preserve"> d’un incident ; interne ou externe, intentionnelle ou accidentelle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Vulnérabilité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Faiblesse</w:t>
            </w:r>
            <w:r>
              <w:rPr>
                <w:sz w:val="19"/>
                <w:szCs w:val="19"/>
              </w:rPr>
              <w:t xml:space="preserve"> d’un actif exploitable par une menace (faille non corrigée, mot de passe faible)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Risque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Croisement d’une menace, d’une vulnérabilité et de la valeur de l’actif : </w:t>
            </w:r>
            <w:r>
              <w:rPr>
                <w:b/>
                <w:bCs/>
                <w:sz w:val="19"/>
                <w:szCs w:val="19"/>
              </w:rPr>
              <w:t xml:space="preserve">Risque = Probabilité × Impact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Impact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Conséquence </w:t>
            </w:r>
            <w:r>
              <w:rPr>
                <w:b/>
                <w:bCs/>
                <w:sz w:val="19"/>
                <w:szCs w:val="19"/>
              </w:rPr>
              <w:t xml:space="preserve">financière, juridique, réputationnelle ou opérationnelle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Contre-mesure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Moyen de </w:t>
            </w:r>
            <w:r>
              <w:rPr>
                <w:b/>
                <w:bCs/>
                <w:sz w:val="19"/>
                <w:szCs w:val="19"/>
              </w:rPr>
              <w:t xml:space="preserve">réduire le risque</w:t>
            </w:r>
            <w:r>
              <w:rPr>
                <w:sz w:val="19"/>
                <w:szCs w:val="19"/>
              </w:rPr>
              <w:t xml:space="preserve"> : </w:t>
            </w:r>
            <w:r>
              <w:rPr>
                <w:b/>
                <w:bCs/>
                <w:sz w:val="19"/>
                <w:szCs w:val="19"/>
              </w:rPr>
              <w:t xml:space="preserve">préventif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détectif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sz w:val="19"/>
                <w:szCs w:val="19"/>
              </w:rPr>
              <w:t xml:space="preserve">correctif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Résilience</w:t>
            </w:r>
          </w:p>
        </w:tc>
        <w:tc>
          <w:tcPr>
            <w:tcW w:type="dxa" w:w="751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Capacité à </w:t>
            </w:r>
            <w:r>
              <w:rPr>
                <w:b/>
                <w:bCs/>
                <w:sz w:val="19"/>
                <w:szCs w:val="19"/>
              </w:rPr>
              <w:t xml:space="preserve">continuer d’opérer malgré un incident</w:t>
            </w:r>
            <w:r>
              <w:rPr>
                <w:sz w:val="19"/>
                <w:szCs w:val="19"/>
              </w:rPr>
              <w:t xml:space="preserve"> (PRA / PCA, gestion de crise)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44" w:id="144"/>
      <w:r>
        <w:t xml:space="preserve">Les types d’attaques</w:t>
      </w:r>
      <w:bookmarkEnd w:id="1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3469"/>
      </w:tblGrid>
      <w:tr>
        <w:trPr>
          <w:cantSplit/>
          <w:tblHeader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  <w:tc>
          <w:tcPr>
            <w:tcW w:type="dxa" w:w="424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346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Exemples et contre-mesures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Phishing et ingénierie sociale</w:t>
            </w:r>
          </w:p>
        </w:tc>
        <w:tc>
          <w:tcPr>
            <w:tcW w:type="dxa" w:w="424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Phishing</w:t>
            </w:r>
            <w:r>
              <w:rPr>
                <w:sz w:val="19"/>
                <w:szCs w:val="19"/>
              </w:rPr>
              <w:t xml:space="preserve"> : e-mail avec pièce jointe piégée ou lien vers une fausse page de connexion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Spear phishing</w:t>
            </w:r>
            <w:r>
              <w:rPr>
                <w:sz w:val="19"/>
                <w:szCs w:val="19"/>
              </w:rPr>
              <w:t xml:space="preserve"> : ciblage précis (dirigeant, comptable) ; </w:t>
            </w:r>
            <w:r>
              <w:rPr>
                <w:b/>
                <w:bCs/>
                <w:sz w:val="19"/>
                <w:szCs w:val="19"/>
              </w:rPr>
              <w:t xml:space="preserve">whaling</w:t>
            </w:r>
            <w:r>
              <w:rPr>
                <w:sz w:val="19"/>
                <w:szCs w:val="19"/>
              </w:rPr>
              <w:t xml:space="preserve"> : ciblage de la direction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Smishing</w:t>
            </w:r>
            <w:r>
              <w:rPr>
                <w:sz w:val="19"/>
                <w:szCs w:val="19"/>
              </w:rPr>
              <w:t xml:space="preserve"> (SMS), </w:t>
            </w:r>
            <w:r>
              <w:rPr>
                <w:b/>
                <w:bCs/>
                <w:sz w:val="19"/>
                <w:szCs w:val="19"/>
              </w:rPr>
              <w:t xml:space="preserve">vishing</w:t>
            </w:r>
            <w:r>
              <w:rPr>
                <w:sz w:val="19"/>
                <w:szCs w:val="19"/>
              </w:rPr>
              <w:t xml:space="preserve"> (appel)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Ingénierie sociale</w:t>
            </w:r>
            <w:r>
              <w:rPr>
                <w:sz w:val="19"/>
                <w:szCs w:val="19"/>
              </w:rPr>
              <w:t xml:space="preserve"> : manipulation (urgence, autorité, appât du gain, peur) ; </w:t>
            </w:r>
            <w:r>
              <w:rPr>
                <w:b/>
                <w:bCs/>
                <w:sz w:val="19"/>
                <w:szCs w:val="19"/>
              </w:rPr>
              <w:t xml:space="preserve">pretexting</w:t>
            </w:r>
            <w:r>
              <w:rPr>
                <w:sz w:val="19"/>
                <w:szCs w:val="19"/>
              </w:rPr>
              <w:t xml:space="preserve"> : faux scénario (faux support informatique, faux président)</w:t>
            </w:r>
          </w:p>
        </w:tc>
        <w:tc>
          <w:tcPr>
            <w:tcW w:type="dxa" w:w="346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Phishing présent dans ≈ </w:t>
            </w:r>
            <w:r>
              <w:rPr>
                <w:b/>
                <w:bCs/>
                <w:sz w:val="19"/>
                <w:szCs w:val="19"/>
              </w:rPr>
              <w:t xml:space="preserve">36 %</w:t>
            </w:r>
            <w:r>
              <w:rPr>
                <w:sz w:val="19"/>
                <w:szCs w:val="19"/>
              </w:rPr>
              <w:t xml:space="preserve"> des violations (Verizon 2024) ; </w:t>
            </w:r>
            <w:r>
              <w:rPr>
                <w:b/>
                <w:bCs/>
                <w:sz w:val="19"/>
                <w:szCs w:val="19"/>
              </w:rPr>
              <w:t xml:space="preserve">vecteur initial n° 1</w:t>
            </w:r>
            <w:r>
              <w:rPr>
                <w:sz w:val="19"/>
                <w:szCs w:val="19"/>
              </w:rPr>
              <w:t xml:space="preserve"> (ENISA 2024). L’</w:t>
            </w:r>
            <w:r>
              <w:rPr>
                <w:b/>
                <w:bCs/>
                <w:sz w:val="19"/>
                <w:szCs w:val="19"/>
              </w:rPr>
              <w:t xml:space="preserve">OSINT</w:t>
            </w:r>
            <w:r>
              <w:rPr>
                <w:sz w:val="19"/>
                <w:szCs w:val="19"/>
              </w:rPr>
              <w:t xml:space="preserve"> (renseignement en sources ouvertes) aide l’attaquant à préparer son ciblage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Malware et ransomware</w:t>
            </w:r>
          </w:p>
        </w:tc>
        <w:tc>
          <w:tcPr>
            <w:tcW w:type="dxa" w:w="424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Malware</w:t>
            </w:r>
            <w:r>
              <w:rPr>
                <w:sz w:val="19"/>
                <w:szCs w:val="19"/>
              </w:rPr>
              <w:t xml:space="preserve"> : terme générique (virus, ver, cheval de Troie, spyware, keylogger, rootkit)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Ransomware</w:t>
            </w:r>
            <w:r>
              <w:rPr>
                <w:sz w:val="19"/>
                <w:szCs w:val="19"/>
              </w:rPr>
              <w:t xml:space="preserve"> : chiffre ou vole les données et exige une </w:t>
            </w:r>
            <w:r>
              <w:rPr>
                <w:b/>
                <w:bCs/>
                <w:sz w:val="19"/>
                <w:szCs w:val="19"/>
              </w:rPr>
              <w:t xml:space="preserve">rançon</w:t>
            </w:r>
            <w:r>
              <w:rPr>
                <w:sz w:val="19"/>
                <w:szCs w:val="19"/>
              </w:rPr>
              <w:t xml:space="preserve"> (double ou triple extorsion), souvent vendu « as a Service » (</w:t>
            </w:r>
            <w:r>
              <w:rPr>
                <w:b/>
                <w:bCs/>
                <w:sz w:val="19"/>
                <w:szCs w:val="19"/>
              </w:rPr>
              <w:t xml:space="preserve">RaaS</w:t>
            </w:r>
            <w:r>
              <w:rPr>
                <w:sz w:val="19"/>
                <w:szCs w:val="19"/>
              </w:rPr>
              <w:t xml:space="preserve">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Canaux : e-mail, site compromis, fournisseur, clé USB</w:t>
            </w:r>
          </w:p>
        </w:tc>
        <w:tc>
          <w:tcPr>
            <w:tcW w:type="dxa" w:w="346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LockBit 3.0, Cl0p (faille MOVEit 2023 : 2 600 organisations, 60 M de personnes). Parades : </w:t>
            </w:r>
            <w:r>
              <w:rPr>
                <w:b/>
                <w:bCs/>
                <w:sz w:val="19"/>
                <w:szCs w:val="19"/>
              </w:rPr>
              <w:t xml:space="preserve">EDR</w:t>
            </w:r>
            <w:r>
              <w:rPr>
                <w:sz w:val="19"/>
                <w:szCs w:val="19"/>
              </w:rPr>
              <w:t xml:space="preserve">, sauvegardes 3-2-1 immuables, segmentation du réseau, </w:t>
            </w:r>
            <w:r>
              <w:rPr>
                <w:b/>
                <w:bCs/>
                <w:sz w:val="19"/>
                <w:szCs w:val="19"/>
              </w:rPr>
              <w:t xml:space="preserve">moindre privilège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DDoS, zero-day, supply chain</w:t>
            </w:r>
          </w:p>
        </w:tc>
        <w:tc>
          <w:tcPr>
            <w:tcW w:type="dxa" w:w="424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DDoS</w:t>
            </w:r>
            <w:r>
              <w:rPr>
                <w:sz w:val="19"/>
                <w:szCs w:val="19"/>
              </w:rPr>
              <w:t xml:space="preserve"> : saturer un service pour le rendre indisponible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Zero-day</w:t>
            </w:r>
            <w:r>
              <w:rPr>
                <w:sz w:val="19"/>
                <w:szCs w:val="19"/>
              </w:rPr>
              <w:t xml:space="preserve"> : faille </w:t>
            </w:r>
            <w:r>
              <w:rPr>
                <w:b/>
                <w:bCs/>
                <w:sz w:val="19"/>
                <w:szCs w:val="19"/>
              </w:rPr>
              <w:t xml:space="preserve">inconnue de l’éditeur</w:t>
            </w:r>
            <w:r>
              <w:rPr>
                <w:sz w:val="19"/>
                <w:szCs w:val="19"/>
              </w:rPr>
              <w:t xml:space="preserve"> (≈ 50 exploitées par an)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Attaque supply chain</w:t>
            </w:r>
            <w:r>
              <w:rPr>
                <w:sz w:val="19"/>
                <w:szCs w:val="19"/>
              </w:rPr>
              <w:t xml:space="preserve"> : compromettre un </w:t>
            </w:r>
            <w:r>
              <w:rPr>
                <w:b/>
                <w:bCs/>
                <w:sz w:val="19"/>
                <w:szCs w:val="19"/>
              </w:rPr>
              <w:t xml:space="preserve">fournisseur</w:t>
            </w:r>
            <w:r>
              <w:rPr>
                <w:sz w:val="19"/>
                <w:szCs w:val="19"/>
              </w:rPr>
              <w:t xml:space="preserve"> pour atteindre ses nombreux clients</w:t>
            </w:r>
          </w:p>
        </w:tc>
        <w:tc>
          <w:tcPr>
            <w:tcW w:type="dxa" w:w="346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Record DDoS de 5,6 Tbps (Cloudflare 2024) ; SolarWinds (2020), Kaseya (2021). Parades : services anti-DDoS, inventaire des composants logiciels (SBOM), attestations fournisseurs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45" w:id="145"/>
      <w:r>
        <w:t xml:space="preserve">La défense en profondeur</w:t>
      </w:r>
      <w:bookmarkEnd w:id="145"/>
    </w:p>
    <w:p>
      <w:pPr>
        <w:spacing w:after="100"/>
      </w:pPr>
      <w:r>
        <w:t xml:space="preserve">Principe : </w:t>
      </w:r>
      <w:r>
        <w:rPr>
          <w:b/>
          <w:bCs/>
        </w:rPr>
        <w:t xml:space="preserve">aucune protection n’est parfaite</w:t>
      </w:r>
      <w:r>
        <w:t xml:space="preserve">. On empile donc plusieurs couches de défense : chacune </w:t>
      </w:r>
      <w:r>
        <w:rPr>
          <w:b/>
          <w:bCs/>
        </w:rPr>
        <w:t xml:space="preserve">ralentit l’attaquant</w:t>
      </w:r>
      <w:r>
        <w:t xml:space="preserve"> et offre une occasion de le </w:t>
      </w:r>
      <w:r>
        <w:rPr>
          <w:b/>
          <w:bCs/>
        </w:rPr>
        <w:t xml:space="preserve">détecter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390775"/>
            <wp:effectExtent t="0" r="0" b="0" l="0"/>
            <wp:docPr id="1" name="defense.png" descr="La défense en profondeur : cinq couches autour des données." title="La défense en profondeur : cinq couches autour des donn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La défense en profondeur : cinq couches autour des données.</w:t>
      </w:r>
    </w:p>
    <w:p>
      <w:pPr>
        <w:pStyle w:val="Heading2"/>
      </w:pPr>
      <w:bookmarkStart w:name="_Toc100146" w:id="146"/>
      <w:r>
        <w:t xml:space="preserve">3. La gestion des risques</w:t>
      </w:r>
      <w:bookmarkEnd w:id="146"/>
    </w:p>
    <w:p>
      <w:pPr>
        <w:pStyle w:val="Heading3"/>
      </w:pPr>
      <w:bookmarkStart w:name="_Toc100147" w:id="147"/>
      <w:r>
        <w:t xml:space="preserve">La démarche en 5 étapes</w:t>
      </w:r>
      <w:bookmarkEnd w:id="147"/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Identification</w:t>
      </w:r>
      <w:r>
        <w:t xml:space="preserve"> : actifs, menaces, vulnérabilités, scénarios.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Analyse</w:t>
      </w:r>
      <w:r>
        <w:t xml:space="preserve"> : probabilité, impact, scénarios (méthode </w:t>
      </w:r>
      <w:r>
        <w:rPr>
          <w:b/>
          <w:bCs/>
        </w:rPr>
        <w:t xml:space="preserve">EBIOS RM</w:t>
      </w:r>
      <w:r>
        <w:t xml:space="preserve"> de l’ANSSI).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Évaluation</w:t>
      </w:r>
      <w:r>
        <w:t xml:space="preserve"> : criticité, matrice, seuils d’acceptation.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Traitement</w:t>
      </w:r>
      <w:r>
        <w:t xml:space="preserve"> : réduire, transférer, accepter ou éviter.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Suivi et revue</w:t>
      </w:r>
      <w:r>
        <w:t xml:space="preserve"> : indicateurs, tests, retour d’expérience.</w:t>
      </w:r>
    </w:p>
    <w:p>
      <w:pPr>
        <w:spacing w:after="60"/>
      </w:pP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Normes de référence : ISO 31000 (management du risque), ISO/IEC 27005 (risque lié à la sécurité de l’information), NIST SP 800-30 et NIST RMF (États-Unis).</w:t>
      </w:r>
    </w:p>
    <w:p>
      <w:pPr>
        <w:pStyle w:val="Heading3"/>
      </w:pPr>
      <w:bookmarkStart w:name="_Toc100148" w:id="148"/>
      <w:r>
        <w:t xml:space="preserve">La matrice des risques (probabilité × impact)</w:t>
      </w:r>
      <w:bookmarkEnd w:id="1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1542"/>
        <w:gridCol w:w="1542"/>
        <w:gridCol w:w="1542"/>
        <w:gridCol w:w="1542"/>
      </w:tblGrid>
      <w:tr>
        <w:trPr>
          <w:tblHeader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Probabilité ↓ / Impact →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Insignifiant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Mineur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Modéré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Majeur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Catastrophique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6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4F6C"/>
                <w:sz w:val="18"/>
                <w:szCs w:val="18"/>
              </w:rPr>
              <w:t xml:space="preserve">Quasi certain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8C4C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8C4C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F9A9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Critique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F9A9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Critique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F9A9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Critique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6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4F6C"/>
                <w:sz w:val="18"/>
                <w:szCs w:val="18"/>
              </w:rPr>
              <w:t xml:space="preserve">Probable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E0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8C4C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8C4C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F9A9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Critique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F9A9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Critique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6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4F6C"/>
                <w:sz w:val="18"/>
                <w:szCs w:val="18"/>
              </w:rPr>
              <w:t xml:space="preserve">Possible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E0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E0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8C4C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8C4C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F9A9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Critique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6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4F6C"/>
                <w:sz w:val="18"/>
                <w:szCs w:val="18"/>
              </w:rPr>
              <w:t xml:space="preserve">Improbable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C8E6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Faible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E0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E0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8C4C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8C4C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E6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4F6C"/>
                <w:sz w:val="18"/>
                <w:szCs w:val="18"/>
              </w:rPr>
              <w:t xml:space="preserve">Très improbable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C8E6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Faible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C8E6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Faible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E0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E0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8C4C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Vert</w:t>
      </w:r>
      <w:r>
        <w:t xml:space="preserve"> (faible) : risque </w:t>
      </w:r>
      <w:r>
        <w:rPr>
          <w:b/>
          <w:bCs/>
        </w:rPr>
        <w:t xml:space="preserve">acceptable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Orange</w:t>
      </w:r>
      <w:r>
        <w:t xml:space="preserve"> (modéré) : à </w:t>
      </w:r>
      <w:r>
        <w:rPr>
          <w:b/>
          <w:bCs/>
        </w:rPr>
        <w:t xml:space="preserve">traiter en priorité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Rouge</w:t>
      </w:r>
      <w:r>
        <w:t xml:space="preserve"> (élevé, critique) : </w:t>
      </w:r>
      <w:r>
        <w:rPr>
          <w:b/>
          <w:bCs/>
        </w:rPr>
        <w:t xml:space="preserve">traitement immédiat</w:t>
      </w:r>
      <w:r>
        <w:t xml:space="preserve">. Au-delà de la matrice : </w:t>
      </w:r>
      <w:r>
        <w:rPr>
          <w:b/>
          <w:bCs/>
        </w:rPr>
        <w:t xml:space="preserve">refuser l’activité</w:t>
      </w:r>
      <w:r>
        <w:t xml:space="preserve">.</w:t>
      </w:r>
    </w:p>
    <w:p>
      <w:pPr>
        <w:spacing w:after="60"/>
      </w:pPr>
    </w:p>
    <w:p>
      <w:pPr>
        <w:pStyle w:val="Heading3"/>
      </w:pPr>
      <w:bookmarkStart w:name="_Toc100149" w:id="149"/>
      <w:r>
        <w:t xml:space="preserve">Les 4 stratégies de traitement</w:t>
      </w:r>
      <w:bookmarkEnd w:id="1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Réduire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Transférer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Accepter</w:t>
            </w:r>
          </w:p>
        </w:tc>
        <w:tc>
          <w:tcPr>
            <w:tcW w:type="dxa" w:w="24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Éviter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Mettre en place des </w:t>
            </w:r>
            <w:r>
              <w:rPr>
                <w:b/>
                <w:bCs/>
                <w:sz w:val="19"/>
                <w:szCs w:val="19"/>
              </w:rPr>
              <w:t xml:space="preserve">contre-mesures</w:t>
            </w:r>
            <w:r>
              <w:rPr>
                <w:sz w:val="19"/>
                <w:szCs w:val="19"/>
              </w:rPr>
              <w:t xml:space="preserve"> pour abaisser la probabilité ou l’impact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Faire porter le risque par un tiers : </w:t>
            </w:r>
            <w:r>
              <w:rPr>
                <w:b/>
                <w:bCs/>
                <w:sz w:val="19"/>
                <w:szCs w:val="19"/>
              </w:rPr>
              <w:t xml:space="preserve">assurance cyber</w:t>
            </w:r>
            <w:r>
              <w:rPr>
                <w:sz w:val="19"/>
                <w:szCs w:val="19"/>
              </w:rPr>
              <w:t xml:space="preserve">, contrats cloud à responsabilité partagée, SOC externalisé</w:t>
            </w:r>
          </w:p>
        </w:tc>
        <w:tc>
          <w:tcPr>
            <w:tcW w:type="dxa" w:w="24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Garder le risque </w:t>
            </w:r>
            <w:r>
              <w:rPr>
                <w:b/>
                <w:bCs/>
                <w:sz w:val="19"/>
                <w:szCs w:val="19"/>
              </w:rPr>
              <w:t xml:space="preserve">résiduel</w:t>
            </w:r>
            <w:r>
              <w:rPr>
                <w:sz w:val="19"/>
                <w:szCs w:val="19"/>
              </w:rPr>
              <w:t xml:space="preserve"> s’il est sous le seuil d’appétence, par une </w:t>
            </w:r>
            <w:r>
              <w:rPr>
                <w:b/>
                <w:bCs/>
                <w:sz w:val="19"/>
                <w:szCs w:val="19"/>
              </w:rPr>
              <w:t xml:space="preserve">décision documentée</w:t>
            </w:r>
            <w:r>
              <w:rPr>
                <w:sz w:val="19"/>
                <w:szCs w:val="19"/>
              </w:rPr>
              <w:t xml:space="preserve"> de la direction</w:t>
            </w:r>
          </w:p>
        </w:tc>
        <w:tc>
          <w:tcPr>
            <w:tcW w:type="dxa" w:w="240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Supprimer l’activité</w:t>
            </w:r>
            <w:r>
              <w:rPr>
                <w:sz w:val="19"/>
                <w:szCs w:val="19"/>
              </w:rPr>
              <w:t xml:space="preserve"> ou le système qui porte le risque (ex. : ne pas stocker la donnée)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Le marché français de l’assurance cyber a doublé entre 2020 et 2024 (≈ 180 M€ → ≈ 380 M€ de primes, France Assureurs).</w:t>
      </w:r>
    </w:p>
    <w:p>
      <w:pPr>
        <w:pStyle w:val="Heading3"/>
      </w:pPr>
      <w:bookmarkStart w:name="_Toc100150" w:id="150"/>
      <w:r>
        <w:t xml:space="preserve">Appétence, tolérance et capacité</w:t>
      </w:r>
      <w:bookmarkEnd w:id="1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Notion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Appétence au risque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Niveau de risque que l’organisation est </w:t>
            </w:r>
            <w:r>
              <w:rPr>
                <w:b/>
                <w:bCs/>
                <w:sz w:val="19"/>
                <w:szCs w:val="19"/>
              </w:rPr>
              <w:t xml:space="preserve">prête à accepter</w:t>
            </w:r>
            <w:r>
              <w:rPr>
                <w:sz w:val="19"/>
                <w:szCs w:val="19"/>
              </w:rPr>
              <w:t xml:space="preserve"> pour atteindre ses objectifs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Tolérance au risque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Variation acceptable</w:t>
            </w:r>
            <w:r>
              <w:rPr>
                <w:sz w:val="19"/>
                <w:szCs w:val="19"/>
              </w:rPr>
              <w:t xml:space="preserve"> autour de l’appétence, pour un domaine précis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Capacité au risque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Niveau </w:t>
            </w:r>
            <w:r>
              <w:rPr>
                <w:b/>
                <w:bCs/>
                <w:sz w:val="19"/>
                <w:szCs w:val="19"/>
              </w:rPr>
              <w:t xml:space="preserve">maximal</w:t>
            </w:r>
            <w:r>
              <w:rPr>
                <w:sz w:val="19"/>
                <w:szCs w:val="19"/>
              </w:rPr>
              <w:t xml:space="preserve"> de risque supportable </w:t>
            </w:r>
            <w:r>
              <w:rPr>
                <w:b/>
                <w:bCs/>
                <w:sz w:val="19"/>
                <w:szCs w:val="19"/>
              </w:rPr>
              <w:t xml:space="preserve">sans menacer la survie</w:t>
            </w:r>
            <w:r>
              <w:rPr>
                <w:sz w:val="19"/>
                <w:szCs w:val="19"/>
              </w:rPr>
              <w:t xml:space="preserve"> de l’organisation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L’appétence est formalisée dans un </w:t>
      </w:r>
      <w:r>
        <w:rPr>
          <w:b/>
          <w:bCs/>
        </w:rPr>
        <w:t xml:space="preserve">Risk Appetite Statement (RAS)</w:t>
      </w:r>
      <w:r>
        <w:t xml:space="preserve"> validé par le conseil d’administration ou le COMEX, avec des seuils concrets : « aucune perte de données clients », « interruption &lt; 4 h », « budget cyber &lt; 1,5 % du CA ».</w:t>
      </w:r>
    </w:p>
    <w:p>
      <w:pPr>
        <w:pStyle w:val="Heading2"/>
      </w:pPr>
      <w:bookmarkStart w:name="_Toc100151" w:id="151"/>
      <w:r>
        <w:t xml:space="preserve">4. Gouvernance et management de la sécurité</w:t>
      </w:r>
      <w:bookmarkEnd w:id="151"/>
    </w:p>
    <w:p>
      <w:pPr>
        <w:pStyle w:val="Heading3"/>
      </w:pPr>
      <w:bookmarkStart w:name="_Toc100152" w:id="152"/>
      <w:r>
        <w:t xml:space="preserve">Les acteurs</w:t>
      </w:r>
      <w:bookmarkEnd w:id="1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Dans l’organisation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Dans l’écosystème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Direction générale</w:t>
            </w:r>
            <w:r>
              <w:rPr>
                <w:sz w:val="19"/>
                <w:szCs w:val="19"/>
              </w:rPr>
              <w:t xml:space="preserve"> : responsable en dernier ressort (RGPD, NIS2)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RSSI</w:t>
            </w:r>
            <w:r>
              <w:rPr>
                <w:sz w:val="19"/>
                <w:szCs w:val="19"/>
              </w:rPr>
              <w:t xml:space="preserve"> (CISO) : pilote la sécurité opérationnelle, rend compte au CODIR / 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DPO</w:t>
            </w:r>
            <w:r>
              <w:rPr>
                <w:sz w:val="19"/>
                <w:szCs w:val="19"/>
              </w:rPr>
              <w:t xml:space="preserve"> : obligatoire (RGPD) en cas de traitement de données à grande échelle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DSI</w:t>
            </w:r>
            <w:r>
              <w:rPr>
                <w:sz w:val="19"/>
                <w:szCs w:val="19"/>
              </w:rPr>
              <w:t xml:space="preserve"> : garant des actifs techniques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Risk manager</w:t>
            </w:r>
            <w:r>
              <w:rPr>
                <w:sz w:val="19"/>
                <w:szCs w:val="19"/>
              </w:rPr>
              <w:t xml:space="preserve"> : interface avec l’assurance, la finance, l’audit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Utilisateurs</w:t>
            </w:r>
            <w:r>
              <w:rPr>
                <w:sz w:val="19"/>
                <w:szCs w:val="19"/>
              </w:rPr>
              <w:t xml:space="preserve"> : </w:t>
            </w:r>
            <w:r>
              <w:rPr>
                <w:b/>
                <w:bCs/>
                <w:sz w:val="19"/>
                <w:szCs w:val="19"/>
              </w:rPr>
              <w:t xml:space="preserve">première ligne de défense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ANSSI</w:t>
            </w:r>
            <w:r>
              <w:rPr>
                <w:sz w:val="19"/>
                <w:szCs w:val="19"/>
              </w:rPr>
              <w:t xml:space="preserve"> : autorité nationale (rattachée au Premier ministre via le SGDSN) ; le </w:t>
            </w:r>
            <w:r>
              <w:rPr>
                <w:b/>
                <w:bCs/>
                <w:sz w:val="19"/>
                <w:szCs w:val="19"/>
              </w:rPr>
              <w:t xml:space="preserve">CERT-FR</w:t>
            </w:r>
            <w:r>
              <w:rPr>
                <w:sz w:val="19"/>
                <w:szCs w:val="19"/>
              </w:rPr>
              <w:t xml:space="preserve"> y répond aux incidents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ENISA</w:t>
            </w:r>
            <w:r>
              <w:rPr>
                <w:sz w:val="19"/>
                <w:szCs w:val="19"/>
              </w:rPr>
              <w:t xml:space="preserve"> : agence européenne, renforcée par NIS2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NIST</w:t>
            </w:r>
            <w:r>
              <w:rPr>
                <w:sz w:val="19"/>
                <w:szCs w:val="19"/>
              </w:rPr>
              <w:t xml:space="preserve"> (États-Unis) et </w:t>
            </w:r>
            <w:r>
              <w:rPr>
                <w:b/>
                <w:bCs/>
                <w:sz w:val="19"/>
                <w:szCs w:val="19"/>
              </w:rPr>
              <w:t xml:space="preserve">ISO/IEC</w:t>
            </w:r>
            <w:r>
              <w:rPr>
                <w:sz w:val="19"/>
                <w:szCs w:val="19"/>
              </w:rPr>
              <w:t xml:space="preserve"> (normes 27000, </w:t>
            </w:r>
            <w:r>
              <w:rPr>
                <w:b/>
                <w:bCs/>
                <w:sz w:val="19"/>
                <w:szCs w:val="19"/>
              </w:rPr>
              <w:t xml:space="preserve">27001</w:t>
            </w:r>
            <w:r>
              <w:rPr>
                <w:sz w:val="19"/>
                <w:szCs w:val="19"/>
              </w:rPr>
              <w:t xml:space="preserve">, 27002, 27005) : référentiels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Prestataires : SOC, MSSP, auditeurs qualifiés </w:t>
            </w:r>
            <w:r>
              <w:rPr>
                <w:b/>
                <w:bCs/>
                <w:sz w:val="19"/>
                <w:szCs w:val="19"/>
              </w:rPr>
              <w:t xml:space="preserve">PASSI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53" w:id="153"/>
      <w:r>
        <w:t xml:space="preserve">La PSSI</w:t>
      </w:r>
      <w:bookmarkEnd w:id="153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La </w:t>
      </w:r>
      <w:r>
        <w:rPr>
          <w:b/>
          <w:bCs/>
        </w:rPr>
        <w:t xml:space="preserve">PSSI</w:t>
      </w:r>
      <w:r>
        <w:t xml:space="preserve"> (politique de sécurité des systèmes d’information) est le </w:t>
      </w:r>
      <w:r>
        <w:rPr>
          <w:b/>
          <w:bCs/>
        </w:rPr>
        <w:t xml:space="preserve">document de référence</w:t>
      </w:r>
      <w:r>
        <w:t xml:space="preserve"> qui formalise les </w:t>
      </w:r>
      <w:r>
        <w:rPr>
          <w:b/>
          <w:bCs/>
        </w:rPr>
        <w:t xml:space="preserve">objectifs, règles et responsabilités</w:t>
      </w:r>
      <w:r>
        <w:t xml:space="preserve"> en matière de sécurité.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Hiérarchie : </w:t>
      </w:r>
      <w:r>
        <w:rPr>
          <w:b/>
          <w:bCs/>
        </w:rPr>
        <w:t xml:space="preserve">politique générale</w:t>
      </w:r>
      <w:r>
        <w:t xml:space="preserve"> → règles sectorielles → procédures → </w:t>
      </w:r>
      <w:r>
        <w:rPr>
          <w:b/>
          <w:bCs/>
        </w:rPr>
        <w:t xml:space="preserve">chartes utilisateurs</w:t>
      </w:r>
      <w:r>
        <w:t xml:space="preserve"> (BYOD, nomadisme).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Contenu : périmètre, rôles, exigences CIA, gestion des accès, gestion des incidents, conformité.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Cycle de vie : rédaction → </w:t>
      </w:r>
      <w:r>
        <w:rPr>
          <w:b/>
          <w:bCs/>
        </w:rPr>
        <w:t xml:space="preserve">validation par le COMEX / CA</w:t>
      </w:r>
      <w:r>
        <w:t xml:space="preserve"> → diffusion → sensibilisation → </w:t>
      </w:r>
      <w:r>
        <w:rPr>
          <w:b/>
          <w:bCs/>
        </w:rPr>
        <w:t xml:space="preserve">révision annuelle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Indicateurs : taux de lecture et d’acceptation de la charte, respect des règles d’accès.</w:t>
      </w:r>
    </w:p>
    <w:p>
      <w:pPr>
        <w:spacing w:after="60"/>
      </w:pPr>
    </w:p>
    <w:p>
      <w:pPr>
        <w:pStyle w:val="Heading3"/>
      </w:pPr>
      <w:bookmarkStart w:name="_Toc100154" w:id="154"/>
      <w:r>
        <w:t xml:space="preserve">La sensibilisation : le facteur humain</w:t>
      </w:r>
      <w:bookmarkEnd w:id="154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68 %</w:t>
      </w:r>
      <w:r>
        <w:t xml:space="preserve"> des compromissions impliquent un humain non malveillant : la sensibilisation est donc indispensable.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Programme : e-learning mensuel, </w:t>
      </w:r>
      <w:r>
        <w:rPr>
          <w:b/>
          <w:bCs/>
        </w:rPr>
        <w:t xml:space="preserve">campagnes de phishing simulé</w:t>
      </w:r>
      <w:r>
        <w:t xml:space="preserve">, points sécurité trimestriels ; cibles prioritaires : nouveaux arrivants, dirigeants, sous-traitants.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Indicateurs : taux de clic au phishing simulé (</w:t>
      </w:r>
      <w:r>
        <w:rPr>
          <w:b/>
          <w:bCs/>
        </w:rPr>
        <w:t xml:space="preserve">&lt; 5 %</w:t>
      </w:r>
      <w:r>
        <w:t xml:space="preserve"> visé), taux de complétion des modules (</w:t>
      </w:r>
      <w:r>
        <w:rPr>
          <w:b/>
          <w:bCs/>
        </w:rPr>
        <w:t xml:space="preserve">&gt; 95 %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Leviers : gamification et reconnaissance, sanctions en cas de violation grave, </w:t>
      </w:r>
      <w:r>
        <w:rPr>
          <w:b/>
          <w:bCs/>
        </w:rPr>
        <w:t xml:space="preserve">soutien visible de la direction</w:t>
      </w:r>
      <w:r>
        <w:t xml:space="preserve"> (culture sécurité).</w:t>
      </w:r>
    </w:p>
    <w:p>
      <w:pPr>
        <w:spacing w:after="60"/>
      </w:pPr>
    </w:p>
    <w:p>
      <w:pPr>
        <w:pStyle w:val="Heading2"/>
      </w:pPr>
      <w:bookmarkStart w:name="_Toc100155" w:id="155"/>
      <w:r>
        <w:t xml:space="preserve">5. GRC : gouvernance, risque, conformité</w:t>
      </w:r>
      <w:bookmarkEnd w:id="155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La </w:t>
      </w:r>
      <w:r>
        <w:rPr>
          <w:b/>
          <w:bCs/>
        </w:rPr>
        <w:t xml:space="preserve">GRC</w:t>
      </w:r>
      <w:r>
        <w:t xml:space="preserve"> consiste à </w:t>
      </w:r>
      <w:r>
        <w:rPr>
          <w:b/>
          <w:bCs/>
        </w:rPr>
        <w:t xml:space="preserve">aligner stratégie, risques et conformité</w:t>
      </w:r>
      <w:r>
        <w:t xml:space="preserve"> pour une prise de décision éclairée. Trois piliers : la </w:t>
      </w:r>
      <w:r>
        <w:rPr>
          <w:b/>
          <w:bCs/>
        </w:rPr>
        <w:t xml:space="preserve">gouvernance</w:t>
      </w:r>
      <w:r>
        <w:t xml:space="preserve"> (cadre de décision, politiques, rôles, indicateurs), le </w:t>
      </w:r>
      <w:r>
        <w:rPr>
          <w:b/>
          <w:bCs/>
        </w:rPr>
        <w:t xml:space="preserve">risque</w:t>
      </w:r>
      <w:r>
        <w:t xml:space="preserve"> (identification, analyse, traitement, appétence) et la </w:t>
      </w:r>
      <w:r>
        <w:rPr>
          <w:b/>
          <w:bCs/>
        </w:rPr>
        <w:t xml:space="preserve">conformité</w:t>
      </w:r>
      <w:r>
        <w:t xml:space="preserve"> (respect des obligations internes et externes).</w:t>
      </w:r>
    </w:p>
    <w:p>
      <w:pPr>
        <w:pStyle w:val="Heading3"/>
      </w:pPr>
      <w:bookmarkStart w:name="_Toc100156" w:id="156"/>
      <w:r>
        <w:t xml:space="preserve">Les cadres réglementaires</w:t>
      </w:r>
      <w:bookmarkEnd w:id="15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470"/>
        <w:gridCol w:w="1928"/>
        <w:gridCol w:w="2698"/>
      </w:tblGrid>
      <w:tr>
        <w:trPr>
          <w:cantSplit/>
          <w:tblHeader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Texte</w:t>
            </w:r>
          </w:p>
        </w:tc>
        <w:tc>
          <w:tcPr>
            <w:tcW w:type="dxa" w:w="347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 est concerné ?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 clé</w:t>
            </w:r>
          </w:p>
        </w:tc>
        <w:tc>
          <w:tcPr>
            <w:tcW w:type="dxa" w:w="269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Sanctions / exigences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RGPD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 (UE)</w:t>
            </w:r>
          </w:p>
        </w:tc>
        <w:tc>
          <w:tcPr>
            <w:tcW w:type="dxa" w:w="347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Toute organisation qui traite des données personnelles de résidents de l’UE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25 mai 2018</w:t>
            </w:r>
          </w:p>
        </w:tc>
        <w:tc>
          <w:tcPr>
            <w:tcW w:type="dxa" w:w="269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Jusqu’à </w:t>
            </w:r>
            <w:r>
              <w:rPr>
                <w:b/>
                <w:bCs/>
                <w:sz w:val="19"/>
                <w:szCs w:val="19"/>
              </w:rPr>
              <w:t xml:space="preserve">4 % du CA mondial</w:t>
            </w:r>
            <w:r>
              <w:rPr>
                <w:sz w:val="19"/>
                <w:szCs w:val="19"/>
              </w:rPr>
              <w:t xml:space="preserve"> ou 20 M€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NIS2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 (UE)</w:t>
            </w:r>
          </w:p>
        </w:tc>
        <w:tc>
          <w:tcPr>
            <w:tcW w:type="dxa" w:w="347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Entités </w:t>
            </w:r>
            <w:r>
              <w:rPr>
                <w:b/>
                <w:bCs/>
                <w:sz w:val="19"/>
                <w:szCs w:val="19"/>
              </w:rPr>
              <w:t xml:space="preserve">essentielles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 xml:space="preserve">importantes</w:t>
            </w:r>
            <w:r>
              <w:rPr>
                <w:sz w:val="19"/>
                <w:szCs w:val="19"/>
              </w:rPr>
              <w:t xml:space="preserve"> : énergie, transport, santé, numérique…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Application en France : oct. 2025</w:t>
            </w:r>
          </w:p>
        </w:tc>
        <w:tc>
          <w:tcPr>
            <w:tcW w:type="dxa" w:w="269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Essentielles : 10 M€ ou 2 % du CA ; importantes : 7 M€ ou 1,4 %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LPM 2024-2030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 (France)</w:t>
            </w:r>
          </w:p>
        </w:tc>
        <w:tc>
          <w:tcPr>
            <w:tcW w:type="dxa" w:w="347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Opérateurs de services essentiels, télécoms, hébergeurs cloud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31 déc. 2023</w:t>
            </w:r>
          </w:p>
        </w:tc>
        <w:tc>
          <w:tcPr>
            <w:tcW w:type="dxa" w:w="269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≈ 7 Md€ pour la cyber sur 2024-2030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DORA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 (UE)</w:t>
            </w:r>
          </w:p>
        </w:tc>
        <w:tc>
          <w:tcPr>
            <w:tcW w:type="dxa" w:w="347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Secteur financier</w:t>
            </w:r>
            <w:r>
              <w:rPr>
                <w:sz w:val="19"/>
                <w:szCs w:val="19"/>
              </w:rPr>
              <w:t xml:space="preserve"> : banques, assurances, fonds, fintech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17 janv. 2025</w:t>
            </w:r>
          </w:p>
        </w:tc>
        <w:tc>
          <w:tcPr>
            <w:tcW w:type="dxa" w:w="269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Gouvernance des risques informatiques obligatoire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Cyber Resilience Act</w:t>
            </w:r>
            <w:r>
              <w:rPr>
                <w:b/>
                <w:bCs/>
                <w:color w:val="0B4F6C"/>
                <w:sz w:val="19"/>
                <w:szCs w:val="19"/>
              </w:rPr>
              <w:t xml:space="preserve"> (UE)</w:t>
            </w:r>
          </w:p>
        </w:tc>
        <w:tc>
          <w:tcPr>
            <w:tcW w:type="dxa" w:w="347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Produits connectés</w:t>
            </w:r>
            <w:r>
              <w:rPr>
                <w:sz w:val="19"/>
                <w:szCs w:val="19"/>
              </w:rPr>
              <w:t xml:space="preserve"> (IoT, logiciels)</w:t>
            </w:r>
          </w:p>
        </w:tc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Application 2027</w:t>
            </w:r>
          </w:p>
        </w:tc>
        <w:tc>
          <w:tcPr>
            <w:tcW w:type="dxa" w:w="269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Jusqu’à 15 M€ ou 2,5 % du CA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57" w:id="157"/>
      <w:r>
        <w:t xml:space="preserve">Focus RGPD</w:t>
      </w:r>
      <w:bookmarkEnd w:id="157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Principes</w:t>
      </w:r>
      <w:r>
        <w:t xml:space="preserve"> : licéité, loyauté, transparence, </w:t>
      </w:r>
      <w:r>
        <w:rPr>
          <w:b/>
          <w:bCs/>
        </w:rPr>
        <w:t xml:space="preserve">minimisation</w:t>
      </w:r>
      <w:r>
        <w:t xml:space="preserve">, exactitude, limitation de la conservation, intégrité et confidentialité.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Droits des personnes</w:t>
      </w:r>
      <w:r>
        <w:t xml:space="preserve"> : accès, rectification, </w:t>
      </w:r>
      <w:r>
        <w:rPr>
          <w:b/>
          <w:bCs/>
        </w:rPr>
        <w:t xml:space="preserve">effacement</w:t>
      </w:r>
      <w:r>
        <w:t xml:space="preserve">, opposition, </w:t>
      </w:r>
      <w:r>
        <w:rPr>
          <w:b/>
          <w:bCs/>
        </w:rPr>
        <w:t xml:space="preserve">portabilité</w:t>
      </w:r>
      <w:r>
        <w:t xml:space="preserve">, limitation, retrait du consentement.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Obligations</w:t>
      </w:r>
      <w:r>
        <w:t xml:space="preserve"> : registre des traitements, analyse d’impact (PIA / DPIA), </w:t>
      </w:r>
      <w:r>
        <w:rPr>
          <w:b/>
          <w:bCs/>
        </w:rPr>
        <w:t xml:space="preserve">notification à la CNIL sous 72 h</w:t>
      </w:r>
      <w:r>
        <w:t xml:space="preserve"> en cas de violation, DPO si nécessaire.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Lien avec la cybersécurité : l’</w:t>
      </w:r>
      <w:r>
        <w:rPr>
          <w:b/>
          <w:bCs/>
        </w:rPr>
        <w:t xml:space="preserve">article 32</w:t>
      </w:r>
      <w:r>
        <w:t xml:space="preserve"> impose des « mesures techniques et organisationnelles appropriées 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Amendes marquantes : Meta 1,2 Md€, TikTok 345 M€, Cdiscount 10 M€.</w:t>
      </w:r>
    </w:p>
    <w:p>
      <w:pPr>
        <w:spacing w:after="60"/>
      </w:pPr>
    </w:p>
    <w:p>
      <w:pPr>
        <w:pStyle w:val="Heading3"/>
      </w:pPr>
      <w:bookmarkStart w:name="_Toc100158" w:id="158"/>
      <w:r>
        <w:t xml:space="preserve">Audit et conformité continue</w:t>
      </w:r>
      <w:bookmarkEnd w:id="158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Audit interne</w:t>
      </w:r>
      <w:r>
        <w:t xml:space="preserve"> (efficacité des contrôles) et </w:t>
      </w:r>
      <w:r>
        <w:rPr>
          <w:b/>
          <w:bCs/>
        </w:rPr>
        <w:t xml:space="preserve">audit externe</w:t>
      </w:r>
      <w:r>
        <w:t xml:space="preserve"> (assurance indépendante pour le COMEX, le CA, les régulateurs ; auditeurs PASSI pour l’État).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 d’intrusion</w:t>
      </w:r>
      <w:r>
        <w:t xml:space="preserve"> : en </w:t>
      </w:r>
      <w:r>
        <w:rPr>
          <w:b/>
          <w:bCs/>
        </w:rPr>
        <w:t xml:space="preserve">boîte noire</w:t>
      </w:r>
      <w:r>
        <w:t xml:space="preserve"> (aucune information), </w:t>
      </w:r>
      <w:r>
        <w:rPr>
          <w:b/>
          <w:bCs/>
        </w:rPr>
        <w:t xml:space="preserve">grise</w:t>
      </w:r>
      <w:r>
        <w:t xml:space="preserve"> (informations partielles) ou </w:t>
      </w:r>
      <w:r>
        <w:rPr>
          <w:b/>
          <w:bCs/>
        </w:rPr>
        <w:t xml:space="preserve">blanche</w:t>
      </w:r>
      <w:r>
        <w:t xml:space="preserve"> (accès complet).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Red Team</w:t>
      </w:r>
      <w:r>
        <w:t xml:space="preserve"> : simulation d’une attaque réelle par plusieurs vecteurs.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Conformité continue</w:t>
      </w:r>
      <w:r>
        <w:t xml:space="preserve"> : outils de surveillance et cartographie des contrôles ; reporting aux autorités (ANSSI pour NIS2, CNIL pour le RGPD, ACPR / AMF pour DORA).</w:t>
      </w:r>
    </w:p>
    <w:p>
      <w:pPr>
        <w:spacing w:after="60"/>
      </w:pPr>
    </w:p>
    <w:p>
      <w:pPr>
        <w:pStyle w:val="Heading3"/>
      </w:pPr>
      <w:bookmarkStart w:name="_Toc100159" w:id="159"/>
      <w:r>
        <w:t xml:space="preserve">Les acteurs publics de la cybersécurité en France</w:t>
      </w:r>
      <w:bookmarkEnd w:id="15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Sphère civile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Sphère militaire et renseignement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ANSSI</w:t>
            </w:r>
            <w:r>
              <w:rPr>
                <w:sz w:val="19"/>
                <w:szCs w:val="19"/>
              </w:rPr>
              <w:t xml:space="preserve"> : autorité nationale ; prévention, protection des opérateurs vitaux, réponse aux incidents majeurs, certification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SGDSN</w:t>
            </w:r>
            <w:r>
              <w:rPr>
                <w:sz w:val="19"/>
                <w:szCs w:val="19"/>
              </w:rPr>
              <w:t xml:space="preserve"> : coordonne la sécurité nationale pour le Premier ministre ; l’ANSSI lui est rattachée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CNIL</w:t>
            </w:r>
            <w:r>
              <w:rPr>
                <w:sz w:val="19"/>
                <w:szCs w:val="19"/>
              </w:rPr>
              <w:t xml:space="preserve"> : données personnelles, notification des violations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Ministères de l’Intérieur et de la Justice, parquet de Paris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Cybermalveillance.gouv.fr</w:t>
            </w:r>
            <w:r>
              <w:rPr>
                <w:sz w:val="19"/>
                <w:szCs w:val="19"/>
              </w:rPr>
              <w:t xml:space="preserve"> : assistance aux victimes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ComCyber</w:t>
            </w:r>
            <w:r>
              <w:rPr>
                <w:sz w:val="19"/>
                <w:szCs w:val="19"/>
              </w:rPr>
              <w:t xml:space="preserve"> : commandement de la cyberdéfense, rattaché au chef d’état-major des armées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DGA-MI</w:t>
            </w:r>
            <w:r>
              <w:rPr>
                <w:sz w:val="19"/>
                <w:szCs w:val="19"/>
              </w:rPr>
              <w:t xml:space="preserve"> : expertise technique et R&amp;D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DGSE</w:t>
            </w:r>
            <w:r>
              <w:rPr>
                <w:sz w:val="19"/>
                <w:szCs w:val="19"/>
              </w:rPr>
              <w:t xml:space="preserve"> : renseignement extérieur, volet cyber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DRSD</w:t>
            </w:r>
            <w:r>
              <w:rPr>
                <w:sz w:val="19"/>
                <w:szCs w:val="19"/>
              </w:rPr>
              <w:t xml:space="preserve"> : contre-ingérence dans les armées et l’industrie de défense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DGSI</w:t>
            </w:r>
            <w:r>
              <w:rPr>
                <w:sz w:val="19"/>
                <w:szCs w:val="19"/>
              </w:rPr>
              <w:t xml:space="preserve"> : contre-espionnage, menaces cyber contre les intérêts nationaux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60" w:id="160"/>
      <w:r>
        <w:t xml:space="preserve">Sigles utiles</w:t>
      </w:r>
      <w:bookmarkEnd w:id="16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Sigle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PRA / PCA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 de </w:t>
            </w:r>
            <w:r>
              <w:rPr>
                <w:b/>
                <w:bCs/>
                <w:sz w:val="19"/>
                <w:szCs w:val="19"/>
              </w:rPr>
              <w:t xml:space="preserve">reprise</w:t>
            </w:r>
            <w:r>
              <w:rPr>
                <w:sz w:val="19"/>
                <w:szCs w:val="19"/>
              </w:rPr>
              <w:t xml:space="preserve"> d’activité (redémarrer après un sinistre) / plan de </w:t>
            </w:r>
            <w:r>
              <w:rPr>
                <w:b/>
                <w:bCs/>
                <w:sz w:val="19"/>
                <w:szCs w:val="19"/>
              </w:rPr>
              <w:t xml:space="preserve">continuité</w:t>
            </w:r>
            <w:r>
              <w:rPr>
                <w:sz w:val="19"/>
                <w:szCs w:val="19"/>
              </w:rPr>
              <w:t xml:space="preserve"> d’activité (continuer pendant)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Sauvegarde 3-2-1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  <w:r>
              <w:rPr>
                <w:sz w:val="19"/>
                <w:szCs w:val="19"/>
              </w:rPr>
              <w:t xml:space="preserve"> copies des données, sur </w:t>
            </w:r>
            <w:r>
              <w:rPr>
                <w:b/>
                <w:bCs/>
                <w:sz w:val="19"/>
                <w:szCs w:val="19"/>
              </w:rPr>
              <w:t xml:space="preserve">2</w:t>
            </w:r>
            <w:r>
              <w:rPr>
                <w:sz w:val="19"/>
                <w:szCs w:val="19"/>
              </w:rPr>
              <w:t xml:space="preserve"> supports différents, dont </w:t>
            </w:r>
            <w:r>
              <w:rPr>
                <w:b/>
                <w:bCs/>
                <w:sz w:val="19"/>
                <w:szCs w:val="19"/>
              </w:rPr>
              <w:t xml:space="preserve">1</w:t>
            </w:r>
            <w:r>
              <w:rPr>
                <w:sz w:val="19"/>
                <w:szCs w:val="19"/>
              </w:rPr>
              <w:t xml:space="preserve"> hors site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DLP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Data Loss Prevention</w:t>
            </w:r>
            <w:r>
              <w:rPr>
                <w:sz w:val="19"/>
                <w:szCs w:val="19"/>
              </w:rPr>
              <w:t xml:space="preserve"> : outils qui empêchent la fuite de données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IAM, MFA, PAM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Gestion des identités et des accès ; authentification </w:t>
            </w:r>
            <w:r>
              <w:rPr>
                <w:b/>
                <w:bCs/>
                <w:sz w:val="19"/>
                <w:szCs w:val="19"/>
              </w:rPr>
              <w:t xml:space="preserve">multifacteur</w:t>
            </w:r>
            <w:r>
              <w:rPr>
                <w:sz w:val="19"/>
                <w:szCs w:val="19"/>
              </w:rPr>
              <w:t xml:space="preserve"> ; gestion des comptes à privilèges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EDR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Endpoint Detection and Response</w:t>
            </w:r>
            <w:r>
              <w:rPr>
                <w:sz w:val="19"/>
                <w:szCs w:val="19"/>
              </w:rPr>
              <w:t xml:space="preserve"> : détection et réponse sur les postes et serveurs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IDS / IPS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Système de </w:t>
            </w:r>
            <w:r>
              <w:rPr>
                <w:b/>
                <w:bCs/>
                <w:sz w:val="19"/>
                <w:szCs w:val="19"/>
              </w:rPr>
              <w:t xml:space="preserve">détection</w:t>
            </w:r>
            <w:r>
              <w:rPr>
                <w:sz w:val="19"/>
                <w:szCs w:val="19"/>
              </w:rPr>
              <w:t xml:space="preserve"> / de </w:t>
            </w:r>
            <w:r>
              <w:rPr>
                <w:b/>
                <w:bCs/>
                <w:sz w:val="19"/>
                <w:szCs w:val="19"/>
              </w:rPr>
              <w:t xml:space="preserve">prévention</w:t>
            </w:r>
            <w:r>
              <w:rPr>
                <w:sz w:val="19"/>
                <w:szCs w:val="19"/>
              </w:rPr>
              <w:t xml:space="preserve"> d’intrusion sur le réseau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SOC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Security Operations Center</w:t>
            </w:r>
            <w:r>
              <w:rPr>
                <w:sz w:val="19"/>
                <w:szCs w:val="19"/>
              </w:rPr>
              <w:t xml:space="preserve"> : centre de surveillance de la sécurité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Ce tableau de sigles est un ajout de ma part pour t’aider à lire les diapos : leurs développements n’y figurent pas.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161" w:id="161"/>
            <w:r>
              <w:t xml:space="preserve">À retenir</w:t>
            </w:r>
            <w:bookmarkEnd w:id="161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Cybersécurité = technologies, processus et règles pour protéger systèmes et données ; triade </w:t>
            </w:r>
            <w:r>
              <w:rPr>
                <w:b/>
                <w:bCs/>
              </w:rPr>
              <w:t xml:space="preserve">CIA</w:t>
            </w:r>
            <w:r>
              <w:t xml:space="preserve"> : confidentialité, intégrité, disponibilité.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Risque = probabilité × impact</w:t>
            </w:r>
            <w:r>
              <w:t xml:space="preserve"> ; il naît d’une </w:t>
            </w:r>
            <w:r>
              <w:rPr>
                <w:b/>
                <w:bCs/>
              </w:rPr>
              <w:t xml:space="preserve">menace</w:t>
            </w:r>
            <w:r>
              <w:t xml:space="preserve"> qui exploite une </w:t>
            </w:r>
            <w:r>
              <w:rPr>
                <w:b/>
                <w:bCs/>
              </w:rPr>
              <w:t xml:space="preserve">vulnérabilité</w:t>
            </w:r>
            <w:r>
              <w:t xml:space="preserve"> d’un </w:t>
            </w:r>
            <w:r>
              <w:rPr>
                <w:b/>
                <w:bCs/>
              </w:rPr>
              <w:t xml:space="preserve">actif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Attaques : </w:t>
            </w:r>
            <w:r>
              <w:rPr>
                <w:b/>
                <w:bCs/>
              </w:rPr>
              <w:t xml:space="preserve">phishing</w:t>
            </w:r>
            <w:r>
              <w:t xml:space="preserve"> (vecteur n° 1) et ingénierie sociale, </w:t>
            </w:r>
            <w:r>
              <w:rPr>
                <w:b/>
                <w:bCs/>
              </w:rPr>
              <w:t xml:space="preserve">ransomware</w:t>
            </w:r>
            <w:r>
              <w:t xml:space="preserve">, </w:t>
            </w:r>
            <w:r>
              <w:rPr>
                <w:b/>
                <w:bCs/>
              </w:rPr>
              <w:t xml:space="preserve">DDoS</w:t>
            </w:r>
            <w:r>
              <w:t xml:space="preserve">, </w:t>
            </w:r>
            <w:r>
              <w:rPr>
                <w:b/>
                <w:bCs/>
              </w:rPr>
              <w:t xml:space="preserve">zero-day</w:t>
            </w:r>
            <w:r>
              <w:t xml:space="preserve">, </w:t>
            </w:r>
            <w:r>
              <w:rPr>
                <w:b/>
                <w:bCs/>
              </w:rPr>
              <w:t xml:space="preserve">supply chain</w:t>
            </w:r>
            <w:r>
              <w:t xml:space="preserve">. Le facteur humain intervient dans </w:t>
            </w:r>
            <w:r>
              <w:rPr>
                <w:b/>
                <w:bCs/>
              </w:rPr>
              <w:t xml:space="preserve">68 %</w:t>
            </w:r>
            <w:r>
              <w:t xml:space="preserve"> des 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Défense en profondeur</w:t>
            </w:r>
            <w:r>
              <w:t xml:space="preserve"> : gouvernance → identités → réseau → hôte → données.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Gestion des risques : identifier → analyser → évaluer (matrice) → traiter (</w:t>
            </w:r>
            <w:r>
              <w:rPr>
                <w:b/>
                <w:bCs/>
              </w:rPr>
              <w:t xml:space="preserve">réduire, transférer, accepter, éviter</w:t>
            </w:r>
            <w:r>
              <w:t xml:space="preserve">) → suivre ; </w:t>
            </w:r>
            <w:r>
              <w:rPr>
                <w:b/>
                <w:bCs/>
              </w:rPr>
              <w:t xml:space="preserve">appétence</w:t>
            </w:r>
            <w:r>
              <w:t xml:space="preserve"> &lt; </w:t>
            </w:r>
            <w:r>
              <w:rPr>
                <w:b/>
                <w:bCs/>
              </w:rPr>
              <w:t xml:space="preserve">capacité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Gouvernance : direction, </w:t>
            </w:r>
            <w:r>
              <w:rPr>
                <w:b/>
                <w:bCs/>
              </w:rPr>
              <w:t xml:space="preserve">RSSI</w:t>
            </w:r>
            <w:r>
              <w:t xml:space="preserve">, </w:t>
            </w:r>
            <w:r>
              <w:rPr>
                <w:b/>
                <w:bCs/>
              </w:rPr>
              <w:t xml:space="preserve">DPO</w:t>
            </w:r>
            <w:r>
              <w:t xml:space="preserve">, DSI ; </w:t>
            </w:r>
            <w:r>
              <w:rPr>
                <w:b/>
                <w:bCs/>
              </w:rPr>
              <w:t xml:space="preserve">PSSI</w:t>
            </w:r>
            <w:r>
              <w:t xml:space="preserve"> ; sensibilisation. </w:t>
            </w:r>
            <w:r>
              <w:rPr>
                <w:b/>
                <w:bCs/>
              </w:rPr>
              <w:t xml:space="preserve">GRC</w:t>
            </w:r>
            <w:r>
              <w:t xml:space="preserve"> et textes : </w:t>
            </w:r>
            <w:r>
              <w:rPr>
                <w:b/>
                <w:bCs/>
              </w:rPr>
              <w:t xml:space="preserve">RGPD</w:t>
            </w:r>
            <w:r>
              <w:t xml:space="preserve">, </w:t>
            </w:r>
            <w:r>
              <w:rPr>
                <w:b/>
                <w:bCs/>
              </w:rPr>
              <w:t xml:space="preserve">NIS2</w:t>
            </w:r>
            <w:r>
              <w:t xml:space="preserve">, LPM, </w:t>
            </w:r>
            <w:r>
              <w:rPr>
                <w:b/>
                <w:bCs/>
              </w:rPr>
              <w:t xml:space="preserve">DORA</w:t>
            </w:r>
            <w:r>
              <w:t xml:space="preserve">, CRA ; acteur central en France : l’</w:t>
            </w:r>
            <w:r>
              <w:rPr>
                <w:b/>
                <w:bCs/>
              </w:rPr>
              <w:t xml:space="preserve">ANSSI</w:t>
            </w:r>
            <w:r>
              <w:t xml:space="preserve">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bookmarkStart w:name="_Toc100162" w:id="162"/>
      <w:r>
        <w:t xml:space="preserve">Séance 11 – Réseaux, infrastructures et cloud</w:t>
      </w:r>
      <w:bookmarkEnd w:id="162"/>
    </w:p>
    <w:p>
      <w:pPr>
        <w:spacing w:after="160"/>
      </w:pPr>
      <w:r>
        <w:rPr>
          <w:i/>
          <w:iCs/>
          <w:color w:val="5B6770"/>
          <w:sz w:val="19"/>
          <w:szCs w:val="19"/>
        </w:rPr>
        <w:t xml:space="preserve">Support : « Réseaux, infrastructures &amp; cloud », E. Disson.</w:t>
      </w:r>
    </w:p>
    <w:p>
      <w:pPr>
        <w:spacing w:after="100"/>
      </w:pPr>
      <w:r>
        <w:t xml:space="preserve">Fil conducteur du cours : comprendre </w:t>
      </w:r>
      <w:r>
        <w:rPr>
          <w:b/>
          <w:bCs/>
        </w:rPr>
        <w:t xml:space="preserve">comment une requête traverse les couches et les ressources</w:t>
      </w:r>
      <w:r>
        <w:t xml:space="preserve">, du câble jusqu’à l’application.</w:t>
      </w:r>
    </w:p>
    <w:p>
      <w:pPr>
        <w:pStyle w:val="Heading2"/>
      </w:pPr>
      <w:bookmarkStart w:name="_Toc100163" w:id="163"/>
      <w:r>
        <w:t xml:space="preserve">1. Les fondamentaux des réseaux</w:t>
      </w:r>
      <w:bookmarkEnd w:id="163"/>
    </w:p>
    <w:p>
      <w:pPr>
        <w:pStyle w:val="Heading3"/>
      </w:pPr>
      <w:bookmarkStart w:name="_Toc100164" w:id="164"/>
      <w:r>
        <w:t xml:space="preserve">Équipements et flux</w:t>
      </w:r>
      <w:bookmarkEnd w:id="164"/>
    </w:p>
    <w:p>
      <w:pPr>
        <w:pStyle w:val="ListParagraph"/>
        <w:numPr>
          <w:ilvl w:val="0"/>
          <w:numId w:val="2"/>
        </w:numPr>
        <w:spacing w:after="40"/>
      </w:pPr>
      <w:r>
        <w:t xml:space="preserve">Un </w:t>
      </w:r>
      <w:r>
        <w:rPr>
          <w:b/>
          <w:bCs/>
        </w:rPr>
        <w:t xml:space="preserve">réseau</w:t>
      </w:r>
      <w:r>
        <w:t xml:space="preserve"> relie des </w:t>
      </w:r>
      <w:r>
        <w:rPr>
          <w:b/>
          <w:bCs/>
        </w:rPr>
        <w:t xml:space="preserve">hôtes</w:t>
      </w:r>
      <w:r>
        <w:t xml:space="preserve"> (clients, serveurs, objets) par des liens </w:t>
      </w:r>
      <w:r>
        <w:rPr>
          <w:b/>
          <w:bCs/>
        </w:rPr>
        <w:t xml:space="preserve">filaires</w:t>
      </w:r>
      <w:r>
        <w:t xml:space="preserve"> ou </w:t>
      </w:r>
      <w:r>
        <w:rPr>
          <w:b/>
          <w:bCs/>
        </w:rPr>
        <w:t xml:space="preserve">radio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Une </w:t>
      </w:r>
      <w:r>
        <w:rPr>
          <w:b/>
          <w:bCs/>
        </w:rPr>
        <w:t xml:space="preserve">trame</w:t>
      </w:r>
      <w:r>
        <w:t xml:space="preserve"> circule sur un segment local ; un </w:t>
      </w:r>
      <w:r>
        <w:rPr>
          <w:b/>
          <w:bCs/>
        </w:rPr>
        <w:t xml:space="preserve">paquet</w:t>
      </w:r>
      <w:r>
        <w:t xml:space="preserve"> peut traverser plusieurs réseaux.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</w:t>
      </w:r>
      <w:r>
        <w:rPr>
          <w:b/>
          <w:bCs/>
        </w:rPr>
        <w:t xml:space="preserve">switch</w:t>
      </w:r>
      <w:r>
        <w:t xml:space="preserve"> (commutateur) transmet </w:t>
      </w:r>
      <w:r>
        <w:rPr>
          <w:b/>
          <w:bCs/>
        </w:rPr>
        <w:t xml:space="preserve">au niveau local</w:t>
      </w:r>
      <w:r>
        <w:t xml:space="preserve"> ; le </w:t>
      </w:r>
      <w:r>
        <w:rPr>
          <w:b/>
          <w:bCs/>
        </w:rPr>
        <w:t xml:space="preserve">routeur</w:t>
      </w:r>
      <w:r>
        <w:t xml:space="preserve"> fait passer les paquets </w:t>
      </w:r>
      <w:r>
        <w:rPr>
          <w:b/>
          <w:bCs/>
        </w:rPr>
        <w:t xml:space="preserve">d’un réseau à l’autre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Supports (couche 1) : </w:t>
      </w:r>
      <w:r>
        <w:rPr>
          <w:b/>
          <w:bCs/>
        </w:rPr>
        <w:t xml:space="preserve">matériels</w:t>
      </w:r>
      <w:r>
        <w:t xml:space="preserve"> (fibre optique, câble cuivre) ou </w:t>
      </w:r>
      <w:r>
        <w:rPr>
          <w:b/>
          <w:bCs/>
        </w:rPr>
        <w:t xml:space="preserve">immatériels</w:t>
      </w:r>
      <w:r>
        <w:t xml:space="preserve"> (satellites, Wi-Fi, réseaux mobiles 3G, 4G, 5G).</w:t>
      </w:r>
    </w:p>
    <w:p>
      <w:pPr>
        <w:spacing w:after="60"/>
      </w:pPr>
    </w:p>
    <w:p>
      <w:pPr>
        <w:pStyle w:val="Heading3"/>
      </w:pPr>
      <w:bookmarkStart w:name="_Toc100165" w:id="165"/>
      <w:r>
        <w:t xml:space="preserve">Le modèle OSI en 7 couches</w:t>
      </w:r>
      <w:bookmarkEnd w:id="16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819"/>
        <w:gridCol w:w="2891"/>
      </w:tblGrid>
      <w:tr>
        <w:trPr>
          <w:cantSplit/>
          <w:tblHeader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7. Application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 sens « métier » et les formats échangés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HTTP, DNS, SMTP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6. Présentation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Encodage, compression, </w:t>
            </w:r>
            <w:r>
              <w:rPr>
                <w:b/>
                <w:bCs/>
                <w:sz w:val="19"/>
                <w:szCs w:val="19"/>
              </w:rPr>
              <w:t xml:space="preserve">chiffrement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TLS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5. Session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Ouverture, maintien et reprise des échanges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4. Transport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Fiabilité, </w:t>
            </w:r>
            <w:r>
              <w:rPr>
                <w:b/>
                <w:bCs/>
                <w:sz w:val="19"/>
                <w:szCs w:val="19"/>
              </w:rPr>
              <w:t xml:space="preserve">ports</w:t>
            </w:r>
            <w:r>
              <w:rPr>
                <w:sz w:val="19"/>
                <w:szCs w:val="19"/>
              </w:rPr>
              <w:t xml:space="preserve">, multiplexage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TCP, UDP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3. Réseau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Adressage et routage</w:t>
            </w:r>
            <w:r>
              <w:rPr>
                <w:sz w:val="19"/>
                <w:szCs w:val="19"/>
              </w:rPr>
              <w:t xml:space="preserve"> des paquets entre sous-réseaux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IP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2. Liaison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Transmission des </w:t>
            </w:r>
            <w:r>
              <w:rPr>
                <w:b/>
                <w:bCs/>
                <w:sz w:val="19"/>
                <w:szCs w:val="19"/>
              </w:rPr>
              <w:t xml:space="preserve">trames</w:t>
            </w:r>
            <w:r>
              <w:rPr>
                <w:sz w:val="19"/>
                <w:szCs w:val="19"/>
              </w:rPr>
              <w:t xml:space="preserve"> sur le réseau local, adresses MAC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Ethernet, Wi-Fi, VLAN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1. Physique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Transmission des </w:t>
            </w:r>
            <w:r>
              <w:rPr>
                <w:b/>
                <w:bCs/>
                <w:sz w:val="19"/>
                <w:szCs w:val="19"/>
              </w:rPr>
              <w:t xml:space="preserve">bits</w:t>
            </w:r>
            <w:r>
              <w:rPr>
                <w:sz w:val="19"/>
                <w:szCs w:val="19"/>
              </w:rPr>
              <w:t xml:space="preserve"> : signal, débit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Cuivre, fibre, radio</w:t>
            </w:r>
          </w:p>
        </w:tc>
      </w:tr>
    </w:tbl>
    <w:p>
      <w:pPr>
        <w:spacing w:after="10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b/>
          <w:bCs/>
          <w:color w:val="0B4F6C"/>
        </w:rPr>
        <w:t xml:space="preserve">Encapsulation</w:t>
      </w:r>
      <w:r>
        <w:rPr>
          <w:color w:val="0B4F6C"/>
        </w:rPr>
        <w:t xml:space="preserve"> : à l’envoi, chaque couche ajoute ses propres informations de contrôle aux données de la couche du dessus.</w:t>
      </w:r>
    </w:p>
    <w:p>
      <w:pPr>
        <w:pStyle w:val="Heading3"/>
      </w:pPr>
      <w:bookmarkStart w:name="_Toc100166" w:id="166"/>
      <w:r>
        <w:t xml:space="preserve">L’adressage IPv4</w:t>
      </w:r>
      <w:bookmarkEnd w:id="166"/>
    </w:p>
    <w:p>
      <w:pPr>
        <w:pStyle w:val="ListParagraph"/>
        <w:numPr>
          <w:ilvl w:val="0"/>
          <w:numId w:val="2"/>
        </w:numPr>
        <w:spacing w:after="40"/>
      </w:pPr>
      <w:r>
        <w:t xml:space="preserve">Une adresse </w:t>
      </w:r>
      <w:r>
        <w:rPr>
          <w:b/>
          <w:bCs/>
        </w:rPr>
        <w:t xml:space="preserve">IPv4</w:t>
      </w:r>
      <w:r>
        <w:t xml:space="preserve"> compte </w:t>
      </w:r>
      <w:r>
        <w:rPr>
          <w:b/>
          <w:bCs/>
        </w:rPr>
        <w:t xml:space="preserve">32 bits</w:t>
      </w:r>
      <w:r>
        <w:t xml:space="preserve">, écrits en </w:t>
      </w:r>
      <w:r>
        <w:rPr>
          <w:b/>
          <w:bCs/>
        </w:rPr>
        <w:t xml:space="preserve">quatre octets</w:t>
      </w:r>
      <w:r>
        <w:t xml:space="preserve"> (ex. : 192.168.10.24).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notation </w:t>
      </w:r>
      <w:r>
        <w:rPr>
          <w:b/>
          <w:bCs/>
        </w:rPr>
        <w:t xml:space="preserve">CIDR /24</w:t>
      </w:r>
      <w:r>
        <w:t xml:space="preserve"> réserve </w:t>
      </w:r>
      <w:r>
        <w:rPr>
          <w:b/>
          <w:bCs/>
        </w:rPr>
        <w:t xml:space="preserve">24 bits au réseau</w:t>
      </w:r>
      <w:r>
        <w:t xml:space="preserve"> et </w:t>
      </w:r>
      <w:r>
        <w:rPr>
          <w:b/>
          <w:bCs/>
        </w:rPr>
        <w:t xml:space="preserve">8 bits aux hôtes</w:t>
      </w:r>
      <w:r>
        <w:t xml:space="preserve">, soit un masque </w:t>
      </w:r>
      <w:r>
        <w:rPr>
          <w:b/>
          <w:bCs/>
        </w:rPr>
        <w:t xml:space="preserve">255.255.255.0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Dans cet exemple : adresse du </w:t>
      </w:r>
      <w:r>
        <w:rPr>
          <w:b/>
          <w:bCs/>
        </w:rPr>
        <w:t xml:space="preserve">réseau</w:t>
      </w:r>
      <w:r>
        <w:t xml:space="preserve"> 192.168.10.0, adresse de </w:t>
      </w:r>
      <w:r>
        <w:rPr>
          <w:b/>
          <w:bCs/>
        </w:rPr>
        <w:t xml:space="preserve">diffusion</w:t>
      </w:r>
      <w:r>
        <w:t xml:space="preserve"> (</w:t>
      </w:r>
      <w:r>
        <w:rPr>
          <w:i/>
          <w:iCs/>
        </w:rPr>
        <w:t xml:space="preserve">broadcast</w:t>
      </w:r>
      <w:r>
        <w:t xml:space="preserve">) 192.168.10.255 ; les adresses utilisables pour les hôtes sont </w:t>
      </w:r>
      <w:r>
        <w:rPr>
          <w:b/>
          <w:bCs/>
        </w:rPr>
        <w:t xml:space="preserve">entre les deux</w:t>
      </w:r>
      <w:r>
        <w:t xml:space="preserve">.</w:t>
      </w:r>
    </w:p>
    <w:p>
      <w:pPr>
        <w:spacing w:after="60"/>
      </w:pPr>
    </w:p>
    <w:p>
      <w:pPr>
        <w:pStyle w:val="Heading3"/>
      </w:pPr>
      <w:bookmarkStart w:name="_Toc100167" w:id="167"/>
      <w:r>
        <w:t xml:space="preserve">Commutation et routage ; TCP et UDP</w:t>
      </w:r>
      <w:bookmarkEnd w:id="16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Commutation (switch)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Routage (routeur)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Le switch </w:t>
            </w:r>
            <w:r>
              <w:rPr>
                <w:b/>
                <w:bCs/>
                <w:sz w:val="19"/>
                <w:szCs w:val="19"/>
              </w:rPr>
              <w:t xml:space="preserve">apprend les adresses MAC</w:t>
            </w:r>
            <w:r>
              <w:rPr>
                <w:sz w:val="19"/>
                <w:szCs w:val="19"/>
              </w:rPr>
              <w:t xml:space="preserve"> et transmet une trame </w:t>
            </w:r>
            <w:r>
              <w:rPr>
                <w:b/>
                <w:bCs/>
                <w:sz w:val="19"/>
                <w:szCs w:val="19"/>
              </w:rPr>
              <w:t xml:space="preserve">dans le même réseau local</w:t>
            </w:r>
            <w:r>
              <w:rPr>
                <w:sz w:val="19"/>
                <w:szCs w:val="19"/>
              </w:rPr>
              <w:t xml:space="preserve"> (niveau 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Le </w:t>
            </w:r>
            <w:r>
              <w:rPr>
                <w:b/>
                <w:bCs/>
                <w:sz w:val="19"/>
                <w:szCs w:val="19"/>
              </w:rPr>
              <w:t xml:space="preserve">VLAN</w:t>
            </w:r>
            <w:r>
              <w:rPr>
                <w:sz w:val="19"/>
                <w:szCs w:val="19"/>
              </w:rPr>
              <w:t xml:space="preserve"> segmente logiquement un switch : un VLAN = un domaine de diffusion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Le routeur consulte sa </w:t>
            </w:r>
            <w:r>
              <w:rPr>
                <w:b/>
                <w:bCs/>
                <w:sz w:val="19"/>
                <w:szCs w:val="19"/>
              </w:rPr>
              <w:t xml:space="preserve">table de routage</w:t>
            </w:r>
            <w:r>
              <w:rPr>
                <w:sz w:val="19"/>
                <w:szCs w:val="19"/>
              </w:rPr>
              <w:t xml:space="preserve"> (le préfixe le plus précis l’emporte) et envoie le paquet au </w:t>
            </w:r>
            <w:r>
              <w:rPr>
                <w:b/>
                <w:bCs/>
                <w:sz w:val="19"/>
                <w:szCs w:val="19"/>
              </w:rPr>
              <w:t xml:space="preserve">prochain saut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La </w:t>
            </w:r>
            <w:r>
              <w:rPr>
                <w:b/>
                <w:bCs/>
                <w:sz w:val="19"/>
                <w:szCs w:val="19"/>
              </w:rPr>
              <w:t xml:space="preserve">passerelle par défaut</w:t>
            </w:r>
            <w:r>
              <w:rPr>
                <w:sz w:val="19"/>
                <w:szCs w:val="19"/>
              </w:rPr>
              <w:t xml:space="preserve"> permet à un hôte de joindre un autre sous-réseau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TCP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UDP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Orienté connexion</w:t>
            </w:r>
            <w:r>
              <w:rPr>
                <w:sz w:val="19"/>
                <w:szCs w:val="19"/>
              </w:rPr>
              <w:t xml:space="preserve"> : séquencement, accusés de réception, retransmission, contrôle de congestion → </w:t>
            </w:r>
            <w:r>
              <w:rPr>
                <w:b/>
                <w:bCs/>
                <w:sz w:val="19"/>
                <w:szCs w:val="19"/>
              </w:rPr>
              <w:t xml:space="preserve">livraison fiable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Sans connexion</w:t>
            </w:r>
            <w:r>
              <w:rPr>
                <w:sz w:val="19"/>
                <w:szCs w:val="19"/>
              </w:rPr>
              <w:t xml:space="preserve">, faible surcharge, </w:t>
            </w:r>
            <w:r>
              <w:rPr>
                <w:b/>
                <w:bCs/>
                <w:sz w:val="19"/>
                <w:szCs w:val="19"/>
              </w:rPr>
              <w:t xml:space="preserve">aucune garantie</w:t>
            </w:r>
            <w:r>
              <w:rPr>
                <w:sz w:val="19"/>
                <w:szCs w:val="19"/>
              </w:rPr>
              <w:t xml:space="preserve"> de livraison ni d’ordre → </w:t>
            </w:r>
            <w:r>
              <w:rPr>
                <w:b/>
                <w:bCs/>
                <w:sz w:val="19"/>
                <w:szCs w:val="19"/>
              </w:rPr>
              <w:t xml:space="preserve">rapidité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Usages : web (HTTP / HTTPS), SSH, bases de données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Usages : DNS, DHCP, streaming en temps réel, QUIC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68" w:id="168"/>
      <w:r>
        <w:t xml:space="preserve">Ports, sockets et services essentiels</w:t>
      </w:r>
      <w:bookmarkEnd w:id="168"/>
    </w:p>
    <w:p>
      <w:pPr>
        <w:pStyle w:val="ListParagraph"/>
        <w:numPr>
          <w:ilvl w:val="0"/>
          <w:numId w:val="2"/>
        </w:numPr>
        <w:spacing w:after="40"/>
      </w:pPr>
      <w:r>
        <w:t xml:space="preserve">Un </w:t>
      </w:r>
      <w:r>
        <w:rPr>
          <w:b/>
          <w:bCs/>
        </w:rPr>
        <w:t xml:space="preserve">port</w:t>
      </w:r>
      <w:r>
        <w:t xml:space="preserve"> (de 0 à 65 535) identifie un </w:t>
      </w:r>
      <w:r>
        <w:rPr>
          <w:b/>
          <w:bCs/>
        </w:rPr>
        <w:t xml:space="preserve">service</w:t>
      </w:r>
      <w:r>
        <w:t xml:space="preserve"> sur une machine. Ports bien connus (0-1023) : </w:t>
      </w:r>
      <w:r>
        <w:rPr>
          <w:b/>
          <w:bCs/>
        </w:rPr>
        <w:t xml:space="preserve">DNS 53</w:t>
      </w:r>
      <w:r>
        <w:t xml:space="preserve">, </w:t>
      </w:r>
      <w:r>
        <w:rPr>
          <w:b/>
          <w:bCs/>
        </w:rPr>
        <w:t xml:space="preserve">HTTP 80</w:t>
      </w:r>
      <w:r>
        <w:t xml:space="preserve">, </w:t>
      </w:r>
      <w:r>
        <w:rPr>
          <w:b/>
          <w:bCs/>
        </w:rPr>
        <w:t xml:space="preserve">HTTPS 443</w:t>
      </w:r>
      <w:r>
        <w:t xml:space="preserve">, </w:t>
      </w:r>
      <w:r>
        <w:rPr>
          <w:b/>
          <w:bCs/>
        </w:rPr>
        <w:t xml:space="preserve">SSH 22</w:t>
      </w:r>
      <w:r>
        <w:t xml:space="preserve">, </w:t>
      </w:r>
      <w:r>
        <w:rPr>
          <w:b/>
          <w:bCs/>
        </w:rPr>
        <w:t xml:space="preserve">DHCP 67/68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Une </w:t>
      </w:r>
      <w:r>
        <w:rPr>
          <w:b/>
          <w:bCs/>
        </w:rPr>
        <w:t xml:space="preserve">socket</w:t>
      </w:r>
      <w:r>
        <w:t xml:space="preserve"> associe un protocole, une adresse IP et un port. Un </w:t>
      </w:r>
      <w:r>
        <w:rPr>
          <w:b/>
          <w:bCs/>
        </w:rPr>
        <w:t xml:space="preserve">pare-feu</w:t>
      </w:r>
      <w:r>
        <w:t xml:space="preserve"> filtre souvent sur l’adresse IP, le protocole, le port et l’état de la connexion.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DNS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Traduit un </w:t>
            </w:r>
            <w:r>
              <w:rPr>
                <w:b/>
                <w:bCs/>
                <w:sz w:val="19"/>
                <w:szCs w:val="19"/>
              </w:rPr>
              <w:t xml:space="preserve">nom de domaine en adresse IP</w:t>
            </w:r>
            <w:r>
              <w:rPr>
                <w:sz w:val="19"/>
                <w:szCs w:val="19"/>
              </w:rPr>
              <w:t xml:space="preserve"> (et publie d’autres informations, comme le serveur de messagerie)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DHCP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Distribue automatiquement</w:t>
            </w:r>
            <w:r>
              <w:rPr>
                <w:sz w:val="19"/>
                <w:szCs w:val="19"/>
              </w:rPr>
              <w:t xml:space="preserve"> adresse IP, masque, passerelle et DNS, pour une durée limitée (bail)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NAT / PAT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Traduit</w:t>
            </w:r>
            <w:r>
              <w:rPr>
                <w:sz w:val="19"/>
                <w:szCs w:val="19"/>
              </w:rPr>
              <w:t xml:space="preserve"> adresses et ports, notamment pour sortir d’un réseau privé vers Internet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ARP</w:t>
            </w:r>
          </w:p>
        </w:tc>
        <w:tc>
          <w:tcPr>
            <w:tcW w:type="dxa" w:w="771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Associe une adresse IP à une </w:t>
            </w:r>
            <w:r>
              <w:rPr>
                <w:b/>
                <w:bCs/>
                <w:sz w:val="19"/>
                <w:szCs w:val="19"/>
              </w:rPr>
              <w:t xml:space="preserve">adresse MAC</w:t>
            </w:r>
            <w:r>
              <w:rPr>
                <w:sz w:val="19"/>
                <w:szCs w:val="19"/>
              </w:rPr>
              <w:t xml:space="preserve"> sur le réseau local (NDP joue ce rôle en IPv6)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169" w:id="169"/>
      <w:r>
        <w:t xml:space="preserve">2. Les fondamentaux des infrastructures</w:t>
      </w:r>
      <w:bookmarkEnd w:id="169"/>
    </w:p>
    <w:p>
      <w:pPr>
        <w:pStyle w:val="Heading3"/>
      </w:pPr>
      <w:bookmarkStart w:name="_Toc100170" w:id="170"/>
      <w:r>
        <w:t xml:space="preserve">Anatomie d’un système informatique</w:t>
      </w:r>
      <w:bookmarkEnd w:id="17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Processeur (CPU)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Exécute les instructions</w:t>
            </w:r>
            <w:r>
              <w:rPr>
                <w:sz w:val="19"/>
                <w:szCs w:val="19"/>
              </w:rPr>
              <w:t xml:space="preserve"> ; le nombre de cœurs et la fréquence déterminent le parallélisme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Mémoire vive (RAM)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Contient les </w:t>
            </w:r>
            <w:r>
              <w:rPr>
                <w:b/>
                <w:bCs/>
                <w:sz w:val="19"/>
                <w:szCs w:val="19"/>
              </w:rPr>
              <w:t xml:space="preserve">données actives</w:t>
            </w:r>
            <w:r>
              <w:rPr>
                <w:sz w:val="19"/>
                <w:szCs w:val="19"/>
              </w:rPr>
              <w:t xml:space="preserve"> : rapide mais </w:t>
            </w:r>
            <w:r>
              <w:rPr>
                <w:b/>
                <w:bCs/>
                <w:sz w:val="19"/>
                <w:szCs w:val="19"/>
              </w:rPr>
              <w:t xml:space="preserve">volatile</w:t>
            </w:r>
            <w:r>
              <w:rPr>
                <w:sz w:val="19"/>
                <w:szCs w:val="19"/>
              </w:rPr>
              <w:t xml:space="preserve"> (effacée à l’extinction)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Stockage (SSD / HDD)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Conserve</w:t>
            </w:r>
            <w:r>
              <w:rPr>
                <w:sz w:val="19"/>
                <w:szCs w:val="19"/>
              </w:rPr>
              <w:t xml:space="preserve"> données et systèmes ; performances mesurées en IOPS (opérations par seconde) et en latence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Carte réseau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Relie la machine au réseau (débit, latence)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Alimentation, refroidissement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Avec la </w:t>
            </w:r>
            <w:r>
              <w:rPr>
                <w:b/>
                <w:bCs/>
                <w:sz w:val="19"/>
                <w:szCs w:val="19"/>
              </w:rPr>
              <w:t xml:space="preserve">redondance</w:t>
            </w:r>
            <w:r>
              <w:rPr>
                <w:sz w:val="19"/>
                <w:szCs w:val="19"/>
              </w:rPr>
              <w:t xml:space="preserve">, ils participent à la </w:t>
            </w:r>
            <w:r>
              <w:rPr>
                <w:b/>
                <w:bCs/>
                <w:sz w:val="19"/>
                <w:szCs w:val="19"/>
              </w:rPr>
              <w:t xml:space="preserve">disponibilité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71" w:id="171"/>
      <w:r>
        <w:t xml:space="preserve">Les types de stockage</w:t>
      </w:r>
      <w:bookmarkEnd w:id="17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3209"/>
        <w:gridCol w:w="3220"/>
      </w:tblGrid>
      <w:tr>
        <w:trPr>
          <w:cantSplit/>
          <w:tblHeader/>
        </w:trPr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</w:t>
            </w:r>
          </w:p>
        </w:tc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32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Volume vu comme un </w:t>
            </w:r>
            <w:r>
              <w:rPr>
                <w:b/>
                <w:bCs/>
                <w:sz w:val="19"/>
                <w:szCs w:val="19"/>
              </w:rPr>
              <w:t xml:space="preserve">disque</w:t>
            </w:r>
            <w:r>
              <w:rPr>
                <w:sz w:val="19"/>
                <w:szCs w:val="19"/>
              </w:rPr>
              <w:t xml:space="preserve"> ; adapté aux systèmes de fichiers et aux bases de données</w:t>
            </w:r>
          </w:p>
        </w:tc>
        <w:tc>
          <w:tcPr>
            <w:tcW w:type="dxa" w:w="320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Partage avec </w:t>
            </w:r>
            <w:r>
              <w:rPr>
                <w:b/>
                <w:bCs/>
                <w:sz w:val="19"/>
                <w:szCs w:val="19"/>
              </w:rPr>
              <w:t xml:space="preserve">répertoires et permissions</w:t>
            </w:r>
            <w:r>
              <w:rPr>
                <w:sz w:val="19"/>
                <w:szCs w:val="19"/>
              </w:rPr>
              <w:t xml:space="preserve"> ; adapté aux contenus partagés</w:t>
            </w:r>
          </w:p>
        </w:tc>
        <w:tc>
          <w:tcPr>
            <w:tcW w:type="dxa" w:w="3220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Clé + métadonnées</w:t>
            </w:r>
            <w:r>
              <w:rPr>
                <w:sz w:val="19"/>
                <w:szCs w:val="19"/>
              </w:rPr>
              <w:t xml:space="preserve"> dans un espace plat ; adapté aux </w:t>
            </w:r>
            <w:r>
              <w:rPr>
                <w:b/>
                <w:bCs/>
                <w:sz w:val="19"/>
                <w:szCs w:val="19"/>
              </w:rPr>
              <w:t xml:space="preserve">sauvegardes</w:t>
            </w:r>
            <w:r>
              <w:rPr>
                <w:sz w:val="19"/>
                <w:szCs w:val="19"/>
              </w:rPr>
              <w:t xml:space="preserve">, médias et data lakes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00172" w:id="172"/>
      <w:r>
        <w:t xml:space="preserve">Système, processus et services</w:t>
      </w:r>
      <w:bookmarkEnd w:id="172"/>
    </w:p>
    <w:p>
      <w:pPr>
        <w:pStyle w:val="ListParagraph"/>
        <w:numPr>
          <w:ilvl w:val="0"/>
          <w:numId w:val="2"/>
        </w:numPr>
        <w:spacing w:after="40"/>
      </w:pPr>
      <w:r>
        <w:t xml:space="preserve">Le </w:t>
      </w:r>
      <w:r>
        <w:rPr>
          <w:b/>
          <w:bCs/>
        </w:rPr>
        <w:t xml:space="preserve">système d’exploitation</w:t>
      </w:r>
      <w:r>
        <w:t xml:space="preserve"> (OS) arbitre l’usage du processeur, de la mémoire, des fichiers et des périphériques.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</w:t>
      </w:r>
      <w:r>
        <w:rPr>
          <w:b/>
          <w:bCs/>
        </w:rPr>
        <w:t xml:space="preserve">processus</w:t>
      </w:r>
      <w:r>
        <w:t xml:space="preserve"> est un programme en cours d’exécution ; un </w:t>
      </w:r>
      <w:r>
        <w:rPr>
          <w:b/>
          <w:bCs/>
        </w:rPr>
        <w:t xml:space="preserve">service</w:t>
      </w:r>
      <w:r>
        <w:t xml:space="preserve"> est un processus géré en continu pour assurer une fonction (il écoute sur une adresse et un port).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</w:t>
      </w:r>
      <w:r>
        <w:rPr>
          <w:b/>
          <w:bCs/>
        </w:rPr>
        <w:t xml:space="preserve">permissions</w:t>
      </w:r>
      <w:r>
        <w:t xml:space="preserve"> (utilisateur, groupe, listes de contrôle d’accès) limitent l’accès aux ressources ; </w:t>
      </w:r>
      <w:r>
        <w:rPr>
          <w:b/>
          <w:bCs/>
        </w:rPr>
        <w:t xml:space="preserve">journaux</w:t>
      </w:r>
      <w:r>
        <w:t xml:space="preserve"> et </w:t>
      </w:r>
      <w:r>
        <w:rPr>
          <w:b/>
          <w:bCs/>
        </w:rPr>
        <w:t xml:space="preserve">métriques</w:t>
      </w:r>
      <w:r>
        <w:t xml:space="preserve"> rendent l’état du système observable.</w:t>
      </w:r>
    </w:p>
    <w:p>
      <w:pPr>
        <w:spacing w:after="60"/>
      </w:pPr>
    </w:p>
    <w:p>
      <w:pPr>
        <w:pStyle w:val="Heading3"/>
      </w:pPr>
      <w:bookmarkStart w:name="_Toc100173" w:id="173"/>
      <w:r>
        <w:t xml:space="preserve">Virtualisation : VM et conteneurs</w:t>
      </w:r>
      <w:bookmarkEnd w:id="173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La </w:t>
      </w:r>
      <w:r>
        <w:rPr>
          <w:b/>
          <w:bCs/>
        </w:rPr>
        <w:t xml:space="preserve">virtualisation</w:t>
      </w:r>
      <w:r>
        <w:t xml:space="preserve"> fait abstraction du matériel : un </w:t>
      </w:r>
      <w:r>
        <w:rPr>
          <w:b/>
          <w:bCs/>
        </w:rPr>
        <w:t xml:space="preserve">hyperviseur</w:t>
      </w:r>
      <w:r>
        <w:t xml:space="preserve"> partage le processeur, la mémoire, le stockage et le réseau d’une machine physique entre plusieurs </w:t>
      </w:r>
      <w:r>
        <w:rPr>
          <w:b/>
          <w:bCs/>
        </w:rPr>
        <w:t xml:space="preserve">machines virtuelles (VM)</w:t>
      </w:r>
      <w:r>
        <w:t xml:space="preserve">, chacune avec son propre système d’exploitation invité, isolé.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Machine virtuelle (VM)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Conteneur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Virtualise une </w:t>
            </w:r>
            <w:r>
              <w:rPr>
                <w:b/>
                <w:bCs/>
                <w:sz w:val="19"/>
                <w:szCs w:val="19"/>
              </w:rPr>
              <w:t xml:space="preserve">machine complète</w:t>
            </w:r>
            <w:r>
              <w:rPr>
                <w:sz w:val="19"/>
                <w:szCs w:val="19"/>
              </w:rPr>
              <w:t xml:space="preserve">, avec son propre OS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Isole des </w:t>
            </w:r>
            <w:r>
              <w:rPr>
                <w:b/>
                <w:bCs/>
                <w:sz w:val="19"/>
                <w:szCs w:val="19"/>
              </w:rPr>
              <w:t xml:space="preserve">processus</w:t>
            </w:r>
            <w:r>
              <w:rPr>
                <w:sz w:val="19"/>
                <w:szCs w:val="19"/>
              </w:rPr>
              <w:t xml:space="preserve"> au niveau de l’OS et </w:t>
            </w:r>
            <w:r>
              <w:rPr>
                <w:b/>
                <w:bCs/>
                <w:sz w:val="19"/>
                <w:szCs w:val="19"/>
              </w:rPr>
              <w:t xml:space="preserve">partage le noyau</w:t>
            </w:r>
            <w:r>
              <w:rPr>
                <w:sz w:val="19"/>
                <w:szCs w:val="19"/>
              </w:rPr>
              <w:t xml:space="preserve"> de la machine hôte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Isolation forte</w:t>
            </w:r>
            <w:r>
              <w:rPr>
                <w:sz w:val="19"/>
                <w:szCs w:val="19"/>
              </w:rPr>
              <w:t xml:space="preserve">, mais empreinte plus lourde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Léger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démarrage rapide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Le sur-provisionnement (allouer aux VM plus de ressources qu’il n’en existe physiquement) améliore le taux d’utilisation mais peut dégrader les performances.</w:t>
      </w:r>
    </w:p>
    <w:p>
      <w:pPr>
        <w:pStyle w:val="Heading3"/>
      </w:pPr>
      <w:bookmarkStart w:name="_Toc100174" w:id="174"/>
      <w:r>
        <w:t xml:space="preserve">Disponibilité, sauvegarde et observabilité</w:t>
      </w:r>
      <w:bookmarkEnd w:id="17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Notion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Disponibilité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Capacité à rendre le service accessible ; la </w:t>
            </w:r>
            <w:r>
              <w:rPr>
                <w:b/>
                <w:bCs/>
                <w:sz w:val="19"/>
                <w:szCs w:val="19"/>
              </w:rPr>
              <w:t xml:space="preserve">redondance</w:t>
            </w:r>
            <w:r>
              <w:rPr>
                <w:sz w:val="19"/>
                <w:szCs w:val="19"/>
              </w:rPr>
              <w:t xml:space="preserve"> et la </w:t>
            </w:r>
            <w:r>
              <w:rPr>
                <w:b/>
                <w:bCs/>
                <w:sz w:val="19"/>
                <w:szCs w:val="19"/>
              </w:rPr>
              <w:t xml:space="preserve">bascule</w:t>
            </w:r>
            <w:r>
              <w:rPr>
                <w:sz w:val="19"/>
                <w:szCs w:val="19"/>
              </w:rPr>
              <w:t xml:space="preserve"> évitent les points uniques de panne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Sauvegarde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Copie récupérable des données ; on fixe sa fréquence, sa durée de conservation, le </w:t>
            </w:r>
            <w:r>
              <w:rPr>
                <w:b/>
                <w:bCs/>
                <w:sz w:val="19"/>
                <w:szCs w:val="19"/>
              </w:rPr>
              <w:t xml:space="preserve">RPO</w:t>
            </w:r>
            <w:r>
              <w:rPr>
                <w:sz w:val="19"/>
                <w:szCs w:val="19"/>
              </w:rPr>
              <w:t xml:space="preserve"> (perte de données acceptable) et le </w:t>
            </w:r>
            <w:r>
              <w:rPr>
                <w:b/>
                <w:bCs/>
                <w:sz w:val="19"/>
                <w:szCs w:val="19"/>
              </w:rPr>
              <w:t xml:space="preserve">RTO</w:t>
            </w:r>
            <w:r>
              <w:rPr>
                <w:sz w:val="19"/>
                <w:szCs w:val="19"/>
              </w:rPr>
              <w:t xml:space="preserve"> (temps de reprise)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Observabilité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Logs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métriques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 xml:space="preserve">traces</w:t>
            </w:r>
            <w:r>
              <w:rPr>
                <w:sz w:val="19"/>
                <w:szCs w:val="19"/>
              </w:rPr>
              <w:t xml:space="preserve"> qui expliquent ce qui se passe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Scalabilité verticale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Ajouter de la puissance (CPU, RAM) à </w:t>
            </w:r>
            <w:r>
              <w:rPr>
                <w:b/>
                <w:bCs/>
                <w:sz w:val="19"/>
                <w:szCs w:val="19"/>
              </w:rPr>
              <w:t xml:space="preserve">une même machine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Scalabilité horizontale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Ajouter </w:t>
            </w:r>
            <w:r>
              <w:rPr>
                <w:b/>
                <w:bCs/>
                <w:sz w:val="19"/>
                <w:szCs w:val="19"/>
              </w:rPr>
              <w:t xml:space="preserve">plusieurs machines</w:t>
            </w:r>
            <w:r>
              <w:rPr>
                <w:sz w:val="19"/>
                <w:szCs w:val="19"/>
              </w:rPr>
              <w:t xml:space="preserve"> derrière un répartiteur de charge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SLA</w:t>
            </w:r>
          </w:p>
        </w:tc>
        <w:tc>
          <w:tcPr>
            <w:tcW w:type="dxa" w:w="7325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Contrat qui fixe un </w:t>
            </w:r>
            <w:r>
              <w:rPr>
                <w:b/>
                <w:bCs/>
                <w:sz w:val="19"/>
                <w:szCs w:val="19"/>
              </w:rPr>
              <w:t xml:space="preserve">niveau de service mesurable</w:t>
            </w:r>
            <w:r>
              <w:rPr>
                <w:sz w:val="19"/>
                <w:szCs w:val="19"/>
              </w:rPr>
              <w:t xml:space="preserve"> (pas une absence totale de panne)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100175" w:id="175"/>
      <w:r>
        <w:t xml:space="preserve">3. Le cloud</w:t>
      </w:r>
      <w:bookmarkEnd w:id="175"/>
    </w:p>
    <w:p>
      <w:pPr>
        <w:pStyle w:val="Heading3"/>
      </w:pPr>
      <w:bookmarkStart w:name="_Toc100176" w:id="176"/>
      <w:r>
        <w:t xml:space="preserve">Définition et caractéristiques</w:t>
      </w:r>
      <w:bookmarkEnd w:id="176"/>
    </w:p>
    <w:p>
      <w:pPr>
        <w:pBdr>
          <w:left w:val="single" w:color="1A8FB0" w:sz="24" w:space="8"/>
        </w:pBdr>
        <w:shd w:fill="E6F2F7" w:color="auto" w:val="clear"/>
        <w:spacing w:after="140" w:before="80"/>
        <w:ind w:left="170" w:right="113"/>
      </w:pPr>
      <w:r>
        <w:t xml:space="preserve">Le </w:t>
      </w:r>
      <w:r>
        <w:rPr>
          <w:b/>
          <w:bCs/>
        </w:rPr>
        <w:t xml:space="preserve">cloud</w:t>
      </w:r>
      <w:r>
        <w:t xml:space="preserve"> fournit des </w:t>
      </w:r>
      <w:r>
        <w:rPr>
          <w:b/>
          <w:bCs/>
        </w:rPr>
        <w:t xml:space="preserve">ressources informatiques à la demande</w:t>
      </w:r>
      <w:r>
        <w:t xml:space="preserve">, accessibles par le </w:t>
      </w:r>
      <w:r>
        <w:rPr>
          <w:b/>
          <w:bCs/>
        </w:rPr>
        <w:t xml:space="preserve">réseau</w:t>
      </w:r>
      <w:r>
        <w:t xml:space="preserve"> et pilotables par </w:t>
      </w:r>
      <w:r>
        <w:rPr>
          <w:b/>
          <w:bCs/>
        </w:rPr>
        <w:t xml:space="preserve">API</w:t>
      </w:r>
      <w:r>
        <w:t xml:space="preserve">. Le fournisseur opère une </w:t>
      </w:r>
      <w:r>
        <w:rPr>
          <w:b/>
          <w:bCs/>
        </w:rPr>
        <w:t xml:space="preserve">infrastructure mutualisée</w:t>
      </w:r>
      <w:r>
        <w:t xml:space="preserve"> ; le client choisit la configuration, les données et le niveau de service.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Élasticité</w:t>
      </w:r>
      <w:r>
        <w:t xml:space="preserve"> : augmenter ou réduire les ressources selon la charge.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Facturation à l’usage</w:t>
      </w:r>
      <w:r>
        <w:t xml:space="preserve"> et </w:t>
      </w:r>
      <w:r>
        <w:rPr>
          <w:b/>
          <w:bCs/>
        </w:rPr>
        <w:t xml:space="preserve">automatisation</w:t>
      </w:r>
      <w:r>
        <w:t xml:space="preserve"> : les choix techniques deviennent mesurables en coûts.</w:t>
      </w:r>
    </w:p>
    <w:p>
      <w:pPr>
        <w:spacing w:after="60"/>
      </w:pPr>
    </w:p>
    <w:p>
      <w:pPr>
        <w:pStyle w:val="Heading3"/>
      </w:pPr>
      <w:bookmarkStart w:name="_Toc100177" w:id="177"/>
      <w:r>
        <w:t xml:space="preserve">IaaS, PaaS, SaaS</w:t>
      </w:r>
      <w:bookmarkEnd w:id="17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2506"/>
        <w:gridCol w:w="3084"/>
      </w:tblGrid>
      <w:tr>
        <w:trPr>
          <w:cantSplit/>
          <w:tblHeader/>
        </w:trPr>
        <w:tc>
          <w:tcPr>
            <w:tcW w:type="dxa" w:w="115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Modèle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 fournisseur livre…</w:t>
            </w:r>
          </w:p>
        </w:tc>
        <w:tc>
          <w:tcPr>
            <w:tcW w:type="dxa" w:w="250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 client gère…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IaaS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L’</w:t>
            </w:r>
            <w:r>
              <w:rPr>
                <w:b/>
                <w:bCs/>
                <w:sz w:val="19"/>
                <w:szCs w:val="19"/>
              </w:rPr>
              <w:t xml:space="preserve">infrastructure</w:t>
            </w:r>
            <w:r>
              <w:rPr>
                <w:sz w:val="19"/>
                <w:szCs w:val="19"/>
              </w:rPr>
              <w:t xml:space="preserve"> : VM, réseaux virtuels, volumes</w:t>
            </w:r>
          </w:p>
        </w:tc>
        <w:tc>
          <w:tcPr>
            <w:tcW w:type="dxa" w:w="250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L’OS et les applications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AWS EC2, Azure Virtual Machines, Google Compute Engine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PaaS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Une </w:t>
            </w:r>
            <w:r>
              <w:rPr>
                <w:b/>
                <w:bCs/>
                <w:sz w:val="19"/>
                <w:szCs w:val="19"/>
              </w:rPr>
              <w:t xml:space="preserve">plateforme</w:t>
            </w:r>
            <w:r>
              <w:rPr>
                <w:sz w:val="19"/>
                <w:szCs w:val="19"/>
              </w:rPr>
              <w:t xml:space="preserve"> : environnement d’exécution et services managés</w:t>
            </w:r>
          </w:p>
        </w:tc>
        <w:tc>
          <w:tcPr>
            <w:tcW w:type="dxa" w:w="250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Son </w:t>
            </w: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4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AWS Elastic Beanstalk, Azure App Service, Google App Engine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B4F6C"/>
                <w:sz w:val="19"/>
                <w:szCs w:val="19"/>
              </w:rPr>
              <w:t xml:space="preserve">SaaS</w:t>
            </w:r>
          </w:p>
        </w:tc>
        <w:tc>
          <w:tcPr>
            <w:tcW w:type="dxa" w:w="2891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Une </w:t>
            </w:r>
            <w:r>
              <w:rPr>
                <w:b/>
                <w:bCs/>
                <w:sz w:val="19"/>
                <w:szCs w:val="19"/>
              </w:rPr>
              <w:t xml:space="preserve">application complète</w:t>
            </w:r>
            <w:r>
              <w:rPr>
                <w:sz w:val="19"/>
                <w:szCs w:val="19"/>
              </w:rPr>
              <w:t xml:space="preserve">, consommée comme un service</w:t>
            </w:r>
          </w:p>
        </w:tc>
        <w:tc>
          <w:tcPr>
            <w:tcW w:type="dxa" w:w="2506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Ses données et ses utilisateurs</w:t>
            </w:r>
          </w:p>
        </w:tc>
        <w:tc>
          <w:tcPr>
            <w:tcW w:type="dxa" w:w="3084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Microsoft 365, Salesforce, Google Workspace</w:t>
            </w:r>
          </w:p>
        </w:tc>
      </w:tr>
    </w:tbl>
    <w:p>
      <w:pPr>
        <w:spacing w:after="10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562225"/>
            <wp:effectExtent t="0" r="0" b="0" l="0"/>
            <wp:docPr id="1" name="cloud.png" descr="Qui gère quoi ? Plus on va vers le SaaS, plus le fournisseur opère, et plus le contrôle et la responsabilité se déplacent vers lui." title="Qui gère quoi ? Plus on va vers le SaaS, plus le fournisseur opère, et plus le contrôle et la responsabilité se déplacent vers lu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7"/>
          <w:szCs w:val="17"/>
        </w:rPr>
        <w:t xml:space="preserve">Qui gère quoi ? Plus on va vers le SaaS, plus le fournisseur opère, et plus le contrôle et la responsabilité se déplacent vers lui.</w:t>
      </w:r>
    </w:p>
    <w:p>
      <w:pPr>
        <w:pStyle w:val="Heading3"/>
      </w:pPr>
      <w:bookmarkStart w:name="_Toc100178" w:id="178"/>
      <w:r>
        <w:t xml:space="preserve">Architecture : régions, zones, répartition de charge</w:t>
      </w:r>
      <w:bookmarkEnd w:id="178"/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Région</w:t>
      </w:r>
      <w:r>
        <w:t xml:space="preserve"> : zone géographique regroupant plusieurs datacenters, choisie selon la latence, le coût et la réglementation. </w:t>
      </w:r>
      <w:r>
        <w:rPr>
          <w:b/>
          <w:bCs/>
        </w:rPr>
        <w:t xml:space="preserve">Zone de disponibilité</w:t>
      </w:r>
      <w:r>
        <w:t xml:space="preserve"> : domaine de panne isolé à l’intérieur d’une région.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déploiement </w:t>
      </w:r>
      <w:r>
        <w:rPr>
          <w:b/>
          <w:bCs/>
        </w:rPr>
        <w:t xml:space="preserve">multi-zone</w:t>
      </w:r>
      <w:r>
        <w:t xml:space="preserve"> limite l’impact d’une panne locale ; le </w:t>
      </w:r>
      <w:r>
        <w:rPr>
          <w:b/>
          <w:bCs/>
        </w:rPr>
        <w:t xml:space="preserve">multi-région</w:t>
      </w:r>
      <w:r>
        <w:t xml:space="preserve"> répond à d’autres objectifs.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</w:t>
      </w:r>
      <w:r>
        <w:rPr>
          <w:b/>
          <w:bCs/>
        </w:rPr>
        <w:t xml:space="preserve">load balancer</w:t>
      </w:r>
      <w:r>
        <w:t xml:space="preserve"> (répartiteur de charge) distribue les requêtes entre les instances et retire celles qui sont défaillantes (</w:t>
      </w:r>
      <w:r>
        <w:rPr>
          <w:b/>
          <w:bCs/>
        </w:rPr>
        <w:t xml:space="preserve">health checks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L’</w:t>
      </w:r>
      <w:r>
        <w:rPr>
          <w:b/>
          <w:bCs/>
        </w:rPr>
        <w:t xml:space="preserve">auto scaling</w:t>
      </w:r>
      <w:r>
        <w:t xml:space="preserve"> ajoute ou retire automatiquement des instances selon la charge, un planning ou des événements.</w:t>
      </w:r>
    </w:p>
    <w:p>
      <w:pPr>
        <w:spacing w:after="60"/>
      </w:pPr>
    </w:p>
    <w:p>
      <w:pPr>
        <w:pStyle w:val="Heading3"/>
      </w:pPr>
      <w:bookmarkStart w:name="_Toc100179" w:id="179"/>
      <w:r>
        <w:t xml:space="preserve">La responsabilité partagée</w:t>
      </w:r>
      <w:bookmarkEnd w:id="17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 fournisseur protège…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 client protège…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 </w:t>
            </w:r>
            <w:r>
              <w:rPr>
                <w:b/>
                <w:bCs/>
                <w:sz w:val="19"/>
                <w:szCs w:val="19"/>
              </w:rPr>
              <w:t xml:space="preserve">datacenters</w:t>
            </w:r>
            <w:r>
              <w:rPr>
                <w:sz w:val="19"/>
                <w:szCs w:val="19"/>
              </w:rPr>
              <w:t xml:space="preserve">, le </w:t>
            </w:r>
            <w:r>
              <w:rPr>
                <w:b/>
                <w:bCs/>
                <w:sz w:val="19"/>
                <w:szCs w:val="19"/>
              </w:rPr>
              <w:t xml:space="preserve">matériel</w:t>
            </w:r>
            <w:r>
              <w:rPr>
                <w:sz w:val="19"/>
                <w:szCs w:val="19"/>
              </w:rPr>
              <w:t xml:space="preserve"> et les services fondamentaux du cloud</w:t>
            </w:r>
          </w:p>
        </w:tc>
        <w:tc>
          <w:tcPr>
            <w:tcW w:type="dxa" w:w="4819"/>
            <w:tcBorders>
              <w:top w:val="single" w:color="C9D9E1" w:sz="4"/>
              <w:left w:val="single" w:color="C9D9E1" w:sz="4"/>
              <w:bottom w:val="single" w:color="C9D9E1" w:sz="4"/>
              <w:right w:val="single" w:color="C9D9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Les </w:t>
            </w:r>
            <w:r>
              <w:rPr>
                <w:b/>
                <w:bCs/>
                <w:sz w:val="19"/>
                <w:szCs w:val="19"/>
              </w:rPr>
              <w:t xml:space="preserve">identités</w:t>
            </w:r>
            <w:r>
              <w:rPr>
                <w:sz w:val="19"/>
                <w:szCs w:val="19"/>
              </w:rPr>
              <w:t xml:space="preserve">, les configurations réseau, les </w:t>
            </w:r>
            <w:r>
              <w:rPr>
                <w:b/>
                <w:bCs/>
                <w:sz w:val="19"/>
                <w:szCs w:val="19"/>
              </w:rPr>
              <w:t xml:space="preserve">données</w:t>
            </w:r>
            <w:r>
              <w:rPr>
                <w:sz w:val="19"/>
                <w:szCs w:val="19"/>
              </w:rPr>
              <w:t xml:space="preserve">, les secrets et, selon le modèle, l’OS et l’application</w:t>
            </w:r>
          </w:p>
        </w:tc>
      </w:tr>
    </w:tbl>
    <w:p>
      <w:pPr>
        <w:spacing w:after="100"/>
      </w:pPr>
    </w:p>
    <w:p>
      <w:pPr>
        <w:spacing w:after="120" w:before="60"/>
        <w:ind w:left="170"/>
      </w:pPr>
      <w:r>
        <w:rPr>
          <w:b/>
          <w:bCs/>
          <w:color w:val="1A8FB0"/>
        </w:rPr>
        <w:t xml:space="preserve">→ </w:t>
      </w:r>
      <w:r>
        <w:rPr>
          <w:color w:val="0B4F6C"/>
        </w:rPr>
        <w:t xml:space="preserve">Une mauvaise règle d’accès ou un espace de stockage laissé </w:t>
      </w:r>
      <w:r>
        <w:rPr>
          <w:b/>
          <w:bCs/>
          <w:color w:val="0B4F6C"/>
        </w:rPr>
        <w:t xml:space="preserve">public</w:t>
      </w:r>
      <w:r>
        <w:rPr>
          <w:color w:val="0B4F6C"/>
        </w:rPr>
        <w:t xml:space="preserve"> reste une </w:t>
      </w:r>
      <w:r>
        <w:rPr>
          <w:b/>
          <w:bCs/>
          <w:color w:val="0B4F6C"/>
        </w:rPr>
        <w:t xml:space="preserve">erreur de configuration du client</w:t>
      </w:r>
      <w:r>
        <w:rPr>
          <w:color w:val="0B4F6C"/>
        </w:rPr>
        <w:t xml:space="preserve">. Le cloud ne supprime pas les choix : il </w:t>
      </w:r>
      <w:r>
        <w:rPr>
          <w:b/>
          <w:bCs/>
          <w:color w:val="0B4F6C"/>
        </w:rPr>
        <w:t xml:space="preserve">déplace l’exploitation</w:t>
      </w:r>
      <w:r>
        <w:rPr>
          <w:color w:val="0B4F6C"/>
        </w:rPr>
        <w:t xml:space="preserve"> vers des services et des contrats.</w:t>
      </w:r>
    </w:p>
    <w:p>
      <w:pPr>
        <w:spacing w:after="100"/>
      </w:pPr>
      <w:r>
        <w:rPr>
          <w:i/>
          <w:iCs/>
          <w:color w:val="5B6770"/>
          <w:sz w:val="18"/>
          <w:szCs w:val="18"/>
        </w:rPr>
        <w:t xml:space="preserve">Lien avec la séance 10 : la sécurité dans le cloud repose sur la segmentation, le moindre privilège, le chiffrement, la journalisation et des sauvegardes testées. La synthèse du cours cite aussi l’IaC (Infrastructure as Code : décrire l’infrastructure dans du code pour l’automatiser).</w:t>
      </w:r>
    </w:p>
    <w:p>
      <w:pPr>
        <w:pStyle w:val="Heading2"/>
      </w:pPr>
      <w:bookmarkStart w:name="_Toc100180" w:id="180"/>
      <w:r>
        <w:t xml:space="preserve">4. Bonus : l’informatique quantique</w:t>
      </w:r>
      <w:bookmarkEnd w:id="180"/>
    </w:p>
    <w:p>
      <w:pPr>
        <w:pStyle w:val="ListParagraph"/>
        <w:numPr>
          <w:ilvl w:val="0"/>
          <w:numId w:val="2"/>
        </w:numPr>
        <w:spacing w:after="40"/>
      </w:pPr>
      <w:r>
        <w:t xml:space="preserve">La </w:t>
      </w:r>
      <w:r>
        <w:rPr>
          <w:b/>
          <w:bCs/>
        </w:rPr>
        <w:t xml:space="preserve">physique quantique</w:t>
      </w:r>
      <w:r>
        <w:t xml:space="preserve"> décrit la matière à l’échelle de l’infiniment petit, où les lois classiques ne s’appliquent plus. Trois principes : </w:t>
      </w:r>
      <w:r>
        <w:rPr>
          <w:b/>
          <w:bCs/>
        </w:rPr>
        <w:t xml:space="preserve">superposition</w:t>
      </w:r>
      <w:r>
        <w:t xml:space="preserve"> (plusieurs états à la fois avant la mesure), </w:t>
      </w:r>
      <w:r>
        <w:rPr>
          <w:b/>
          <w:bCs/>
        </w:rPr>
        <w:t xml:space="preserve">dualité onde-particule</w:t>
      </w:r>
      <w:r>
        <w:t xml:space="preserve">, </w:t>
      </w:r>
      <w:r>
        <w:rPr>
          <w:b/>
          <w:bCs/>
        </w:rPr>
        <w:t xml:space="preserve">intrication</w:t>
      </w:r>
      <w:r>
        <w:t xml:space="preserve"> (deux particules liées, quelle que soit la distance).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L’ordinateur classique utilise des </w:t>
      </w:r>
      <w:r>
        <w:rPr>
          <w:b/>
          <w:bCs/>
        </w:rPr>
        <w:t xml:space="preserve">bits</w:t>
      </w:r>
      <w:r>
        <w:t xml:space="preserve"> (0 ou 1) ; l’ordinateur quantique des </w:t>
      </w:r>
      <w:r>
        <w:rPr>
          <w:b/>
          <w:bCs/>
        </w:rPr>
        <w:t xml:space="preserve">qubits</w:t>
      </w:r>
      <w:r>
        <w:t xml:space="preserve">, qui peuvent valoir </w:t>
      </w:r>
      <w:r>
        <w:rPr>
          <w:b/>
          <w:bCs/>
        </w:rPr>
        <w:t xml:space="preserve">0 et 1 en même temps</w:t>
      </w:r>
      <w:r>
        <w:t xml:space="preserve"> (superposition) et être </w:t>
      </w:r>
      <w:r>
        <w:rPr>
          <w:b/>
          <w:bCs/>
        </w:rPr>
        <w:t xml:space="preserve">intriqués</w:t>
      </w:r>
      <w:r>
        <w:t xml:space="preserve"> entre eux : il explore de nombreuses solutions </w:t>
      </w:r>
      <w:r>
        <w:rPr>
          <w:b/>
          <w:bCs/>
        </w:rPr>
        <w:t xml:space="preserve">en parallèle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Contraintes : températures </w:t>
      </w:r>
      <w:r>
        <w:rPr>
          <w:b/>
          <w:bCs/>
        </w:rPr>
        <w:t xml:space="preserve">proches du zéro absolu</w:t>
      </w:r>
      <w:r>
        <w:t xml:space="preserve">, </w:t>
      </w:r>
      <w:r>
        <w:rPr>
          <w:b/>
          <w:bCs/>
        </w:rPr>
        <w:t xml:space="preserve">correction d’erreurs</w:t>
      </w:r>
      <w:r>
        <w:t xml:space="preserve"> encore indispensable.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Enjeux : </w:t>
      </w:r>
      <w:r>
        <w:rPr>
          <w:b/>
          <w:bCs/>
        </w:rPr>
        <w:t xml:space="preserve">défi pour le chiffrement</w:t>
      </w:r>
      <w:r>
        <w:t xml:space="preserve"> actuel (cybersécurité) ; recherche en médecine, chimie, météo ; acteurs comme IBM.</w:t>
      </w:r>
    </w:p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A526" w:sz="4"/>
              <w:left w:val="single" w:color="E0A526" w:sz="36"/>
              <w:bottom w:val="single" w:color="E0A526" w:sz="4"/>
              <w:right w:val="single" w:color="E0A526" w:sz="4"/>
            </w:tcBorders>
            <w:shd w:fill="FFF6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2"/>
            </w:pPr>
            <w:bookmarkStart w:name="_Toc100181" w:id="181"/>
            <w:r>
              <w:t xml:space="preserve">À retenir</w:t>
            </w:r>
            <w:bookmarkEnd w:id="181"/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Modèle </w:t>
            </w:r>
            <w:r>
              <w:rPr>
                <w:b/>
                <w:bCs/>
              </w:rPr>
              <w:t xml:space="preserve">OSI</w:t>
            </w:r>
            <w:r>
              <w:t xml:space="preserve"> en 7 couches : physique, liaison, réseau, transport, session, présentation, application ; chaque couche </w:t>
            </w:r>
            <w:r>
              <w:rPr>
                <w:b/>
                <w:bCs/>
              </w:rPr>
              <w:t xml:space="preserve">encapsule</w:t>
            </w:r>
            <w:r>
              <w:t xml:space="preserve"> les données.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IP</w:t>
            </w:r>
            <w:r>
              <w:t xml:space="preserve"> = adressage et routage (IPv4 : 32 bits, CIDR /24 = masque 255.255.255.0) ; </w:t>
            </w:r>
            <w:r>
              <w:rPr>
                <w:b/>
                <w:bCs/>
              </w:rPr>
              <w:t xml:space="preserve">switch</w:t>
            </w:r>
            <w:r>
              <w:t xml:space="preserve"> = réseau local, </w:t>
            </w:r>
            <w:r>
              <w:rPr>
                <w:b/>
                <w:bCs/>
              </w:rPr>
              <w:t xml:space="preserve">routeur</w:t>
            </w:r>
            <w:r>
              <w:t xml:space="preserve"> = entre réseaux ; </w:t>
            </w:r>
            <w:r>
              <w:rPr>
                <w:b/>
                <w:bCs/>
              </w:rPr>
              <w:t xml:space="preserve">TCP</w:t>
            </w:r>
            <w:r>
              <w:t xml:space="preserve"> fiable vs </w:t>
            </w:r>
            <w:r>
              <w:rPr>
                <w:b/>
                <w:bCs/>
              </w:rPr>
              <w:t xml:space="preserve">UDP</w:t>
            </w:r>
            <w:r>
              <w:t xml:space="preserve"> rapide ; DNS, DHCP, NAT.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Infrastructure : CPU, RAM (volatile), stockage (bloc, fichier, objet), OS, processus et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VM</w:t>
            </w:r>
            <w:r>
              <w:t xml:space="preserve"> (machine complète, isolation forte) vs </w:t>
            </w:r>
            <w:r>
              <w:rPr>
                <w:b/>
                <w:bCs/>
              </w:rPr>
              <w:t xml:space="preserve">conteneur</w:t>
            </w:r>
            <w:r>
              <w:t xml:space="preserve"> (partage le noyau, léger) ; </w:t>
            </w:r>
            <w:r>
              <w:rPr>
                <w:b/>
                <w:bCs/>
              </w:rPr>
              <w:t xml:space="preserve">RPO</w:t>
            </w:r>
            <w:r>
              <w:t xml:space="preserve"> = perte acceptable, </w:t>
            </w:r>
            <w:r>
              <w:rPr>
                <w:b/>
                <w:bCs/>
              </w:rPr>
              <w:t xml:space="preserve">RTO</w:t>
            </w:r>
            <w:r>
              <w:t xml:space="preserve"> = temps de reprise ; scalabilité </w:t>
            </w:r>
            <w:r>
              <w:rPr>
                <w:b/>
                <w:bCs/>
              </w:rPr>
              <w:t xml:space="preserve">verticale</w:t>
            </w:r>
            <w:r>
              <w:t xml:space="preserve"> vs </w:t>
            </w:r>
            <w:r>
              <w:rPr>
                <w:b/>
                <w:bCs/>
              </w:rPr>
              <w:t xml:space="preserve">horizontale</w:t>
            </w:r>
            <w:r>
              <w:t xml:space="preserve"> ; </w:t>
            </w:r>
            <w:r>
              <w:rPr>
                <w:b/>
                <w:bCs/>
              </w:rPr>
              <w:t xml:space="preserve">SLA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Cloud</w:t>
            </w:r>
            <w:r>
              <w:t xml:space="preserve"> : ressources à la demande, élastiques, facturées à l’usage ; </w:t>
            </w:r>
            <w:r>
              <w:rPr>
                <w:b/>
                <w:bCs/>
              </w:rPr>
              <w:t xml:space="preserve">IaaS</w:t>
            </w:r>
            <w:r>
              <w:t xml:space="preserve"> (infrastructure) → </w:t>
            </w:r>
            <w:r>
              <w:rPr>
                <w:b/>
                <w:bCs/>
              </w:rPr>
              <w:t xml:space="preserve">PaaS</w:t>
            </w:r>
            <w:r>
              <w:t xml:space="preserve"> (plateforme) → </w:t>
            </w:r>
            <w:r>
              <w:rPr>
                <w:b/>
                <w:bCs/>
              </w:rPr>
              <w:t xml:space="preserve">SaaS</w:t>
            </w:r>
            <w:r>
              <w:t xml:space="preserve"> (application) : le fournisseur opère de plus en plus.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Responsabilité partagée</w:t>
            </w:r>
            <w:r>
              <w:t xml:space="preserve"> : le fournisseur protège l’infrastructure, le client ses identités, configurations et données.</w:t>
            </w:r>
          </w:p>
        </w:tc>
      </w:tr>
    </w:tbl>
    <w:p>
      <w:pPr>
        <w:spacing w:after="0"/>
      </w:pPr>
    </w:p>
    <w:sectPr>
      <w:footerReference w:type="default" r:id="rId7"/>
      <w:pgSz w:w="11906" w:h="16838" w:orient="portrait"/>
      <w:pgMar w:top="1134" w:right="1134" w:bottom="1134" w:left="1134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B6770"/>
        <w:sz w:val="16"/>
        <w:szCs w:val="16"/>
      </w:rPr>
      <w:t xml:space="preserve">Systèmes d’information · L2 Économie-Gestion</w:t>
    </w:r>
    <w:r>
      <w:rPr>
        <w:color w:val="5B6770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b/>
        <w:bCs/>
        <w:color w:val="1A8FB0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1A8F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1A8FB0"/>
      </w:rPr>
    </w:lvl>
    <w:lvl w:ilvl="1" w15:tentative="1">
      <w:start w:val="1"/>
      <w:numFmt w:val="bullet"/>
      <w:lvlText w:val="–"/>
      <w:lvlJc w:val="left"/>
      <w:pPr>
        <w:ind w:left="4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A8FB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fr-FR" w:eastAsia="fr-FR" w:bidi="ar-SA"/>
        <w:rFonts w:ascii="Calibri" w:cs="Calibri" w:eastAsia="Calibri" w:hAnsi="Calibri"/>
        <w:color w:val="1F2D36"/>
        <w:sz w:val="21"/>
        <w:szCs w:val="21"/>
      </w:rPr>
    </w:rPrDefault>
    <w:pPrDefault>
      <w:pPr>
        <w:spacing w:after="8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A8FB0" w:sz="12" w:space="4"/>
      </w:pBdr>
      <w:spacing w:after="80" w:before="0"/>
      <w:outlineLvl w:val="0"/>
    </w:pPr>
    <w:rPr>
      <w:rFonts w:ascii="Calibri" w:cs="Calibri" w:eastAsia="Calibri" w:hAnsi="Calibri"/>
      <w:b/>
      <w:bCs/>
      <w:color w:val="0B4F6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A8FB0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rFonts w:ascii="Calibri" w:cs="Calibri" w:eastAsia="Calibri" w:hAnsi="Calibri"/>
      <w:b/>
      <w:bCs/>
      <w:color w:val="0B4F6C"/>
      <w:sz w:val="23"/>
      <w:szCs w:val="23"/>
    </w:rPr>
  </w:style>
  <w:style w:type="paragraph" w:styleId="TOC1">
    <w:name w:val="toc 1"/>
    <w:basedOn w:val="Normal"/>
    <w:next w:val="Normal"/>
    <w:pPr>
      <w:spacing w:after="20" w:before="140"/>
    </w:pPr>
    <w:rPr>
      <w:b/>
      <w:bCs/>
      <w:color w:val="0B4F6C"/>
      <w:sz w:val="22"/>
      <w:szCs w:val="22"/>
    </w:rPr>
  </w:style>
  <w:style w:type="paragraph" w:styleId="TOC2">
    <w:name w:val="toc 2"/>
    <w:basedOn w:val="Normal"/>
    <w:next w:val="Normal"/>
    <w:pPr>
      <w:spacing w:after="0" w:before="0"/>
      <w:ind w:left="260"/>
    </w:pPr>
    <w:rPr>
      <w:sz w:val="20"/>
      <w:szCs w:val="20"/>
    </w:rPr>
  </w:style>
  <w:style w:type="paragraph" w:styleId="TOC3">
    <w:name w:val="toc 3"/>
    <w:basedOn w:val="Normal"/>
    <w:next w:val="Normal"/>
    <w:pPr>
      <w:spacing w:after="0" w:before="0"/>
      <w:ind w:left="520"/>
    </w:pPr>
    <w:rPr>
      <w:color w:val="5B677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3891d2b0025adef5b1be1939cc3ae18b4c5795d.png"/><Relationship Id="rId9" Type="http://schemas.openxmlformats.org/officeDocument/2006/relationships/image" Target="media/f7904505bf9cf9d9811de1785d07f7cb62cc36a5.png"/><Relationship Id="rId10" Type="http://schemas.openxmlformats.org/officeDocument/2006/relationships/image" Target="media/b80e62b2ae29c2aeddf8e772bdd8f683344a8387.png"/><Relationship Id="rId11" Type="http://schemas.openxmlformats.org/officeDocument/2006/relationships/image" Target="media/da1220cf28d45b4b432d160d36dd1ea4b08434bc.png"/><Relationship Id="rId12" Type="http://schemas.openxmlformats.org/officeDocument/2006/relationships/image" Target="media/d0f5624633b142c91ac99205b4383cac18810cc6.png"/><Relationship Id="rId13" Type="http://schemas.openxmlformats.org/officeDocument/2006/relationships/image" Target="media/db5203444afe16f66d025271aab177ef46de2a86.png"/><Relationship Id="rId14" Type="http://schemas.openxmlformats.org/officeDocument/2006/relationships/image" Target="media/80f2f2b1ac553b25cb7050e4690af4565839fb68.png"/><Relationship Id="rId15" Type="http://schemas.openxmlformats.org/officeDocument/2006/relationships/image" Target="media/7e879ce913a0108b926eb7586f6d6440f9c73755.png"/><Relationship Id="rId16" Type="http://schemas.openxmlformats.org/officeDocument/2006/relationships/image" Target="media/63d332fc46da6b31450471bc3f308383621f5ba3.png"/><Relationship Id="rId17" Type="http://schemas.openxmlformats.org/officeDocument/2006/relationships/image" Target="media/aad05055f269c04b96aeccbc9070ce6e076e4a3d.png"/><Relationship Id="rId18" Type="http://schemas.openxmlformats.org/officeDocument/2006/relationships/image" Target="media/543e7feeaddd6e0e84b4876e3b1f028616ced103.png"/><Relationship Id="rId19" Type="http://schemas.openxmlformats.org/officeDocument/2006/relationships/image" Target="media/961cbfbc21c02730d45218315d2ddc880dcb5123.png"/><Relationship Id="rId20" Type="http://schemas.openxmlformats.org/officeDocument/2006/relationships/image" Target="media/3d2167a63e98a3a86263e8dc71f5d4624ff8d27c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Systèmes d'information – L2 Économie-Gestion</dc:title>
  <dc:creator>Cours de SI</dc:creator>
  <dc:description>Cours de synthèse, séances 1 à 11</dc:description>
  <cp:lastModifiedBy>Un-named</cp:lastModifiedBy>
  <cp:revision>1</cp:revision>
  <dcterms:created xsi:type="dcterms:W3CDTF">2026-10-19T11:25:27.998Z</dcterms:created>
  <dcterms:modified xsi:type="dcterms:W3CDTF">2026-10-19T11:25:28.004Z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