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54E5D" w14:textId="77777777" w:rsidR="00E7247B" w:rsidRPr="00924E98" w:rsidRDefault="00000000">
      <w:pPr>
        <w:pStyle w:val="Ttulo"/>
        <w:spacing w:after="200"/>
        <w:jc w:val="center"/>
        <w:rPr>
          <w:lang w:val="en-US"/>
        </w:rPr>
      </w:pPr>
      <w:r w:rsidRPr="00924E98">
        <w:rPr>
          <w:lang w:val="en-US"/>
        </w:rPr>
        <w:t>Development of an Open-Source LLM-Based Chatbot for Wellness and Health Promotion Using Retrieval-Augmented Generation</w:t>
      </w:r>
    </w:p>
    <w:p w14:paraId="1A0C35E1" w14:textId="64590462" w:rsidR="00E7247B" w:rsidRDefault="00924E98">
      <w:pPr>
        <w:spacing w:after="60"/>
        <w:jc w:val="center"/>
      </w:pPr>
      <w:r>
        <w:rPr>
          <w:i/>
          <w:iCs/>
        </w:rPr>
        <w:t>Walter Ferney Gutiérrez Ospina</w:t>
      </w:r>
    </w:p>
    <w:p w14:paraId="617BC863" w14:textId="77777777" w:rsidR="00E7247B" w:rsidRDefault="00000000">
      <w:pPr>
        <w:spacing w:after="60"/>
        <w:jc w:val="center"/>
      </w:pPr>
      <w:r>
        <w:rPr>
          <w:i/>
          <w:iCs/>
        </w:rPr>
        <w:t>Escuela de Ciencias Básicas, Tecnología e Ingeniería (ECBTI)</w:t>
      </w:r>
    </w:p>
    <w:p w14:paraId="64C35B06" w14:textId="77777777" w:rsidR="00E7247B" w:rsidRPr="00924E98" w:rsidRDefault="00000000">
      <w:pPr>
        <w:spacing w:after="400"/>
        <w:jc w:val="center"/>
        <w:rPr>
          <w:lang w:val="en-US"/>
        </w:rPr>
      </w:pPr>
      <w:r w:rsidRPr="00924E98">
        <w:rPr>
          <w:i/>
          <w:iCs/>
          <w:lang w:val="en-US"/>
        </w:rPr>
        <w:t>Phase 4 — Advanced NLP and Language Model (LLM) Applications, July 2026</w:t>
      </w:r>
    </w:p>
    <w:p w14:paraId="3587E5F3" w14:textId="77777777" w:rsidR="00E7247B" w:rsidRPr="005073CF" w:rsidRDefault="00000000">
      <w:pPr>
        <w:pStyle w:val="Ttulo1"/>
        <w:spacing w:before="300" w:after="150"/>
        <w:rPr>
          <w:color w:val="000000" w:themeColor="text1"/>
          <w:lang w:val="en-US"/>
        </w:rPr>
      </w:pPr>
      <w:r w:rsidRPr="005073CF">
        <w:rPr>
          <w:color w:val="000000" w:themeColor="text1"/>
          <w:lang w:val="en-US"/>
        </w:rPr>
        <w:t>Abstract</w:t>
      </w:r>
    </w:p>
    <w:p w14:paraId="398D5CEA" w14:textId="77777777" w:rsidR="00E7247B" w:rsidRPr="005073CF" w:rsidRDefault="00000000">
      <w:pPr>
        <w:spacing w:after="160"/>
        <w:jc w:val="both"/>
        <w:rPr>
          <w:color w:val="000000" w:themeColor="text1"/>
          <w:lang w:val="en-US"/>
        </w:rPr>
      </w:pPr>
      <w:r w:rsidRPr="005073CF">
        <w:rPr>
          <w:color w:val="000000" w:themeColor="text1"/>
          <w:lang w:val="en-US"/>
        </w:rPr>
        <w:t xml:space="preserve">This paper </w:t>
      </w:r>
      <w:proofErr w:type="gramStart"/>
      <w:r w:rsidRPr="005073CF">
        <w:rPr>
          <w:color w:val="000000" w:themeColor="text1"/>
          <w:lang w:val="en-US"/>
        </w:rPr>
        <w:t>reports</w:t>
      </w:r>
      <w:proofErr w:type="gramEnd"/>
      <w:r w:rsidRPr="005073CF">
        <w:rPr>
          <w:color w:val="000000" w:themeColor="text1"/>
          <w:lang w:val="en-US"/>
        </w:rPr>
        <w:t xml:space="preserve"> the design, implementation, and evaluation of a conversational agent for general wellness and health-promotion guidance, built exclusively with free and open-source technologies. The system integrates an open-source instruction-tuned large language model (LLM), short- and long-term conversational memory, and a retrieval-augmented generation (RAG) pipeline grounded in publicly available fact sheets from the World Health Organization (WHO) and the U.S. Centers for Disease Control and Prevention (CDC). The chatbot was deployed with a </w:t>
      </w:r>
      <w:proofErr w:type="spellStart"/>
      <w:r w:rsidRPr="005073CF">
        <w:rPr>
          <w:color w:val="000000" w:themeColor="text1"/>
          <w:lang w:val="en-US"/>
        </w:rPr>
        <w:t>Streamlit</w:t>
      </w:r>
      <w:proofErr w:type="spellEnd"/>
      <w:r w:rsidRPr="005073CF">
        <w:rPr>
          <w:color w:val="000000" w:themeColor="text1"/>
          <w:lang w:val="en-US"/>
        </w:rPr>
        <w:t xml:space="preserve"> web interface and evaluated using a mixed qualitative-quantitative protocol covering common, edge, out-of-scope, and crisis-escalation cases.</w:t>
      </w:r>
    </w:p>
    <w:p w14:paraId="49E70CBE" w14:textId="77777777" w:rsidR="00E7247B" w:rsidRPr="005073CF" w:rsidRDefault="00000000">
      <w:pPr>
        <w:pStyle w:val="Ttulo1"/>
        <w:spacing w:before="300" w:after="150"/>
        <w:rPr>
          <w:color w:val="000000" w:themeColor="text1"/>
          <w:lang w:val="en-US"/>
        </w:rPr>
      </w:pPr>
      <w:r w:rsidRPr="005073CF">
        <w:rPr>
          <w:color w:val="000000" w:themeColor="text1"/>
          <w:lang w:val="en-US"/>
        </w:rPr>
        <w:t>1. Introduction</w:t>
      </w:r>
    </w:p>
    <w:p w14:paraId="3FE0C3D8" w14:textId="77777777" w:rsidR="00E7247B" w:rsidRPr="00924E98" w:rsidRDefault="00000000">
      <w:pPr>
        <w:spacing w:after="160"/>
        <w:jc w:val="both"/>
        <w:rPr>
          <w:lang w:val="en-US"/>
        </w:rPr>
      </w:pPr>
      <w:r w:rsidRPr="00924E98">
        <w:rPr>
          <w:lang w:val="en-US"/>
        </w:rPr>
        <w:t>Conversational agents built on large language models have become a common interface for delivering information at scale, particularly in domains where timely, low-cost access to guidance is valuable, such as general health promotion (Lewis et al., 2020). At the same time, reliance on proprietary, paid APIs raises concerns regarding cost, reproducibility, and long-term availability for academic and community projects. This project therefore adopts an entirely free and open-source technology stack, avoiding paid services such as OpenAI, Anthropic, or Gemini APIs, in line with the constraints of the Phase 4 assignment.</w:t>
      </w:r>
    </w:p>
    <w:p w14:paraId="2CC601BF" w14:textId="77777777" w:rsidR="00E7247B" w:rsidRPr="00924E98" w:rsidRDefault="00000000">
      <w:pPr>
        <w:spacing w:after="160"/>
        <w:jc w:val="both"/>
        <w:rPr>
          <w:lang w:val="en-US"/>
        </w:rPr>
      </w:pPr>
      <w:r w:rsidRPr="00924E98">
        <w:rPr>
          <w:lang w:val="en-US"/>
        </w:rPr>
        <w:t xml:space="preserve">The selected use case is a wellness and health-promotion assistant aimed at university students and the </w:t>
      </w:r>
      <w:proofErr w:type="gramStart"/>
      <w:r w:rsidRPr="00924E98">
        <w:rPr>
          <w:lang w:val="en-US"/>
        </w:rPr>
        <w:t>general public</w:t>
      </w:r>
      <w:proofErr w:type="gramEnd"/>
      <w:r w:rsidRPr="00924E98">
        <w:rPr>
          <w:lang w:val="en-US"/>
        </w:rPr>
        <w:t xml:space="preserve"> who seek general, non-diagnostic guidance on sleep, physical activity, nutrition, and stress management. The problem addressed is the difficulty of accessing timely, trustworthy, and consolidated information on healthy habits, together with the risk of over-reliance on unverified information found online.</w:t>
      </w:r>
    </w:p>
    <w:p w14:paraId="433DD2C7" w14:textId="77777777" w:rsidR="00E7247B" w:rsidRPr="00924E98" w:rsidRDefault="00000000">
      <w:pPr>
        <w:spacing w:after="160"/>
        <w:jc w:val="both"/>
        <w:rPr>
          <w:lang w:val="en-US"/>
        </w:rPr>
      </w:pPr>
      <w:r w:rsidRPr="00924E98">
        <w:rPr>
          <w:lang w:val="en-US"/>
        </w:rPr>
        <w:t xml:space="preserve">The specific objectives of this project are: (1) to design a user-centered conversational architecture with explicit escalation strategies for crisis situations; (2) to implement a chatbot backend integrating an open-source LLM, conversational memory, and a RAG pipeline over a public knowledge base; and (3) to deploy and evaluate the resulting system using free infrastructure (Google </w:t>
      </w:r>
      <w:proofErr w:type="spellStart"/>
      <w:r w:rsidRPr="00924E98">
        <w:rPr>
          <w:lang w:val="en-US"/>
        </w:rPr>
        <w:t>Colab</w:t>
      </w:r>
      <w:proofErr w:type="spellEnd"/>
      <w:r w:rsidRPr="00924E98">
        <w:rPr>
          <w:lang w:val="en-US"/>
        </w:rPr>
        <w:t xml:space="preserve">, </w:t>
      </w:r>
      <w:proofErr w:type="spellStart"/>
      <w:r w:rsidRPr="00924E98">
        <w:rPr>
          <w:lang w:val="en-US"/>
        </w:rPr>
        <w:t>Streamlit</w:t>
      </w:r>
      <w:proofErr w:type="spellEnd"/>
      <w:r w:rsidRPr="00924E98">
        <w:rPr>
          <w:lang w:val="en-US"/>
        </w:rPr>
        <w:t xml:space="preserve"> Community Cloud, or Hugging Face Spaces).</w:t>
      </w:r>
    </w:p>
    <w:p w14:paraId="35CC06B1" w14:textId="77777777" w:rsidR="00E7247B" w:rsidRPr="005073CF" w:rsidRDefault="00000000">
      <w:pPr>
        <w:pStyle w:val="Ttulo1"/>
        <w:spacing w:before="300" w:after="150"/>
        <w:rPr>
          <w:color w:val="000000" w:themeColor="text1"/>
          <w:lang w:val="en-US"/>
        </w:rPr>
      </w:pPr>
      <w:r w:rsidRPr="005073CF">
        <w:rPr>
          <w:color w:val="000000" w:themeColor="text1"/>
          <w:lang w:val="en-US"/>
        </w:rPr>
        <w:t>2. Related Work</w:t>
      </w:r>
    </w:p>
    <w:p w14:paraId="6F298B71" w14:textId="77777777" w:rsidR="00E7247B" w:rsidRPr="00924E98" w:rsidRDefault="00000000">
      <w:pPr>
        <w:spacing w:after="160"/>
        <w:jc w:val="both"/>
        <w:rPr>
          <w:lang w:val="en-US"/>
        </w:rPr>
      </w:pPr>
      <w:r w:rsidRPr="00924E98">
        <w:rPr>
          <w:lang w:val="en-US"/>
        </w:rPr>
        <w:t xml:space="preserve">Retrieval-augmented generation (RAG) was introduced </w:t>
      </w:r>
      <w:proofErr w:type="gramStart"/>
      <w:r w:rsidRPr="00924E98">
        <w:rPr>
          <w:lang w:val="en-US"/>
        </w:rPr>
        <w:t>as a way to</w:t>
      </w:r>
      <w:proofErr w:type="gramEnd"/>
      <w:r w:rsidRPr="00924E98">
        <w:rPr>
          <w:lang w:val="en-US"/>
        </w:rPr>
        <w:t xml:space="preserve"> combine parametric knowledge stored in a language model's weights with non-parametric knowledge retrieved from an external corpus at inference time, reducing hallucination and enabling knowledge updates without retraining (Lewis et al., 2020). This approach is particularly relevant for health-related applications, where factual grounding in verified sources is important.</w:t>
      </w:r>
    </w:p>
    <w:p w14:paraId="27D75168" w14:textId="77777777" w:rsidR="00E7247B" w:rsidRPr="00924E98" w:rsidRDefault="00000000">
      <w:pPr>
        <w:spacing w:after="160"/>
        <w:jc w:val="both"/>
        <w:rPr>
          <w:lang w:val="en-US"/>
        </w:rPr>
      </w:pPr>
      <w:r w:rsidRPr="00924E98">
        <w:rPr>
          <w:lang w:val="en-US"/>
        </w:rPr>
        <w:t xml:space="preserve">Several open-source frameworks have emerged to orchestrate LLM-based applications. </w:t>
      </w:r>
      <w:proofErr w:type="spellStart"/>
      <w:r w:rsidRPr="00924E98">
        <w:rPr>
          <w:lang w:val="en-US"/>
        </w:rPr>
        <w:t>LangChain</w:t>
      </w:r>
      <w:proofErr w:type="spellEnd"/>
      <w:r w:rsidRPr="00924E98">
        <w:rPr>
          <w:lang w:val="en-US"/>
        </w:rPr>
        <w:t xml:space="preserve"> provides abstractions for prompt templates, conversational memory, and retrieval chains across multiple LLM providers </w:t>
      </w:r>
      <w:r w:rsidRPr="00924E98">
        <w:rPr>
          <w:lang w:val="en-US"/>
        </w:rPr>
        <w:lastRenderedPageBreak/>
        <w:t xml:space="preserve">(Chase, 2022). Alternative frameworks such as </w:t>
      </w:r>
      <w:proofErr w:type="spellStart"/>
      <w:r w:rsidRPr="00924E98">
        <w:rPr>
          <w:lang w:val="en-US"/>
        </w:rPr>
        <w:t>LlamaIndex</w:t>
      </w:r>
      <w:proofErr w:type="spellEnd"/>
      <w:r w:rsidRPr="00924E98">
        <w:rPr>
          <w:lang w:val="en-US"/>
        </w:rPr>
        <w:t xml:space="preserve"> and Haystack offer similar capabilities with different design philosophies, generally trading off simplicity against flexibility for the retrieval layer.</w:t>
      </w:r>
    </w:p>
    <w:p w14:paraId="0A5AD73B" w14:textId="77777777" w:rsidR="00E7247B" w:rsidRPr="00924E98" w:rsidRDefault="00000000">
      <w:pPr>
        <w:spacing w:after="160"/>
        <w:jc w:val="both"/>
        <w:rPr>
          <w:lang w:val="en-US"/>
        </w:rPr>
      </w:pPr>
      <w:r w:rsidRPr="00924E98">
        <w:rPr>
          <w:lang w:val="en-US"/>
        </w:rPr>
        <w:t xml:space="preserve">For semantic search, sentence-embedding models such as Sentence-BERT enable efficient dense retrieval by mapping text to fixed-size vectors optimized for cosine-similarity comparison (Reimers &amp; </w:t>
      </w:r>
      <w:proofErr w:type="spellStart"/>
      <w:r w:rsidRPr="00924E98">
        <w:rPr>
          <w:lang w:val="en-US"/>
        </w:rPr>
        <w:t>Gurevych</w:t>
      </w:r>
      <w:proofErr w:type="spellEnd"/>
      <w:r w:rsidRPr="00924E98">
        <w:rPr>
          <w:lang w:val="en-US"/>
        </w:rPr>
        <w:t>, 2019). These embeddings are commonly indexed using approximate nearest-neighbor libraries such as FAISS, which supports efficient similarity search over large vector collections on commodity hardware (Johnson et al., 2019). Both underlying model families rely on the transformer architecture (Vaswani et al., 2017), which remains the backbone of virtually all contemporary open-source instruction-tuned LLMs, including the Qwen2.5 family used in this project (Qwen Team, 2024).</w:t>
      </w:r>
    </w:p>
    <w:p w14:paraId="59FF9ABE" w14:textId="77777777" w:rsidR="00E7247B" w:rsidRPr="00924E98" w:rsidRDefault="00000000">
      <w:pPr>
        <w:spacing w:after="160"/>
        <w:jc w:val="both"/>
        <w:rPr>
          <w:lang w:val="en-US"/>
        </w:rPr>
      </w:pPr>
      <w:r w:rsidRPr="00924E98">
        <w:rPr>
          <w:lang w:val="en-US"/>
        </w:rPr>
        <w:t>Public health organizations such as the WHO and the CDC maintain openly licensed fact sheets summarizing evidence-based recommendations on physical activity, diet, mental health, and sleep, which constitute suitable, non-sensitive sources for a small-scale educational knowledge base (World Health Organization, n.d.-a, n.d.-b, n.d.-c; Centers for Disease Control and Prevention, n.d.).</w:t>
      </w:r>
    </w:p>
    <w:p w14:paraId="3DE06096" w14:textId="77777777" w:rsidR="00E7247B" w:rsidRPr="005073CF" w:rsidRDefault="00000000">
      <w:pPr>
        <w:pStyle w:val="Ttulo1"/>
        <w:spacing w:before="300" w:after="150"/>
        <w:rPr>
          <w:color w:val="000000" w:themeColor="text1"/>
          <w:lang w:val="en-US"/>
        </w:rPr>
      </w:pPr>
      <w:r w:rsidRPr="005073CF">
        <w:rPr>
          <w:color w:val="000000" w:themeColor="text1"/>
          <w:lang w:val="en-US"/>
        </w:rPr>
        <w:t>3. Methodology</w:t>
      </w:r>
    </w:p>
    <w:p w14:paraId="63E6341B" w14:textId="77777777" w:rsidR="00E7247B" w:rsidRPr="005073CF" w:rsidRDefault="00000000">
      <w:pPr>
        <w:pStyle w:val="Ttulo2"/>
        <w:spacing w:before="220" w:after="100"/>
        <w:rPr>
          <w:color w:val="000000" w:themeColor="text1"/>
          <w:lang w:val="en-US"/>
        </w:rPr>
      </w:pPr>
      <w:r w:rsidRPr="005073CF">
        <w:rPr>
          <w:color w:val="000000" w:themeColor="text1"/>
          <w:lang w:val="en-US"/>
        </w:rPr>
        <w:t>3.1 Overall architecture</w:t>
      </w:r>
    </w:p>
    <w:p w14:paraId="1169D2F1" w14:textId="77777777" w:rsidR="00E7247B" w:rsidRPr="00924E98" w:rsidRDefault="00000000">
      <w:pPr>
        <w:spacing w:after="160"/>
        <w:jc w:val="both"/>
        <w:rPr>
          <w:lang w:val="en-US"/>
        </w:rPr>
      </w:pPr>
      <w:r w:rsidRPr="00924E98">
        <w:rPr>
          <w:lang w:val="en-US"/>
        </w:rPr>
        <w:t>The system follows a layered architecture composed of a presentation layer (</w:t>
      </w:r>
      <w:proofErr w:type="spellStart"/>
      <w:r w:rsidRPr="00924E98">
        <w:rPr>
          <w:lang w:val="en-US"/>
        </w:rPr>
        <w:t>Streamlit</w:t>
      </w:r>
      <w:proofErr w:type="spellEnd"/>
      <w:r w:rsidRPr="00924E98">
        <w:rPr>
          <w:lang w:val="en-US"/>
        </w:rPr>
        <w:t xml:space="preserve"> frontend), an application layer (Python backend orchestrated with </w:t>
      </w:r>
      <w:proofErr w:type="spellStart"/>
      <w:r w:rsidRPr="00924E98">
        <w:rPr>
          <w:lang w:val="en-US"/>
        </w:rPr>
        <w:t>LangChain</w:t>
      </w:r>
      <w:proofErr w:type="spellEnd"/>
      <w:r w:rsidRPr="00924E98">
        <w:rPr>
          <w:lang w:val="en-US"/>
        </w:rPr>
        <w:t>), a language-model layer, a memory layer (short-term conversational buffer and an optional long-term user-profile store), and a retrieval-augmented generation layer built on a FAISS vector store populated from public wellness sources. A centralized configuration file governs model, retrieval, and memory parameters, and a structured logging module records anonymized interaction metadata for later analysis.</w:t>
      </w:r>
    </w:p>
    <w:p w14:paraId="23CE26F1" w14:textId="77777777" w:rsidR="00E7247B" w:rsidRPr="005073CF" w:rsidRDefault="00000000">
      <w:pPr>
        <w:pStyle w:val="Ttulo2"/>
        <w:spacing w:before="220" w:after="100"/>
        <w:rPr>
          <w:color w:val="000000" w:themeColor="text1"/>
          <w:lang w:val="en-US"/>
        </w:rPr>
      </w:pPr>
      <w:r w:rsidRPr="005073CF">
        <w:rPr>
          <w:color w:val="000000" w:themeColor="text1"/>
          <w:lang w:val="en-US"/>
        </w:rPr>
        <w:t>3.2 Model selection and licensing</w:t>
      </w:r>
    </w:p>
    <w:p w14:paraId="36B8B8A7" w14:textId="77777777" w:rsidR="00E7247B" w:rsidRPr="00924E98" w:rsidRDefault="00000000">
      <w:pPr>
        <w:spacing w:after="160"/>
        <w:jc w:val="both"/>
        <w:rPr>
          <w:lang w:val="en-US"/>
        </w:rPr>
      </w:pPr>
      <w:r w:rsidRPr="005073CF">
        <w:rPr>
          <w:color w:val="000000" w:themeColor="text1"/>
          <w:lang w:val="en-US"/>
        </w:rPr>
        <w:t xml:space="preserve">Qwen2.5-1.5B-Instruct was selected as the primary </w:t>
      </w:r>
      <w:r w:rsidRPr="00924E98">
        <w:rPr>
          <w:lang w:val="en-US"/>
        </w:rPr>
        <w:t xml:space="preserve">language model because it is released under the Apache 2.0 license, is instruction-tuned for conversational tasks, and is small enough to run on free-tier Google </w:t>
      </w:r>
      <w:proofErr w:type="spellStart"/>
      <w:r w:rsidRPr="00924E98">
        <w:rPr>
          <w:lang w:val="en-US"/>
        </w:rPr>
        <w:t>Colab</w:t>
      </w:r>
      <w:proofErr w:type="spellEnd"/>
      <w:r w:rsidRPr="00924E98">
        <w:rPr>
          <w:lang w:val="en-US"/>
        </w:rPr>
        <w:t xml:space="preserve"> hardware, including CPU-only execution. As an alternative for higher-quality generation, </w:t>
      </w:r>
      <w:proofErr w:type="gramStart"/>
      <w:r w:rsidRPr="00924E98">
        <w:rPr>
          <w:lang w:val="en-US"/>
        </w:rPr>
        <w:t>the architecture</w:t>
      </w:r>
      <w:proofErr w:type="gramEnd"/>
      <w:r w:rsidRPr="00924E98">
        <w:rPr>
          <w:lang w:val="en-US"/>
        </w:rPr>
        <w:t xml:space="preserve"> also supports routing requests to a larger open-source model (e.g., Mistral-7B-Instruct or Zephyr-7B-beta) through the free Hugging Face Inference API. For text embeddings, sentence-transformers/all-MiniLM-L6-v2 was selected for its favorable balance of retrieval quality and computational cost, and is likewise distributed under the Apache 2.0 license.</w:t>
      </w:r>
    </w:p>
    <w:p w14:paraId="6790B4FC" w14:textId="77777777" w:rsidR="00E7247B" w:rsidRPr="005073CF" w:rsidRDefault="00000000">
      <w:pPr>
        <w:pStyle w:val="Ttulo2"/>
        <w:spacing w:before="220" w:after="100"/>
        <w:rPr>
          <w:color w:val="000000" w:themeColor="text1"/>
          <w:lang w:val="en-US"/>
        </w:rPr>
      </w:pPr>
      <w:r w:rsidRPr="005073CF">
        <w:rPr>
          <w:color w:val="000000" w:themeColor="text1"/>
          <w:lang w:val="en-US"/>
        </w:rPr>
        <w:t>3.3 Data sources</w:t>
      </w:r>
    </w:p>
    <w:p w14:paraId="357C0AFA" w14:textId="77777777" w:rsidR="00E7247B" w:rsidRPr="005073CF" w:rsidRDefault="00000000">
      <w:pPr>
        <w:spacing w:after="160"/>
        <w:jc w:val="both"/>
        <w:rPr>
          <w:color w:val="000000" w:themeColor="text1"/>
          <w:lang w:val="en-US"/>
        </w:rPr>
      </w:pPr>
      <w:r w:rsidRPr="005073CF">
        <w:rPr>
          <w:color w:val="000000" w:themeColor="text1"/>
          <w:lang w:val="en-US"/>
        </w:rPr>
        <w:t>The knowledge base was built from four publicly accessible fact sheets covering physical activity, healthy diet, mental health, and sleep, sourced from the WHO and the CDC. No personal or sensitive data was collected or used at any stage of the project.</w:t>
      </w:r>
    </w:p>
    <w:p w14:paraId="72BDF415" w14:textId="77777777" w:rsidR="00E7247B" w:rsidRPr="005073CF" w:rsidRDefault="00000000">
      <w:pPr>
        <w:pStyle w:val="Ttulo2"/>
        <w:spacing w:before="220" w:after="100"/>
        <w:rPr>
          <w:color w:val="000000" w:themeColor="text1"/>
          <w:lang w:val="en-US"/>
        </w:rPr>
      </w:pPr>
      <w:r w:rsidRPr="005073CF">
        <w:rPr>
          <w:color w:val="000000" w:themeColor="text1"/>
          <w:lang w:val="en-US"/>
        </w:rPr>
        <w:t>3.4 RAG pipeline design</w:t>
      </w:r>
    </w:p>
    <w:p w14:paraId="7C49AC9B" w14:textId="77777777" w:rsidR="00E7247B" w:rsidRPr="005073CF" w:rsidRDefault="00000000">
      <w:pPr>
        <w:spacing w:after="160"/>
        <w:jc w:val="both"/>
        <w:rPr>
          <w:color w:val="000000" w:themeColor="text1"/>
          <w:lang w:val="en-US"/>
        </w:rPr>
      </w:pPr>
      <w:r w:rsidRPr="005073CF">
        <w:rPr>
          <w:color w:val="000000" w:themeColor="text1"/>
          <w:lang w:val="en-US"/>
        </w:rPr>
        <w:t>Source documents are cleaned, split into overlapping chunks using a recursive character splitter, embedded with the selected sentence-embedding model, and indexed in a local FAISS vector store. At query time, the top-k most similar chunks are retrieved and inserted into a structured prompt template that explicitly separates the system instructions, the retrieved context, the conversational history, and the current user query, following prompt-engineering practices intended to reduce prompt injection and topic drift.</w:t>
      </w:r>
    </w:p>
    <w:p w14:paraId="316FB490" w14:textId="77777777" w:rsidR="00E7247B" w:rsidRPr="005073CF" w:rsidRDefault="00000000">
      <w:pPr>
        <w:pStyle w:val="Ttulo2"/>
        <w:spacing w:before="220" w:after="100"/>
        <w:rPr>
          <w:color w:val="000000" w:themeColor="text1"/>
          <w:lang w:val="en-US"/>
        </w:rPr>
      </w:pPr>
      <w:r w:rsidRPr="005073CF">
        <w:rPr>
          <w:color w:val="000000" w:themeColor="text1"/>
          <w:lang w:val="en-US"/>
        </w:rPr>
        <w:t>3.5 Memory mechanisms</w:t>
      </w:r>
    </w:p>
    <w:p w14:paraId="256ED4B3" w14:textId="77777777" w:rsidR="00E7247B" w:rsidRPr="005073CF" w:rsidRDefault="00000000">
      <w:pPr>
        <w:spacing w:after="160"/>
        <w:jc w:val="both"/>
        <w:rPr>
          <w:color w:val="000000" w:themeColor="text1"/>
          <w:lang w:val="en-US"/>
        </w:rPr>
      </w:pPr>
      <w:r w:rsidRPr="005073CF">
        <w:rPr>
          <w:color w:val="000000" w:themeColor="text1"/>
          <w:lang w:val="en-US"/>
        </w:rPr>
        <w:t>Short-term memory is implemented as a sliding window over the last N conversational turns, with an additional hard character limit to bound the size of the final prompt. An optional long-term mechanism stores an anonymized per-session topic profile in a local JSON file, used only to track which wellness topics a session has discussed, without storing any personally identifiable information.</w:t>
      </w:r>
    </w:p>
    <w:p w14:paraId="27E2AF72" w14:textId="77777777" w:rsidR="00E7247B" w:rsidRPr="005073CF" w:rsidRDefault="00000000">
      <w:pPr>
        <w:pStyle w:val="Ttulo1"/>
        <w:spacing w:before="300" w:after="150"/>
        <w:rPr>
          <w:color w:val="000000" w:themeColor="text1"/>
          <w:lang w:val="en-US"/>
        </w:rPr>
      </w:pPr>
      <w:r w:rsidRPr="005073CF">
        <w:rPr>
          <w:color w:val="000000" w:themeColor="text1"/>
          <w:lang w:val="en-US"/>
        </w:rPr>
        <w:lastRenderedPageBreak/>
        <w:t>4. Implementation</w:t>
      </w:r>
    </w:p>
    <w:p w14:paraId="3E7168C7" w14:textId="77777777" w:rsidR="00E7247B" w:rsidRPr="005073CF" w:rsidRDefault="00000000">
      <w:pPr>
        <w:pStyle w:val="Ttulo2"/>
        <w:spacing w:before="220" w:after="100"/>
        <w:rPr>
          <w:color w:val="000000" w:themeColor="text1"/>
          <w:lang w:val="en-US"/>
        </w:rPr>
      </w:pPr>
      <w:r w:rsidRPr="005073CF">
        <w:rPr>
          <w:color w:val="000000" w:themeColor="text1"/>
          <w:lang w:val="en-US"/>
        </w:rPr>
        <w:t>4.1 Libraries and tools</w:t>
      </w:r>
    </w:p>
    <w:p w14:paraId="1FCD7542" w14:textId="77777777" w:rsidR="00E7247B" w:rsidRPr="005073CF" w:rsidRDefault="00000000">
      <w:pPr>
        <w:spacing w:after="160"/>
        <w:jc w:val="both"/>
        <w:rPr>
          <w:color w:val="000000" w:themeColor="text1"/>
          <w:lang w:val="en-US"/>
        </w:rPr>
      </w:pPr>
      <w:r w:rsidRPr="005073CF">
        <w:rPr>
          <w:color w:val="000000" w:themeColor="text1"/>
          <w:lang w:val="en-US"/>
        </w:rPr>
        <w:t xml:space="preserve">The backend was implemented in Python using </w:t>
      </w:r>
      <w:proofErr w:type="spellStart"/>
      <w:r w:rsidRPr="005073CF">
        <w:rPr>
          <w:color w:val="000000" w:themeColor="text1"/>
          <w:lang w:val="en-US"/>
        </w:rPr>
        <w:t>LangChain</w:t>
      </w:r>
      <w:proofErr w:type="spellEnd"/>
      <w:r w:rsidRPr="005073CF">
        <w:rPr>
          <w:color w:val="000000" w:themeColor="text1"/>
          <w:lang w:val="en-US"/>
        </w:rPr>
        <w:t xml:space="preserve"> for orchestration, Hugging Face Transformers for local model inference, sentence-transformers for embeddings, and FAISS for vector storage. The frontend was implemented with </w:t>
      </w:r>
      <w:proofErr w:type="spellStart"/>
      <w:r w:rsidRPr="005073CF">
        <w:rPr>
          <w:color w:val="000000" w:themeColor="text1"/>
          <w:lang w:val="en-US"/>
        </w:rPr>
        <w:t>Streamlit</w:t>
      </w:r>
      <w:proofErr w:type="spellEnd"/>
      <w:r w:rsidRPr="005073CF">
        <w:rPr>
          <w:color w:val="000000" w:themeColor="text1"/>
          <w:lang w:val="en-US"/>
        </w:rPr>
        <w:t>, using its native chat components to support multi-turn conversation and message history.</w:t>
      </w:r>
    </w:p>
    <w:p w14:paraId="28182C16" w14:textId="77777777" w:rsidR="00E7247B" w:rsidRPr="005073CF" w:rsidRDefault="00000000">
      <w:pPr>
        <w:pStyle w:val="Ttulo2"/>
        <w:spacing w:before="220" w:after="100"/>
        <w:rPr>
          <w:color w:val="000000" w:themeColor="text1"/>
          <w:lang w:val="en-US"/>
        </w:rPr>
      </w:pPr>
      <w:r w:rsidRPr="005073CF">
        <w:rPr>
          <w:color w:val="000000" w:themeColor="text1"/>
          <w:lang w:val="en-US"/>
        </w:rPr>
        <w:t>4.2 Backend</w:t>
      </w:r>
    </w:p>
    <w:p w14:paraId="426009EE" w14:textId="77777777" w:rsidR="00E7247B" w:rsidRPr="005073CF" w:rsidRDefault="00000000">
      <w:pPr>
        <w:spacing w:after="160"/>
        <w:jc w:val="both"/>
        <w:rPr>
          <w:color w:val="000000" w:themeColor="text1"/>
          <w:lang w:val="en-US"/>
        </w:rPr>
      </w:pPr>
      <w:r w:rsidRPr="005073CF">
        <w:rPr>
          <w:color w:val="000000" w:themeColor="text1"/>
          <w:lang w:val="en-US"/>
        </w:rPr>
        <w:t>The backend notebook implements, in order: environment setup, configuration loading, LLM initialization (local or remote), input cleaning and crisis-pattern detection, prompt construction, short-term memory management, knowledge-base ingestion and indexing, retrieval, an end-to-end chat function, anonymized logging, and export of the artifacts required by the frontend.</w:t>
      </w:r>
    </w:p>
    <w:p w14:paraId="7969C34D" w14:textId="77777777" w:rsidR="00E7247B" w:rsidRPr="005073CF" w:rsidRDefault="00000000">
      <w:pPr>
        <w:pStyle w:val="Ttulo2"/>
        <w:spacing w:before="220" w:after="100"/>
        <w:rPr>
          <w:color w:val="000000" w:themeColor="text1"/>
          <w:lang w:val="en-US"/>
        </w:rPr>
      </w:pPr>
      <w:r w:rsidRPr="005073CF">
        <w:rPr>
          <w:color w:val="000000" w:themeColor="text1"/>
          <w:lang w:val="en-US"/>
        </w:rPr>
        <w:t>4.3 Frontend and configuration management</w:t>
      </w:r>
    </w:p>
    <w:p w14:paraId="69766AFD" w14:textId="77777777" w:rsidR="00E7247B" w:rsidRPr="005073CF" w:rsidRDefault="00000000">
      <w:pPr>
        <w:spacing w:after="160"/>
        <w:jc w:val="both"/>
        <w:rPr>
          <w:color w:val="000000" w:themeColor="text1"/>
          <w:lang w:val="en-US"/>
        </w:rPr>
      </w:pPr>
      <w:r w:rsidRPr="005073CF">
        <w:rPr>
          <w:color w:val="000000" w:themeColor="text1"/>
          <w:lang w:val="en-US"/>
        </w:rPr>
        <w:t xml:space="preserve">The </w:t>
      </w:r>
      <w:proofErr w:type="spellStart"/>
      <w:r w:rsidRPr="005073CF">
        <w:rPr>
          <w:color w:val="000000" w:themeColor="text1"/>
          <w:lang w:val="en-US"/>
        </w:rPr>
        <w:t>Streamlit</w:t>
      </w:r>
      <w:proofErr w:type="spellEnd"/>
      <w:r w:rsidRPr="005073CF">
        <w:rPr>
          <w:color w:val="000000" w:themeColor="text1"/>
          <w:lang w:val="en-US"/>
        </w:rPr>
        <w:t xml:space="preserve"> application loads the shared configuration file and the exported FAISS index, exposes sliders for temperature, retrieval top-k, and maximum response length, and persists the conversation history and short-term memory in the </w:t>
      </w:r>
      <w:proofErr w:type="spellStart"/>
      <w:r w:rsidRPr="005073CF">
        <w:rPr>
          <w:color w:val="000000" w:themeColor="text1"/>
          <w:lang w:val="en-US"/>
        </w:rPr>
        <w:t>Streamlit</w:t>
      </w:r>
      <w:proofErr w:type="spellEnd"/>
      <w:r w:rsidRPr="005073CF">
        <w:rPr>
          <w:color w:val="000000" w:themeColor="text1"/>
          <w:lang w:val="en-US"/>
        </w:rPr>
        <w:t xml:space="preserve"> session state. All conversations are logged locally in a structured CSV file for later analysis.</w:t>
      </w:r>
    </w:p>
    <w:p w14:paraId="7EF35C39" w14:textId="77777777" w:rsidR="00E7247B" w:rsidRPr="005073CF" w:rsidRDefault="00000000">
      <w:pPr>
        <w:pStyle w:val="Ttulo2"/>
        <w:spacing w:before="220" w:after="100"/>
        <w:rPr>
          <w:color w:val="000000" w:themeColor="text1"/>
          <w:lang w:val="en-US"/>
        </w:rPr>
      </w:pPr>
      <w:r w:rsidRPr="005073CF">
        <w:rPr>
          <w:color w:val="000000" w:themeColor="text1"/>
          <w:lang w:val="en-US"/>
        </w:rPr>
        <w:t>4.4 Deployment</w:t>
      </w:r>
    </w:p>
    <w:p w14:paraId="5926019F" w14:textId="77777777" w:rsidR="00E7247B" w:rsidRPr="005073CF" w:rsidRDefault="00000000">
      <w:pPr>
        <w:spacing w:after="160"/>
        <w:jc w:val="both"/>
        <w:rPr>
          <w:color w:val="000000" w:themeColor="text1"/>
          <w:lang w:val="en-US"/>
        </w:rPr>
      </w:pPr>
      <w:r w:rsidRPr="005073CF">
        <w:rPr>
          <w:color w:val="000000" w:themeColor="text1"/>
          <w:lang w:val="en-US"/>
        </w:rPr>
        <w:t xml:space="preserve">The application can be deployed at no cost either on </w:t>
      </w:r>
      <w:proofErr w:type="spellStart"/>
      <w:r w:rsidRPr="005073CF">
        <w:rPr>
          <w:color w:val="000000" w:themeColor="text1"/>
          <w:lang w:val="en-US"/>
        </w:rPr>
        <w:t>Streamlit</w:t>
      </w:r>
      <w:proofErr w:type="spellEnd"/>
      <w:r w:rsidRPr="005073CF">
        <w:rPr>
          <w:color w:val="000000" w:themeColor="text1"/>
          <w:lang w:val="en-US"/>
        </w:rPr>
        <w:t xml:space="preserve"> Community Cloud or on Hugging Face Spaces, both of which support the free hosting of </w:t>
      </w:r>
      <w:proofErr w:type="spellStart"/>
      <w:r w:rsidRPr="005073CF">
        <w:rPr>
          <w:color w:val="000000" w:themeColor="text1"/>
          <w:lang w:val="en-US"/>
        </w:rPr>
        <w:t>Streamlit</w:t>
      </w:r>
      <w:proofErr w:type="spellEnd"/>
      <w:r w:rsidRPr="005073CF">
        <w:rPr>
          <w:color w:val="000000" w:themeColor="text1"/>
          <w:lang w:val="en-US"/>
        </w:rPr>
        <w:t xml:space="preserve"> applications backed by a GitHub repository.</w:t>
      </w:r>
    </w:p>
    <w:p w14:paraId="221927FA" w14:textId="77777777" w:rsidR="00E7247B" w:rsidRPr="005073CF" w:rsidRDefault="00000000">
      <w:pPr>
        <w:pStyle w:val="Ttulo1"/>
        <w:spacing w:before="300" w:after="150"/>
        <w:rPr>
          <w:color w:val="000000" w:themeColor="text1"/>
          <w:lang w:val="en-US"/>
        </w:rPr>
      </w:pPr>
      <w:r w:rsidRPr="005073CF">
        <w:rPr>
          <w:color w:val="000000" w:themeColor="text1"/>
          <w:lang w:val="en-US"/>
        </w:rPr>
        <w:t>5. Results</w:t>
      </w:r>
    </w:p>
    <w:p w14:paraId="3A1F54EC" w14:textId="77777777" w:rsidR="00E7247B" w:rsidRPr="00924E98" w:rsidRDefault="00000000">
      <w:pPr>
        <w:spacing w:after="160"/>
        <w:jc w:val="both"/>
        <w:rPr>
          <w:lang w:val="en-US"/>
        </w:rPr>
      </w:pPr>
      <w:r w:rsidRPr="00924E98">
        <w:rPr>
          <w:lang w:val="en-US"/>
        </w:rPr>
        <w:t>The chatbot was evaluated using ten representative queries and tasks spanning common requests, ambiguous or edge-case inputs, out-of-scope requests, and a simulated crisis scenario, following the evaluation protocol described in Exercise 3. Two independent raters scored each response on a five-point Likert scale for clarity, relevance, usefulness, and tone, and the escalation mechanism was checked for correct activation on the crisis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80"/>
        <w:gridCol w:w="2980"/>
      </w:tblGrid>
      <w:tr w:rsidR="00E7247B" w14:paraId="7D9650E5" w14:textId="77777777">
        <w:tc>
          <w:tcPr>
            <w:tcW w:w="3400" w:type="dxa"/>
            <w:shd w:val="clear" w:color="auto" w:fill="DDEBF7"/>
          </w:tcPr>
          <w:p w14:paraId="5F09B6ED" w14:textId="77777777" w:rsidR="00E7247B" w:rsidRDefault="00000000">
            <w:proofErr w:type="spellStart"/>
            <w:r>
              <w:rPr>
                <w:b/>
                <w:bCs/>
              </w:rPr>
              <w:t>Metric</w:t>
            </w:r>
            <w:proofErr w:type="spellEnd"/>
          </w:p>
        </w:tc>
        <w:tc>
          <w:tcPr>
            <w:tcW w:w="2980" w:type="dxa"/>
            <w:shd w:val="clear" w:color="auto" w:fill="DDEBF7"/>
          </w:tcPr>
          <w:p w14:paraId="12BB9018" w14:textId="77777777" w:rsidR="00E7247B" w:rsidRDefault="00000000">
            <w:r>
              <w:rPr>
                <w:b/>
                <w:bCs/>
              </w:rPr>
              <w:t>Target</w:t>
            </w:r>
          </w:p>
        </w:tc>
        <w:tc>
          <w:tcPr>
            <w:tcW w:w="2980" w:type="dxa"/>
            <w:shd w:val="clear" w:color="auto" w:fill="DDEBF7"/>
          </w:tcPr>
          <w:p w14:paraId="4093B512" w14:textId="77777777" w:rsidR="00E7247B" w:rsidRDefault="00000000">
            <w:proofErr w:type="spellStart"/>
            <w:r>
              <w:rPr>
                <w:b/>
                <w:bCs/>
              </w:rPr>
              <w:t>Observed</w:t>
            </w:r>
            <w:proofErr w:type="spellEnd"/>
            <w:r>
              <w:rPr>
                <w:b/>
                <w:bCs/>
              </w:rPr>
              <w:t xml:space="preserve"> </w:t>
            </w:r>
            <w:proofErr w:type="spellStart"/>
            <w:r>
              <w:rPr>
                <w:b/>
                <w:bCs/>
              </w:rPr>
              <w:t>result</w:t>
            </w:r>
            <w:proofErr w:type="spellEnd"/>
          </w:p>
        </w:tc>
      </w:tr>
      <w:tr w:rsidR="00E7247B" w14:paraId="3B997620" w14:textId="77777777">
        <w:tc>
          <w:tcPr>
            <w:tcW w:w="3400" w:type="dxa"/>
          </w:tcPr>
          <w:p w14:paraId="0AAA6DD6" w14:textId="77777777" w:rsidR="00E7247B" w:rsidRDefault="00000000">
            <w:proofErr w:type="spellStart"/>
            <w:r>
              <w:t>Average</w:t>
            </w:r>
            <w:proofErr w:type="spellEnd"/>
            <w:r>
              <w:t xml:space="preserve"> response time</w:t>
            </w:r>
          </w:p>
        </w:tc>
        <w:tc>
          <w:tcPr>
            <w:tcW w:w="2980" w:type="dxa"/>
          </w:tcPr>
          <w:p w14:paraId="47445BF8" w14:textId="77777777" w:rsidR="00E7247B" w:rsidRDefault="00000000">
            <w:r>
              <w:t>&lt; 8 s</w:t>
            </w:r>
          </w:p>
        </w:tc>
        <w:tc>
          <w:tcPr>
            <w:tcW w:w="2980" w:type="dxa"/>
          </w:tcPr>
          <w:p w14:paraId="24891FE6" w14:textId="2F9F11FE" w:rsidR="00E7247B" w:rsidRDefault="00924E98">
            <w:r>
              <w:t>3 s</w:t>
            </w:r>
          </w:p>
        </w:tc>
      </w:tr>
      <w:tr w:rsidR="00E7247B" w:rsidRPr="005073CF" w14:paraId="54B73714" w14:textId="77777777" w:rsidTr="00924E98">
        <w:trPr>
          <w:trHeight w:val="514"/>
        </w:trPr>
        <w:tc>
          <w:tcPr>
            <w:tcW w:w="3400" w:type="dxa"/>
          </w:tcPr>
          <w:p w14:paraId="09556C9D" w14:textId="77777777" w:rsidR="00E7247B" w:rsidRDefault="00000000">
            <w:proofErr w:type="spellStart"/>
            <w:r>
              <w:t>Relevant-retrieval</w:t>
            </w:r>
            <w:proofErr w:type="spellEnd"/>
            <w:r>
              <w:t xml:space="preserve"> </w:t>
            </w:r>
            <w:proofErr w:type="spellStart"/>
            <w:r>
              <w:t>rate</w:t>
            </w:r>
            <w:proofErr w:type="spellEnd"/>
          </w:p>
        </w:tc>
        <w:tc>
          <w:tcPr>
            <w:tcW w:w="2980" w:type="dxa"/>
          </w:tcPr>
          <w:p w14:paraId="2D348559" w14:textId="77777777" w:rsidR="00E7247B" w:rsidRDefault="00000000">
            <w:r>
              <w:t>≥ 80%</w:t>
            </w:r>
          </w:p>
        </w:tc>
        <w:tc>
          <w:tcPr>
            <w:tcW w:w="2980" w:type="dxa"/>
          </w:tcPr>
          <w:p w14:paraId="52EC77A8" w14:textId="19BD9BAF" w:rsidR="00E7247B" w:rsidRPr="00924E98" w:rsidRDefault="00924E98">
            <w:pPr>
              <w:rPr>
                <w:lang w:val="en-US"/>
              </w:rPr>
            </w:pPr>
            <w:r w:rsidRPr="00924E98">
              <w:rPr>
                <w:lang w:val="en-US"/>
              </w:rPr>
              <w:t>80% (8/10 within-scope queries grounded in KB)</w:t>
            </w:r>
          </w:p>
        </w:tc>
      </w:tr>
      <w:tr w:rsidR="00E7247B" w14:paraId="5E58A99F" w14:textId="77777777">
        <w:tc>
          <w:tcPr>
            <w:tcW w:w="3400" w:type="dxa"/>
          </w:tcPr>
          <w:p w14:paraId="13C8EC4F" w14:textId="77777777" w:rsidR="00E7247B" w:rsidRDefault="00000000">
            <w:proofErr w:type="spellStart"/>
            <w:r>
              <w:t>Escalation</w:t>
            </w:r>
            <w:proofErr w:type="spellEnd"/>
            <w:r>
              <w:t xml:space="preserve"> </w:t>
            </w:r>
            <w:proofErr w:type="spellStart"/>
            <w:r>
              <w:t>precision</w:t>
            </w:r>
            <w:proofErr w:type="spellEnd"/>
            <w:r>
              <w:t xml:space="preserve"> (crisis case)</w:t>
            </w:r>
          </w:p>
        </w:tc>
        <w:tc>
          <w:tcPr>
            <w:tcW w:w="2980" w:type="dxa"/>
          </w:tcPr>
          <w:p w14:paraId="1E1E57B6" w14:textId="77777777" w:rsidR="00E7247B" w:rsidRDefault="00000000">
            <w:r>
              <w:t>100%</w:t>
            </w:r>
          </w:p>
        </w:tc>
        <w:tc>
          <w:tcPr>
            <w:tcW w:w="2980" w:type="dxa"/>
          </w:tcPr>
          <w:p w14:paraId="0D179FC3" w14:textId="6279E664" w:rsidR="00E7247B" w:rsidRDefault="00924E98">
            <w:r w:rsidRPr="00924E98">
              <w:t>100% (1/1)</w:t>
            </w:r>
          </w:p>
        </w:tc>
      </w:tr>
      <w:tr w:rsidR="00E7247B" w14:paraId="082516C9" w14:textId="77777777">
        <w:tc>
          <w:tcPr>
            <w:tcW w:w="3400" w:type="dxa"/>
          </w:tcPr>
          <w:p w14:paraId="0A7011EE" w14:textId="77777777" w:rsidR="00E7247B" w:rsidRPr="00924E98" w:rsidRDefault="00000000">
            <w:pPr>
              <w:rPr>
                <w:lang w:val="en-US"/>
              </w:rPr>
            </w:pPr>
            <w:r w:rsidRPr="00924E98">
              <w:rPr>
                <w:lang w:val="en-US"/>
              </w:rPr>
              <w:t>Average clarity / relevance / usefulness / tone (1-5)</w:t>
            </w:r>
          </w:p>
        </w:tc>
        <w:tc>
          <w:tcPr>
            <w:tcW w:w="2980" w:type="dxa"/>
          </w:tcPr>
          <w:p w14:paraId="086C90C9" w14:textId="77777777" w:rsidR="00E7247B" w:rsidRDefault="00000000">
            <w:r>
              <w:t>≥ 4/5</w:t>
            </w:r>
          </w:p>
        </w:tc>
        <w:tc>
          <w:tcPr>
            <w:tcW w:w="2980" w:type="dxa"/>
          </w:tcPr>
          <w:p w14:paraId="47FB20C6" w14:textId="0B15784F" w:rsidR="00E7247B" w:rsidRDefault="00924E98">
            <w:r w:rsidRPr="00924E98">
              <w:t>4.6 / 4.6 / 4.6 / 4.9</w:t>
            </w:r>
          </w:p>
        </w:tc>
      </w:tr>
      <w:tr w:rsidR="00E7247B" w:rsidRPr="00924E98" w14:paraId="1E5225BC" w14:textId="77777777">
        <w:tc>
          <w:tcPr>
            <w:tcW w:w="3400" w:type="dxa"/>
          </w:tcPr>
          <w:p w14:paraId="11E7E21B" w14:textId="77777777" w:rsidR="00E7247B" w:rsidRDefault="00000000">
            <w:proofErr w:type="spellStart"/>
            <w:r>
              <w:t>Hallucination</w:t>
            </w:r>
            <w:proofErr w:type="spellEnd"/>
            <w:r>
              <w:t xml:space="preserve"> cases </w:t>
            </w:r>
            <w:proofErr w:type="spellStart"/>
            <w:r>
              <w:t>detected</w:t>
            </w:r>
            <w:proofErr w:type="spellEnd"/>
          </w:p>
        </w:tc>
        <w:tc>
          <w:tcPr>
            <w:tcW w:w="2980" w:type="dxa"/>
          </w:tcPr>
          <w:p w14:paraId="07D9EB6C" w14:textId="77777777" w:rsidR="00E7247B" w:rsidRDefault="00000000">
            <w:proofErr w:type="spellStart"/>
            <w:r>
              <w:t>Minimize</w:t>
            </w:r>
            <w:proofErr w:type="spellEnd"/>
          </w:p>
        </w:tc>
        <w:tc>
          <w:tcPr>
            <w:tcW w:w="2980" w:type="dxa"/>
          </w:tcPr>
          <w:p w14:paraId="4E2937E5" w14:textId="1883638E" w:rsidR="00E7247B" w:rsidRPr="00924E98" w:rsidRDefault="00924E98">
            <w:pPr>
              <w:rPr>
                <w:lang w:val="en-US"/>
              </w:rPr>
            </w:pPr>
            <w:r w:rsidRPr="00924E98">
              <w:rPr>
                <w:lang w:val="en-US"/>
              </w:rPr>
              <w:t xml:space="preserve">1/10 (10%) </w:t>
            </w:r>
          </w:p>
        </w:tc>
      </w:tr>
    </w:tbl>
    <w:p w14:paraId="507E5318" w14:textId="77777777" w:rsidR="00E7247B" w:rsidRPr="00924E98" w:rsidRDefault="00E7247B">
      <w:pPr>
        <w:spacing w:after="150"/>
        <w:rPr>
          <w:lang w:val="en-US"/>
        </w:rPr>
      </w:pPr>
    </w:p>
    <w:p w14:paraId="003666D1" w14:textId="4D8F99D9" w:rsidR="006E5234" w:rsidRPr="006E5234" w:rsidRDefault="006E5234" w:rsidP="006E5234">
      <w:pPr>
        <w:spacing w:after="160"/>
        <w:rPr>
          <w:lang w:val="en-US"/>
        </w:rPr>
      </w:pPr>
      <w:r w:rsidRPr="006E5234">
        <w:rPr>
          <w:lang w:val="en-US"/>
        </w:rPr>
        <w:t>The evaluation using a ten</w:t>
      </w:r>
      <w:r>
        <w:rPr>
          <w:lang w:val="en-US"/>
        </w:rPr>
        <w:t>-query</w:t>
      </w:r>
      <w:r w:rsidRPr="006E5234">
        <w:rPr>
          <w:lang w:val="en-US"/>
        </w:rPr>
        <w:t xml:space="preserve"> validation protocol was conducted on the application deployed in </w:t>
      </w:r>
      <w:proofErr w:type="spellStart"/>
      <w:r w:rsidRPr="006E5234">
        <w:rPr>
          <w:lang w:val="en-US"/>
        </w:rPr>
        <w:t>Streamlit</w:t>
      </w:r>
      <w:proofErr w:type="spellEnd"/>
      <w:r w:rsidRPr="006E5234">
        <w:rPr>
          <w:lang w:val="en-US"/>
        </w:rPr>
        <w:t xml:space="preserve"> within a single conversational session. The proposed objectives were successfully met, demonstrating an average response time of 3.0 seconds, well below the 8</w:t>
      </w:r>
      <w:r>
        <w:rPr>
          <w:lang w:val="en-US"/>
        </w:rPr>
        <w:t xml:space="preserve"> </w:t>
      </w:r>
      <w:r w:rsidRPr="006E5234">
        <w:rPr>
          <w:lang w:val="en-US"/>
        </w:rPr>
        <w:t>second threshold. In addition, the crisis-escalation filter was activated correctly, returning the predefined safety message with helpline information without invoking the Large Language Model (LLM). The out-of-scope query requesting a melatonin dosage was also handled appropriately, as the system refused to provide medical advice and instead referred to the user to a healthcare professional.</w:t>
      </w:r>
    </w:p>
    <w:p w14:paraId="42132336" w14:textId="77777777" w:rsidR="006E5234" w:rsidRPr="006E5234" w:rsidRDefault="006E5234" w:rsidP="006E5234">
      <w:pPr>
        <w:spacing w:after="160"/>
        <w:rPr>
          <w:lang w:val="en-US"/>
        </w:rPr>
      </w:pPr>
      <w:r w:rsidRPr="006E5234">
        <w:rPr>
          <w:lang w:val="en-US"/>
        </w:rPr>
        <w:t>However, two systematic issues were identified. First, the ambiguous query "I don't feel well" received a generic response instead of a request for clarification, despite the existence of an explicit rule in the system prompt. This indicates a model-independent limitation in instruction-following behavior. Second, the high-complexity query regarding sleep stages resulted in a hallucination: the model described an outdated four-stage NREM sleep classification that was not present in the knowledge base. This confirms that queries exceeding the depth of the knowledge base can trigger ungrounded content generation.</w:t>
      </w:r>
    </w:p>
    <w:p w14:paraId="1946A998" w14:textId="2041E675" w:rsidR="00E7247B" w:rsidRPr="005073CF" w:rsidRDefault="00E7247B">
      <w:pPr>
        <w:spacing w:after="160"/>
        <w:rPr>
          <w:color w:val="000000" w:themeColor="text1"/>
          <w:lang w:val="en-US"/>
        </w:rPr>
      </w:pPr>
    </w:p>
    <w:p w14:paraId="46E4F8F2" w14:textId="77777777" w:rsidR="00E7247B" w:rsidRPr="005073CF" w:rsidRDefault="00000000">
      <w:pPr>
        <w:pStyle w:val="Ttulo1"/>
        <w:spacing w:before="300" w:after="150"/>
        <w:rPr>
          <w:color w:val="000000" w:themeColor="text1"/>
          <w:lang w:val="en-US"/>
        </w:rPr>
      </w:pPr>
      <w:r w:rsidRPr="005073CF">
        <w:rPr>
          <w:color w:val="000000" w:themeColor="text1"/>
          <w:lang w:val="en-US"/>
        </w:rPr>
        <w:t>6. Discussion and Conclusions</w:t>
      </w:r>
    </w:p>
    <w:p w14:paraId="592F35C0" w14:textId="77777777" w:rsidR="00E7247B" w:rsidRPr="005073CF" w:rsidRDefault="00000000">
      <w:pPr>
        <w:pStyle w:val="Ttulo2"/>
        <w:spacing w:before="220" w:after="100"/>
        <w:rPr>
          <w:color w:val="000000" w:themeColor="text1"/>
          <w:lang w:val="en-US"/>
        </w:rPr>
      </w:pPr>
      <w:r w:rsidRPr="005073CF">
        <w:rPr>
          <w:color w:val="000000" w:themeColor="text1"/>
          <w:lang w:val="en-US"/>
        </w:rPr>
        <w:t>6.1 Strengths and limitations</w:t>
      </w:r>
    </w:p>
    <w:p w14:paraId="032DFECA" w14:textId="77777777" w:rsidR="00E7247B" w:rsidRPr="005073CF" w:rsidRDefault="00000000">
      <w:pPr>
        <w:spacing w:after="160"/>
        <w:jc w:val="both"/>
        <w:rPr>
          <w:color w:val="000000" w:themeColor="text1"/>
          <w:lang w:val="en-US"/>
        </w:rPr>
      </w:pPr>
      <w:r w:rsidRPr="005073CF">
        <w:rPr>
          <w:color w:val="000000" w:themeColor="text1"/>
          <w:lang w:val="en-US"/>
        </w:rPr>
        <w:t>The proposed architecture demonstrates that a functional, RAG-grounded wellness chatbot can be built and deployed entirely with free and open-source components, without reliance on paid commercial APIs. The explicit separation between system instructions, retrieved context, and conversational history, together with a rule-based crisis-escalation filter, provides a basic but meaningful safety layer appropriate for an educational, non-clinical use case.</w:t>
      </w:r>
    </w:p>
    <w:p w14:paraId="16943E69" w14:textId="77777777" w:rsidR="00E7247B" w:rsidRPr="005073CF" w:rsidRDefault="00000000">
      <w:pPr>
        <w:spacing w:after="160"/>
        <w:jc w:val="both"/>
        <w:rPr>
          <w:color w:val="000000" w:themeColor="text1"/>
          <w:lang w:val="en-US"/>
        </w:rPr>
      </w:pPr>
      <w:r w:rsidRPr="005073CF">
        <w:rPr>
          <w:color w:val="000000" w:themeColor="text1"/>
          <w:lang w:val="en-US"/>
        </w:rPr>
        <w:t>The main limitations stem from the small size of the selected open-source LLM, which may reduce coherence on complex or highly specific queries, and from the narrow scope of the current knowledge base, which covers only four general topics. The rule-based crisis detector is illustrative rather than exhaustive and would require validation by mental-health professionals before any real-world, non-academic use.</w:t>
      </w:r>
    </w:p>
    <w:p w14:paraId="50EF04DC" w14:textId="37A32380" w:rsidR="00EF28B3" w:rsidRPr="005073CF" w:rsidRDefault="00EF28B3" w:rsidP="00EF28B3">
      <w:pPr>
        <w:pStyle w:val="Ttulo2"/>
        <w:spacing w:before="220" w:after="100"/>
        <w:rPr>
          <w:color w:val="000000" w:themeColor="text1"/>
          <w:lang w:val="en-US"/>
        </w:rPr>
      </w:pPr>
      <w:r w:rsidRPr="005073CF">
        <w:rPr>
          <w:color w:val="000000" w:themeColor="text1"/>
          <w:lang w:val="en-US"/>
        </w:rPr>
        <w:t>6.2 Lessons learned</w:t>
      </w:r>
    </w:p>
    <w:p w14:paraId="4533DE5B" w14:textId="12CC3686" w:rsidR="00EF28B3" w:rsidRPr="005073CF" w:rsidRDefault="00EF28B3" w:rsidP="00EF28B3">
      <w:pPr>
        <w:spacing w:after="160"/>
        <w:jc w:val="both"/>
        <w:rPr>
          <w:color w:val="000000" w:themeColor="text1"/>
          <w:lang w:val="en-US"/>
        </w:rPr>
      </w:pPr>
      <w:r w:rsidRPr="005073CF">
        <w:rPr>
          <w:color w:val="000000" w:themeColor="text1"/>
          <w:lang w:val="en-US"/>
        </w:rPr>
        <w:t>Three main lessons emerged from this project. First, application-level engineering does not require retraining language models: the deployed system's knowledge was updated and specialized entirely through the RAG pipeline and prompt design, while the underlying model remained frozen a practical confirmation of the separation between parametric and non-parametric knowledge. Second, retrieval quality is a system property, not just a model property: a cross-lingual mismatch between Spanish queries and an English knowledge base degraded retrieval even though every individual component worked correctly. Third, separating frontend, backend, and configuration proved decisive during deployment: five successive production failures were resolved through configuration changes and dependency adjustments, without rewriting application logic.</w:t>
      </w:r>
    </w:p>
    <w:p w14:paraId="272AECFB" w14:textId="26DB0BF3" w:rsidR="00E7247B" w:rsidRPr="005073CF" w:rsidRDefault="00000000">
      <w:pPr>
        <w:pStyle w:val="Ttulo2"/>
        <w:spacing w:before="220" w:after="100"/>
        <w:rPr>
          <w:color w:val="000000" w:themeColor="text1"/>
        </w:rPr>
      </w:pPr>
      <w:r w:rsidRPr="005073CF">
        <w:rPr>
          <w:color w:val="000000" w:themeColor="text1"/>
        </w:rPr>
        <w:t>6.</w:t>
      </w:r>
      <w:r w:rsidR="00EF28B3" w:rsidRPr="005073CF">
        <w:rPr>
          <w:color w:val="000000" w:themeColor="text1"/>
        </w:rPr>
        <w:t>3</w:t>
      </w:r>
      <w:r w:rsidRPr="005073CF">
        <w:rPr>
          <w:color w:val="000000" w:themeColor="text1"/>
        </w:rPr>
        <w:t xml:space="preserve"> Future </w:t>
      </w:r>
      <w:proofErr w:type="spellStart"/>
      <w:r w:rsidRPr="005073CF">
        <w:rPr>
          <w:color w:val="000000" w:themeColor="text1"/>
        </w:rPr>
        <w:t>work</w:t>
      </w:r>
      <w:proofErr w:type="spellEnd"/>
    </w:p>
    <w:p w14:paraId="34D21487" w14:textId="77777777" w:rsidR="00E7247B" w:rsidRPr="00924E98" w:rsidRDefault="00000000">
      <w:pPr>
        <w:pStyle w:val="Prrafodelista"/>
        <w:numPr>
          <w:ilvl w:val="0"/>
          <w:numId w:val="1"/>
        </w:numPr>
        <w:spacing w:after="60"/>
        <w:rPr>
          <w:lang w:val="en-US"/>
        </w:rPr>
      </w:pPr>
      <w:r w:rsidRPr="005073CF">
        <w:rPr>
          <w:color w:val="000000" w:themeColor="text1"/>
          <w:lang w:val="en-US"/>
        </w:rPr>
        <w:t xml:space="preserve">Expand the knowledge </w:t>
      </w:r>
      <w:r w:rsidRPr="00924E98">
        <w:rPr>
          <w:lang w:val="en-US"/>
        </w:rPr>
        <w:t>base with additional public sources per topic to improve answer depth and retrieval coverage.</w:t>
      </w:r>
    </w:p>
    <w:p w14:paraId="7A6A537C" w14:textId="77777777" w:rsidR="00E7247B" w:rsidRPr="00924E98" w:rsidRDefault="00000000">
      <w:pPr>
        <w:pStyle w:val="Prrafodelista"/>
        <w:numPr>
          <w:ilvl w:val="0"/>
          <w:numId w:val="1"/>
        </w:numPr>
        <w:spacing w:after="60"/>
        <w:rPr>
          <w:lang w:val="en-US"/>
        </w:rPr>
      </w:pPr>
      <w:r w:rsidRPr="00924E98">
        <w:rPr>
          <w:lang w:val="en-US"/>
        </w:rPr>
        <w:t>Replace the rule-based crisis filter with a validated classifier developed in collaboration with mental-health professionals.</w:t>
      </w:r>
    </w:p>
    <w:p w14:paraId="5C11B115" w14:textId="77777777" w:rsidR="00E7247B" w:rsidRPr="00924E98" w:rsidRDefault="00000000">
      <w:pPr>
        <w:pStyle w:val="Prrafodelista"/>
        <w:numPr>
          <w:ilvl w:val="0"/>
          <w:numId w:val="1"/>
        </w:numPr>
        <w:spacing w:after="60"/>
        <w:rPr>
          <w:lang w:val="en-US"/>
        </w:rPr>
      </w:pPr>
      <w:r w:rsidRPr="00924E98">
        <w:rPr>
          <w:lang w:val="en-US"/>
        </w:rPr>
        <w:t>Add automatic, quantitative hallucination-detection metrics (e.g., context-overlap scoring) to complement manual evaluation.</w:t>
      </w:r>
    </w:p>
    <w:p w14:paraId="2DC36858" w14:textId="77777777" w:rsidR="00E7247B" w:rsidRPr="00924E98" w:rsidRDefault="00000000">
      <w:pPr>
        <w:pStyle w:val="Prrafodelista"/>
        <w:numPr>
          <w:ilvl w:val="0"/>
          <w:numId w:val="1"/>
        </w:numPr>
        <w:spacing w:after="60"/>
        <w:rPr>
          <w:lang w:val="en-US"/>
        </w:rPr>
      </w:pPr>
      <w:r w:rsidRPr="00924E98">
        <w:rPr>
          <w:lang w:val="en-US"/>
        </w:rPr>
        <w:t>Experiment with larger open-source instruction-tuned models via the free Hugging Face Inference API to assess quality-latency trade-offs.</w:t>
      </w:r>
    </w:p>
    <w:p w14:paraId="3C86B928" w14:textId="77777777" w:rsidR="00E7247B" w:rsidRPr="005073CF" w:rsidRDefault="00000000">
      <w:pPr>
        <w:pStyle w:val="Ttulo1"/>
        <w:spacing w:before="300" w:after="150"/>
        <w:rPr>
          <w:color w:val="000000" w:themeColor="text1"/>
          <w:lang w:val="en-US"/>
        </w:rPr>
      </w:pPr>
      <w:r w:rsidRPr="005073CF">
        <w:rPr>
          <w:color w:val="000000" w:themeColor="text1"/>
          <w:lang w:val="en-US"/>
        </w:rPr>
        <w:t>References</w:t>
      </w:r>
    </w:p>
    <w:p w14:paraId="177A0E6C" w14:textId="77777777" w:rsidR="00E7247B" w:rsidRPr="005073CF" w:rsidRDefault="00000000">
      <w:pPr>
        <w:spacing w:after="140"/>
        <w:ind w:left="720" w:hanging="720"/>
        <w:rPr>
          <w:color w:val="000000" w:themeColor="text1"/>
          <w:lang w:val="en-US"/>
        </w:rPr>
      </w:pPr>
      <w:r w:rsidRPr="005073CF">
        <w:rPr>
          <w:color w:val="000000" w:themeColor="text1"/>
          <w:lang w:val="en-US"/>
        </w:rPr>
        <w:t>Centers for Disease Control and Prevention. (n.d.). About sleep. U.S. Department of Health and Human Services. https://www.cdc.gov/sleep/about/index.html</w:t>
      </w:r>
    </w:p>
    <w:p w14:paraId="40880560" w14:textId="77777777" w:rsidR="00E7247B" w:rsidRPr="00924E98" w:rsidRDefault="00000000">
      <w:pPr>
        <w:spacing w:after="140"/>
        <w:ind w:left="720" w:hanging="720"/>
        <w:rPr>
          <w:lang w:val="en-US"/>
        </w:rPr>
      </w:pPr>
      <w:r w:rsidRPr="005073CF">
        <w:rPr>
          <w:color w:val="000000" w:themeColor="text1"/>
          <w:lang w:val="en-US"/>
        </w:rPr>
        <w:t xml:space="preserve">Chase, H. (2022). </w:t>
      </w:r>
      <w:proofErr w:type="spellStart"/>
      <w:r w:rsidRPr="005073CF">
        <w:rPr>
          <w:color w:val="000000" w:themeColor="text1"/>
          <w:lang w:val="en-US"/>
        </w:rPr>
        <w:t>LangChain</w:t>
      </w:r>
      <w:proofErr w:type="spellEnd"/>
      <w:r w:rsidRPr="005073CF">
        <w:rPr>
          <w:color w:val="000000" w:themeColor="text1"/>
          <w:lang w:val="en-US"/>
        </w:rPr>
        <w:t xml:space="preserve"> </w:t>
      </w:r>
      <w:r w:rsidRPr="00924E98">
        <w:rPr>
          <w:lang w:val="en-US"/>
        </w:rPr>
        <w:t>[Computer software]. https://github.com/langchain-ai/langchain</w:t>
      </w:r>
    </w:p>
    <w:p w14:paraId="3D42F9EF" w14:textId="77777777" w:rsidR="00E7247B" w:rsidRPr="00924E98" w:rsidRDefault="00000000">
      <w:pPr>
        <w:spacing w:after="140"/>
        <w:ind w:left="720" w:hanging="720"/>
        <w:rPr>
          <w:lang w:val="en-US"/>
        </w:rPr>
      </w:pPr>
      <w:r w:rsidRPr="00924E98">
        <w:rPr>
          <w:lang w:val="en-US"/>
        </w:rPr>
        <w:t xml:space="preserve">Johnson, J., </w:t>
      </w:r>
      <w:proofErr w:type="spellStart"/>
      <w:r w:rsidRPr="00924E98">
        <w:rPr>
          <w:lang w:val="en-US"/>
        </w:rPr>
        <w:t>Douze</w:t>
      </w:r>
      <w:proofErr w:type="spellEnd"/>
      <w:r w:rsidRPr="00924E98">
        <w:rPr>
          <w:lang w:val="en-US"/>
        </w:rPr>
        <w:t>, M., &amp; Jégou, H. (2019). Billion-scale similarity search with GPUs. IEEE Transactions on Big Data, 7(3), 535–547. https://doi.org/10.1109/TBDATA.2019.2921572</w:t>
      </w:r>
    </w:p>
    <w:p w14:paraId="4D7B194B" w14:textId="77777777" w:rsidR="00E7247B" w:rsidRPr="00924E98" w:rsidRDefault="00000000">
      <w:pPr>
        <w:spacing w:after="140"/>
        <w:ind w:left="720" w:hanging="720"/>
        <w:rPr>
          <w:lang w:val="en-US"/>
        </w:rPr>
      </w:pPr>
      <w:r w:rsidRPr="00924E98">
        <w:rPr>
          <w:lang w:val="en-US"/>
        </w:rPr>
        <w:t xml:space="preserve">Lewis, P., Perez, E., </w:t>
      </w:r>
      <w:proofErr w:type="spellStart"/>
      <w:r w:rsidRPr="00924E98">
        <w:rPr>
          <w:lang w:val="en-US"/>
        </w:rPr>
        <w:t>Piktus</w:t>
      </w:r>
      <w:proofErr w:type="spellEnd"/>
      <w:r w:rsidRPr="00924E98">
        <w:rPr>
          <w:lang w:val="en-US"/>
        </w:rPr>
        <w:t xml:space="preserve">, A., Petroni, F., </w:t>
      </w:r>
      <w:proofErr w:type="spellStart"/>
      <w:r w:rsidRPr="00924E98">
        <w:rPr>
          <w:lang w:val="en-US"/>
        </w:rPr>
        <w:t>Karpukhin</w:t>
      </w:r>
      <w:proofErr w:type="spellEnd"/>
      <w:r w:rsidRPr="00924E98">
        <w:rPr>
          <w:lang w:val="en-US"/>
        </w:rPr>
        <w:t xml:space="preserve">, V., Goyal, N., </w:t>
      </w:r>
      <w:proofErr w:type="spellStart"/>
      <w:r w:rsidRPr="00924E98">
        <w:rPr>
          <w:lang w:val="en-US"/>
        </w:rPr>
        <w:t>Küttler</w:t>
      </w:r>
      <w:proofErr w:type="spellEnd"/>
      <w:r w:rsidRPr="00924E98">
        <w:rPr>
          <w:lang w:val="en-US"/>
        </w:rPr>
        <w:t xml:space="preserve">, H., Lewis, M., Yih, W., </w:t>
      </w:r>
      <w:proofErr w:type="spellStart"/>
      <w:r w:rsidRPr="00924E98">
        <w:rPr>
          <w:lang w:val="en-US"/>
        </w:rPr>
        <w:t>Rocktäschel</w:t>
      </w:r>
      <w:proofErr w:type="spellEnd"/>
      <w:r w:rsidRPr="00924E98">
        <w:rPr>
          <w:lang w:val="en-US"/>
        </w:rPr>
        <w:t>, T., Riedel, S., &amp; Kiela, D. (2020). Retrieval-augmented generation for knowledge-intensive NLP tasks. Advances in Neural Information Processing Systems, 33, 9459–9474.</w:t>
      </w:r>
    </w:p>
    <w:p w14:paraId="0686396D" w14:textId="77777777" w:rsidR="00E7247B" w:rsidRPr="00924E98" w:rsidRDefault="00000000">
      <w:pPr>
        <w:spacing w:after="140"/>
        <w:ind w:left="720" w:hanging="720"/>
        <w:rPr>
          <w:lang w:val="en-US"/>
        </w:rPr>
      </w:pPr>
      <w:r w:rsidRPr="00924E98">
        <w:rPr>
          <w:lang w:val="en-US"/>
        </w:rPr>
        <w:t>Qwen Team. (2024). Qwen2.5: A party of foundation models [Technical report]. Alibaba Cloud. https://qwenlm.github.io/</w:t>
      </w:r>
    </w:p>
    <w:p w14:paraId="6655C2A4" w14:textId="77777777" w:rsidR="00E7247B" w:rsidRPr="00924E98" w:rsidRDefault="00000000">
      <w:pPr>
        <w:spacing w:after="140"/>
        <w:ind w:left="720" w:hanging="720"/>
        <w:rPr>
          <w:lang w:val="en-US"/>
        </w:rPr>
      </w:pPr>
      <w:r w:rsidRPr="00924E98">
        <w:rPr>
          <w:lang w:val="en-US"/>
        </w:rPr>
        <w:lastRenderedPageBreak/>
        <w:t xml:space="preserve">Reimers, N., &amp; </w:t>
      </w:r>
      <w:proofErr w:type="spellStart"/>
      <w:r w:rsidRPr="00924E98">
        <w:rPr>
          <w:lang w:val="en-US"/>
        </w:rPr>
        <w:t>Gurevych</w:t>
      </w:r>
      <w:proofErr w:type="spellEnd"/>
      <w:r w:rsidRPr="00924E98">
        <w:rPr>
          <w:lang w:val="en-US"/>
        </w:rPr>
        <w:t>, I. (2019). Sentence-BERT: Sentence embeddings using Siamese BERT-networks. Proceedings of the 2019 Conference on Empirical Methods in Natural Language Processing, 3982–3992. https://doi.org/10.18653/v1/D19-1410</w:t>
      </w:r>
    </w:p>
    <w:p w14:paraId="031908B0" w14:textId="77777777" w:rsidR="00E7247B" w:rsidRPr="00924E98" w:rsidRDefault="00000000">
      <w:pPr>
        <w:spacing w:after="140"/>
        <w:ind w:left="720" w:hanging="720"/>
        <w:rPr>
          <w:lang w:val="en-US"/>
        </w:rPr>
      </w:pPr>
      <w:r>
        <w:t xml:space="preserve">Vaswani, A., </w:t>
      </w:r>
      <w:proofErr w:type="spellStart"/>
      <w:r>
        <w:t>Shazeer</w:t>
      </w:r>
      <w:proofErr w:type="spellEnd"/>
      <w:r>
        <w:t xml:space="preserve">, N., Parmar, N., </w:t>
      </w:r>
      <w:proofErr w:type="spellStart"/>
      <w:r>
        <w:t>Uszkoreit</w:t>
      </w:r>
      <w:proofErr w:type="spellEnd"/>
      <w:r>
        <w:t xml:space="preserve">, J., Jones, L., </w:t>
      </w:r>
      <w:proofErr w:type="spellStart"/>
      <w:r>
        <w:t>Gomez</w:t>
      </w:r>
      <w:proofErr w:type="spellEnd"/>
      <w:r>
        <w:t xml:space="preserve">, A. N., Kaiser, Ł., &amp; </w:t>
      </w:r>
      <w:proofErr w:type="spellStart"/>
      <w:r>
        <w:t>Polosukhin</w:t>
      </w:r>
      <w:proofErr w:type="spellEnd"/>
      <w:r>
        <w:t xml:space="preserve">, I. (2017). </w:t>
      </w:r>
      <w:r w:rsidRPr="00924E98">
        <w:rPr>
          <w:lang w:val="en-US"/>
        </w:rPr>
        <w:t>Attention is all you need. Advances in Neural Information Processing Systems, 30, 5998–6008.</w:t>
      </w:r>
    </w:p>
    <w:p w14:paraId="726F0C1F" w14:textId="77777777" w:rsidR="00E7247B" w:rsidRPr="00924E98" w:rsidRDefault="00000000">
      <w:pPr>
        <w:spacing w:after="140"/>
        <w:ind w:left="720" w:hanging="720"/>
        <w:rPr>
          <w:lang w:val="en-US"/>
        </w:rPr>
      </w:pPr>
      <w:r w:rsidRPr="00924E98">
        <w:rPr>
          <w:lang w:val="en-US"/>
        </w:rPr>
        <w:t>World Health Organization. (n.d.-a). Physical activity. https://www.who.int/news-room/fact-sheets/detail/physical-activity</w:t>
      </w:r>
    </w:p>
    <w:p w14:paraId="2930E658" w14:textId="77777777" w:rsidR="00E7247B" w:rsidRPr="00924E98" w:rsidRDefault="00000000">
      <w:pPr>
        <w:spacing w:after="140"/>
        <w:ind w:left="720" w:hanging="720"/>
        <w:rPr>
          <w:lang w:val="en-US"/>
        </w:rPr>
      </w:pPr>
      <w:r w:rsidRPr="00924E98">
        <w:rPr>
          <w:lang w:val="en-US"/>
        </w:rPr>
        <w:t>World Health Organization. (n.d.-b). Healthy diet. https://www.who.int/news-room/fact-sheets/detail/healthy-diet</w:t>
      </w:r>
    </w:p>
    <w:p w14:paraId="540189B8" w14:textId="77777777" w:rsidR="00E7247B" w:rsidRPr="00924E98" w:rsidRDefault="00000000">
      <w:pPr>
        <w:spacing w:after="140"/>
        <w:ind w:left="720" w:hanging="720"/>
        <w:rPr>
          <w:lang w:val="en-US"/>
        </w:rPr>
      </w:pPr>
      <w:r w:rsidRPr="00924E98">
        <w:rPr>
          <w:lang w:val="en-US"/>
        </w:rPr>
        <w:t>World Health Organization. (n.d.-c). Mental health: Strengthening our response. https://www.who.int/news-room/fact-sheets/detail/mental-health-strengthening-our-response</w:t>
      </w:r>
    </w:p>
    <w:sectPr w:rsidR="00E7247B" w:rsidRPr="00924E9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677B0"/>
    <w:multiLevelType w:val="hybridMultilevel"/>
    <w:tmpl w:val="AAE82730"/>
    <w:lvl w:ilvl="0" w:tplc="CB9A558C">
      <w:start w:val="1"/>
      <w:numFmt w:val="bullet"/>
      <w:lvlText w:val="●"/>
      <w:lvlJc w:val="left"/>
      <w:pPr>
        <w:ind w:left="720" w:hanging="360"/>
      </w:pPr>
    </w:lvl>
    <w:lvl w:ilvl="1" w:tplc="3FC4CF78">
      <w:start w:val="1"/>
      <w:numFmt w:val="bullet"/>
      <w:lvlText w:val="○"/>
      <w:lvlJc w:val="left"/>
      <w:pPr>
        <w:ind w:left="1440" w:hanging="360"/>
      </w:pPr>
    </w:lvl>
    <w:lvl w:ilvl="2" w:tplc="C5D8ABA4">
      <w:start w:val="1"/>
      <w:numFmt w:val="bullet"/>
      <w:lvlText w:val="■"/>
      <w:lvlJc w:val="left"/>
      <w:pPr>
        <w:ind w:left="2160" w:hanging="360"/>
      </w:pPr>
    </w:lvl>
    <w:lvl w:ilvl="3" w:tplc="1FEC0224">
      <w:start w:val="1"/>
      <w:numFmt w:val="bullet"/>
      <w:lvlText w:val="●"/>
      <w:lvlJc w:val="left"/>
      <w:pPr>
        <w:ind w:left="2880" w:hanging="360"/>
      </w:pPr>
    </w:lvl>
    <w:lvl w:ilvl="4" w:tplc="8EC6BB2A">
      <w:start w:val="1"/>
      <w:numFmt w:val="bullet"/>
      <w:lvlText w:val="○"/>
      <w:lvlJc w:val="left"/>
      <w:pPr>
        <w:ind w:left="3600" w:hanging="360"/>
      </w:pPr>
    </w:lvl>
    <w:lvl w:ilvl="5" w:tplc="DED6497C">
      <w:start w:val="1"/>
      <w:numFmt w:val="bullet"/>
      <w:lvlText w:val="■"/>
      <w:lvlJc w:val="left"/>
      <w:pPr>
        <w:ind w:left="4320" w:hanging="360"/>
      </w:pPr>
    </w:lvl>
    <w:lvl w:ilvl="6" w:tplc="B0287D20">
      <w:start w:val="1"/>
      <w:numFmt w:val="bullet"/>
      <w:lvlText w:val="●"/>
      <w:lvlJc w:val="left"/>
      <w:pPr>
        <w:ind w:left="5040" w:hanging="360"/>
      </w:pPr>
    </w:lvl>
    <w:lvl w:ilvl="7" w:tplc="D37E0E0E">
      <w:start w:val="1"/>
      <w:numFmt w:val="bullet"/>
      <w:lvlText w:val="●"/>
      <w:lvlJc w:val="left"/>
      <w:pPr>
        <w:ind w:left="5760" w:hanging="360"/>
      </w:pPr>
    </w:lvl>
    <w:lvl w:ilvl="8" w:tplc="8A5A09AC">
      <w:start w:val="1"/>
      <w:numFmt w:val="bullet"/>
      <w:lvlText w:val="●"/>
      <w:lvlJc w:val="left"/>
      <w:pPr>
        <w:ind w:left="6480" w:hanging="360"/>
      </w:pPr>
    </w:lvl>
  </w:abstractNum>
  <w:num w:numId="1" w16cid:durableId="20756172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47B"/>
    <w:rsid w:val="005073CF"/>
    <w:rsid w:val="006E5234"/>
    <w:rsid w:val="00924E98"/>
    <w:rsid w:val="00A3736C"/>
    <w:rsid w:val="00B07877"/>
    <w:rsid w:val="00E7247B"/>
    <w:rsid w:val="00EF28B3"/>
    <w:rsid w:val="00F97C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A613B"/>
  <w15:docId w15:val="{7A8E1FCF-1EC5-49BC-B6B9-08F43ECBF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2220</Words>
  <Characters>12215</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WALTER FERNEY</cp:lastModifiedBy>
  <cp:revision>4</cp:revision>
  <dcterms:created xsi:type="dcterms:W3CDTF">2026-07-05T17:59:00Z</dcterms:created>
  <dcterms:modified xsi:type="dcterms:W3CDTF">2026-07-06T14:43:00Z</dcterms:modified>
</cp:coreProperties>
</file>