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2A26F" w14:textId="77777777" w:rsidR="000C384B" w:rsidRDefault="000C384B" w:rsidP="00A86CD1">
      <w:pPr>
        <w:spacing w:line="278" w:lineRule="auto"/>
        <w:rPr>
          <w:rFonts w:ascii="Times New Roman" w:hAnsi="Times New Roman" w:cs="Times New Roman"/>
          <w:b/>
          <w:bCs/>
        </w:rPr>
      </w:pPr>
    </w:p>
    <w:p w14:paraId="6A7DE6C5" w14:textId="77777777" w:rsidR="000C384B" w:rsidRDefault="000C384B" w:rsidP="00A86CD1">
      <w:pPr>
        <w:spacing w:line="278" w:lineRule="auto"/>
        <w:rPr>
          <w:rFonts w:ascii="Times New Roman" w:hAnsi="Times New Roman" w:cs="Times New Roman"/>
          <w:b/>
          <w:bCs/>
        </w:rPr>
      </w:pPr>
    </w:p>
    <w:p w14:paraId="6F9585AE" w14:textId="77777777" w:rsidR="000C384B" w:rsidRDefault="000C384B" w:rsidP="00A86CD1">
      <w:pPr>
        <w:spacing w:line="278" w:lineRule="auto"/>
        <w:rPr>
          <w:rFonts w:ascii="Times New Roman" w:hAnsi="Times New Roman" w:cs="Times New Roman"/>
          <w:b/>
          <w:bCs/>
        </w:rPr>
      </w:pPr>
    </w:p>
    <w:p w14:paraId="7E4CD88C" w14:textId="77777777" w:rsidR="000C384B" w:rsidRDefault="000C384B" w:rsidP="00A86CD1">
      <w:pPr>
        <w:spacing w:line="278" w:lineRule="auto"/>
        <w:rPr>
          <w:rFonts w:ascii="Times New Roman" w:hAnsi="Times New Roman" w:cs="Times New Roman"/>
          <w:b/>
          <w:bCs/>
        </w:rPr>
      </w:pPr>
    </w:p>
    <w:p w14:paraId="0DC4F204" w14:textId="77777777" w:rsidR="000C384B" w:rsidRDefault="000C384B" w:rsidP="00A86CD1">
      <w:pPr>
        <w:spacing w:line="278" w:lineRule="auto"/>
        <w:rPr>
          <w:rFonts w:ascii="Times New Roman" w:hAnsi="Times New Roman" w:cs="Times New Roman"/>
          <w:b/>
          <w:bCs/>
        </w:rPr>
      </w:pPr>
    </w:p>
    <w:p w14:paraId="2DCCAC4C" w14:textId="77777777" w:rsidR="000C384B" w:rsidRDefault="000C384B" w:rsidP="00A86CD1">
      <w:pPr>
        <w:spacing w:line="278" w:lineRule="auto"/>
        <w:rPr>
          <w:rFonts w:ascii="Times New Roman" w:hAnsi="Times New Roman" w:cs="Times New Roman"/>
          <w:b/>
          <w:bCs/>
        </w:rPr>
      </w:pPr>
    </w:p>
    <w:p w14:paraId="6DC0C3F1" w14:textId="77777777" w:rsidR="000C384B" w:rsidRDefault="000C384B" w:rsidP="00A86CD1">
      <w:pPr>
        <w:spacing w:line="278" w:lineRule="auto"/>
        <w:rPr>
          <w:rFonts w:ascii="Times New Roman" w:hAnsi="Times New Roman" w:cs="Times New Roman"/>
          <w:b/>
          <w:bCs/>
        </w:rPr>
      </w:pPr>
    </w:p>
    <w:p w14:paraId="3E888E7B" w14:textId="77777777" w:rsidR="000C384B" w:rsidRDefault="000C384B" w:rsidP="00A86CD1">
      <w:pPr>
        <w:spacing w:line="278" w:lineRule="auto"/>
        <w:rPr>
          <w:rFonts w:ascii="Times New Roman" w:hAnsi="Times New Roman" w:cs="Times New Roman"/>
          <w:b/>
          <w:bCs/>
        </w:rPr>
      </w:pPr>
    </w:p>
    <w:p w14:paraId="74EB3B7B" w14:textId="77777777" w:rsidR="000C384B" w:rsidRDefault="000C384B" w:rsidP="00A86CD1">
      <w:pPr>
        <w:spacing w:line="278" w:lineRule="auto"/>
        <w:rPr>
          <w:rFonts w:ascii="Times New Roman" w:hAnsi="Times New Roman" w:cs="Times New Roman"/>
          <w:b/>
          <w:bCs/>
        </w:rPr>
      </w:pPr>
    </w:p>
    <w:p w14:paraId="19A19C7F" w14:textId="77777777" w:rsidR="000C384B" w:rsidRDefault="000C384B" w:rsidP="00A86CD1">
      <w:pPr>
        <w:spacing w:line="278" w:lineRule="auto"/>
        <w:rPr>
          <w:rFonts w:ascii="Times New Roman" w:hAnsi="Times New Roman" w:cs="Times New Roman"/>
          <w:b/>
          <w:bCs/>
        </w:rPr>
      </w:pPr>
    </w:p>
    <w:p w14:paraId="01A4AAE1" w14:textId="77777777" w:rsidR="000C384B" w:rsidRDefault="000C384B" w:rsidP="00A86CD1">
      <w:pPr>
        <w:spacing w:line="278" w:lineRule="auto"/>
        <w:rPr>
          <w:rFonts w:ascii="Times New Roman" w:hAnsi="Times New Roman" w:cs="Times New Roman"/>
          <w:b/>
          <w:bCs/>
        </w:rPr>
      </w:pPr>
    </w:p>
    <w:p w14:paraId="021898C1" w14:textId="1DA368F6" w:rsidR="00A86CD1" w:rsidRDefault="005866B4" w:rsidP="000C384B">
      <w:pPr>
        <w:spacing w:line="278" w:lineRule="auto"/>
        <w:jc w:val="center"/>
        <w:rPr>
          <w:rFonts w:ascii="Times New Roman" w:hAnsi="Times New Roman" w:cs="Times New Roman"/>
          <w:b/>
          <w:bCs/>
        </w:rPr>
      </w:pPr>
      <w:r>
        <w:rPr>
          <w:rFonts w:ascii="Times New Roman" w:hAnsi="Times New Roman" w:cs="Times New Roman"/>
          <w:b/>
          <w:bCs/>
        </w:rPr>
        <w:t>Assignment 5 Prognostic Models</w:t>
      </w:r>
    </w:p>
    <w:p w14:paraId="12B6109A" w14:textId="6888C09D" w:rsidR="000C384B" w:rsidRDefault="000C384B" w:rsidP="000C384B">
      <w:pPr>
        <w:spacing w:line="278" w:lineRule="auto"/>
        <w:jc w:val="center"/>
        <w:rPr>
          <w:rFonts w:ascii="Times New Roman" w:hAnsi="Times New Roman" w:cs="Times New Roman"/>
          <w:b/>
          <w:bCs/>
        </w:rPr>
      </w:pPr>
      <w:r>
        <w:rPr>
          <w:rFonts w:ascii="Times New Roman" w:hAnsi="Times New Roman" w:cs="Times New Roman"/>
          <w:b/>
          <w:bCs/>
        </w:rPr>
        <w:t>Annette Bazan</w:t>
      </w:r>
    </w:p>
    <w:p w14:paraId="74148C40" w14:textId="0EC46262" w:rsidR="000C384B" w:rsidRDefault="000C384B" w:rsidP="000C384B">
      <w:pPr>
        <w:spacing w:line="278" w:lineRule="auto"/>
        <w:jc w:val="center"/>
        <w:rPr>
          <w:rFonts w:ascii="Times New Roman" w:hAnsi="Times New Roman" w:cs="Times New Roman"/>
          <w:b/>
          <w:bCs/>
        </w:rPr>
      </w:pPr>
      <w:r>
        <w:rPr>
          <w:rFonts w:ascii="Times New Roman" w:hAnsi="Times New Roman" w:cs="Times New Roman"/>
          <w:b/>
          <w:bCs/>
        </w:rPr>
        <w:t>ITAI 4375 AI in Healthcare</w:t>
      </w:r>
    </w:p>
    <w:p w14:paraId="506E0A7E" w14:textId="11779D2B" w:rsidR="000C384B" w:rsidRDefault="000C384B" w:rsidP="000C384B">
      <w:pPr>
        <w:spacing w:line="278" w:lineRule="auto"/>
        <w:jc w:val="center"/>
        <w:rPr>
          <w:rFonts w:ascii="Times New Roman" w:hAnsi="Times New Roman" w:cs="Times New Roman"/>
          <w:b/>
          <w:bCs/>
        </w:rPr>
      </w:pPr>
      <w:r>
        <w:rPr>
          <w:rFonts w:ascii="Times New Roman" w:hAnsi="Times New Roman" w:cs="Times New Roman"/>
          <w:b/>
          <w:bCs/>
        </w:rPr>
        <w:t>Dr. D. Rosenstrauch</w:t>
      </w:r>
    </w:p>
    <w:p w14:paraId="58D5C270" w14:textId="6BF53EF0" w:rsidR="000C384B" w:rsidRPr="00A86CD1" w:rsidRDefault="000C384B" w:rsidP="000C384B">
      <w:pPr>
        <w:spacing w:line="278" w:lineRule="auto"/>
        <w:jc w:val="center"/>
        <w:rPr>
          <w:rFonts w:ascii="Times New Roman" w:hAnsi="Times New Roman" w:cs="Times New Roman"/>
        </w:rPr>
      </w:pPr>
      <w:r>
        <w:rPr>
          <w:rFonts w:ascii="Times New Roman" w:hAnsi="Times New Roman" w:cs="Times New Roman"/>
          <w:b/>
          <w:bCs/>
        </w:rPr>
        <w:t>February 23, 2026</w:t>
      </w:r>
    </w:p>
    <w:p w14:paraId="5002C845" w14:textId="77777777" w:rsidR="000C384B" w:rsidRDefault="000C384B" w:rsidP="000C384B">
      <w:pPr>
        <w:spacing w:line="278" w:lineRule="auto"/>
        <w:ind w:firstLine="720"/>
        <w:rPr>
          <w:rFonts w:ascii="Times New Roman" w:hAnsi="Times New Roman" w:cs="Times New Roman"/>
        </w:rPr>
      </w:pPr>
    </w:p>
    <w:p w14:paraId="7AC41743" w14:textId="77777777" w:rsidR="000C384B" w:rsidRDefault="000C384B" w:rsidP="000C384B">
      <w:pPr>
        <w:spacing w:line="278" w:lineRule="auto"/>
        <w:ind w:firstLine="720"/>
        <w:rPr>
          <w:rFonts w:ascii="Times New Roman" w:hAnsi="Times New Roman" w:cs="Times New Roman"/>
        </w:rPr>
      </w:pPr>
    </w:p>
    <w:p w14:paraId="422BD5DB" w14:textId="77777777" w:rsidR="000C384B" w:rsidRDefault="000C384B" w:rsidP="000C384B">
      <w:pPr>
        <w:spacing w:line="278" w:lineRule="auto"/>
        <w:ind w:left="0"/>
        <w:rPr>
          <w:rFonts w:ascii="Times New Roman" w:hAnsi="Times New Roman" w:cs="Times New Roman"/>
        </w:rPr>
      </w:pPr>
    </w:p>
    <w:p w14:paraId="396D60D9" w14:textId="77777777" w:rsidR="000C384B" w:rsidRDefault="000C384B" w:rsidP="000C384B">
      <w:pPr>
        <w:spacing w:line="278" w:lineRule="auto"/>
        <w:ind w:left="0"/>
        <w:rPr>
          <w:rFonts w:ascii="Times New Roman" w:hAnsi="Times New Roman" w:cs="Times New Roman"/>
        </w:rPr>
      </w:pPr>
    </w:p>
    <w:p w14:paraId="7C95842C" w14:textId="77777777" w:rsidR="000C384B" w:rsidRDefault="000C384B" w:rsidP="000C384B">
      <w:pPr>
        <w:spacing w:line="278" w:lineRule="auto"/>
        <w:ind w:firstLine="720"/>
        <w:rPr>
          <w:rFonts w:ascii="Times New Roman" w:hAnsi="Times New Roman" w:cs="Times New Roman"/>
        </w:rPr>
      </w:pPr>
    </w:p>
    <w:p w14:paraId="0A869495" w14:textId="77777777" w:rsidR="000C384B" w:rsidRDefault="000C384B" w:rsidP="000C384B">
      <w:pPr>
        <w:spacing w:line="278" w:lineRule="auto"/>
        <w:ind w:firstLine="720"/>
        <w:rPr>
          <w:rFonts w:ascii="Times New Roman" w:hAnsi="Times New Roman" w:cs="Times New Roman"/>
        </w:rPr>
      </w:pPr>
    </w:p>
    <w:p w14:paraId="36E9930E" w14:textId="77777777" w:rsidR="000C384B" w:rsidRDefault="000C384B" w:rsidP="000C384B">
      <w:pPr>
        <w:spacing w:line="278" w:lineRule="auto"/>
        <w:ind w:firstLine="720"/>
        <w:rPr>
          <w:rFonts w:ascii="Times New Roman" w:hAnsi="Times New Roman" w:cs="Times New Roman"/>
        </w:rPr>
      </w:pPr>
    </w:p>
    <w:p w14:paraId="641F4323" w14:textId="77777777" w:rsidR="000C384B" w:rsidRDefault="000C384B" w:rsidP="000C384B">
      <w:pPr>
        <w:spacing w:line="278" w:lineRule="auto"/>
        <w:ind w:firstLine="720"/>
        <w:rPr>
          <w:rFonts w:ascii="Times New Roman" w:hAnsi="Times New Roman" w:cs="Times New Roman"/>
        </w:rPr>
      </w:pPr>
    </w:p>
    <w:p w14:paraId="5204A131" w14:textId="77777777" w:rsidR="000C384B" w:rsidRDefault="000C384B" w:rsidP="000C384B">
      <w:pPr>
        <w:spacing w:line="278" w:lineRule="auto"/>
        <w:ind w:firstLine="720"/>
        <w:rPr>
          <w:rFonts w:ascii="Times New Roman" w:hAnsi="Times New Roman" w:cs="Times New Roman"/>
        </w:rPr>
      </w:pPr>
    </w:p>
    <w:p w14:paraId="7397F551" w14:textId="77777777" w:rsidR="000C384B" w:rsidRDefault="000C384B" w:rsidP="000C384B">
      <w:pPr>
        <w:spacing w:line="278" w:lineRule="auto"/>
        <w:ind w:firstLine="720"/>
        <w:rPr>
          <w:rFonts w:ascii="Times New Roman" w:hAnsi="Times New Roman" w:cs="Times New Roman"/>
        </w:rPr>
      </w:pPr>
    </w:p>
    <w:p w14:paraId="04A8CE60" w14:textId="0CC43416" w:rsidR="00A86CD1" w:rsidRPr="00A86CD1" w:rsidRDefault="00A86CD1" w:rsidP="000C384B">
      <w:pPr>
        <w:spacing w:line="278" w:lineRule="auto"/>
        <w:ind w:firstLine="720"/>
        <w:rPr>
          <w:rFonts w:ascii="Times New Roman" w:hAnsi="Times New Roman" w:cs="Times New Roman"/>
        </w:rPr>
      </w:pPr>
      <w:r w:rsidRPr="00A86CD1">
        <w:rPr>
          <w:rFonts w:ascii="Times New Roman" w:hAnsi="Times New Roman" w:cs="Times New Roman"/>
        </w:rPr>
        <w:lastRenderedPageBreak/>
        <w:t xml:space="preserve">The study </w:t>
      </w:r>
      <w:r w:rsidR="009273C3">
        <w:rPr>
          <w:rFonts w:ascii="Times New Roman" w:hAnsi="Times New Roman" w:cs="Times New Roman"/>
        </w:rPr>
        <w:t>“</w:t>
      </w:r>
      <w:r w:rsidRPr="00A86CD1">
        <w:rPr>
          <w:rFonts w:ascii="Times New Roman" w:hAnsi="Times New Roman" w:cs="Times New Roman"/>
          <w:i/>
          <w:iCs/>
        </w:rPr>
        <w:t>Development and validation of prognostic machine learning models for short- and long-term mortality among acutely admitted patients based on blood tests</w:t>
      </w:r>
      <w:r w:rsidR="009273C3">
        <w:rPr>
          <w:rFonts w:ascii="Times New Roman" w:hAnsi="Times New Roman" w:cs="Times New Roman"/>
          <w:i/>
          <w:iCs/>
        </w:rPr>
        <w:t>”</w:t>
      </w:r>
      <w:r w:rsidRPr="00A86CD1">
        <w:rPr>
          <w:rFonts w:ascii="Times New Roman" w:hAnsi="Times New Roman" w:cs="Times New Roman"/>
        </w:rPr>
        <w:t xml:space="preserve"> investigates whether machine learning (ML) can accurately predict patient mortality after emergency department admission using routine blood test results and demographic information (Jawad et al., 2024). The model is designed to predict all-cause mortality at multiple time intervals: 3, 10, 30, and 365 days after admission (Jawad et al., 2024). Researchers analyzed 48,841 emergency admissions and trained fifteen ML algorithms to evaluate predictive performance using area-under-curve (AUC) metrics (Jawad et al., 2024).</w:t>
      </w:r>
    </w:p>
    <w:p w14:paraId="5B01FD6F" w14:textId="77777777" w:rsidR="00A86CD1" w:rsidRPr="00A86CD1" w:rsidRDefault="00A86CD1" w:rsidP="000C384B">
      <w:pPr>
        <w:spacing w:line="278" w:lineRule="auto"/>
        <w:ind w:firstLine="720"/>
        <w:rPr>
          <w:rFonts w:ascii="Times New Roman" w:hAnsi="Times New Roman" w:cs="Times New Roman"/>
        </w:rPr>
      </w:pPr>
      <w:r w:rsidRPr="00A86CD1">
        <w:rPr>
          <w:rFonts w:ascii="Times New Roman" w:hAnsi="Times New Roman" w:cs="Times New Roman"/>
        </w:rPr>
        <w:t xml:space="preserve">The main predictors used by the model include biomarkers such as lactate dehydrogenase (LDH), blood urea nitrogen (BUN), leukocyte counts, albumin, and </w:t>
      </w:r>
      <w:proofErr w:type="spellStart"/>
      <w:r w:rsidRPr="00A86CD1">
        <w:rPr>
          <w:rFonts w:ascii="Times New Roman" w:hAnsi="Times New Roman" w:cs="Times New Roman"/>
        </w:rPr>
        <w:t>suPAR</w:t>
      </w:r>
      <w:proofErr w:type="spellEnd"/>
      <w:r w:rsidRPr="00A86CD1">
        <w:rPr>
          <w:rFonts w:ascii="Times New Roman" w:hAnsi="Times New Roman" w:cs="Times New Roman"/>
        </w:rPr>
        <w:t xml:space="preserve">, along with patient age and sex (Jawad et al., 2024). Short-term mortality prediction relied most on LDH, leukocytes, BUN, and MCHC, while long-term mortality prediction depended more heavily on age, LDH, </w:t>
      </w:r>
      <w:proofErr w:type="spellStart"/>
      <w:r w:rsidRPr="00A86CD1">
        <w:rPr>
          <w:rFonts w:ascii="Times New Roman" w:hAnsi="Times New Roman" w:cs="Times New Roman"/>
        </w:rPr>
        <w:t>suPAR</w:t>
      </w:r>
      <w:proofErr w:type="spellEnd"/>
      <w:r w:rsidRPr="00A86CD1">
        <w:rPr>
          <w:rFonts w:ascii="Times New Roman" w:hAnsi="Times New Roman" w:cs="Times New Roman"/>
        </w:rPr>
        <w:t>, albumin, and BUN (Jawad et al., 2024). These biomarkers are clinically meaningful because they reflect underlying physiological damage, infection, or organ dysfunction, making them biologically plausible predictors of death risk (Jawad et al., 2024).</w:t>
      </w:r>
    </w:p>
    <w:p w14:paraId="0923FCE6" w14:textId="486CC490" w:rsidR="00A86CD1" w:rsidRPr="00A86CD1" w:rsidRDefault="00A86CD1" w:rsidP="00A86CD1">
      <w:pPr>
        <w:spacing w:line="278" w:lineRule="auto"/>
        <w:ind w:firstLine="720"/>
        <w:rPr>
          <w:rFonts w:ascii="Times New Roman" w:hAnsi="Times New Roman" w:cs="Times New Roman"/>
        </w:rPr>
      </w:pPr>
      <w:r w:rsidRPr="00A86CD1">
        <w:rPr>
          <w:rFonts w:ascii="Times New Roman" w:hAnsi="Times New Roman" w:cs="Times New Roman"/>
        </w:rPr>
        <w:t>The model appears highly accurate. Eight of the fifteen algorithms achieved AUC values between 0.85 and 0.93, which indicates very good to excellent predictive performance (Jawad et al., 2024). Even models using only five biomarkers achieved AUC values of approximately 0.89 for short-term mortality and 0.86 for long-term mortality (Jawad et al., 2024). Compared to earlier prediction systems that used limited variables and achieved AUC values around 0.82, this model demonstrates improved predictive ability (Jawad et al., 2024). These results suggest that machine learning can identify high-risk patients using minimal data.</w:t>
      </w:r>
      <w:r>
        <w:rPr>
          <w:rFonts w:ascii="Times New Roman" w:hAnsi="Times New Roman" w:cs="Times New Roman"/>
        </w:rPr>
        <w:t xml:space="preserve"> </w:t>
      </w:r>
      <w:r w:rsidRPr="00A86CD1">
        <w:rPr>
          <w:rFonts w:ascii="Times New Roman" w:hAnsi="Times New Roman" w:cs="Times New Roman"/>
        </w:rPr>
        <w:t xml:space="preserve">One major strength of the model is its simplicity and clinical practicality. Because it relies on a single routine blood sample and age, it can be easily integrated into emergency department workflows without requiring extensive patient histories or repeated vital-sign measurements (Jawad et al., 2024). Another advantage is scalability, meaning it could be used in many healthcare settings to support triage and resource allocation decisions (Jawad et al., </w:t>
      </w:r>
      <w:r w:rsidRPr="00A86CD1">
        <w:rPr>
          <w:rFonts w:ascii="Times New Roman" w:hAnsi="Times New Roman" w:cs="Times New Roman"/>
        </w:rPr>
        <w:lastRenderedPageBreak/>
        <w:t>2024). However, the study also has limitations. The data were retrospectively collected from a single hospital and were more than five years old, raising concerns about generalizability and whether the model would perform equally well in other populations or healthcare systems (Jawad et al., 2024).</w:t>
      </w:r>
    </w:p>
    <w:p w14:paraId="44A9B2D6" w14:textId="77777777" w:rsidR="00A86CD1" w:rsidRPr="00A86CD1" w:rsidRDefault="00A86CD1" w:rsidP="00A86CD1">
      <w:pPr>
        <w:spacing w:line="278" w:lineRule="auto"/>
        <w:ind w:firstLine="720"/>
        <w:rPr>
          <w:rFonts w:ascii="Times New Roman" w:hAnsi="Times New Roman" w:cs="Times New Roman"/>
        </w:rPr>
      </w:pPr>
      <w:r w:rsidRPr="00A86CD1">
        <w:rPr>
          <w:rFonts w:ascii="Times New Roman" w:hAnsi="Times New Roman" w:cs="Times New Roman"/>
        </w:rPr>
        <w:t>Clinicians, emergency departments, and hospital administrators would benefit most from this model because it can help identify high-risk patients early and guide decisions such as admission, discharge, or level of care (Jawad et al., 2024). Compared with traditional prediction methods based solely on vital signs, blood-based models may provide deeper insight into underlying pathology and may be better for long-term mortality prediction (Jawad et al., 2024). Other ML mortality models that use multimodal data sources, such as clinical notes and imaging, can achieve similarly high performance but require more complex data inputs, making them harder to implement in routine care (</w:t>
      </w:r>
      <w:proofErr w:type="spellStart"/>
      <w:r w:rsidRPr="00A86CD1">
        <w:rPr>
          <w:rFonts w:ascii="Times New Roman" w:hAnsi="Times New Roman" w:cs="Times New Roman"/>
        </w:rPr>
        <w:t>Mamandipoor</w:t>
      </w:r>
      <w:proofErr w:type="spellEnd"/>
      <w:r w:rsidRPr="00A86CD1">
        <w:rPr>
          <w:rFonts w:ascii="Times New Roman" w:hAnsi="Times New Roman" w:cs="Times New Roman"/>
        </w:rPr>
        <w:t xml:space="preserve"> et al., 2025).</w:t>
      </w:r>
    </w:p>
    <w:p w14:paraId="22C70048" w14:textId="63F65084" w:rsidR="00A86CD1" w:rsidRPr="00A86CD1" w:rsidRDefault="00A86CD1" w:rsidP="00A86CD1">
      <w:pPr>
        <w:spacing w:line="278" w:lineRule="auto"/>
        <w:ind w:firstLine="720"/>
        <w:rPr>
          <w:rFonts w:ascii="Times New Roman" w:hAnsi="Times New Roman" w:cs="Times New Roman"/>
        </w:rPr>
      </w:pPr>
      <w:r w:rsidRPr="00A86CD1">
        <w:rPr>
          <w:rFonts w:ascii="Times New Roman" w:hAnsi="Times New Roman" w:cs="Times New Roman"/>
        </w:rPr>
        <w:t>In my opinion, this prognostic model is useful because it balances accuracy with practicality. Many AI models achieve strong results only when using large and complex datasets, which limit real-world use. This model demonstrates that strong predictive performance can be achieved using simple and widely available laboratory tests, making it more likely to be adopted clinically. Although external validation is still needed, the model represents a promising step toward practical AI-assisted decision support in emergency medicine.</w:t>
      </w:r>
    </w:p>
    <w:p w14:paraId="22BC920D" w14:textId="77777777" w:rsidR="00A86CD1" w:rsidRDefault="00A86CD1" w:rsidP="00A86CD1">
      <w:pPr>
        <w:spacing w:line="278" w:lineRule="auto"/>
        <w:rPr>
          <w:rFonts w:ascii="Times New Roman" w:hAnsi="Times New Roman" w:cs="Times New Roman"/>
          <w:b/>
          <w:bCs/>
        </w:rPr>
      </w:pPr>
    </w:p>
    <w:p w14:paraId="0A58E9E1" w14:textId="77777777" w:rsidR="00A86CD1" w:rsidRDefault="00A86CD1" w:rsidP="00A86CD1">
      <w:pPr>
        <w:spacing w:line="278" w:lineRule="auto"/>
        <w:rPr>
          <w:rFonts w:ascii="Times New Roman" w:hAnsi="Times New Roman" w:cs="Times New Roman"/>
          <w:b/>
          <w:bCs/>
        </w:rPr>
      </w:pPr>
    </w:p>
    <w:p w14:paraId="7C512100" w14:textId="77777777" w:rsidR="00A86CD1" w:rsidRDefault="00A86CD1" w:rsidP="00A86CD1">
      <w:pPr>
        <w:spacing w:line="278" w:lineRule="auto"/>
        <w:rPr>
          <w:rFonts w:ascii="Times New Roman" w:hAnsi="Times New Roman" w:cs="Times New Roman"/>
          <w:b/>
          <w:bCs/>
        </w:rPr>
      </w:pPr>
    </w:p>
    <w:p w14:paraId="7A28C4E0" w14:textId="77777777" w:rsidR="00A86CD1" w:rsidRDefault="00A86CD1" w:rsidP="00A86CD1">
      <w:pPr>
        <w:spacing w:line="278" w:lineRule="auto"/>
        <w:rPr>
          <w:rFonts w:ascii="Times New Roman" w:hAnsi="Times New Roman" w:cs="Times New Roman"/>
          <w:b/>
          <w:bCs/>
        </w:rPr>
      </w:pPr>
    </w:p>
    <w:p w14:paraId="24AB20AF" w14:textId="77777777" w:rsidR="00A86CD1" w:rsidRDefault="00A86CD1" w:rsidP="00A86CD1">
      <w:pPr>
        <w:spacing w:line="278" w:lineRule="auto"/>
        <w:rPr>
          <w:rFonts w:ascii="Times New Roman" w:hAnsi="Times New Roman" w:cs="Times New Roman"/>
          <w:b/>
          <w:bCs/>
        </w:rPr>
      </w:pPr>
    </w:p>
    <w:p w14:paraId="41291436" w14:textId="77777777" w:rsidR="00A86CD1" w:rsidRDefault="00A86CD1" w:rsidP="00A86CD1">
      <w:pPr>
        <w:spacing w:line="278" w:lineRule="auto"/>
        <w:rPr>
          <w:rFonts w:ascii="Times New Roman" w:hAnsi="Times New Roman" w:cs="Times New Roman"/>
          <w:b/>
          <w:bCs/>
        </w:rPr>
      </w:pPr>
    </w:p>
    <w:p w14:paraId="7898633F" w14:textId="77777777" w:rsidR="00A86CD1" w:rsidRDefault="00A86CD1" w:rsidP="00A86CD1">
      <w:pPr>
        <w:spacing w:line="278" w:lineRule="auto"/>
        <w:rPr>
          <w:rFonts w:ascii="Times New Roman" w:hAnsi="Times New Roman" w:cs="Times New Roman"/>
          <w:b/>
          <w:bCs/>
        </w:rPr>
      </w:pPr>
    </w:p>
    <w:p w14:paraId="52240C12" w14:textId="77777777" w:rsidR="000C384B" w:rsidRDefault="000C384B" w:rsidP="00A86CD1">
      <w:pPr>
        <w:spacing w:line="278" w:lineRule="auto"/>
        <w:rPr>
          <w:rFonts w:ascii="Times New Roman" w:hAnsi="Times New Roman" w:cs="Times New Roman"/>
          <w:b/>
          <w:bCs/>
        </w:rPr>
      </w:pPr>
    </w:p>
    <w:p w14:paraId="2492F667" w14:textId="77777777" w:rsidR="00973667" w:rsidRDefault="00973667" w:rsidP="00A86CD1">
      <w:pPr>
        <w:spacing w:line="278" w:lineRule="auto"/>
        <w:rPr>
          <w:rFonts w:ascii="Times New Roman" w:hAnsi="Times New Roman" w:cs="Times New Roman"/>
          <w:b/>
          <w:bCs/>
        </w:rPr>
      </w:pPr>
    </w:p>
    <w:p w14:paraId="47628367" w14:textId="373FC5C5" w:rsidR="00A86CD1" w:rsidRPr="00A86CD1" w:rsidRDefault="00A86CD1" w:rsidP="00A86CD1">
      <w:pPr>
        <w:spacing w:line="278" w:lineRule="auto"/>
        <w:rPr>
          <w:rFonts w:ascii="Times New Roman" w:hAnsi="Times New Roman" w:cs="Times New Roman"/>
          <w:b/>
          <w:bCs/>
        </w:rPr>
      </w:pPr>
      <w:r w:rsidRPr="00A86CD1">
        <w:rPr>
          <w:rFonts w:ascii="Times New Roman" w:hAnsi="Times New Roman" w:cs="Times New Roman"/>
          <w:b/>
          <w:bCs/>
        </w:rPr>
        <w:lastRenderedPageBreak/>
        <w:t>References</w:t>
      </w:r>
    </w:p>
    <w:p w14:paraId="2957D791" w14:textId="77777777" w:rsidR="00A86CD1" w:rsidRPr="00A86CD1" w:rsidRDefault="00A86CD1" w:rsidP="00A86CD1">
      <w:pPr>
        <w:spacing w:line="278" w:lineRule="auto"/>
        <w:rPr>
          <w:rFonts w:ascii="Times New Roman" w:hAnsi="Times New Roman" w:cs="Times New Roman"/>
        </w:rPr>
      </w:pPr>
      <w:r w:rsidRPr="00A86CD1">
        <w:rPr>
          <w:rFonts w:ascii="Times New Roman" w:hAnsi="Times New Roman" w:cs="Times New Roman"/>
        </w:rPr>
        <w:t xml:space="preserve">Jawad, B. N., Shaker, S. M., Altintas, I., Eugen-Olsen, J., </w:t>
      </w:r>
      <w:proofErr w:type="spellStart"/>
      <w:r w:rsidRPr="00A86CD1">
        <w:rPr>
          <w:rFonts w:ascii="Times New Roman" w:hAnsi="Times New Roman" w:cs="Times New Roman"/>
        </w:rPr>
        <w:t>Nehlin</w:t>
      </w:r>
      <w:proofErr w:type="spellEnd"/>
      <w:r w:rsidRPr="00A86CD1">
        <w:rPr>
          <w:rFonts w:ascii="Times New Roman" w:hAnsi="Times New Roman" w:cs="Times New Roman"/>
        </w:rPr>
        <w:t xml:space="preserve">, J. O., Andersen, O., &amp; Kallemose, T. (2024). Development and validation of prognostic machine learning models for short- and long-term mortality among acutely admitted patients based on blood tests. </w:t>
      </w:r>
      <w:r w:rsidRPr="00A86CD1">
        <w:rPr>
          <w:rFonts w:ascii="Times New Roman" w:hAnsi="Times New Roman" w:cs="Times New Roman"/>
          <w:i/>
          <w:iCs/>
        </w:rPr>
        <w:t>Scientific Reports, 14</w:t>
      </w:r>
      <w:r w:rsidRPr="00A86CD1">
        <w:rPr>
          <w:rFonts w:ascii="Times New Roman" w:hAnsi="Times New Roman" w:cs="Times New Roman"/>
        </w:rPr>
        <w:t xml:space="preserve">, 5942. </w:t>
      </w:r>
      <w:hyperlink r:id="rId6" w:tgtFrame="_new" w:history="1">
        <w:r w:rsidRPr="00A86CD1">
          <w:rPr>
            <w:rStyle w:val="Hyperlink"/>
            <w:rFonts w:ascii="Times New Roman" w:hAnsi="Times New Roman" w:cs="Times New Roman"/>
          </w:rPr>
          <w:t>https://www.nature.com/articles/s41598-024-56638-6</w:t>
        </w:r>
      </w:hyperlink>
      <w:r w:rsidRPr="00A86CD1">
        <w:rPr>
          <w:rFonts w:ascii="Times New Roman" w:hAnsi="Times New Roman" w:cs="Times New Roman"/>
        </w:rPr>
        <w:t xml:space="preserve"> </w:t>
      </w:r>
    </w:p>
    <w:p w14:paraId="29F5A4A7" w14:textId="512A22A5" w:rsidR="00A86CD1" w:rsidRPr="00A86CD1" w:rsidRDefault="00A86CD1" w:rsidP="00A86CD1">
      <w:pPr>
        <w:spacing w:line="278" w:lineRule="auto"/>
        <w:rPr>
          <w:rFonts w:ascii="Times New Roman" w:hAnsi="Times New Roman" w:cs="Times New Roman"/>
        </w:rPr>
      </w:pPr>
      <w:proofErr w:type="spellStart"/>
      <w:r w:rsidRPr="00A86CD1">
        <w:rPr>
          <w:rFonts w:ascii="Times New Roman" w:hAnsi="Times New Roman" w:cs="Times New Roman"/>
        </w:rPr>
        <w:t>Mamandipoor</w:t>
      </w:r>
      <w:proofErr w:type="spellEnd"/>
      <w:r w:rsidRPr="00A86CD1">
        <w:rPr>
          <w:rFonts w:ascii="Times New Roman" w:hAnsi="Times New Roman" w:cs="Times New Roman"/>
        </w:rPr>
        <w:t xml:space="preserve">, B., Hsu, C.-N., Krause, M., Schmidt, U. H., &amp; Gabriel, R. A. (2025). Development and external validation of a multimodal artificial intelligence mortality prediction model of critically ill patients using multicenter data. </w:t>
      </w:r>
      <w:hyperlink r:id="rId7" w:tgtFrame="_new" w:history="1">
        <w:r w:rsidRPr="00A86CD1">
          <w:rPr>
            <w:rStyle w:val="Hyperlink"/>
            <w:rFonts w:ascii="Times New Roman" w:hAnsi="Times New Roman" w:cs="Times New Roman"/>
          </w:rPr>
          <w:t>https://arxiv.org/abs/2512.19716</w:t>
        </w:r>
      </w:hyperlink>
    </w:p>
    <w:p w14:paraId="589C4A69" w14:textId="77777777" w:rsidR="00A86CD1" w:rsidRPr="00A86CD1" w:rsidRDefault="00A86CD1">
      <w:pPr>
        <w:rPr>
          <w:rFonts w:ascii="Times New Roman" w:hAnsi="Times New Roman" w:cs="Times New Roman"/>
        </w:rPr>
      </w:pPr>
    </w:p>
    <w:sectPr w:rsidR="00A86CD1" w:rsidRPr="00A86CD1" w:rsidSect="0097366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04E90" w14:textId="77777777" w:rsidR="004252B3" w:rsidRDefault="004252B3" w:rsidP="000C384B">
      <w:pPr>
        <w:spacing w:after="0" w:line="240" w:lineRule="auto"/>
      </w:pPr>
      <w:r>
        <w:separator/>
      </w:r>
    </w:p>
  </w:endnote>
  <w:endnote w:type="continuationSeparator" w:id="0">
    <w:p w14:paraId="3EF06482" w14:textId="77777777" w:rsidR="004252B3" w:rsidRDefault="004252B3" w:rsidP="000C3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E2939" w14:textId="77777777" w:rsidR="004252B3" w:rsidRDefault="004252B3" w:rsidP="000C384B">
      <w:pPr>
        <w:spacing w:after="0" w:line="240" w:lineRule="auto"/>
      </w:pPr>
      <w:r>
        <w:separator/>
      </w:r>
    </w:p>
  </w:footnote>
  <w:footnote w:type="continuationSeparator" w:id="0">
    <w:p w14:paraId="07AD39AF" w14:textId="77777777" w:rsidR="004252B3" w:rsidRDefault="004252B3" w:rsidP="000C38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368665"/>
      <w:docPartObj>
        <w:docPartGallery w:val="Page Numbers (Top of Page)"/>
        <w:docPartUnique/>
      </w:docPartObj>
    </w:sdtPr>
    <w:sdtEndPr>
      <w:rPr>
        <w:noProof/>
      </w:rPr>
    </w:sdtEndPr>
    <w:sdtContent>
      <w:p w14:paraId="6BFB8A6F" w14:textId="0EFEA51B" w:rsidR="00973667" w:rsidRDefault="00973667" w:rsidP="00973667">
        <w:pPr>
          <w:pStyle w:val="Header"/>
          <w:ind w:left="0"/>
        </w:pPr>
        <w:r>
          <w:t xml:space="preserve">A5 Prognostic Model    </w:t>
        </w:r>
        <w:r>
          <w:tab/>
        </w:r>
        <w:r>
          <w:tab/>
        </w:r>
        <w:r>
          <w:fldChar w:fldCharType="begin"/>
        </w:r>
        <w:r>
          <w:instrText xml:space="preserve"> PAGE   \* MERGEFORMAT </w:instrText>
        </w:r>
        <w:r>
          <w:fldChar w:fldCharType="separate"/>
        </w:r>
        <w:r>
          <w:rPr>
            <w:noProof/>
          </w:rPr>
          <w:t>2</w:t>
        </w:r>
        <w:r>
          <w:rPr>
            <w:noProof/>
          </w:rPr>
          <w:fldChar w:fldCharType="end"/>
        </w:r>
      </w:p>
    </w:sdtContent>
  </w:sdt>
  <w:p w14:paraId="0FE12255" w14:textId="049472D1" w:rsidR="000C384B" w:rsidRDefault="000C384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CD1"/>
    <w:rsid w:val="00080E3B"/>
    <w:rsid w:val="000A504E"/>
    <w:rsid w:val="000C384B"/>
    <w:rsid w:val="004252B3"/>
    <w:rsid w:val="005866B4"/>
    <w:rsid w:val="00786871"/>
    <w:rsid w:val="009273C3"/>
    <w:rsid w:val="00973667"/>
    <w:rsid w:val="009C61A9"/>
    <w:rsid w:val="00A86CD1"/>
    <w:rsid w:val="00AB1351"/>
    <w:rsid w:val="00BE1D9B"/>
    <w:rsid w:val="00D83618"/>
    <w:rsid w:val="00FF7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2649"/>
  <w15:chartTrackingRefBased/>
  <w15:docId w15:val="{AE7C36AC-BD98-483E-9103-540B0C2C5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ind w:left="1440" w:righ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C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6C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6C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C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6C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6C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CD1"/>
    <w:rPr>
      <w:rFonts w:eastAsiaTheme="majorEastAsia" w:cstheme="majorBidi"/>
      <w:color w:val="272727" w:themeColor="text1" w:themeTint="D8"/>
    </w:rPr>
  </w:style>
  <w:style w:type="paragraph" w:styleId="Title">
    <w:name w:val="Title"/>
    <w:basedOn w:val="Normal"/>
    <w:next w:val="Normal"/>
    <w:link w:val="TitleChar"/>
    <w:uiPriority w:val="10"/>
    <w:qFormat/>
    <w:rsid w:val="00A86C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C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CD1"/>
    <w:pPr>
      <w:numPr>
        <w:ilvl w:val="1"/>
      </w:numPr>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C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CD1"/>
    <w:pPr>
      <w:spacing w:before="160"/>
      <w:jc w:val="center"/>
    </w:pPr>
    <w:rPr>
      <w:i/>
      <w:iCs/>
      <w:color w:val="404040" w:themeColor="text1" w:themeTint="BF"/>
    </w:rPr>
  </w:style>
  <w:style w:type="character" w:customStyle="1" w:styleId="QuoteChar">
    <w:name w:val="Quote Char"/>
    <w:basedOn w:val="DefaultParagraphFont"/>
    <w:link w:val="Quote"/>
    <w:uiPriority w:val="29"/>
    <w:rsid w:val="00A86CD1"/>
    <w:rPr>
      <w:i/>
      <w:iCs/>
      <w:color w:val="404040" w:themeColor="text1" w:themeTint="BF"/>
    </w:rPr>
  </w:style>
  <w:style w:type="paragraph" w:styleId="ListParagraph">
    <w:name w:val="List Paragraph"/>
    <w:basedOn w:val="Normal"/>
    <w:uiPriority w:val="34"/>
    <w:qFormat/>
    <w:rsid w:val="00A86CD1"/>
    <w:pPr>
      <w:ind w:left="720"/>
      <w:contextualSpacing/>
    </w:pPr>
  </w:style>
  <w:style w:type="character" w:styleId="IntenseEmphasis">
    <w:name w:val="Intense Emphasis"/>
    <w:basedOn w:val="DefaultParagraphFont"/>
    <w:uiPriority w:val="21"/>
    <w:qFormat/>
    <w:rsid w:val="00A86CD1"/>
    <w:rPr>
      <w:i/>
      <w:iCs/>
      <w:color w:val="0F4761" w:themeColor="accent1" w:themeShade="BF"/>
    </w:rPr>
  </w:style>
  <w:style w:type="paragraph" w:styleId="IntenseQuote">
    <w:name w:val="Intense Quote"/>
    <w:basedOn w:val="Normal"/>
    <w:next w:val="Normal"/>
    <w:link w:val="IntenseQuoteChar"/>
    <w:uiPriority w:val="30"/>
    <w:qFormat/>
    <w:rsid w:val="00A86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CD1"/>
    <w:rPr>
      <w:i/>
      <w:iCs/>
      <w:color w:val="0F4761" w:themeColor="accent1" w:themeShade="BF"/>
    </w:rPr>
  </w:style>
  <w:style w:type="character" w:styleId="IntenseReference">
    <w:name w:val="Intense Reference"/>
    <w:basedOn w:val="DefaultParagraphFont"/>
    <w:uiPriority w:val="32"/>
    <w:qFormat/>
    <w:rsid w:val="00A86CD1"/>
    <w:rPr>
      <w:b/>
      <w:bCs/>
      <w:smallCaps/>
      <w:color w:val="0F4761" w:themeColor="accent1" w:themeShade="BF"/>
      <w:spacing w:val="5"/>
    </w:rPr>
  </w:style>
  <w:style w:type="character" w:styleId="Hyperlink">
    <w:name w:val="Hyperlink"/>
    <w:basedOn w:val="DefaultParagraphFont"/>
    <w:uiPriority w:val="99"/>
    <w:unhideWhenUsed/>
    <w:rsid w:val="00A86CD1"/>
    <w:rPr>
      <w:color w:val="467886" w:themeColor="hyperlink"/>
      <w:u w:val="single"/>
    </w:rPr>
  </w:style>
  <w:style w:type="character" w:styleId="UnresolvedMention">
    <w:name w:val="Unresolved Mention"/>
    <w:basedOn w:val="DefaultParagraphFont"/>
    <w:uiPriority w:val="99"/>
    <w:semiHidden/>
    <w:unhideWhenUsed/>
    <w:rsid w:val="00A86CD1"/>
    <w:rPr>
      <w:color w:val="605E5C"/>
      <w:shd w:val="clear" w:color="auto" w:fill="E1DFDD"/>
    </w:rPr>
  </w:style>
  <w:style w:type="paragraph" w:styleId="Header">
    <w:name w:val="header"/>
    <w:basedOn w:val="Normal"/>
    <w:link w:val="HeaderChar"/>
    <w:uiPriority w:val="99"/>
    <w:unhideWhenUsed/>
    <w:rsid w:val="000C3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384B"/>
  </w:style>
  <w:style w:type="paragraph" w:styleId="Footer">
    <w:name w:val="footer"/>
    <w:basedOn w:val="Normal"/>
    <w:link w:val="FooterChar"/>
    <w:uiPriority w:val="99"/>
    <w:unhideWhenUsed/>
    <w:rsid w:val="000C3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38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arxiv.org/abs/2512.1971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ature.com/articles/s41598-024-56638-6?utm_source=chatgpt.com"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4</Pages>
  <Words>726</Words>
  <Characters>4143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annette.bazan-W6150197</dc:creator>
  <cp:keywords/>
  <dc:description/>
  <cp:lastModifiedBy>annette.bazan-W6150197</cp:lastModifiedBy>
  <cp:revision>4</cp:revision>
  <dcterms:created xsi:type="dcterms:W3CDTF">2026-02-23T22:41:00Z</dcterms:created>
  <dcterms:modified xsi:type="dcterms:W3CDTF">2026-02-23T23:44:00Z</dcterms:modified>
</cp:coreProperties>
</file>