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28BC2" w14:textId="5244D9A1" w:rsidR="005F7E79" w:rsidRPr="00DD1488" w:rsidRDefault="00DD1488">
      <w:pPr>
        <w:rPr>
          <w:rFonts w:ascii="Times New Roman" w:hAnsi="Times New Roman" w:cs="Times New Roman"/>
        </w:rPr>
      </w:pPr>
      <w:r w:rsidRPr="00DD1488">
        <w:rPr>
          <w:rFonts w:ascii="Times New Roman" w:hAnsi="Times New Roman" w:cs="Times New Roman"/>
        </w:rPr>
        <w:t>Annette Bazan</w:t>
      </w:r>
    </w:p>
    <w:p w14:paraId="4B31D54B" w14:textId="19F1DE7A" w:rsidR="00DD1488" w:rsidRPr="00DD1488" w:rsidRDefault="00DD1488">
      <w:pPr>
        <w:rPr>
          <w:rFonts w:ascii="Times New Roman" w:hAnsi="Times New Roman" w:cs="Times New Roman"/>
        </w:rPr>
      </w:pPr>
      <w:r w:rsidRPr="00DD1488">
        <w:rPr>
          <w:rFonts w:ascii="Times New Roman" w:hAnsi="Times New Roman" w:cs="Times New Roman"/>
        </w:rPr>
        <w:t>April 18, 2026</w:t>
      </w:r>
    </w:p>
    <w:p w14:paraId="2441B554" w14:textId="5028E92B" w:rsidR="00DD1488" w:rsidRPr="00DD1488" w:rsidRDefault="00DD1488">
      <w:pPr>
        <w:rPr>
          <w:rFonts w:ascii="Times New Roman" w:hAnsi="Times New Roman" w:cs="Times New Roman"/>
        </w:rPr>
      </w:pPr>
      <w:r w:rsidRPr="00DD1488">
        <w:rPr>
          <w:rFonts w:ascii="Times New Roman" w:hAnsi="Times New Roman" w:cs="Times New Roman"/>
        </w:rPr>
        <w:t>ITAI 3377</w:t>
      </w:r>
    </w:p>
    <w:p w14:paraId="1F424201" w14:textId="77777777" w:rsidR="00DD1488" w:rsidRPr="00DD1488" w:rsidRDefault="00DD1488" w:rsidP="00DD1488">
      <w:pPr>
        <w:jc w:val="center"/>
        <w:rPr>
          <w:rFonts w:ascii="Times New Roman" w:hAnsi="Times New Roman" w:cs="Times New Roman"/>
          <w:b/>
          <w:bCs/>
        </w:rPr>
      </w:pPr>
      <w:r w:rsidRPr="00DD1488">
        <w:rPr>
          <w:rFonts w:ascii="Times New Roman" w:hAnsi="Times New Roman" w:cs="Times New Roman"/>
          <w:b/>
          <w:bCs/>
        </w:rPr>
        <w:t>Case Study Analysis: Autonomous Agents in Industry 4.0</w:t>
      </w:r>
    </w:p>
    <w:p w14:paraId="4BEAEBAA" w14:textId="77777777" w:rsidR="00DD1488" w:rsidRPr="00DD1488" w:rsidRDefault="00DD1488" w:rsidP="00DD1488">
      <w:pPr>
        <w:rPr>
          <w:rFonts w:ascii="Times New Roman" w:hAnsi="Times New Roman" w:cs="Times New Roman"/>
          <w:b/>
          <w:bCs/>
        </w:rPr>
      </w:pPr>
      <w:r w:rsidRPr="00DD1488">
        <w:rPr>
          <w:rFonts w:ascii="Times New Roman" w:hAnsi="Times New Roman" w:cs="Times New Roman"/>
          <w:b/>
          <w:bCs/>
        </w:rPr>
        <w:t>Introduction</w:t>
      </w:r>
    </w:p>
    <w:p w14:paraId="0E5FC7A8"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Autonomous agents are intelligent systems that perceive their environment, make decisions, and act independently to achieve specific goals. In Industry 4.0, these agents play a key role in enabling smart factories through automation, data exchange, and decentralized control. Industry 4.0 integrates technologies such as artificial intelligence and Cyber-Physical Systems to create more flexible and efficient production environments (</w:t>
      </w:r>
      <w:proofErr w:type="spellStart"/>
      <w:r w:rsidRPr="00DD1488">
        <w:rPr>
          <w:rFonts w:ascii="Times New Roman" w:hAnsi="Times New Roman" w:cs="Times New Roman"/>
        </w:rPr>
        <w:t>Hjulström</w:t>
      </w:r>
      <w:proofErr w:type="spellEnd"/>
      <w:r w:rsidRPr="00DD1488">
        <w:rPr>
          <w:rFonts w:ascii="Times New Roman" w:hAnsi="Times New Roman" w:cs="Times New Roman"/>
        </w:rPr>
        <w:t>, 2022, pp. 3–4). Automated Guided Vehicles (AGVs), when enhanced with autonomy, are essential for improving logistics and adaptability in modern industrial systems.</w:t>
      </w:r>
    </w:p>
    <w:p w14:paraId="0B7B24EB" w14:textId="77777777" w:rsidR="00DD1488" w:rsidRPr="00DD1488" w:rsidRDefault="00DD1488" w:rsidP="00DD1488">
      <w:pPr>
        <w:rPr>
          <w:rFonts w:ascii="Times New Roman" w:hAnsi="Times New Roman" w:cs="Times New Roman"/>
          <w:b/>
          <w:bCs/>
        </w:rPr>
      </w:pPr>
      <w:r w:rsidRPr="00DD1488">
        <w:rPr>
          <w:rFonts w:ascii="Times New Roman" w:hAnsi="Times New Roman" w:cs="Times New Roman"/>
          <w:b/>
          <w:bCs/>
        </w:rPr>
        <w:t>Implementation</w:t>
      </w:r>
    </w:p>
    <w:p w14:paraId="0E43F748"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 xml:space="preserve">In the case study by </w:t>
      </w:r>
      <w:proofErr w:type="spellStart"/>
      <w:r w:rsidRPr="00DD1488">
        <w:rPr>
          <w:rFonts w:ascii="Times New Roman" w:hAnsi="Times New Roman" w:cs="Times New Roman"/>
        </w:rPr>
        <w:t>Hjulström</w:t>
      </w:r>
      <w:proofErr w:type="spellEnd"/>
      <w:r w:rsidRPr="00DD1488">
        <w:rPr>
          <w:rFonts w:ascii="Times New Roman" w:hAnsi="Times New Roman" w:cs="Times New Roman"/>
        </w:rPr>
        <w:t>, autonomous agents are implemented as a Multi-Agent System using reinforcement learning. The system is tested in a simulated 10×10 grid environment containing agents, task locations, and charging stations (</w:t>
      </w:r>
      <w:proofErr w:type="spellStart"/>
      <w:r w:rsidRPr="00DD1488">
        <w:rPr>
          <w:rFonts w:ascii="Times New Roman" w:hAnsi="Times New Roman" w:cs="Times New Roman"/>
        </w:rPr>
        <w:t>Hjulström</w:t>
      </w:r>
      <w:proofErr w:type="spellEnd"/>
      <w:r w:rsidRPr="00DD1488">
        <w:rPr>
          <w:rFonts w:ascii="Times New Roman" w:hAnsi="Times New Roman" w:cs="Times New Roman"/>
        </w:rPr>
        <w:t>, 2022, p. 27). Each agent learns through a trial-</w:t>
      </w:r>
      <w:r w:rsidRPr="00DD1488">
        <w:rPr>
          <w:rFonts w:ascii="Times New Roman" w:hAnsi="Times New Roman" w:cs="Times New Roman"/>
        </w:rPr>
        <w:lastRenderedPageBreak/>
        <w:t>and-error process where it receives rewards for completing tasks and penalties for negative outcomes such as collisions or running out of battery (</w:t>
      </w:r>
      <w:proofErr w:type="spellStart"/>
      <w:r w:rsidRPr="00DD1488">
        <w:rPr>
          <w:rFonts w:ascii="Times New Roman" w:hAnsi="Times New Roman" w:cs="Times New Roman"/>
        </w:rPr>
        <w:t>Hjulström</w:t>
      </w:r>
      <w:proofErr w:type="spellEnd"/>
      <w:r w:rsidRPr="00DD1488">
        <w:rPr>
          <w:rFonts w:ascii="Times New Roman" w:hAnsi="Times New Roman" w:cs="Times New Roman"/>
        </w:rPr>
        <w:t>, 2022, pp. 13–14).</w:t>
      </w:r>
    </w:p>
    <w:p w14:paraId="60724990"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The study uses a Deep Double Q-Network (DDQN) algorithm to optimize agent decision-making. This approach allows agents to learn efficient navigation strategies while balancing task completion with battery management. Over time, the agents improve their performance by updating their policies based on environmental feedback, demonstrating a self-optimizing system with decentralized control (</w:t>
      </w:r>
      <w:proofErr w:type="spellStart"/>
      <w:r w:rsidRPr="00DD1488">
        <w:rPr>
          <w:rFonts w:ascii="Times New Roman" w:hAnsi="Times New Roman" w:cs="Times New Roman"/>
        </w:rPr>
        <w:t>Hjulström</w:t>
      </w:r>
      <w:proofErr w:type="spellEnd"/>
      <w:r w:rsidRPr="00DD1488">
        <w:rPr>
          <w:rFonts w:ascii="Times New Roman" w:hAnsi="Times New Roman" w:cs="Times New Roman"/>
        </w:rPr>
        <w:t>, 2022, p. 31).</w:t>
      </w:r>
    </w:p>
    <w:p w14:paraId="1B7D134C" w14:textId="77777777" w:rsidR="00DD1488" w:rsidRPr="00DD1488" w:rsidRDefault="00DD1488" w:rsidP="00DD1488">
      <w:pPr>
        <w:rPr>
          <w:rFonts w:ascii="Times New Roman" w:hAnsi="Times New Roman" w:cs="Times New Roman"/>
          <w:b/>
          <w:bCs/>
        </w:rPr>
      </w:pPr>
      <w:r w:rsidRPr="00DD1488">
        <w:rPr>
          <w:rFonts w:ascii="Times New Roman" w:hAnsi="Times New Roman" w:cs="Times New Roman"/>
          <w:b/>
          <w:bCs/>
        </w:rPr>
        <w:t>Benefits</w:t>
      </w:r>
    </w:p>
    <w:p w14:paraId="285A195C"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The implementation of autonomous agents in this study demonstrates several important benefits. First, the agents successfully learned to navigate without relying on predefined paths, showing increased flexibility compared to traditional AGV systems (</w:t>
      </w:r>
      <w:proofErr w:type="spellStart"/>
      <w:r w:rsidRPr="00DD1488">
        <w:rPr>
          <w:rFonts w:ascii="Times New Roman" w:hAnsi="Times New Roman" w:cs="Times New Roman"/>
        </w:rPr>
        <w:t>Hjulström</w:t>
      </w:r>
      <w:proofErr w:type="spellEnd"/>
      <w:r w:rsidRPr="00DD1488">
        <w:rPr>
          <w:rFonts w:ascii="Times New Roman" w:hAnsi="Times New Roman" w:cs="Times New Roman"/>
        </w:rPr>
        <w:t>, 2022, p. 33). Second, the Multi-Agent System enabled parallel task execution, improving overall efficiency and productivity. Third, the decentralized structure increased system robustness, as operations could continue even if one agent failed.</w:t>
      </w:r>
    </w:p>
    <w:p w14:paraId="238BB497"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 xml:space="preserve">A deeper advantage of reinforcement learning is that it allows agents to adapt to unpredictable environments rather than relying on fixed, rule-based instructions. This makes the system more </w:t>
      </w:r>
      <w:r w:rsidRPr="00DD1488">
        <w:rPr>
          <w:rFonts w:ascii="Times New Roman" w:hAnsi="Times New Roman" w:cs="Times New Roman"/>
        </w:rPr>
        <w:lastRenderedPageBreak/>
        <w:t>scalable and better suited for real-world Industry 4.0 applications, where conditions frequently change. Additionally, the agents completed all tasks without collisions or battery depletion, demonstrating effective decision-making and coordination (</w:t>
      </w:r>
      <w:proofErr w:type="spellStart"/>
      <w:r w:rsidRPr="00DD1488">
        <w:rPr>
          <w:rFonts w:ascii="Times New Roman" w:hAnsi="Times New Roman" w:cs="Times New Roman"/>
        </w:rPr>
        <w:t>Hjulström</w:t>
      </w:r>
      <w:proofErr w:type="spellEnd"/>
      <w:r w:rsidRPr="00DD1488">
        <w:rPr>
          <w:rFonts w:ascii="Times New Roman" w:hAnsi="Times New Roman" w:cs="Times New Roman"/>
        </w:rPr>
        <w:t>, 2022, p. 33).</w:t>
      </w:r>
    </w:p>
    <w:p w14:paraId="419BDA59" w14:textId="77777777" w:rsidR="00DD1488" w:rsidRPr="00DD1488" w:rsidRDefault="00DD1488" w:rsidP="00DD1488">
      <w:pPr>
        <w:rPr>
          <w:rFonts w:ascii="Times New Roman" w:hAnsi="Times New Roman" w:cs="Times New Roman"/>
          <w:b/>
          <w:bCs/>
        </w:rPr>
      </w:pPr>
      <w:r w:rsidRPr="00DD1488">
        <w:rPr>
          <w:rFonts w:ascii="Times New Roman" w:hAnsi="Times New Roman" w:cs="Times New Roman"/>
          <w:b/>
          <w:bCs/>
        </w:rPr>
        <w:t>Challenges</w:t>
      </w:r>
    </w:p>
    <w:p w14:paraId="13146BD7"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Despite these benefits, the study also highlights several challenges. One major limitation is that the system was only tested in a simulated environment under ideal conditions, meaning real-world factors such as sensor errors and hardware limitations were not considered (</w:t>
      </w:r>
      <w:proofErr w:type="spellStart"/>
      <w:r w:rsidRPr="00DD1488">
        <w:rPr>
          <w:rFonts w:ascii="Times New Roman" w:hAnsi="Times New Roman" w:cs="Times New Roman"/>
        </w:rPr>
        <w:t>Hjulström</w:t>
      </w:r>
      <w:proofErr w:type="spellEnd"/>
      <w:r w:rsidRPr="00DD1488">
        <w:rPr>
          <w:rFonts w:ascii="Times New Roman" w:hAnsi="Times New Roman" w:cs="Times New Roman"/>
        </w:rPr>
        <w:t>, 2022, p. 6). Another challenge is scalability, as the system was implemented in a relatively small environment with limited agents and tasks.</w:t>
      </w:r>
    </w:p>
    <w:p w14:paraId="1179D2FA"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Coordination between agents can also become complex in larger systems, especially when avoiding collisions and ensuring efficient task distribution. Additionally, reinforcement learning requires significant training time and computational resources, which may make real-world implementation more difficult.</w:t>
      </w:r>
    </w:p>
    <w:p w14:paraId="099F7952" w14:textId="77777777" w:rsidR="00DD1488" w:rsidRPr="00DD1488" w:rsidRDefault="00DD1488" w:rsidP="00DD1488">
      <w:pPr>
        <w:rPr>
          <w:rFonts w:ascii="Times New Roman" w:hAnsi="Times New Roman" w:cs="Times New Roman"/>
          <w:b/>
          <w:bCs/>
        </w:rPr>
      </w:pPr>
      <w:r w:rsidRPr="00DD1488">
        <w:rPr>
          <w:rFonts w:ascii="Times New Roman" w:hAnsi="Times New Roman" w:cs="Times New Roman"/>
          <w:b/>
          <w:bCs/>
        </w:rPr>
        <w:t>Future Implications</w:t>
      </w:r>
    </w:p>
    <w:p w14:paraId="45FDF09E"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 xml:space="preserve">The future of autonomous agents in Industry 4.0 is promising. As artificial intelligence and computing power continue to improve, these systems can be expanded to operate in real-world industrial </w:t>
      </w:r>
      <w:r w:rsidRPr="00DD1488">
        <w:rPr>
          <w:rFonts w:ascii="Times New Roman" w:hAnsi="Times New Roman" w:cs="Times New Roman"/>
        </w:rPr>
        <w:lastRenderedPageBreak/>
        <w:t>environments with greater complexity. Integration with IoT devices and real-time data systems will enhance communication between agents and their surroundings.</w:t>
      </w:r>
    </w:p>
    <w:p w14:paraId="60C2DEAB" w14:textId="6E142C87" w:rsidR="00DD1488" w:rsidRPr="00DD1488" w:rsidRDefault="00DD1488" w:rsidP="00DD1488">
      <w:pPr>
        <w:rPr>
          <w:rFonts w:ascii="Times New Roman" w:hAnsi="Times New Roman" w:cs="Times New Roman"/>
        </w:rPr>
      </w:pPr>
      <w:r w:rsidRPr="00DD1488">
        <w:rPr>
          <w:rFonts w:ascii="Times New Roman" w:hAnsi="Times New Roman" w:cs="Times New Roman"/>
        </w:rPr>
        <w:t>Future developments may also focus on improving scalability and reducing training time, making reinforcement learning more practical for industrial use. Autonomous agents are likely to play a central role in achieving fully smart and self-optimizing factories, leading to increased efficiency, flexibility, and innovation in manufacturing.</w:t>
      </w:r>
    </w:p>
    <w:p w14:paraId="2EE53278" w14:textId="77777777" w:rsidR="00DD1488" w:rsidRPr="00DD1488" w:rsidRDefault="00DD1488" w:rsidP="00DD1488">
      <w:pPr>
        <w:rPr>
          <w:rFonts w:ascii="Times New Roman" w:hAnsi="Times New Roman" w:cs="Times New Roman"/>
          <w:b/>
          <w:bCs/>
        </w:rPr>
      </w:pPr>
      <w:r w:rsidRPr="00DD1488">
        <w:rPr>
          <w:rFonts w:ascii="Times New Roman" w:hAnsi="Times New Roman" w:cs="Times New Roman"/>
          <w:b/>
          <w:bCs/>
        </w:rPr>
        <w:t>Reflection</w:t>
      </w:r>
    </w:p>
    <w:p w14:paraId="29CDF219"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Analyzing this case study helped me better understand how autonomous agents are applied in real industrial environments, especially within Industry 4.0. Before this, I mostly viewed automation as systems that follow fixed instructions, but this study showed how reinforcement learning allows machines to adapt and improve through experience. The idea of agents learning through rewards and penalties made it clear how they can make decisions in dynamic environments without constant human control.</w:t>
      </w:r>
    </w:p>
    <w:p w14:paraId="5CCD6E04"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 xml:space="preserve">One of the most important things I learned is how flexibility is becoming essential in modern industry. Traditional AGVs rely on predefined paths, but autonomous agents can adjust to changes in real time, making them more efficient and practical. At the same </w:t>
      </w:r>
      <w:r w:rsidRPr="00DD1488">
        <w:rPr>
          <w:rFonts w:ascii="Times New Roman" w:hAnsi="Times New Roman" w:cs="Times New Roman"/>
        </w:rPr>
        <w:lastRenderedPageBreak/>
        <w:t>time, I realized that there are still challenges, especially when moving from simulation to real-world applications.</w:t>
      </w:r>
    </w:p>
    <w:p w14:paraId="50026D7D" w14:textId="77777777" w:rsidR="00DD1488" w:rsidRPr="00DD1488" w:rsidRDefault="00DD1488" w:rsidP="00DD1488">
      <w:pPr>
        <w:rPr>
          <w:rFonts w:ascii="Times New Roman" w:hAnsi="Times New Roman" w:cs="Times New Roman"/>
        </w:rPr>
      </w:pPr>
      <w:r w:rsidRPr="00DD1488">
        <w:rPr>
          <w:rFonts w:ascii="Times New Roman" w:hAnsi="Times New Roman" w:cs="Times New Roman"/>
        </w:rPr>
        <w:t>Overall, this case study changed my perspective by showing that autonomous agents are not just theoretical concepts but practical tools that can transform industrial systems. It also increased my interest in applying reinforcement learning to real-world problems, especially in robotics and automation.</w:t>
      </w:r>
    </w:p>
    <w:p w14:paraId="082F2CAE" w14:textId="60CF974F" w:rsidR="00DD1488" w:rsidRPr="00DD1488" w:rsidRDefault="00DD1488" w:rsidP="00DD1488">
      <w:pPr>
        <w:rPr>
          <w:rFonts w:ascii="Times New Roman" w:hAnsi="Times New Roman" w:cs="Times New Roman"/>
        </w:rPr>
      </w:pPr>
    </w:p>
    <w:p w14:paraId="14D1C1A4" w14:textId="77777777" w:rsidR="00DD1488" w:rsidRPr="00DD1488" w:rsidRDefault="00DD1488" w:rsidP="00DD1488">
      <w:pPr>
        <w:rPr>
          <w:rFonts w:ascii="Times New Roman" w:hAnsi="Times New Roman" w:cs="Times New Roman"/>
          <w:b/>
          <w:bCs/>
        </w:rPr>
      </w:pPr>
      <w:r w:rsidRPr="00DD1488">
        <w:rPr>
          <w:rFonts w:ascii="Times New Roman" w:hAnsi="Times New Roman" w:cs="Times New Roman"/>
          <w:b/>
          <w:bCs/>
        </w:rPr>
        <w:t>Reference</w:t>
      </w:r>
    </w:p>
    <w:p w14:paraId="4DFE6D6B" w14:textId="77777777" w:rsidR="00DD1488" w:rsidRPr="00DD1488" w:rsidRDefault="00DD1488" w:rsidP="00DD1488">
      <w:pPr>
        <w:rPr>
          <w:rFonts w:ascii="Times New Roman" w:hAnsi="Times New Roman" w:cs="Times New Roman"/>
        </w:rPr>
      </w:pPr>
      <w:proofErr w:type="spellStart"/>
      <w:r w:rsidRPr="00DD1488">
        <w:rPr>
          <w:rFonts w:ascii="Times New Roman" w:hAnsi="Times New Roman" w:cs="Times New Roman"/>
        </w:rPr>
        <w:t>Hjulström</w:t>
      </w:r>
      <w:proofErr w:type="spellEnd"/>
      <w:r w:rsidRPr="00DD1488">
        <w:rPr>
          <w:rFonts w:ascii="Times New Roman" w:hAnsi="Times New Roman" w:cs="Times New Roman"/>
        </w:rPr>
        <w:t xml:space="preserve">, L. (2022). </w:t>
      </w:r>
      <w:r w:rsidRPr="00DD1488">
        <w:rPr>
          <w:rFonts w:ascii="Times New Roman" w:hAnsi="Times New Roman" w:cs="Times New Roman"/>
          <w:i/>
          <w:iCs/>
        </w:rPr>
        <w:t>Autonomous agents in Industry 4.0: A self-optimizing approach for automated guided vehicles in Industry 4.0 environments</w:t>
      </w:r>
      <w:r w:rsidRPr="00DD1488">
        <w:rPr>
          <w:rFonts w:ascii="Times New Roman" w:hAnsi="Times New Roman" w:cs="Times New Roman"/>
        </w:rPr>
        <w:t>. KTH Royal Institute of Technology.</w:t>
      </w:r>
    </w:p>
    <w:p w14:paraId="48F0D5D7" w14:textId="77777777" w:rsidR="00DD1488" w:rsidRPr="00DD1488" w:rsidRDefault="00DD1488">
      <w:pPr>
        <w:rPr>
          <w:rFonts w:ascii="Times New Roman" w:hAnsi="Times New Roman" w:cs="Times New Roman"/>
        </w:rPr>
      </w:pPr>
    </w:p>
    <w:sectPr w:rsidR="00DD1488" w:rsidRPr="00DD1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488"/>
    <w:rsid w:val="005F7E79"/>
    <w:rsid w:val="00786871"/>
    <w:rsid w:val="007A4CD7"/>
    <w:rsid w:val="00DD1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1898B"/>
  <w15:chartTrackingRefBased/>
  <w15:docId w15:val="{AF9D1042-A545-4724-A896-ADD93D276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left="1440"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488"/>
    <w:rPr>
      <w:rFonts w:eastAsiaTheme="majorEastAsia" w:cstheme="majorBidi"/>
      <w:color w:val="272727" w:themeColor="text1" w:themeTint="D8"/>
    </w:rPr>
  </w:style>
  <w:style w:type="paragraph" w:styleId="Title">
    <w:name w:val="Title"/>
    <w:basedOn w:val="Normal"/>
    <w:next w:val="Normal"/>
    <w:link w:val="TitleChar"/>
    <w:uiPriority w:val="10"/>
    <w:qFormat/>
    <w:rsid w:val="00DD1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488"/>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488"/>
    <w:pPr>
      <w:spacing w:before="160"/>
      <w:jc w:val="center"/>
    </w:pPr>
    <w:rPr>
      <w:i/>
      <w:iCs/>
      <w:color w:val="404040" w:themeColor="text1" w:themeTint="BF"/>
    </w:rPr>
  </w:style>
  <w:style w:type="character" w:customStyle="1" w:styleId="QuoteChar">
    <w:name w:val="Quote Char"/>
    <w:basedOn w:val="DefaultParagraphFont"/>
    <w:link w:val="Quote"/>
    <w:uiPriority w:val="29"/>
    <w:rsid w:val="00DD1488"/>
    <w:rPr>
      <w:i/>
      <w:iCs/>
      <w:color w:val="404040" w:themeColor="text1" w:themeTint="BF"/>
    </w:rPr>
  </w:style>
  <w:style w:type="paragraph" w:styleId="ListParagraph">
    <w:name w:val="List Paragraph"/>
    <w:basedOn w:val="Normal"/>
    <w:uiPriority w:val="34"/>
    <w:qFormat/>
    <w:rsid w:val="00DD1488"/>
    <w:pPr>
      <w:ind w:left="720"/>
      <w:contextualSpacing/>
    </w:pPr>
  </w:style>
  <w:style w:type="character" w:styleId="IntenseEmphasis">
    <w:name w:val="Intense Emphasis"/>
    <w:basedOn w:val="DefaultParagraphFont"/>
    <w:uiPriority w:val="21"/>
    <w:qFormat/>
    <w:rsid w:val="00DD1488"/>
    <w:rPr>
      <w:i/>
      <w:iCs/>
      <w:color w:val="0F4761" w:themeColor="accent1" w:themeShade="BF"/>
    </w:rPr>
  </w:style>
  <w:style w:type="paragraph" w:styleId="IntenseQuote">
    <w:name w:val="Intense Quote"/>
    <w:basedOn w:val="Normal"/>
    <w:next w:val="Normal"/>
    <w:link w:val="IntenseQuoteChar"/>
    <w:uiPriority w:val="30"/>
    <w:qFormat/>
    <w:rsid w:val="00DD1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488"/>
    <w:rPr>
      <w:i/>
      <w:iCs/>
      <w:color w:val="0F4761" w:themeColor="accent1" w:themeShade="BF"/>
    </w:rPr>
  </w:style>
  <w:style w:type="character" w:styleId="IntenseReference">
    <w:name w:val="Intense Reference"/>
    <w:basedOn w:val="DefaultParagraphFont"/>
    <w:uiPriority w:val="32"/>
    <w:qFormat/>
    <w:rsid w:val="00DD1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811</Words>
  <Characters>4627</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1</cp:revision>
  <dcterms:created xsi:type="dcterms:W3CDTF">2026-04-18T17:43:00Z</dcterms:created>
  <dcterms:modified xsi:type="dcterms:W3CDTF">2026-04-18T17:45:00Z</dcterms:modified>
</cp:coreProperties>
</file>