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3D8923">
      <w:pPr>
        <w:pStyle w:val="31"/>
        <w:ind w:firstLine="1064" w:firstLineChars="200"/>
        <w:rPr>
          <w:sz w:val="48"/>
          <w:szCs w:val="48"/>
        </w:rPr>
      </w:pPr>
      <w:r>
        <w:rPr>
          <w:rFonts w:ascii="Times New Roman" w:hAnsi="Times New Roman" w:eastAsia="宋体" w:cs="Times New Roman"/>
          <w:sz w:val="52"/>
          <w:szCs w:val="52"/>
        </w:rPr>
        <w:t>校园智能客服与知识问答系统</w:t>
      </w:r>
    </w:p>
    <w:p w14:paraId="120CECF7">
      <w:pPr>
        <w:pStyle w:val="3"/>
      </w:pPr>
      <w:r>
        <w:rPr>
          <w:rFonts w:ascii="Times New Roman" w:hAnsi="Times New Roman" w:eastAsia="宋体" w:cs="Times New Roman"/>
          <w:sz w:val="32"/>
          <w:szCs w:val="32"/>
        </w:rPr>
        <w:t>1. 引言</w:t>
      </w:r>
    </w:p>
    <w:p w14:paraId="62219BE3">
      <w:pPr>
        <w:pStyle w:val="4"/>
      </w:pPr>
      <w:r>
        <w:rPr>
          <w:rFonts w:ascii="Times New Roman" w:hAnsi="Times New Roman" w:eastAsia="宋体" w:cs="Times New Roman"/>
          <w:sz w:val="28"/>
          <w:szCs w:val="28"/>
        </w:rPr>
        <w:t>1.1 编写目的与背景</w:t>
      </w:r>
    </w:p>
    <w:p w14:paraId="4B6A2C51">
      <w:pPr>
        <w:spacing w:after="60" w:line="312" w:lineRule="auto"/>
        <w:ind w:firstLine="425"/>
      </w:pPr>
      <w:r>
        <w:rPr>
          <w:rFonts w:ascii="Times New Roman" w:hAnsi="Times New Roman" w:eastAsia="宋体" w:cs="Times New Roman"/>
          <w:sz w:val="24"/>
          <w:szCs w:val="24"/>
        </w:rPr>
        <w:t>本文档说明校园智能客服与知识问答系统的业务目标、用户角色、功能与数据要求、验收标准，作为设计、开发、测试与验收的共同依据。需求强度用“应/宜”区分：“应”为验收前必须实现，“宜”为首期建议实现。</w:t>
      </w:r>
    </w:p>
    <w:p w14:paraId="1A8F6B94">
      <w:pPr>
        <w:spacing w:after="60" w:line="312" w:lineRule="auto"/>
        <w:ind w:firstLine="425"/>
      </w:pPr>
      <w:r>
        <w:rPr>
          <w:rFonts w:ascii="Times New Roman" w:hAnsi="Times New Roman" w:eastAsia="宋体" w:cs="Times New Roman"/>
          <w:sz w:val="24"/>
          <w:szCs w:val="24"/>
        </w:rPr>
        <w:t>校内咨询服务分散在教务、学工、后勤、图书馆、信息化、就业等部门，师生需在网站、公众号、通知文件和线下窗口之间反复查找，存在入口分散、口径不一、重复咨询多、疑难问题找不到对应办理渠道等问题。本系统以经审核的制度、通知、办事指南和常见问题为知识来源，提供统一咨询入口；对无法可靠回答或需线下办理的问题，只给出已审核的官方咨询途径与办理入口链接，不代为受理或解决具体问题。</w:t>
      </w:r>
    </w:p>
    <w:p w14:paraId="71E6B95A">
      <w:pPr>
        <w:spacing w:after="60" w:line="312" w:lineRule="auto"/>
        <w:ind w:firstLine="425"/>
      </w:pPr>
      <w:r>
        <w:rPr>
          <w:rFonts w:ascii="Times New Roman" w:hAnsi="Times New Roman" w:eastAsia="宋体" w:cs="Times New Roman"/>
          <w:sz w:val="24"/>
          <w:szCs w:val="24"/>
        </w:rPr>
        <w:t>本期范围包括统一入口咨询、基于知识库的检索问答（支持文字与图片提问）、办事流程与途径说明（含官方入口链接）、知识录入审核发布、反馈评价与运营统计、统一身份认证接入；系统只提供知识问答与信息查询，不参与真实问题的解决，不受理诉求、不派发工单、不跟踪或承诺事项处理结果。系统不替代校内各系统办理选课、缴费、报销、请假等审批或交易，不提供成绩、财务、医疗、人事等敏感数据的开放式查询，不承诺回答知识库之外或尚未审核的校园政策。</w:t>
      </w:r>
    </w:p>
    <w:p w14:paraId="4AB7FBB6">
      <w:pPr>
        <w:pStyle w:val="3"/>
      </w:pPr>
      <w:r>
        <w:rPr>
          <w:rFonts w:ascii="Times New Roman" w:hAnsi="Times New Roman" w:eastAsia="宋体" w:cs="Times New Roman"/>
          <w:sz w:val="32"/>
          <w:szCs w:val="32"/>
        </w:rPr>
        <w:t>2. 总体描述</w:t>
      </w:r>
    </w:p>
    <w:p w14:paraId="7C8B4321">
      <w:pPr>
        <w:pStyle w:val="4"/>
      </w:pPr>
      <w:r>
        <w:rPr>
          <w:rFonts w:ascii="Times New Roman" w:hAnsi="Times New Roman" w:eastAsia="宋体" w:cs="Times New Roman"/>
          <w:sz w:val="28"/>
          <w:szCs w:val="28"/>
        </w:rPr>
        <w:t>2.1 产品目标</w:t>
      </w:r>
    </w:p>
    <w:p w14:paraId="06491BB3">
      <w:pPr>
        <w:spacing w:after="60" w:line="312" w:lineRule="auto"/>
        <w:ind w:firstLine="425"/>
      </w:pPr>
      <w:r>
        <w:rPr>
          <w:rFonts w:ascii="Times New Roman" w:hAnsi="Times New Roman" w:eastAsia="宋体" w:cs="Times New Roman"/>
          <w:sz w:val="24"/>
          <w:szCs w:val="24"/>
        </w:rPr>
        <w:t>一是把高频、标准化的校园咨询集中到一个入口；二是让每条回答有来源、有版本、可追溯；三是降低师生查找信息的时间成本，减少重复答复；四是形成“智能答复优先、途径说明清晰兜底”的服务闭环；五是沉淀问答与途径说明数据，为知识运营与服务改进提供参考，不介入具体事项处理。</w:t>
      </w:r>
    </w:p>
    <w:p w14:paraId="55835CBB">
      <w:pPr>
        <w:pStyle w:val="4"/>
      </w:pPr>
      <w:r>
        <w:rPr>
          <w:rFonts w:ascii="Times New Roman" w:hAnsi="Times New Roman" w:eastAsia="宋体" w:cs="Times New Roman"/>
          <w:sz w:val="28"/>
          <w:szCs w:val="28"/>
        </w:rPr>
        <w:t>2.2 用户角色与权限</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2F1A89E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43" w:type="dxa"/>
            <w:tcBorders>
              <w:bottom w:val="single" w:color="9A9A9A" w:sz="12" w:space="0"/>
            </w:tcBorders>
            <w:shd w:val="clear" w:color="auto" w:fill="FFFFFF"/>
          </w:tcPr>
          <w:p w14:paraId="08F25DB9">
            <w:pPr>
              <w:spacing w:after="20" w:line="276" w:lineRule="auto"/>
              <w:jc w:val="center"/>
            </w:pPr>
            <w:r>
              <w:rPr>
                <w:rFonts w:ascii="Times New Roman" w:hAnsi="Times New Roman" w:eastAsia="宋体" w:cs="Times New Roman"/>
                <w:b/>
                <w:sz w:val="24"/>
                <w:szCs w:val="24"/>
              </w:rPr>
              <w:t>角色</w:t>
            </w:r>
          </w:p>
        </w:tc>
        <w:tc>
          <w:tcPr>
            <w:tcW w:w="2324" w:type="dxa"/>
            <w:tcBorders>
              <w:bottom w:val="single" w:color="9A9A9A" w:sz="12" w:space="0"/>
            </w:tcBorders>
            <w:shd w:val="clear" w:color="auto" w:fill="FFFFFF"/>
          </w:tcPr>
          <w:p w14:paraId="3184FDAA">
            <w:pPr>
              <w:spacing w:after="20" w:line="276" w:lineRule="auto"/>
              <w:jc w:val="center"/>
            </w:pPr>
            <w:r>
              <w:rPr>
                <w:rFonts w:ascii="Times New Roman" w:hAnsi="Times New Roman" w:eastAsia="宋体" w:cs="Times New Roman"/>
                <w:b/>
                <w:sz w:val="24"/>
                <w:szCs w:val="24"/>
              </w:rPr>
              <w:t>核心诉求</w:t>
            </w:r>
          </w:p>
        </w:tc>
        <w:tc>
          <w:tcPr>
            <w:tcW w:w="5231" w:type="dxa"/>
            <w:tcBorders>
              <w:bottom w:val="single" w:color="9A9A9A" w:sz="12" w:space="0"/>
            </w:tcBorders>
            <w:shd w:val="clear" w:color="auto" w:fill="FFFFFF"/>
          </w:tcPr>
          <w:p w14:paraId="0446027C">
            <w:pPr>
              <w:spacing w:after="20" w:line="276" w:lineRule="auto"/>
              <w:jc w:val="center"/>
            </w:pPr>
            <w:r>
              <w:rPr>
                <w:rFonts w:ascii="Times New Roman" w:hAnsi="Times New Roman" w:eastAsia="宋体" w:cs="Times New Roman"/>
                <w:b/>
                <w:sz w:val="24"/>
                <w:szCs w:val="24"/>
              </w:rPr>
              <w:t>权限与责任边界</w:t>
            </w:r>
          </w:p>
        </w:tc>
      </w:tr>
      <w:tr w14:paraId="1E8B60E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43" w:type="dxa"/>
            <w:shd w:val="clear" w:color="auto" w:fill="FFFFFF"/>
          </w:tcPr>
          <w:p w14:paraId="43AA3C79">
            <w:pPr>
              <w:spacing w:after="20" w:line="276" w:lineRule="auto"/>
              <w:jc w:val="center"/>
            </w:pPr>
            <w:r>
              <w:rPr>
                <w:rFonts w:ascii="Times New Roman" w:hAnsi="Times New Roman" w:eastAsia="宋体" w:cs="Times New Roman"/>
                <w:b w:val="0"/>
                <w:sz w:val="24"/>
                <w:szCs w:val="24"/>
              </w:rPr>
              <w:t>游客</w:t>
            </w:r>
          </w:p>
        </w:tc>
        <w:tc>
          <w:tcPr>
            <w:tcW w:w="2324" w:type="dxa"/>
            <w:shd w:val="clear" w:color="auto" w:fill="FFFFFF"/>
          </w:tcPr>
          <w:p w14:paraId="1CA151B6">
            <w:pPr>
              <w:spacing w:after="20" w:line="276" w:lineRule="auto"/>
              <w:jc w:val="center"/>
            </w:pPr>
            <w:r>
              <w:rPr>
                <w:rFonts w:ascii="Times New Roman" w:hAnsi="Times New Roman" w:eastAsia="宋体" w:cs="Times New Roman"/>
                <w:b w:val="0"/>
                <w:sz w:val="24"/>
                <w:szCs w:val="24"/>
              </w:rPr>
              <w:t>了解公开信息</w:t>
            </w:r>
          </w:p>
        </w:tc>
        <w:tc>
          <w:tcPr>
            <w:tcW w:w="5231" w:type="dxa"/>
            <w:shd w:val="clear" w:color="auto" w:fill="FFFFFF"/>
          </w:tcPr>
          <w:p w14:paraId="5625E1C0">
            <w:pPr>
              <w:spacing w:after="20" w:line="276" w:lineRule="auto"/>
              <w:jc w:val="left"/>
            </w:pPr>
            <w:r>
              <w:rPr>
                <w:rFonts w:ascii="Times New Roman" w:hAnsi="Times New Roman" w:eastAsia="宋体" w:cs="Times New Roman"/>
                <w:b w:val="0"/>
                <w:sz w:val="24"/>
                <w:szCs w:val="24"/>
              </w:rPr>
              <w:t>仅浏览与提问公开知识，不保存个人历史、不查询个人事项</w:t>
            </w:r>
          </w:p>
        </w:tc>
      </w:tr>
      <w:tr w14:paraId="2A9CEB8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43" w:type="dxa"/>
            <w:shd w:val="clear" w:color="auto" w:fill="FFFFFF"/>
          </w:tcPr>
          <w:p w14:paraId="711A09C9">
            <w:pPr>
              <w:spacing w:after="20" w:line="276" w:lineRule="auto"/>
              <w:jc w:val="center"/>
            </w:pPr>
            <w:r>
              <w:rPr>
                <w:rFonts w:ascii="Times New Roman" w:hAnsi="Times New Roman" w:eastAsia="宋体" w:cs="Times New Roman"/>
                <w:b w:val="0"/>
                <w:sz w:val="24"/>
                <w:szCs w:val="24"/>
              </w:rPr>
              <w:t>学生</w:t>
            </w:r>
          </w:p>
        </w:tc>
        <w:tc>
          <w:tcPr>
            <w:tcW w:w="2324" w:type="dxa"/>
            <w:shd w:val="clear" w:color="auto" w:fill="FFFFFF"/>
          </w:tcPr>
          <w:p w14:paraId="2B96A523">
            <w:pPr>
              <w:spacing w:after="20" w:line="276" w:lineRule="auto"/>
              <w:jc w:val="left"/>
            </w:pPr>
            <w:r>
              <w:rPr>
                <w:rFonts w:ascii="Times New Roman" w:hAnsi="Times New Roman" w:eastAsia="宋体" w:cs="Times New Roman"/>
                <w:b w:val="0"/>
                <w:sz w:val="24"/>
                <w:szCs w:val="24"/>
              </w:rPr>
              <w:t>查询教务、学工、后勤等事项</w:t>
            </w:r>
          </w:p>
        </w:tc>
        <w:tc>
          <w:tcPr>
            <w:tcW w:w="5231" w:type="dxa"/>
            <w:shd w:val="clear" w:color="auto" w:fill="FFFFFF"/>
          </w:tcPr>
          <w:p w14:paraId="3F7C7529">
            <w:pPr>
              <w:spacing w:after="20" w:line="276" w:lineRule="auto"/>
              <w:jc w:val="left"/>
            </w:pPr>
            <w:r>
              <w:rPr>
                <w:rFonts w:ascii="Times New Roman" w:hAnsi="Times New Roman" w:eastAsia="宋体" w:cs="Times New Roman"/>
                <w:b w:val="0"/>
                <w:sz w:val="24"/>
                <w:szCs w:val="24"/>
              </w:rPr>
              <w:t>公开问答、登录后个人化问答、获取办理途径与入口链接、反馈评价</w:t>
            </w:r>
          </w:p>
        </w:tc>
      </w:tr>
      <w:tr w14:paraId="2108356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43" w:type="dxa"/>
            <w:shd w:val="clear" w:color="auto" w:fill="FFFFFF"/>
          </w:tcPr>
          <w:p w14:paraId="7716A398">
            <w:pPr>
              <w:spacing w:after="20" w:line="276" w:lineRule="auto"/>
              <w:jc w:val="center"/>
            </w:pPr>
            <w:r>
              <w:rPr>
                <w:rFonts w:ascii="Times New Roman" w:hAnsi="Times New Roman" w:eastAsia="宋体" w:cs="Times New Roman"/>
                <w:b w:val="0"/>
                <w:sz w:val="24"/>
                <w:szCs w:val="24"/>
              </w:rPr>
              <w:t>教师/行政人员</w:t>
            </w:r>
          </w:p>
        </w:tc>
        <w:tc>
          <w:tcPr>
            <w:tcW w:w="2324" w:type="dxa"/>
            <w:shd w:val="clear" w:color="auto" w:fill="FFFFFF"/>
          </w:tcPr>
          <w:p w14:paraId="684257D0">
            <w:pPr>
              <w:spacing w:after="20" w:line="276" w:lineRule="auto"/>
              <w:jc w:val="center"/>
            </w:pPr>
            <w:r>
              <w:rPr>
                <w:rFonts w:ascii="Times New Roman" w:hAnsi="Times New Roman" w:eastAsia="宋体" w:cs="Times New Roman"/>
                <w:b w:val="0"/>
                <w:sz w:val="24"/>
                <w:szCs w:val="24"/>
              </w:rPr>
              <w:t>查询办事流程与政策口径</w:t>
            </w:r>
          </w:p>
        </w:tc>
        <w:tc>
          <w:tcPr>
            <w:tcW w:w="5231" w:type="dxa"/>
            <w:shd w:val="clear" w:color="auto" w:fill="FFFFFF"/>
          </w:tcPr>
          <w:p w14:paraId="4C398A1F">
            <w:pPr>
              <w:spacing w:after="20" w:line="276" w:lineRule="auto"/>
              <w:jc w:val="left"/>
            </w:pPr>
            <w:r>
              <w:rPr>
                <w:rFonts w:ascii="Times New Roman" w:hAnsi="Times New Roman" w:eastAsia="宋体" w:cs="Times New Roman"/>
                <w:b w:val="0"/>
                <w:sz w:val="24"/>
                <w:szCs w:val="24"/>
              </w:rPr>
              <w:t>公开问答、办事流程与政策咨询、获取办理途径与入口链接、查看本人咨询记录</w:t>
            </w:r>
          </w:p>
        </w:tc>
      </w:tr>
      <w:tr w14:paraId="71FF9F2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43" w:type="dxa"/>
            <w:shd w:val="clear" w:color="auto" w:fill="FFFFFF"/>
          </w:tcPr>
          <w:p w14:paraId="6CCE4AD7">
            <w:pPr>
              <w:spacing w:after="20" w:line="276" w:lineRule="auto"/>
              <w:jc w:val="center"/>
            </w:pPr>
            <w:r>
              <w:rPr>
                <w:rFonts w:ascii="Times New Roman" w:hAnsi="Times New Roman" w:eastAsia="宋体" w:cs="Times New Roman"/>
                <w:b w:val="0"/>
                <w:sz w:val="24"/>
                <w:szCs w:val="24"/>
              </w:rPr>
              <w:t>知识维护人员</w:t>
            </w:r>
          </w:p>
        </w:tc>
        <w:tc>
          <w:tcPr>
            <w:tcW w:w="2324" w:type="dxa"/>
            <w:shd w:val="clear" w:color="auto" w:fill="FFFFFF"/>
          </w:tcPr>
          <w:p w14:paraId="663ED061">
            <w:pPr>
              <w:spacing w:after="20" w:line="276" w:lineRule="auto"/>
              <w:jc w:val="left"/>
            </w:pPr>
            <w:r>
              <w:rPr>
                <w:rFonts w:ascii="Times New Roman" w:hAnsi="Times New Roman" w:eastAsia="宋体" w:cs="Times New Roman"/>
                <w:b w:val="0"/>
                <w:sz w:val="24"/>
                <w:szCs w:val="24"/>
              </w:rPr>
              <w:t>提供与维护知识内容</w:t>
            </w:r>
          </w:p>
        </w:tc>
        <w:tc>
          <w:tcPr>
            <w:tcW w:w="5231" w:type="dxa"/>
            <w:shd w:val="clear" w:color="auto" w:fill="FFFFFF"/>
          </w:tcPr>
          <w:p w14:paraId="572C21B3">
            <w:pPr>
              <w:spacing w:after="20" w:line="276" w:lineRule="auto"/>
              <w:jc w:val="left"/>
            </w:pPr>
            <w:r>
              <w:rPr>
                <w:rFonts w:ascii="Times New Roman" w:hAnsi="Times New Roman" w:eastAsia="宋体" w:cs="Times New Roman"/>
                <w:b w:val="0"/>
                <w:sz w:val="24"/>
                <w:szCs w:val="24"/>
              </w:rPr>
              <w:t>起草或修订所负责范围的知识条目，可申请停用与恢复；不得自行发布或直接停用，不得跨范围修改知识</w:t>
            </w:r>
          </w:p>
        </w:tc>
      </w:tr>
      <w:tr w14:paraId="152D25A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43" w:type="dxa"/>
            <w:shd w:val="clear" w:color="auto" w:fill="FFFFFF"/>
          </w:tcPr>
          <w:p w14:paraId="7FA23040">
            <w:pPr>
              <w:spacing w:after="20" w:line="276" w:lineRule="auto"/>
              <w:jc w:val="center"/>
            </w:pPr>
            <w:r>
              <w:rPr>
                <w:rFonts w:ascii="Times New Roman" w:hAnsi="Times New Roman" w:eastAsia="宋体" w:cs="Times New Roman"/>
                <w:b w:val="0"/>
                <w:sz w:val="24"/>
                <w:szCs w:val="24"/>
              </w:rPr>
              <w:t>知识审核员</w:t>
            </w:r>
          </w:p>
        </w:tc>
        <w:tc>
          <w:tcPr>
            <w:tcW w:w="2324" w:type="dxa"/>
            <w:shd w:val="clear" w:color="auto" w:fill="FFFFFF"/>
          </w:tcPr>
          <w:p w14:paraId="72BA1790">
            <w:pPr>
              <w:spacing w:after="20" w:line="276" w:lineRule="auto"/>
              <w:jc w:val="center"/>
            </w:pPr>
            <w:r>
              <w:rPr>
                <w:rFonts w:ascii="Times New Roman" w:hAnsi="Times New Roman" w:eastAsia="宋体" w:cs="Times New Roman"/>
                <w:b w:val="0"/>
                <w:sz w:val="24"/>
                <w:szCs w:val="24"/>
              </w:rPr>
              <w:t>保证知识准确合规</w:t>
            </w:r>
          </w:p>
        </w:tc>
        <w:tc>
          <w:tcPr>
            <w:tcW w:w="5231" w:type="dxa"/>
            <w:shd w:val="clear" w:color="auto" w:fill="FFFFFF"/>
          </w:tcPr>
          <w:p w14:paraId="0C29A996">
            <w:pPr>
              <w:spacing w:after="20" w:line="276" w:lineRule="auto"/>
              <w:jc w:val="left"/>
            </w:pPr>
            <w:r>
              <w:rPr>
                <w:rFonts w:ascii="Times New Roman" w:hAnsi="Times New Roman" w:eastAsia="宋体" w:cs="Times New Roman"/>
                <w:b w:val="0"/>
                <w:sz w:val="24"/>
                <w:szCs w:val="24"/>
              </w:rPr>
              <w:t>审核、驳回、发布、停用与归档知识；不得审核自己起草的条目</w:t>
            </w:r>
          </w:p>
        </w:tc>
      </w:tr>
      <w:tr w14:paraId="5D45537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43" w:type="dxa"/>
            <w:shd w:val="clear" w:color="auto" w:fill="FFFFFF"/>
          </w:tcPr>
          <w:p w14:paraId="16F7AE70">
            <w:pPr>
              <w:spacing w:after="20" w:line="276" w:lineRule="auto"/>
              <w:jc w:val="center"/>
            </w:pPr>
            <w:r>
              <w:rPr>
                <w:rFonts w:ascii="Times New Roman" w:hAnsi="Times New Roman" w:eastAsia="宋体" w:cs="Times New Roman"/>
                <w:b w:val="0"/>
                <w:sz w:val="24"/>
                <w:szCs w:val="24"/>
              </w:rPr>
              <w:t>知识运营管理员</w:t>
            </w:r>
          </w:p>
        </w:tc>
        <w:tc>
          <w:tcPr>
            <w:tcW w:w="2324" w:type="dxa"/>
            <w:shd w:val="clear" w:color="auto" w:fill="FFFFFF"/>
          </w:tcPr>
          <w:p w14:paraId="274F763E">
            <w:pPr>
              <w:spacing w:after="20" w:line="276" w:lineRule="auto"/>
              <w:jc w:val="center"/>
            </w:pPr>
            <w:r>
              <w:rPr>
                <w:rFonts w:ascii="Times New Roman" w:hAnsi="Times New Roman" w:eastAsia="宋体" w:cs="Times New Roman"/>
                <w:b w:val="0"/>
                <w:sz w:val="24"/>
                <w:szCs w:val="24"/>
              </w:rPr>
              <w:t>观察服务质量并推动改进</w:t>
            </w:r>
          </w:p>
        </w:tc>
        <w:tc>
          <w:tcPr>
            <w:tcW w:w="5231" w:type="dxa"/>
            <w:shd w:val="clear" w:color="auto" w:fill="FFFFFF"/>
          </w:tcPr>
          <w:p w14:paraId="657D932B">
            <w:pPr>
              <w:spacing w:after="20" w:line="276" w:lineRule="auto"/>
              <w:jc w:val="left"/>
            </w:pPr>
            <w:r>
              <w:rPr>
                <w:rFonts w:ascii="Times New Roman" w:hAnsi="Times New Roman" w:eastAsia="宋体" w:cs="Times New Roman"/>
                <w:b w:val="0"/>
                <w:sz w:val="24"/>
                <w:szCs w:val="24"/>
              </w:rPr>
              <w:t>查看统计报表与未解决问题清单，指派知识优化任务，配置答复边界规则（经审核后生效）；不得直接改动知识内容</w:t>
            </w:r>
          </w:p>
        </w:tc>
      </w:tr>
      <w:tr w14:paraId="5D78C63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43" w:type="dxa"/>
            <w:shd w:val="clear" w:color="auto" w:fill="FFFFFF"/>
          </w:tcPr>
          <w:p w14:paraId="02433097">
            <w:pPr>
              <w:spacing w:after="20" w:line="276" w:lineRule="auto"/>
              <w:jc w:val="center"/>
            </w:pPr>
            <w:r>
              <w:rPr>
                <w:rFonts w:ascii="Times New Roman" w:hAnsi="Times New Roman" w:eastAsia="宋体" w:cs="Times New Roman"/>
                <w:b w:val="0"/>
                <w:sz w:val="24"/>
                <w:szCs w:val="24"/>
              </w:rPr>
              <w:t>系统管理员</w:t>
            </w:r>
          </w:p>
        </w:tc>
        <w:tc>
          <w:tcPr>
            <w:tcW w:w="2324" w:type="dxa"/>
            <w:shd w:val="clear" w:color="auto" w:fill="FFFFFF"/>
          </w:tcPr>
          <w:p w14:paraId="3DF298C1">
            <w:pPr>
              <w:spacing w:after="20" w:line="276" w:lineRule="auto"/>
              <w:jc w:val="center"/>
            </w:pPr>
            <w:r>
              <w:rPr>
                <w:rFonts w:ascii="Times New Roman" w:hAnsi="Times New Roman" w:eastAsia="宋体" w:cs="Times New Roman"/>
                <w:b w:val="0"/>
                <w:sz w:val="24"/>
                <w:szCs w:val="24"/>
              </w:rPr>
              <w:t>保障系统安全稳定</w:t>
            </w:r>
          </w:p>
        </w:tc>
        <w:tc>
          <w:tcPr>
            <w:tcW w:w="5231" w:type="dxa"/>
            <w:shd w:val="clear" w:color="auto" w:fill="FFFFFF"/>
          </w:tcPr>
          <w:p w14:paraId="6B9F490E">
            <w:pPr>
              <w:spacing w:after="20" w:line="276" w:lineRule="auto"/>
              <w:jc w:val="left"/>
            </w:pPr>
            <w:r>
              <w:rPr>
                <w:rFonts w:ascii="Times New Roman" w:hAnsi="Times New Roman" w:eastAsia="宋体" w:cs="Times New Roman"/>
                <w:b w:val="0"/>
                <w:sz w:val="24"/>
                <w:szCs w:val="24"/>
              </w:rPr>
              <w:t>配置渠道、角色、权限、阈值与参数，查阅审计日志；不得修改或删除日志</w:t>
            </w:r>
          </w:p>
        </w:tc>
      </w:tr>
    </w:tbl>
    <w:p w14:paraId="6A1C3453"/>
    <w:p w14:paraId="0B93AD60">
      <w:pPr>
        <w:spacing w:after="60" w:line="312" w:lineRule="auto"/>
        <w:ind w:firstLine="425"/>
      </w:pPr>
      <w:r>
        <w:rPr>
          <w:rFonts w:ascii="Times New Roman" w:hAnsi="Times New Roman" w:eastAsia="宋体" w:cs="Times New Roman"/>
          <w:sz w:val="24"/>
          <w:szCs w:val="24"/>
        </w:rPr>
        <w:t>用户侧角色与权限按上表配置；知识内容的最终解释权与审核责任由学校指定的知识责任岗位承担，个人信息处理合规由校方指定的数据保护责任人负责。</w:t>
      </w:r>
    </w:p>
    <w:p w14:paraId="2AD4B798">
      <w:r>
        <w:rPr>
          <w:rFonts w:ascii="Times New Roman" w:hAnsi="Times New Roman" w:eastAsia="宋体" w:cs="Times New Roman"/>
          <w:sz w:val="24"/>
        </w:rPr>
        <w:t>各角色的功能与数据权限矩阵如下（供权限配置与越权测试使用）：</w:t>
      </w:r>
    </w:p>
    <w:tbl>
      <w:tblPr>
        <w:tblStyle w:val="33"/>
        <w:tblW w:w="929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1042"/>
        <w:gridCol w:w="1042"/>
        <w:gridCol w:w="1042"/>
        <w:gridCol w:w="1042"/>
        <w:gridCol w:w="1042"/>
        <w:gridCol w:w="1042"/>
        <w:gridCol w:w="1042"/>
      </w:tblGrid>
      <w:tr w14:paraId="57397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74447025">
            <w:r>
              <w:rPr>
                <w:rFonts w:ascii="Times New Roman" w:hAnsi="Times New Roman" w:eastAsia="宋体" w:cs="Times New Roman"/>
                <w:b/>
                <w:sz w:val="24"/>
              </w:rPr>
              <w:t>角色</w:t>
            </w:r>
          </w:p>
        </w:tc>
        <w:tc>
          <w:tcPr>
            <w:tcW w:w="1042" w:type="dxa"/>
          </w:tcPr>
          <w:p w14:paraId="5D4B0F91">
            <w:r>
              <w:rPr>
                <w:rFonts w:ascii="Times New Roman" w:hAnsi="Times New Roman" w:eastAsia="宋体" w:cs="Times New Roman"/>
                <w:b/>
                <w:sz w:val="24"/>
              </w:rPr>
              <w:t>公开知识问答</w:t>
            </w:r>
          </w:p>
        </w:tc>
        <w:tc>
          <w:tcPr>
            <w:tcW w:w="1042" w:type="dxa"/>
          </w:tcPr>
          <w:p w14:paraId="6701D013">
            <w:r>
              <w:rPr>
                <w:rFonts w:ascii="Times New Roman" w:hAnsi="Times New Roman" w:eastAsia="宋体" w:cs="Times New Roman"/>
                <w:b/>
                <w:sz w:val="24"/>
              </w:rPr>
              <w:t>个人化问答与会话记录</w:t>
            </w:r>
          </w:p>
        </w:tc>
        <w:tc>
          <w:tcPr>
            <w:tcW w:w="1042" w:type="dxa"/>
          </w:tcPr>
          <w:p w14:paraId="37C8FA79">
            <w:r>
              <w:rPr>
                <w:rFonts w:ascii="Times New Roman" w:hAnsi="Times New Roman" w:eastAsia="宋体" w:cs="Times New Roman"/>
                <w:b/>
                <w:sz w:val="24"/>
              </w:rPr>
              <w:t>知识条目维护</w:t>
            </w:r>
          </w:p>
        </w:tc>
        <w:tc>
          <w:tcPr>
            <w:tcW w:w="1042" w:type="dxa"/>
          </w:tcPr>
          <w:p w14:paraId="473771DC">
            <w:r>
              <w:rPr>
                <w:rFonts w:ascii="Times New Roman" w:hAnsi="Times New Roman" w:eastAsia="宋体" w:cs="Times New Roman"/>
                <w:b/>
                <w:sz w:val="24"/>
              </w:rPr>
              <w:t>审核、发布与停用</w:t>
            </w:r>
          </w:p>
        </w:tc>
        <w:tc>
          <w:tcPr>
            <w:tcW w:w="1042" w:type="dxa"/>
          </w:tcPr>
          <w:p w14:paraId="499A010E">
            <w:r>
              <w:rPr>
                <w:rFonts w:ascii="Times New Roman" w:hAnsi="Times New Roman" w:eastAsia="宋体" w:cs="Times New Roman"/>
                <w:b/>
                <w:sz w:val="24"/>
              </w:rPr>
              <w:t>运营统计报表</w:t>
            </w:r>
          </w:p>
        </w:tc>
        <w:tc>
          <w:tcPr>
            <w:tcW w:w="1042" w:type="dxa"/>
          </w:tcPr>
          <w:p w14:paraId="0F2875F5">
            <w:r>
              <w:rPr>
                <w:rFonts w:ascii="Times New Roman" w:hAnsi="Times New Roman" w:eastAsia="宋体" w:cs="Times New Roman"/>
                <w:b/>
                <w:sz w:val="24"/>
              </w:rPr>
              <w:t>审计日志</w:t>
            </w:r>
          </w:p>
        </w:tc>
        <w:tc>
          <w:tcPr>
            <w:tcW w:w="1042" w:type="dxa"/>
          </w:tcPr>
          <w:p w14:paraId="2D0129CA">
            <w:r>
              <w:rPr>
                <w:rFonts w:ascii="Times New Roman" w:hAnsi="Times New Roman" w:eastAsia="宋体" w:cs="Times New Roman"/>
                <w:b/>
                <w:sz w:val="24"/>
              </w:rPr>
              <w:t>规则与参数配置</w:t>
            </w:r>
          </w:p>
        </w:tc>
      </w:tr>
      <w:tr w14:paraId="4E2CA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029BE08C">
            <w:r>
              <w:rPr>
                <w:rFonts w:ascii="Times New Roman" w:hAnsi="Times New Roman" w:eastAsia="宋体" w:cs="Times New Roman"/>
                <w:sz w:val="24"/>
              </w:rPr>
              <w:t>游客</w:t>
            </w:r>
          </w:p>
        </w:tc>
        <w:tc>
          <w:tcPr>
            <w:tcW w:w="1042" w:type="dxa"/>
          </w:tcPr>
          <w:p w14:paraId="03C2F0A5">
            <w:r>
              <w:rPr>
                <w:rFonts w:ascii="Times New Roman" w:hAnsi="Times New Roman" w:eastAsia="宋体" w:cs="Times New Roman"/>
                <w:sz w:val="24"/>
              </w:rPr>
              <w:t>●</w:t>
            </w:r>
          </w:p>
        </w:tc>
        <w:tc>
          <w:tcPr>
            <w:tcW w:w="1042" w:type="dxa"/>
          </w:tcPr>
          <w:p w14:paraId="7147EA43">
            <w:r>
              <w:rPr>
                <w:rFonts w:ascii="Times New Roman" w:hAnsi="Times New Roman" w:eastAsia="宋体" w:cs="Times New Roman"/>
                <w:sz w:val="24"/>
              </w:rPr>
              <w:t>○</w:t>
            </w:r>
          </w:p>
        </w:tc>
        <w:tc>
          <w:tcPr>
            <w:tcW w:w="1042" w:type="dxa"/>
          </w:tcPr>
          <w:p w14:paraId="2617E533">
            <w:r>
              <w:rPr>
                <w:rFonts w:ascii="Times New Roman" w:hAnsi="Times New Roman" w:eastAsia="宋体" w:cs="Times New Roman"/>
                <w:sz w:val="24"/>
              </w:rPr>
              <w:t>○</w:t>
            </w:r>
          </w:p>
        </w:tc>
        <w:tc>
          <w:tcPr>
            <w:tcW w:w="1042" w:type="dxa"/>
          </w:tcPr>
          <w:p w14:paraId="73209B27">
            <w:r>
              <w:rPr>
                <w:rFonts w:ascii="Times New Roman" w:hAnsi="Times New Roman" w:eastAsia="宋体" w:cs="Times New Roman"/>
                <w:sz w:val="24"/>
              </w:rPr>
              <w:t>○</w:t>
            </w:r>
          </w:p>
        </w:tc>
        <w:tc>
          <w:tcPr>
            <w:tcW w:w="1042" w:type="dxa"/>
          </w:tcPr>
          <w:p w14:paraId="73A9A284">
            <w:r>
              <w:rPr>
                <w:rFonts w:ascii="Times New Roman" w:hAnsi="Times New Roman" w:eastAsia="宋体" w:cs="Times New Roman"/>
                <w:sz w:val="24"/>
              </w:rPr>
              <w:t>○</w:t>
            </w:r>
          </w:p>
        </w:tc>
        <w:tc>
          <w:tcPr>
            <w:tcW w:w="1042" w:type="dxa"/>
          </w:tcPr>
          <w:p w14:paraId="2F8B3F88">
            <w:r>
              <w:rPr>
                <w:rFonts w:ascii="Times New Roman" w:hAnsi="Times New Roman" w:eastAsia="宋体" w:cs="Times New Roman"/>
                <w:sz w:val="24"/>
              </w:rPr>
              <w:t>○</w:t>
            </w:r>
          </w:p>
        </w:tc>
        <w:tc>
          <w:tcPr>
            <w:tcW w:w="1042" w:type="dxa"/>
          </w:tcPr>
          <w:p w14:paraId="4DADA141">
            <w:r>
              <w:rPr>
                <w:rFonts w:ascii="Times New Roman" w:hAnsi="Times New Roman" w:eastAsia="宋体" w:cs="Times New Roman"/>
                <w:sz w:val="24"/>
              </w:rPr>
              <w:t>○</w:t>
            </w:r>
          </w:p>
        </w:tc>
      </w:tr>
      <w:tr w14:paraId="20E89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6D97F729">
            <w:r>
              <w:rPr>
                <w:rFonts w:ascii="Times New Roman" w:hAnsi="Times New Roman" w:eastAsia="宋体" w:cs="Times New Roman"/>
                <w:sz w:val="24"/>
              </w:rPr>
              <w:t>学生</w:t>
            </w:r>
          </w:p>
        </w:tc>
        <w:tc>
          <w:tcPr>
            <w:tcW w:w="1042" w:type="dxa"/>
          </w:tcPr>
          <w:p w14:paraId="282E832A">
            <w:r>
              <w:rPr>
                <w:rFonts w:ascii="Times New Roman" w:hAnsi="Times New Roman" w:eastAsia="宋体" w:cs="Times New Roman"/>
                <w:sz w:val="24"/>
              </w:rPr>
              <w:t>●</w:t>
            </w:r>
          </w:p>
        </w:tc>
        <w:tc>
          <w:tcPr>
            <w:tcW w:w="1042" w:type="dxa"/>
          </w:tcPr>
          <w:p w14:paraId="0C510DF1">
            <w:r>
              <w:rPr>
                <w:rFonts w:ascii="Times New Roman" w:hAnsi="Times New Roman" w:eastAsia="宋体" w:cs="Times New Roman"/>
                <w:sz w:val="24"/>
              </w:rPr>
              <w:t>△</w:t>
            </w:r>
          </w:p>
        </w:tc>
        <w:tc>
          <w:tcPr>
            <w:tcW w:w="1042" w:type="dxa"/>
          </w:tcPr>
          <w:p w14:paraId="7E6E9D47">
            <w:r>
              <w:rPr>
                <w:rFonts w:ascii="Times New Roman" w:hAnsi="Times New Roman" w:eastAsia="宋体" w:cs="Times New Roman"/>
                <w:sz w:val="24"/>
              </w:rPr>
              <w:t>○</w:t>
            </w:r>
          </w:p>
        </w:tc>
        <w:tc>
          <w:tcPr>
            <w:tcW w:w="1042" w:type="dxa"/>
          </w:tcPr>
          <w:p w14:paraId="7BA58444">
            <w:r>
              <w:rPr>
                <w:rFonts w:ascii="Times New Roman" w:hAnsi="Times New Roman" w:eastAsia="宋体" w:cs="Times New Roman"/>
                <w:sz w:val="24"/>
              </w:rPr>
              <w:t>○</w:t>
            </w:r>
          </w:p>
        </w:tc>
        <w:tc>
          <w:tcPr>
            <w:tcW w:w="1042" w:type="dxa"/>
          </w:tcPr>
          <w:p w14:paraId="46B7D305">
            <w:r>
              <w:rPr>
                <w:rFonts w:ascii="Times New Roman" w:hAnsi="Times New Roman" w:eastAsia="宋体" w:cs="Times New Roman"/>
                <w:sz w:val="24"/>
              </w:rPr>
              <w:t>○</w:t>
            </w:r>
          </w:p>
        </w:tc>
        <w:tc>
          <w:tcPr>
            <w:tcW w:w="1042" w:type="dxa"/>
          </w:tcPr>
          <w:p w14:paraId="1C8E3D7B">
            <w:r>
              <w:rPr>
                <w:rFonts w:ascii="Times New Roman" w:hAnsi="Times New Roman" w:eastAsia="宋体" w:cs="Times New Roman"/>
                <w:sz w:val="24"/>
              </w:rPr>
              <w:t>○</w:t>
            </w:r>
          </w:p>
        </w:tc>
        <w:tc>
          <w:tcPr>
            <w:tcW w:w="1042" w:type="dxa"/>
          </w:tcPr>
          <w:p w14:paraId="660C0F32">
            <w:r>
              <w:rPr>
                <w:rFonts w:ascii="Times New Roman" w:hAnsi="Times New Roman" w:eastAsia="宋体" w:cs="Times New Roman"/>
                <w:sz w:val="24"/>
              </w:rPr>
              <w:t>○</w:t>
            </w:r>
          </w:p>
        </w:tc>
      </w:tr>
      <w:tr w14:paraId="7D11F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4625BC6C">
            <w:r>
              <w:rPr>
                <w:rFonts w:ascii="Times New Roman" w:hAnsi="Times New Roman" w:eastAsia="宋体" w:cs="Times New Roman"/>
                <w:sz w:val="24"/>
              </w:rPr>
              <w:t>教师/行政人员</w:t>
            </w:r>
          </w:p>
        </w:tc>
        <w:tc>
          <w:tcPr>
            <w:tcW w:w="1042" w:type="dxa"/>
          </w:tcPr>
          <w:p w14:paraId="2D54B44D">
            <w:r>
              <w:rPr>
                <w:rFonts w:ascii="Times New Roman" w:hAnsi="Times New Roman" w:eastAsia="宋体" w:cs="Times New Roman"/>
                <w:sz w:val="24"/>
              </w:rPr>
              <w:t>●</w:t>
            </w:r>
          </w:p>
        </w:tc>
        <w:tc>
          <w:tcPr>
            <w:tcW w:w="1042" w:type="dxa"/>
          </w:tcPr>
          <w:p w14:paraId="2DC4116B">
            <w:r>
              <w:rPr>
                <w:rFonts w:ascii="Times New Roman" w:hAnsi="Times New Roman" w:eastAsia="宋体" w:cs="Times New Roman"/>
                <w:sz w:val="24"/>
              </w:rPr>
              <w:t>△</w:t>
            </w:r>
          </w:p>
        </w:tc>
        <w:tc>
          <w:tcPr>
            <w:tcW w:w="1042" w:type="dxa"/>
          </w:tcPr>
          <w:p w14:paraId="7077B041">
            <w:r>
              <w:rPr>
                <w:rFonts w:ascii="Times New Roman" w:hAnsi="Times New Roman" w:eastAsia="宋体" w:cs="Times New Roman"/>
                <w:sz w:val="24"/>
              </w:rPr>
              <w:t>○</w:t>
            </w:r>
          </w:p>
        </w:tc>
        <w:tc>
          <w:tcPr>
            <w:tcW w:w="1042" w:type="dxa"/>
          </w:tcPr>
          <w:p w14:paraId="677AFCF4">
            <w:r>
              <w:rPr>
                <w:rFonts w:ascii="Times New Roman" w:hAnsi="Times New Roman" w:eastAsia="宋体" w:cs="Times New Roman"/>
                <w:sz w:val="24"/>
              </w:rPr>
              <w:t>○</w:t>
            </w:r>
          </w:p>
        </w:tc>
        <w:tc>
          <w:tcPr>
            <w:tcW w:w="1042" w:type="dxa"/>
          </w:tcPr>
          <w:p w14:paraId="59102BF7">
            <w:r>
              <w:rPr>
                <w:rFonts w:ascii="Times New Roman" w:hAnsi="Times New Roman" w:eastAsia="宋体" w:cs="Times New Roman"/>
                <w:sz w:val="24"/>
              </w:rPr>
              <w:t>○</w:t>
            </w:r>
          </w:p>
        </w:tc>
        <w:tc>
          <w:tcPr>
            <w:tcW w:w="1042" w:type="dxa"/>
          </w:tcPr>
          <w:p w14:paraId="41240CDD">
            <w:r>
              <w:rPr>
                <w:rFonts w:ascii="Times New Roman" w:hAnsi="Times New Roman" w:eastAsia="宋体" w:cs="Times New Roman"/>
                <w:sz w:val="24"/>
              </w:rPr>
              <w:t>○</w:t>
            </w:r>
          </w:p>
        </w:tc>
        <w:tc>
          <w:tcPr>
            <w:tcW w:w="1042" w:type="dxa"/>
          </w:tcPr>
          <w:p w14:paraId="0B30489E">
            <w:r>
              <w:rPr>
                <w:rFonts w:ascii="Times New Roman" w:hAnsi="Times New Roman" w:eastAsia="宋体" w:cs="Times New Roman"/>
                <w:sz w:val="24"/>
              </w:rPr>
              <w:t>○</w:t>
            </w:r>
          </w:p>
        </w:tc>
      </w:tr>
      <w:tr w14:paraId="2E114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0840ACA6">
            <w:r>
              <w:rPr>
                <w:rFonts w:ascii="Times New Roman" w:hAnsi="Times New Roman" w:eastAsia="宋体" w:cs="Times New Roman"/>
                <w:sz w:val="24"/>
              </w:rPr>
              <w:t>知识维护人员</w:t>
            </w:r>
          </w:p>
        </w:tc>
        <w:tc>
          <w:tcPr>
            <w:tcW w:w="1042" w:type="dxa"/>
          </w:tcPr>
          <w:p w14:paraId="543030C1">
            <w:r>
              <w:rPr>
                <w:rFonts w:ascii="Times New Roman" w:hAnsi="Times New Roman" w:eastAsia="宋体" w:cs="Times New Roman"/>
                <w:sz w:val="24"/>
              </w:rPr>
              <w:t>●</w:t>
            </w:r>
          </w:p>
        </w:tc>
        <w:tc>
          <w:tcPr>
            <w:tcW w:w="1042" w:type="dxa"/>
          </w:tcPr>
          <w:p w14:paraId="206BC496">
            <w:r>
              <w:rPr>
                <w:rFonts w:ascii="Times New Roman" w:hAnsi="Times New Roman" w:eastAsia="宋体" w:cs="Times New Roman"/>
                <w:sz w:val="24"/>
              </w:rPr>
              <w:t>△</w:t>
            </w:r>
          </w:p>
        </w:tc>
        <w:tc>
          <w:tcPr>
            <w:tcW w:w="1042" w:type="dxa"/>
          </w:tcPr>
          <w:p w14:paraId="04EF6860">
            <w:r>
              <w:rPr>
                <w:rFonts w:ascii="Times New Roman" w:hAnsi="Times New Roman" w:eastAsia="宋体" w:cs="Times New Roman"/>
                <w:sz w:val="24"/>
              </w:rPr>
              <w:t>△</w:t>
            </w:r>
          </w:p>
        </w:tc>
        <w:tc>
          <w:tcPr>
            <w:tcW w:w="1042" w:type="dxa"/>
          </w:tcPr>
          <w:p w14:paraId="5DFB4CF0">
            <w:r>
              <w:rPr>
                <w:rFonts w:ascii="Times New Roman" w:hAnsi="Times New Roman" w:eastAsia="宋体" w:cs="Times New Roman"/>
                <w:sz w:val="24"/>
              </w:rPr>
              <w:t>○</w:t>
            </w:r>
          </w:p>
        </w:tc>
        <w:tc>
          <w:tcPr>
            <w:tcW w:w="1042" w:type="dxa"/>
          </w:tcPr>
          <w:p w14:paraId="41F4D550">
            <w:r>
              <w:rPr>
                <w:rFonts w:ascii="Times New Roman" w:hAnsi="Times New Roman" w:eastAsia="宋体" w:cs="Times New Roman"/>
                <w:sz w:val="24"/>
              </w:rPr>
              <w:t>○</w:t>
            </w:r>
          </w:p>
        </w:tc>
        <w:tc>
          <w:tcPr>
            <w:tcW w:w="1042" w:type="dxa"/>
          </w:tcPr>
          <w:p w14:paraId="7121BBB4">
            <w:r>
              <w:rPr>
                <w:rFonts w:ascii="Times New Roman" w:hAnsi="Times New Roman" w:eastAsia="宋体" w:cs="Times New Roman"/>
                <w:sz w:val="24"/>
              </w:rPr>
              <w:t>○</w:t>
            </w:r>
          </w:p>
        </w:tc>
        <w:tc>
          <w:tcPr>
            <w:tcW w:w="1042" w:type="dxa"/>
          </w:tcPr>
          <w:p w14:paraId="0644CBC9">
            <w:r>
              <w:rPr>
                <w:rFonts w:ascii="Times New Roman" w:hAnsi="Times New Roman" w:eastAsia="宋体" w:cs="Times New Roman"/>
                <w:sz w:val="24"/>
              </w:rPr>
              <w:t>○</w:t>
            </w:r>
          </w:p>
        </w:tc>
      </w:tr>
      <w:tr w14:paraId="1A4B3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3CFACEC2">
            <w:r>
              <w:rPr>
                <w:rFonts w:ascii="Times New Roman" w:hAnsi="Times New Roman" w:eastAsia="宋体" w:cs="Times New Roman"/>
                <w:sz w:val="24"/>
              </w:rPr>
              <w:t>知识审核员</w:t>
            </w:r>
          </w:p>
        </w:tc>
        <w:tc>
          <w:tcPr>
            <w:tcW w:w="1042" w:type="dxa"/>
          </w:tcPr>
          <w:p w14:paraId="2260CAE7">
            <w:r>
              <w:rPr>
                <w:rFonts w:ascii="Times New Roman" w:hAnsi="Times New Roman" w:eastAsia="宋体" w:cs="Times New Roman"/>
                <w:sz w:val="24"/>
              </w:rPr>
              <w:t>●</w:t>
            </w:r>
          </w:p>
        </w:tc>
        <w:tc>
          <w:tcPr>
            <w:tcW w:w="1042" w:type="dxa"/>
          </w:tcPr>
          <w:p w14:paraId="0A857F3E">
            <w:r>
              <w:rPr>
                <w:rFonts w:ascii="Times New Roman" w:hAnsi="Times New Roman" w:eastAsia="宋体" w:cs="Times New Roman"/>
                <w:sz w:val="24"/>
              </w:rPr>
              <w:t>△</w:t>
            </w:r>
          </w:p>
        </w:tc>
        <w:tc>
          <w:tcPr>
            <w:tcW w:w="1042" w:type="dxa"/>
          </w:tcPr>
          <w:p w14:paraId="48FB074D">
            <w:r>
              <w:rPr>
                <w:rFonts w:ascii="Times New Roman" w:hAnsi="Times New Roman" w:eastAsia="宋体" w:cs="Times New Roman"/>
                <w:sz w:val="24"/>
              </w:rPr>
              <w:t>○</w:t>
            </w:r>
          </w:p>
        </w:tc>
        <w:tc>
          <w:tcPr>
            <w:tcW w:w="1042" w:type="dxa"/>
          </w:tcPr>
          <w:p w14:paraId="3710DA21">
            <w:r>
              <w:rPr>
                <w:rFonts w:ascii="Times New Roman" w:hAnsi="Times New Roman" w:eastAsia="宋体" w:cs="Times New Roman"/>
                <w:sz w:val="24"/>
              </w:rPr>
              <w:t>●</w:t>
            </w:r>
          </w:p>
        </w:tc>
        <w:tc>
          <w:tcPr>
            <w:tcW w:w="1042" w:type="dxa"/>
          </w:tcPr>
          <w:p w14:paraId="4A56882C">
            <w:r>
              <w:rPr>
                <w:rFonts w:ascii="Times New Roman" w:hAnsi="Times New Roman" w:eastAsia="宋体" w:cs="Times New Roman"/>
                <w:sz w:val="24"/>
              </w:rPr>
              <w:t>○</w:t>
            </w:r>
          </w:p>
        </w:tc>
        <w:tc>
          <w:tcPr>
            <w:tcW w:w="1042" w:type="dxa"/>
          </w:tcPr>
          <w:p w14:paraId="0547EED3">
            <w:r>
              <w:rPr>
                <w:rFonts w:ascii="Times New Roman" w:hAnsi="Times New Roman" w:eastAsia="宋体" w:cs="Times New Roman"/>
                <w:sz w:val="24"/>
              </w:rPr>
              <w:t>○</w:t>
            </w:r>
          </w:p>
        </w:tc>
        <w:tc>
          <w:tcPr>
            <w:tcW w:w="1042" w:type="dxa"/>
          </w:tcPr>
          <w:p w14:paraId="30EFD919">
            <w:r>
              <w:rPr>
                <w:rFonts w:ascii="Times New Roman" w:hAnsi="Times New Roman" w:eastAsia="宋体" w:cs="Times New Roman"/>
                <w:sz w:val="24"/>
              </w:rPr>
              <w:t>△</w:t>
            </w:r>
          </w:p>
        </w:tc>
      </w:tr>
      <w:tr w14:paraId="7A45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141BBA1A">
            <w:r>
              <w:rPr>
                <w:rFonts w:ascii="Times New Roman" w:hAnsi="Times New Roman" w:eastAsia="宋体" w:cs="Times New Roman"/>
                <w:sz w:val="24"/>
              </w:rPr>
              <w:t>知识运营管理员</w:t>
            </w:r>
          </w:p>
        </w:tc>
        <w:tc>
          <w:tcPr>
            <w:tcW w:w="1042" w:type="dxa"/>
          </w:tcPr>
          <w:p w14:paraId="40310060">
            <w:r>
              <w:rPr>
                <w:rFonts w:ascii="Times New Roman" w:hAnsi="Times New Roman" w:eastAsia="宋体" w:cs="Times New Roman"/>
                <w:sz w:val="24"/>
              </w:rPr>
              <w:t>●</w:t>
            </w:r>
          </w:p>
        </w:tc>
        <w:tc>
          <w:tcPr>
            <w:tcW w:w="1042" w:type="dxa"/>
          </w:tcPr>
          <w:p w14:paraId="5FB5601C">
            <w:r>
              <w:rPr>
                <w:rFonts w:ascii="Times New Roman" w:hAnsi="Times New Roman" w:eastAsia="宋体" w:cs="Times New Roman"/>
                <w:sz w:val="24"/>
              </w:rPr>
              <w:t>△</w:t>
            </w:r>
          </w:p>
        </w:tc>
        <w:tc>
          <w:tcPr>
            <w:tcW w:w="1042" w:type="dxa"/>
          </w:tcPr>
          <w:p w14:paraId="1EB1E3EF">
            <w:r>
              <w:rPr>
                <w:rFonts w:ascii="Times New Roman" w:hAnsi="Times New Roman" w:eastAsia="宋体" w:cs="Times New Roman"/>
                <w:sz w:val="24"/>
              </w:rPr>
              <w:t>○</w:t>
            </w:r>
          </w:p>
        </w:tc>
        <w:tc>
          <w:tcPr>
            <w:tcW w:w="1042" w:type="dxa"/>
          </w:tcPr>
          <w:p w14:paraId="1A763192">
            <w:r>
              <w:rPr>
                <w:rFonts w:ascii="Times New Roman" w:hAnsi="Times New Roman" w:eastAsia="宋体" w:cs="Times New Roman"/>
                <w:sz w:val="24"/>
              </w:rPr>
              <w:t>○</w:t>
            </w:r>
          </w:p>
        </w:tc>
        <w:tc>
          <w:tcPr>
            <w:tcW w:w="1042" w:type="dxa"/>
          </w:tcPr>
          <w:p w14:paraId="5F3D58D5">
            <w:r>
              <w:rPr>
                <w:rFonts w:ascii="Times New Roman" w:hAnsi="Times New Roman" w:eastAsia="宋体" w:cs="Times New Roman"/>
                <w:sz w:val="24"/>
              </w:rPr>
              <w:t>●</w:t>
            </w:r>
          </w:p>
        </w:tc>
        <w:tc>
          <w:tcPr>
            <w:tcW w:w="1042" w:type="dxa"/>
          </w:tcPr>
          <w:p w14:paraId="3A8A4B58">
            <w:r>
              <w:rPr>
                <w:rFonts w:ascii="Times New Roman" w:hAnsi="Times New Roman" w:eastAsia="宋体" w:cs="Times New Roman"/>
                <w:sz w:val="24"/>
              </w:rPr>
              <w:t>○</w:t>
            </w:r>
          </w:p>
        </w:tc>
        <w:tc>
          <w:tcPr>
            <w:tcW w:w="1042" w:type="dxa"/>
          </w:tcPr>
          <w:p w14:paraId="6E132143">
            <w:r>
              <w:rPr>
                <w:rFonts w:ascii="Times New Roman" w:hAnsi="Times New Roman" w:eastAsia="宋体" w:cs="Times New Roman"/>
                <w:sz w:val="24"/>
              </w:rPr>
              <w:t>△</w:t>
            </w:r>
          </w:p>
        </w:tc>
      </w:tr>
      <w:tr w14:paraId="2DC89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4746F47B">
            <w:r>
              <w:rPr>
                <w:rFonts w:ascii="Times New Roman" w:hAnsi="Times New Roman" w:eastAsia="宋体" w:cs="Times New Roman"/>
                <w:sz w:val="24"/>
              </w:rPr>
              <w:t>系统管理员</w:t>
            </w:r>
          </w:p>
        </w:tc>
        <w:tc>
          <w:tcPr>
            <w:tcW w:w="1042" w:type="dxa"/>
          </w:tcPr>
          <w:p w14:paraId="3C3AC8DC">
            <w:r>
              <w:rPr>
                <w:rFonts w:ascii="Times New Roman" w:hAnsi="Times New Roman" w:eastAsia="宋体" w:cs="Times New Roman"/>
                <w:sz w:val="24"/>
              </w:rPr>
              <w:t>●</w:t>
            </w:r>
          </w:p>
        </w:tc>
        <w:tc>
          <w:tcPr>
            <w:tcW w:w="1042" w:type="dxa"/>
          </w:tcPr>
          <w:p w14:paraId="00E0F25F">
            <w:r>
              <w:rPr>
                <w:rFonts w:ascii="Times New Roman" w:hAnsi="Times New Roman" w:eastAsia="宋体" w:cs="Times New Roman"/>
                <w:sz w:val="24"/>
              </w:rPr>
              <w:t>○</w:t>
            </w:r>
          </w:p>
        </w:tc>
        <w:tc>
          <w:tcPr>
            <w:tcW w:w="1042" w:type="dxa"/>
          </w:tcPr>
          <w:p w14:paraId="0B8FD350">
            <w:r>
              <w:rPr>
                <w:rFonts w:ascii="Times New Roman" w:hAnsi="Times New Roman" w:eastAsia="宋体" w:cs="Times New Roman"/>
                <w:sz w:val="24"/>
              </w:rPr>
              <w:t>○</w:t>
            </w:r>
          </w:p>
        </w:tc>
        <w:tc>
          <w:tcPr>
            <w:tcW w:w="1042" w:type="dxa"/>
          </w:tcPr>
          <w:p w14:paraId="205AA6C9">
            <w:r>
              <w:rPr>
                <w:rFonts w:ascii="Times New Roman" w:hAnsi="Times New Roman" w:eastAsia="宋体" w:cs="Times New Roman"/>
                <w:sz w:val="24"/>
              </w:rPr>
              <w:t>○</w:t>
            </w:r>
          </w:p>
        </w:tc>
        <w:tc>
          <w:tcPr>
            <w:tcW w:w="1042" w:type="dxa"/>
          </w:tcPr>
          <w:p w14:paraId="2BA4A6BF">
            <w:r>
              <w:rPr>
                <w:rFonts w:ascii="Times New Roman" w:hAnsi="Times New Roman" w:eastAsia="宋体" w:cs="Times New Roman"/>
                <w:sz w:val="24"/>
              </w:rPr>
              <w:t>○</w:t>
            </w:r>
          </w:p>
        </w:tc>
        <w:tc>
          <w:tcPr>
            <w:tcW w:w="1042" w:type="dxa"/>
          </w:tcPr>
          <w:p w14:paraId="73BDAA8C">
            <w:r>
              <w:rPr>
                <w:rFonts w:ascii="Times New Roman" w:hAnsi="Times New Roman" w:eastAsia="宋体" w:cs="Times New Roman"/>
                <w:sz w:val="24"/>
              </w:rPr>
              <w:t>●</w:t>
            </w:r>
          </w:p>
        </w:tc>
        <w:tc>
          <w:tcPr>
            <w:tcW w:w="1042" w:type="dxa"/>
          </w:tcPr>
          <w:p w14:paraId="1E348E9C">
            <w:r>
              <w:rPr>
                <w:rFonts w:ascii="Times New Roman" w:hAnsi="Times New Roman" w:eastAsia="宋体" w:cs="Times New Roman"/>
                <w:sz w:val="24"/>
              </w:rPr>
              <w:t>●</w:t>
            </w:r>
          </w:p>
        </w:tc>
      </w:tr>
    </w:tbl>
    <w:p w14:paraId="0C118E22">
      <w:r>
        <w:rPr>
          <w:rFonts w:ascii="Times New Roman" w:hAnsi="Times New Roman" w:eastAsia="宋体" w:cs="Times New Roman"/>
          <w:sz w:val="24"/>
        </w:rPr>
        <w:t>注：● 具备该权限；△ 仅限本人数据、所负责范围或审核范围；○ 不具备。“规则与参数配置”对知识运营管理员指答复边界规则，对知识审核员指规则审核，对系统管理员指阈值、角色与权限参数；审计日志对系统管理员只读，任何角色均不得修改或删除。学生与教师/行政人员的功能权限相同，差异在于适用知识范围（按身份类型与校区隔离，见 FR-16）。</w:t>
      </w:r>
    </w:p>
    <w:p w14:paraId="4029AB02">
      <w:pPr>
        <w:pStyle w:val="4"/>
      </w:pPr>
      <w:r>
        <w:rPr>
          <w:rFonts w:ascii="Times New Roman" w:hAnsi="Times New Roman" w:eastAsia="宋体" w:cs="Times New Roman"/>
          <w:sz w:val="28"/>
          <w:szCs w:val="28"/>
        </w:rPr>
        <w:t>2.3 核心业务场景与流程图</w:t>
      </w:r>
    </w:p>
    <w:p w14:paraId="3D2C5A1E">
      <w:pPr>
        <w:spacing w:after="60" w:line="312" w:lineRule="auto"/>
        <w:ind w:firstLine="425"/>
      </w:pPr>
      <w:r>
        <w:rPr>
          <w:rFonts w:ascii="Times New Roman" w:hAnsi="Times New Roman" w:eastAsia="宋体" w:cs="Times New Roman"/>
          <w:sz w:val="24"/>
          <w:szCs w:val="24"/>
        </w:rPr>
        <w:t>场景一（标准问答）：学生问“校园卡丢了怎么补办”，系统识别意图、检索已发布的补办指南，返回分步答案并标注来源、更新时间与适用范围；答案低于置信度阈值时提示无法确认，并给出已审核的咨询途径与办理入口链接。</w:t>
      </w:r>
    </w:p>
    <w:p w14:paraId="46562016">
      <w:pPr>
        <w:spacing w:after="60" w:line="312" w:lineRule="auto"/>
        <w:ind w:firstLine="425"/>
      </w:pPr>
      <w:r>
        <w:rPr>
          <w:rFonts w:ascii="Times New Roman" w:hAnsi="Times New Roman" w:eastAsia="宋体" w:cs="Times New Roman"/>
          <w:sz w:val="24"/>
          <w:szCs w:val="24"/>
        </w:rPr>
        <w:t>场景二（办事引导）：教师咨询“横向项目报销需要哪些材料”，系统展示办理对象、所需材料、办理入口链接、办理时限与注意事项，并提示以官方公布口径为准。</w:t>
      </w:r>
    </w:p>
    <w:p w14:paraId="7613B102">
      <w:pPr>
        <w:spacing w:after="60" w:line="312" w:lineRule="auto"/>
        <w:ind w:firstLine="425"/>
      </w:pPr>
      <w:r>
        <w:rPr>
          <w:rFonts w:ascii="Times New Roman" w:hAnsi="Times New Roman" w:eastAsia="宋体" w:cs="Times New Roman"/>
          <w:sz w:val="24"/>
          <w:szCs w:val="24"/>
        </w:rPr>
        <w:t>场景三（复杂问题的途径说明）：学生反馈“宿舍连续漏水已报修未处理”，系统不承诺处理结果，也不代为受理或派单，而是给出后勤报修系统的入口链接、办理窗口、联系电话与服务时段，并提示用户凭原报修单号通过官方渠道自行查询进度。</w:t>
      </w:r>
    </w:p>
    <w:p w14:paraId="6C40611B">
      <w:pPr>
        <w:spacing w:after="60" w:line="312" w:lineRule="auto"/>
        <w:ind w:firstLine="425"/>
      </w:pPr>
      <w:r>
        <w:rPr>
          <w:rFonts w:ascii="Times New Roman" w:hAnsi="Times New Roman" w:eastAsia="宋体" w:cs="Times New Roman"/>
          <w:sz w:val="24"/>
          <w:szCs w:val="24"/>
        </w:rPr>
        <w:t>场景四（知识更新与纠错）：收到“校历已调整但知识库仍是旧日期”的反馈后，系统记录纠错线索并提醒知识维护人员，知识维护人员提交新版本、知识审核员审核发布，并保留旧版本、变</w:t>
      </w:r>
      <w:bookmarkStart w:id="0" w:name="_GoBack"/>
      <w:bookmarkEnd w:id="0"/>
      <w:r>
        <w:rPr>
          <w:rFonts w:ascii="Times New Roman" w:hAnsi="Times New Roman" w:eastAsia="宋体" w:cs="Times New Roman"/>
          <w:sz w:val="24"/>
          <w:szCs w:val="24"/>
        </w:rPr>
        <w:t>更原因、生效时间与操作日志。</w:t>
      </w:r>
    </w:p>
    <w:p w14:paraId="0B2EBC90">
      <w:pPr>
        <w:spacing w:before="80" w:after="40"/>
        <w:jc w:val="center"/>
        <w:rPr>
          <w:rFonts w:hint="eastAsia" w:eastAsia="宋体"/>
          <w:lang w:eastAsia="zh-CN"/>
        </w:rPr>
      </w:pPr>
      <w:r>
        <w:rPr>
          <w:rFonts w:hint="eastAsia" w:eastAsia="宋体"/>
          <w:lang w:eastAsia="zh-CN"/>
        </w:rPr>
        <w:drawing>
          <wp:inline distT="0" distB="0" distL="114300" distR="114300">
            <wp:extent cx="5893435" cy="7289165"/>
            <wp:effectExtent l="0" t="0" r="4445" b="10795"/>
            <wp:docPr id="1" name="图片 1" descr="校园智能客服与知识问答系统_咨询与问答主流程_修正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园智能客服与知识问答系统_咨询与问答主流程_修正版"/>
                    <pic:cNvPicPr>
                      <a:picLocks noChangeAspect="1"/>
                    </pic:cNvPicPr>
                  </pic:nvPicPr>
                  <pic:blipFill>
                    <a:blip r:embed="rId8"/>
                    <a:stretch>
                      <a:fillRect/>
                    </a:stretch>
                  </pic:blipFill>
                  <pic:spPr>
                    <a:xfrm>
                      <a:off x="0" y="0"/>
                      <a:ext cx="5893435" cy="7289165"/>
                    </a:xfrm>
                    <a:prstGeom prst="rect">
                      <a:avLst/>
                    </a:prstGeom>
                  </pic:spPr>
                </pic:pic>
              </a:graphicData>
            </a:graphic>
          </wp:inline>
        </w:drawing>
      </w:r>
    </w:p>
    <w:p w14:paraId="37CCC340">
      <w:pPr>
        <w:spacing w:after="160"/>
        <w:jc w:val="center"/>
      </w:pPr>
      <w:r>
        <w:rPr>
          <w:rFonts w:ascii="Times New Roman" w:hAnsi="Times New Roman" w:eastAsia="宋体" w:cs="Times New Roman"/>
          <w:color w:val="4B5563"/>
          <w:sz w:val="24"/>
          <w:szCs w:val="24"/>
        </w:rPr>
        <w:t>图 1　咨询与问答主流程（主干为智能问答，左支为条件缺项时澄清重试，右支为需线下办理时给出官方途径与入口链接）</w:t>
      </w:r>
    </w:p>
    <w:p w14:paraId="4746DAC9">
      <w:pPr>
        <w:spacing w:before="80" w:after="40"/>
        <w:jc w:val="center"/>
      </w:pPr>
      <w:r>
        <w:rPr>
          <w:rFonts w:ascii="Times New Roman" w:hAnsi="Times New Roman" w:eastAsia="宋体" w:cs="Times New Roman"/>
          <w:sz w:val="24"/>
          <w:szCs w:val="24"/>
        </w:rPr>
        <w:drawing>
          <wp:inline distT="0" distB="0" distL="114300" distR="114300">
            <wp:extent cx="5543550" cy="4940935"/>
            <wp:effectExtent l="0" t="0" r="381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4941391"/>
                    </a:xfrm>
                    <a:prstGeom prst="rect">
                      <a:avLst/>
                    </a:prstGeom>
                  </pic:spPr>
                </pic:pic>
              </a:graphicData>
            </a:graphic>
          </wp:inline>
        </w:drawing>
      </w:r>
    </w:p>
    <w:p w14:paraId="70DCEE69">
      <w:pPr>
        <w:spacing w:after="160"/>
        <w:jc w:val="center"/>
      </w:pPr>
      <w:r>
        <w:rPr>
          <w:rFonts w:ascii="Times New Roman" w:hAnsi="Times New Roman" w:eastAsia="宋体" w:cs="Times New Roman"/>
          <w:color w:val="4B5563"/>
          <w:sz w:val="24"/>
          <w:szCs w:val="24"/>
        </w:rPr>
        <w:t>图 2　知识库维护与运营流程（左支为元数据不通过退回，右支为审核驳回退回，虚线为持续迭代闭环）</w:t>
      </w:r>
    </w:p>
    <w:p w14:paraId="629CFB5B">
      <w:pPr>
        <w:pStyle w:val="3"/>
      </w:pPr>
      <w:r>
        <w:rPr>
          <w:rFonts w:ascii="Times New Roman" w:hAnsi="Times New Roman" w:eastAsia="宋体" w:cs="Times New Roman"/>
          <w:sz w:val="32"/>
          <w:szCs w:val="32"/>
        </w:rPr>
        <w:t>3. 功能需求</w:t>
      </w:r>
    </w:p>
    <w:p w14:paraId="68AA7163">
      <w:pPr>
        <w:spacing w:after="60" w:line="312" w:lineRule="auto"/>
        <w:ind w:firstLine="425"/>
      </w:pPr>
      <w:r>
        <w:rPr>
          <w:rFonts w:ascii="Times New Roman" w:hAnsi="Times New Roman" w:eastAsia="宋体" w:cs="Times New Roman"/>
          <w:sz w:val="24"/>
          <w:szCs w:val="24"/>
        </w:rPr>
        <w:t>本章按模块给出可验收的功能需求，编号 FR-01 至 FR-36，并标注优先级（P0 为上线必需，P1 为首期重要）。每条需求的“验收要点”已并入需求描述。</w:t>
      </w:r>
    </w:p>
    <w:p w14:paraId="78AD2390">
      <w:pPr>
        <w:pStyle w:val="4"/>
      </w:pPr>
      <w:r>
        <w:rPr>
          <w:rFonts w:ascii="Times New Roman" w:hAnsi="Times New Roman" w:eastAsia="宋体" w:cs="Times New Roman"/>
          <w:sz w:val="28"/>
          <w:szCs w:val="28"/>
        </w:rPr>
        <w:t>3.1 用户与权限管理</w:t>
      </w:r>
    </w:p>
    <w:p w14:paraId="43B52F04">
      <w:pPr>
        <w:spacing w:after="60" w:line="312" w:lineRule="auto"/>
        <w:ind w:firstLine="425"/>
      </w:pPr>
      <w:r>
        <w:rPr>
          <w:rFonts w:ascii="Times New Roman" w:hAnsi="Times New Roman" w:eastAsia="宋体" w:cs="Times New Roman"/>
          <w:sz w:val="24"/>
          <w:szCs w:val="24"/>
        </w:rPr>
        <w:t>本模块解决“谁能用什么”，权限按角色配置并与统一身份认证联动，仅使用身份类型、校区与授权范围做权限判定，不查询个人业务数据。</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3637A32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tcBorders>
              <w:bottom w:val="single" w:color="9A9A9A" w:sz="12" w:space="0"/>
            </w:tcBorders>
            <w:shd w:val="clear" w:color="auto" w:fill="FFFFFF"/>
          </w:tcPr>
          <w:p w14:paraId="45077E75">
            <w:pPr>
              <w:spacing w:after="20" w:line="276" w:lineRule="auto"/>
              <w:jc w:val="center"/>
            </w:pPr>
            <w:r>
              <w:rPr>
                <w:rFonts w:ascii="Times New Roman" w:hAnsi="Times New Roman" w:eastAsia="宋体" w:cs="Times New Roman"/>
                <w:b/>
                <w:sz w:val="24"/>
                <w:szCs w:val="24"/>
              </w:rPr>
              <w:t>编号</w:t>
            </w:r>
          </w:p>
        </w:tc>
        <w:tc>
          <w:tcPr>
            <w:tcW w:w="953" w:type="dxa"/>
            <w:tcBorders>
              <w:bottom w:val="single" w:color="9A9A9A" w:sz="12" w:space="0"/>
            </w:tcBorders>
            <w:shd w:val="clear" w:color="auto" w:fill="FFFFFF"/>
          </w:tcPr>
          <w:p w14:paraId="757FD897">
            <w:pPr>
              <w:spacing w:after="20" w:line="276" w:lineRule="auto"/>
              <w:jc w:val="center"/>
            </w:pPr>
            <w:r>
              <w:rPr>
                <w:rFonts w:ascii="Times New Roman" w:hAnsi="Times New Roman" w:eastAsia="宋体" w:cs="Times New Roman"/>
                <w:b/>
                <w:sz w:val="24"/>
                <w:szCs w:val="24"/>
              </w:rPr>
              <w:t>优先级</w:t>
            </w:r>
          </w:p>
        </w:tc>
        <w:tc>
          <w:tcPr>
            <w:tcW w:w="7153" w:type="dxa"/>
            <w:tcBorders>
              <w:bottom w:val="single" w:color="9A9A9A" w:sz="12" w:space="0"/>
            </w:tcBorders>
            <w:shd w:val="clear" w:color="auto" w:fill="FFFFFF"/>
          </w:tcPr>
          <w:p w14:paraId="2D1396A0">
            <w:pPr>
              <w:spacing w:after="20" w:line="276" w:lineRule="auto"/>
              <w:jc w:val="center"/>
            </w:pPr>
            <w:r>
              <w:rPr>
                <w:rFonts w:ascii="Times New Roman" w:hAnsi="Times New Roman" w:eastAsia="宋体" w:cs="Times New Roman"/>
                <w:b/>
                <w:sz w:val="24"/>
                <w:szCs w:val="24"/>
              </w:rPr>
              <w:t>需求描述</w:t>
            </w:r>
          </w:p>
        </w:tc>
      </w:tr>
      <w:tr w14:paraId="74964E1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6DC3D406">
            <w:pPr>
              <w:spacing w:after="20" w:line="276" w:lineRule="auto"/>
              <w:jc w:val="center"/>
            </w:pPr>
            <w:r>
              <w:rPr>
                <w:rFonts w:ascii="Times New Roman" w:hAnsi="Times New Roman" w:eastAsia="宋体" w:cs="Times New Roman"/>
                <w:b w:val="0"/>
                <w:sz w:val="24"/>
                <w:szCs w:val="24"/>
              </w:rPr>
              <w:t>FR-01</w:t>
            </w:r>
          </w:p>
        </w:tc>
        <w:tc>
          <w:tcPr>
            <w:tcW w:w="953" w:type="dxa"/>
            <w:shd w:val="clear" w:color="auto" w:fill="FFFFFF"/>
          </w:tcPr>
          <w:p w14:paraId="623C1A6B">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5204AEF7">
            <w:pPr>
              <w:spacing w:after="20" w:line="276" w:lineRule="auto"/>
              <w:jc w:val="left"/>
            </w:pPr>
            <w:r>
              <w:rPr>
                <w:rFonts w:ascii="Times New Roman" w:hAnsi="Times New Roman" w:eastAsia="宋体" w:cs="Times New Roman"/>
                <w:b w:val="0"/>
                <w:sz w:val="24"/>
                <w:szCs w:val="24"/>
              </w:rPr>
              <w:t>系统应支持游客、学生、教师/行政人员、知识维护人员、知识审核员、系统管理员、知识运营管理员等角色；越权访问应被拒绝并记日志。</w:t>
            </w:r>
          </w:p>
        </w:tc>
      </w:tr>
      <w:tr w14:paraId="38F6D30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242EFD9F">
            <w:pPr>
              <w:spacing w:after="20" w:line="276" w:lineRule="auto"/>
              <w:jc w:val="center"/>
            </w:pPr>
            <w:r>
              <w:rPr>
                <w:rFonts w:ascii="Times New Roman" w:hAnsi="Times New Roman" w:eastAsia="宋体" w:cs="Times New Roman"/>
                <w:b w:val="0"/>
                <w:sz w:val="24"/>
                <w:szCs w:val="24"/>
              </w:rPr>
              <w:t>FR-02</w:t>
            </w:r>
          </w:p>
        </w:tc>
        <w:tc>
          <w:tcPr>
            <w:tcW w:w="953" w:type="dxa"/>
            <w:shd w:val="clear" w:color="auto" w:fill="FFFFFF"/>
          </w:tcPr>
          <w:p w14:paraId="0D4FE2D1">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0E690480">
            <w:pPr>
              <w:spacing w:after="20" w:line="276" w:lineRule="auto"/>
              <w:jc w:val="left"/>
            </w:pPr>
            <w:r>
              <w:rPr>
                <w:rFonts w:ascii="Times New Roman" w:hAnsi="Times New Roman" w:eastAsia="宋体" w:cs="Times New Roman"/>
                <w:b w:val="0"/>
                <w:sz w:val="24"/>
                <w:szCs w:val="24"/>
              </w:rPr>
              <w:t>系统应接入学校统一身份认证，按身份类型返回对应的服务范围；演示环境可采用模拟登录，正式联调见附录B-2。</w:t>
            </w:r>
          </w:p>
        </w:tc>
      </w:tr>
      <w:tr w14:paraId="4FAD3B8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2BD291CC">
            <w:pPr>
              <w:spacing w:after="20" w:line="276" w:lineRule="auto"/>
              <w:jc w:val="center"/>
            </w:pPr>
            <w:r>
              <w:rPr>
                <w:rFonts w:ascii="Times New Roman" w:hAnsi="Times New Roman" w:eastAsia="宋体" w:cs="Times New Roman"/>
                <w:b w:val="0"/>
                <w:sz w:val="24"/>
                <w:szCs w:val="24"/>
              </w:rPr>
              <w:t>FR-03</w:t>
            </w:r>
          </w:p>
        </w:tc>
        <w:tc>
          <w:tcPr>
            <w:tcW w:w="953" w:type="dxa"/>
            <w:shd w:val="clear" w:color="auto" w:fill="FFFFFF"/>
          </w:tcPr>
          <w:p w14:paraId="1C6F1547">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7BD0A07D">
            <w:pPr>
              <w:spacing w:after="20" w:line="276" w:lineRule="auto"/>
              <w:jc w:val="left"/>
            </w:pPr>
            <w:r>
              <w:rPr>
                <w:rFonts w:ascii="Times New Roman" w:hAnsi="Times New Roman" w:eastAsia="宋体" w:cs="Times New Roman"/>
                <w:b w:val="0"/>
                <w:sz w:val="24"/>
                <w:szCs w:val="24"/>
              </w:rPr>
              <w:t>系统应仅使用身份类型、所属校区与授权范围做权限判定，不查询个人业务数据；未授权内容不返回、不落库。</w:t>
            </w:r>
          </w:p>
        </w:tc>
      </w:tr>
      <w:tr w14:paraId="185E379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693DA765">
            <w:pPr>
              <w:spacing w:after="20" w:line="276" w:lineRule="auto"/>
              <w:jc w:val="center"/>
            </w:pPr>
            <w:r>
              <w:rPr>
                <w:rFonts w:ascii="Times New Roman" w:hAnsi="Times New Roman" w:eastAsia="宋体" w:cs="Times New Roman"/>
                <w:b w:val="0"/>
                <w:sz w:val="24"/>
                <w:szCs w:val="24"/>
              </w:rPr>
              <w:t>FR-04</w:t>
            </w:r>
          </w:p>
        </w:tc>
        <w:tc>
          <w:tcPr>
            <w:tcW w:w="953" w:type="dxa"/>
            <w:shd w:val="clear" w:color="auto" w:fill="FFFFFF"/>
          </w:tcPr>
          <w:p w14:paraId="4B76B59F">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7206ADE2">
            <w:pPr>
              <w:spacing w:after="20" w:line="276" w:lineRule="auto"/>
              <w:jc w:val="left"/>
            </w:pPr>
            <w:r>
              <w:rPr>
                <w:rFonts w:ascii="Times New Roman" w:hAnsi="Times New Roman" w:eastAsia="宋体" w:cs="Times New Roman"/>
                <w:b w:val="0"/>
                <w:sz w:val="24"/>
                <w:szCs w:val="24"/>
              </w:rPr>
              <w:t>系统宜支持图片提问：对上传的图片或附件校验类型、大小与内容安全，识别失败时提示改用文字提问。</w:t>
            </w:r>
          </w:p>
        </w:tc>
      </w:tr>
    </w:tbl>
    <w:p w14:paraId="40B3CB41"/>
    <w:p w14:paraId="43B224A6">
      <w:pPr>
        <w:pStyle w:val="4"/>
      </w:pPr>
      <w:r>
        <w:rPr>
          <w:rFonts w:ascii="Times New Roman" w:hAnsi="Times New Roman" w:eastAsia="宋体" w:cs="Times New Roman"/>
          <w:sz w:val="28"/>
          <w:szCs w:val="28"/>
        </w:rPr>
        <w:t>3.2 统一咨询入口</w:t>
      </w:r>
    </w:p>
    <w:p w14:paraId="1C472363">
      <w:pPr>
        <w:spacing w:after="60" w:line="312" w:lineRule="auto"/>
        <w:ind w:firstLine="425"/>
      </w:pPr>
      <w:r>
        <w:rPr>
          <w:rFonts w:ascii="Times New Roman" w:hAnsi="Times New Roman" w:eastAsia="宋体" w:cs="Times New Roman"/>
          <w:sz w:val="24"/>
          <w:szCs w:val="24"/>
        </w:rPr>
        <w:t>本模块解决“在哪里问、怎么问”，覆盖网页端、移动端与校内渠道，支持文字与图片提问，并对输入做安全前置校验。</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1A5E54A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tcBorders>
              <w:bottom w:val="single" w:color="9A9A9A" w:sz="12" w:space="0"/>
            </w:tcBorders>
            <w:shd w:val="clear" w:color="auto" w:fill="FFFFFF"/>
          </w:tcPr>
          <w:p w14:paraId="6C461B82">
            <w:pPr>
              <w:spacing w:after="20" w:line="276" w:lineRule="auto"/>
              <w:jc w:val="center"/>
            </w:pPr>
            <w:r>
              <w:rPr>
                <w:rFonts w:ascii="Times New Roman" w:hAnsi="Times New Roman" w:eastAsia="宋体" w:cs="Times New Roman"/>
                <w:b/>
                <w:sz w:val="24"/>
                <w:szCs w:val="24"/>
              </w:rPr>
              <w:t>编号</w:t>
            </w:r>
          </w:p>
        </w:tc>
        <w:tc>
          <w:tcPr>
            <w:tcW w:w="953" w:type="dxa"/>
            <w:tcBorders>
              <w:bottom w:val="single" w:color="9A9A9A" w:sz="12" w:space="0"/>
            </w:tcBorders>
            <w:shd w:val="clear" w:color="auto" w:fill="FFFFFF"/>
          </w:tcPr>
          <w:p w14:paraId="297EFA7C">
            <w:pPr>
              <w:spacing w:after="20" w:line="276" w:lineRule="auto"/>
              <w:jc w:val="center"/>
            </w:pPr>
            <w:r>
              <w:rPr>
                <w:rFonts w:ascii="Times New Roman" w:hAnsi="Times New Roman" w:eastAsia="宋体" w:cs="Times New Roman"/>
                <w:b/>
                <w:sz w:val="24"/>
                <w:szCs w:val="24"/>
              </w:rPr>
              <w:t>优先级</w:t>
            </w:r>
          </w:p>
        </w:tc>
        <w:tc>
          <w:tcPr>
            <w:tcW w:w="7153" w:type="dxa"/>
            <w:tcBorders>
              <w:bottom w:val="single" w:color="9A9A9A" w:sz="12" w:space="0"/>
            </w:tcBorders>
            <w:shd w:val="clear" w:color="auto" w:fill="FFFFFF"/>
          </w:tcPr>
          <w:p w14:paraId="220A052B">
            <w:pPr>
              <w:spacing w:after="20" w:line="276" w:lineRule="auto"/>
              <w:jc w:val="center"/>
            </w:pPr>
            <w:r>
              <w:rPr>
                <w:rFonts w:ascii="Times New Roman" w:hAnsi="Times New Roman" w:eastAsia="宋体" w:cs="Times New Roman"/>
                <w:b/>
                <w:sz w:val="24"/>
                <w:szCs w:val="24"/>
              </w:rPr>
              <w:t>需求描述</w:t>
            </w:r>
          </w:p>
        </w:tc>
      </w:tr>
      <w:tr w14:paraId="369151A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3AE112BE">
            <w:pPr>
              <w:spacing w:after="20" w:line="276" w:lineRule="auto"/>
              <w:jc w:val="center"/>
            </w:pPr>
            <w:r>
              <w:rPr>
                <w:rFonts w:ascii="Times New Roman" w:hAnsi="Times New Roman" w:eastAsia="宋体" w:cs="Times New Roman"/>
                <w:b w:val="0"/>
                <w:sz w:val="24"/>
                <w:szCs w:val="24"/>
              </w:rPr>
              <w:t>FR-05</w:t>
            </w:r>
          </w:p>
        </w:tc>
        <w:tc>
          <w:tcPr>
            <w:tcW w:w="953" w:type="dxa"/>
            <w:shd w:val="clear" w:color="auto" w:fill="FFFFFF"/>
          </w:tcPr>
          <w:p w14:paraId="5F2CE95B">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5E5E5A5D">
            <w:pPr>
              <w:spacing w:after="20" w:line="276" w:lineRule="auto"/>
              <w:jc w:val="left"/>
            </w:pPr>
            <w:r>
              <w:rPr>
                <w:rFonts w:ascii="Times New Roman" w:hAnsi="Times New Roman" w:eastAsia="宋体" w:cs="Times New Roman"/>
                <w:b w:val="0"/>
                <w:sz w:val="24"/>
                <w:szCs w:val="24"/>
              </w:rPr>
              <w:t>系统应提供网页端与移动端入口，支持校内渠道接入，登录用户的会话记录跨渠道统一查询，游客会话不留存个人历史。</w:t>
            </w:r>
          </w:p>
        </w:tc>
      </w:tr>
      <w:tr w14:paraId="5CF2EE1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15CE3FA1">
            <w:pPr>
              <w:spacing w:after="20" w:line="276" w:lineRule="auto"/>
              <w:jc w:val="center"/>
            </w:pPr>
            <w:r>
              <w:rPr>
                <w:rFonts w:ascii="Times New Roman" w:hAnsi="Times New Roman" w:eastAsia="宋体" w:cs="Times New Roman"/>
                <w:b w:val="0"/>
                <w:sz w:val="24"/>
                <w:szCs w:val="24"/>
              </w:rPr>
              <w:t>FR-06</w:t>
            </w:r>
          </w:p>
        </w:tc>
        <w:tc>
          <w:tcPr>
            <w:tcW w:w="953" w:type="dxa"/>
            <w:shd w:val="clear" w:color="auto" w:fill="FFFFFF"/>
          </w:tcPr>
          <w:p w14:paraId="62AD381C">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4B53B2C1">
            <w:pPr>
              <w:spacing w:after="20" w:line="276" w:lineRule="auto"/>
              <w:jc w:val="left"/>
            </w:pPr>
            <w:r>
              <w:rPr>
                <w:rFonts w:ascii="Times New Roman" w:hAnsi="Times New Roman" w:eastAsia="宋体" w:cs="Times New Roman"/>
                <w:b w:val="0"/>
                <w:sz w:val="24"/>
                <w:szCs w:val="24"/>
              </w:rPr>
              <w:t>系统应支持文字提问、追问、取消与重新开始会话，多轮上下文不串话；用户可清除当前会话，清除后前台不可再查看，后台留存按约定保存期限到期删除。</w:t>
            </w:r>
          </w:p>
        </w:tc>
      </w:tr>
      <w:tr w14:paraId="0DD8B4E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5E3AADFA">
            <w:pPr>
              <w:spacing w:after="20" w:line="276" w:lineRule="auto"/>
              <w:jc w:val="center"/>
            </w:pPr>
            <w:r>
              <w:rPr>
                <w:rFonts w:ascii="Times New Roman" w:hAnsi="Times New Roman" w:eastAsia="宋体" w:cs="Times New Roman"/>
                <w:b w:val="0"/>
                <w:sz w:val="24"/>
                <w:szCs w:val="24"/>
              </w:rPr>
              <w:t>FR-07</w:t>
            </w:r>
          </w:p>
        </w:tc>
        <w:tc>
          <w:tcPr>
            <w:tcW w:w="953" w:type="dxa"/>
            <w:shd w:val="clear" w:color="auto" w:fill="FFFFFF"/>
          </w:tcPr>
          <w:p w14:paraId="6DE2EB1E">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74AE1427">
            <w:pPr>
              <w:spacing w:after="20" w:line="276" w:lineRule="auto"/>
              <w:jc w:val="left"/>
            </w:pPr>
            <w:r>
              <w:rPr>
                <w:rFonts w:ascii="Times New Roman" w:hAnsi="Times New Roman" w:eastAsia="宋体" w:cs="Times New Roman"/>
                <w:b w:val="0"/>
                <w:sz w:val="24"/>
                <w:szCs w:val="24"/>
              </w:rPr>
              <w:t>系统宜支持回答流式输出，生成超时或模型服务不可用时给出提示与已审核的咨询途径。</w:t>
            </w:r>
          </w:p>
        </w:tc>
      </w:tr>
      <w:tr w14:paraId="5896596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27DE26DE">
            <w:pPr>
              <w:spacing w:after="20" w:line="276" w:lineRule="auto"/>
              <w:jc w:val="center"/>
            </w:pPr>
            <w:r>
              <w:rPr>
                <w:rFonts w:ascii="Times New Roman" w:hAnsi="Times New Roman" w:eastAsia="宋体" w:cs="Times New Roman"/>
                <w:b w:val="0"/>
                <w:sz w:val="24"/>
                <w:szCs w:val="24"/>
              </w:rPr>
              <w:t>FR-08</w:t>
            </w:r>
          </w:p>
        </w:tc>
        <w:tc>
          <w:tcPr>
            <w:tcW w:w="953" w:type="dxa"/>
            <w:shd w:val="clear" w:color="auto" w:fill="FFFFFF"/>
          </w:tcPr>
          <w:p w14:paraId="0DCEAF06">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3A3630FB">
            <w:pPr>
              <w:spacing w:after="20" w:line="276" w:lineRule="auto"/>
              <w:jc w:val="left"/>
            </w:pPr>
            <w:r>
              <w:rPr>
                <w:rFonts w:ascii="Times New Roman" w:hAnsi="Times New Roman" w:eastAsia="宋体" w:cs="Times New Roman"/>
                <w:b w:val="0"/>
                <w:sz w:val="24"/>
                <w:szCs w:val="24"/>
              </w:rPr>
              <w:t>系统应防护提示词注入与越权指令，不得泄露系统提示或他人会话。</w:t>
            </w:r>
          </w:p>
        </w:tc>
      </w:tr>
    </w:tbl>
    <w:p w14:paraId="43817B13"/>
    <w:p w14:paraId="038FED52">
      <w:pPr>
        <w:pStyle w:val="4"/>
      </w:pPr>
      <w:r>
        <w:rPr>
          <w:rFonts w:ascii="Times New Roman" w:hAnsi="Times New Roman" w:eastAsia="宋体" w:cs="Times New Roman"/>
          <w:sz w:val="28"/>
          <w:szCs w:val="28"/>
        </w:rPr>
        <w:t>3.3 校园知识问答</w:t>
      </w:r>
    </w:p>
    <w:p w14:paraId="1B2355E4">
      <w:pPr>
        <w:spacing w:after="60" w:line="312" w:lineRule="auto"/>
        <w:ind w:firstLine="425"/>
      </w:pPr>
      <w:r>
        <w:rPr>
          <w:rFonts w:ascii="Times New Roman" w:hAnsi="Times New Roman" w:eastAsia="宋体" w:cs="Times New Roman"/>
          <w:sz w:val="24"/>
          <w:szCs w:val="24"/>
        </w:rPr>
        <w:t>本模块是系统核心，落实任务书中的算法要求：意图识别与问题分类、语义检索（中文嵌入模型＋向量库）、答案置信度评估、无答案检测，以及基于大语言模型与 RAG 的答案生成，全部以受控知识为依据。</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572811A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tcBorders>
              <w:bottom w:val="single" w:color="9A9A9A" w:sz="12" w:space="0"/>
            </w:tcBorders>
            <w:shd w:val="clear" w:color="auto" w:fill="FFFFFF"/>
          </w:tcPr>
          <w:p w14:paraId="2D14A33B">
            <w:pPr>
              <w:spacing w:after="20" w:line="276" w:lineRule="auto"/>
              <w:jc w:val="center"/>
            </w:pPr>
            <w:r>
              <w:rPr>
                <w:rFonts w:ascii="Times New Roman" w:hAnsi="Times New Roman" w:eastAsia="宋体" w:cs="Times New Roman"/>
                <w:b/>
                <w:sz w:val="24"/>
                <w:szCs w:val="24"/>
              </w:rPr>
              <w:t>编号</w:t>
            </w:r>
          </w:p>
        </w:tc>
        <w:tc>
          <w:tcPr>
            <w:tcW w:w="953" w:type="dxa"/>
            <w:tcBorders>
              <w:bottom w:val="single" w:color="9A9A9A" w:sz="12" w:space="0"/>
            </w:tcBorders>
            <w:shd w:val="clear" w:color="auto" w:fill="FFFFFF"/>
          </w:tcPr>
          <w:p w14:paraId="7D015507">
            <w:pPr>
              <w:spacing w:after="20" w:line="276" w:lineRule="auto"/>
              <w:jc w:val="center"/>
            </w:pPr>
            <w:r>
              <w:rPr>
                <w:rFonts w:ascii="Times New Roman" w:hAnsi="Times New Roman" w:eastAsia="宋体" w:cs="Times New Roman"/>
                <w:b/>
                <w:sz w:val="24"/>
                <w:szCs w:val="24"/>
              </w:rPr>
              <w:t>优先级</w:t>
            </w:r>
          </w:p>
        </w:tc>
        <w:tc>
          <w:tcPr>
            <w:tcW w:w="7153" w:type="dxa"/>
            <w:tcBorders>
              <w:bottom w:val="single" w:color="9A9A9A" w:sz="12" w:space="0"/>
            </w:tcBorders>
            <w:shd w:val="clear" w:color="auto" w:fill="FFFFFF"/>
          </w:tcPr>
          <w:p w14:paraId="20CC59B0">
            <w:pPr>
              <w:spacing w:after="20" w:line="276" w:lineRule="auto"/>
              <w:jc w:val="center"/>
            </w:pPr>
            <w:r>
              <w:rPr>
                <w:rFonts w:ascii="Times New Roman" w:hAnsi="Times New Roman" w:eastAsia="宋体" w:cs="Times New Roman"/>
                <w:b/>
                <w:sz w:val="24"/>
                <w:szCs w:val="24"/>
              </w:rPr>
              <w:t>需求描述</w:t>
            </w:r>
          </w:p>
        </w:tc>
      </w:tr>
      <w:tr w14:paraId="3F7CCD3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2FA4692B">
            <w:pPr>
              <w:spacing w:after="20" w:line="276" w:lineRule="auto"/>
              <w:jc w:val="center"/>
            </w:pPr>
            <w:r>
              <w:rPr>
                <w:rFonts w:ascii="Times New Roman" w:hAnsi="Times New Roman" w:eastAsia="宋体" w:cs="Times New Roman"/>
                <w:b w:val="0"/>
                <w:sz w:val="24"/>
                <w:szCs w:val="24"/>
              </w:rPr>
              <w:t>FR-09</w:t>
            </w:r>
          </w:p>
        </w:tc>
        <w:tc>
          <w:tcPr>
            <w:tcW w:w="953" w:type="dxa"/>
            <w:shd w:val="clear" w:color="auto" w:fill="FFFFFF"/>
          </w:tcPr>
          <w:p w14:paraId="32BA54AF">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3F322190">
            <w:pPr>
              <w:spacing w:after="20" w:line="276" w:lineRule="auto"/>
              <w:jc w:val="left"/>
            </w:pPr>
            <w:r>
              <w:rPr>
                <w:rFonts w:ascii="Times New Roman" w:hAnsi="Times New Roman" w:eastAsia="宋体" w:cs="Times New Roman"/>
                <w:b w:val="0"/>
                <w:sz w:val="24"/>
                <w:szCs w:val="24"/>
              </w:rPr>
              <w:t>系统应基于校园知识库回答教务、学工、后勤、图书馆、信息化、就业等问题，回答包含答案、来源与更新时间。</w:t>
            </w:r>
          </w:p>
        </w:tc>
      </w:tr>
      <w:tr w14:paraId="68FB722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43E074DF">
            <w:pPr>
              <w:spacing w:after="20" w:line="276" w:lineRule="auto"/>
              <w:jc w:val="center"/>
            </w:pPr>
            <w:r>
              <w:rPr>
                <w:rFonts w:ascii="Times New Roman" w:hAnsi="Times New Roman" w:eastAsia="宋体" w:cs="Times New Roman"/>
                <w:b w:val="0"/>
                <w:sz w:val="24"/>
                <w:szCs w:val="24"/>
              </w:rPr>
              <w:t>FR-10</w:t>
            </w:r>
          </w:p>
        </w:tc>
        <w:tc>
          <w:tcPr>
            <w:tcW w:w="953" w:type="dxa"/>
            <w:shd w:val="clear" w:color="auto" w:fill="FFFFFF"/>
          </w:tcPr>
          <w:p w14:paraId="52615BC2">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1C799470">
            <w:pPr>
              <w:spacing w:after="20" w:line="276" w:lineRule="auto"/>
              <w:jc w:val="left"/>
            </w:pPr>
            <w:r>
              <w:rPr>
                <w:rFonts w:ascii="Times New Roman" w:hAnsi="Times New Roman" w:eastAsia="宋体" w:cs="Times New Roman"/>
                <w:b w:val="0"/>
                <w:sz w:val="24"/>
                <w:szCs w:val="24"/>
              </w:rPr>
              <w:t>系统应支持意图识别、实体识别、问题分类与语义检索，能识别常见同义表达，检索结果 Top-3 命中率不低于 90%。</w:t>
            </w:r>
          </w:p>
        </w:tc>
      </w:tr>
      <w:tr w14:paraId="3266771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18585CB2">
            <w:pPr>
              <w:spacing w:after="20" w:line="276" w:lineRule="auto"/>
              <w:jc w:val="center"/>
            </w:pPr>
            <w:r>
              <w:rPr>
                <w:rFonts w:ascii="Times New Roman" w:hAnsi="Times New Roman" w:eastAsia="宋体" w:cs="Times New Roman"/>
                <w:b w:val="0"/>
                <w:sz w:val="24"/>
                <w:szCs w:val="24"/>
              </w:rPr>
              <w:t>FR-11</w:t>
            </w:r>
          </w:p>
        </w:tc>
        <w:tc>
          <w:tcPr>
            <w:tcW w:w="953" w:type="dxa"/>
            <w:shd w:val="clear" w:color="auto" w:fill="FFFFFF"/>
          </w:tcPr>
          <w:p w14:paraId="6BEFB1D4">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6E3114CC">
            <w:pPr>
              <w:spacing w:after="20" w:line="276" w:lineRule="auto"/>
              <w:jc w:val="left"/>
            </w:pPr>
            <w:r>
              <w:rPr>
                <w:rFonts w:ascii="Times New Roman" w:hAnsi="Times New Roman" w:eastAsia="宋体" w:cs="Times New Roman"/>
                <w:b w:val="0"/>
                <w:sz w:val="24"/>
                <w:szCs w:val="24"/>
              </w:rPr>
              <w:t>系统应输出答案置信度，按可配置阈值执行“正常回答/提示确认/拒答并给出咨询途径”三档策略；阈值可配置、各档触发情况可统计。</w:t>
            </w:r>
          </w:p>
        </w:tc>
      </w:tr>
      <w:tr w14:paraId="5A95F2A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5A7D0D42">
            <w:pPr>
              <w:spacing w:after="20" w:line="276" w:lineRule="auto"/>
              <w:jc w:val="center"/>
            </w:pPr>
            <w:r>
              <w:rPr>
                <w:rFonts w:ascii="Times New Roman" w:hAnsi="Times New Roman" w:eastAsia="宋体" w:cs="Times New Roman"/>
                <w:b w:val="0"/>
                <w:sz w:val="24"/>
                <w:szCs w:val="24"/>
              </w:rPr>
              <w:t>FR-12</w:t>
            </w:r>
          </w:p>
        </w:tc>
        <w:tc>
          <w:tcPr>
            <w:tcW w:w="953" w:type="dxa"/>
            <w:shd w:val="clear" w:color="auto" w:fill="FFFFFF"/>
          </w:tcPr>
          <w:p w14:paraId="2B2B39C8">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7FB3B57C">
            <w:pPr>
              <w:spacing w:after="20" w:line="276" w:lineRule="auto"/>
              <w:jc w:val="left"/>
            </w:pPr>
            <w:r>
              <w:rPr>
                <w:rFonts w:ascii="Times New Roman" w:hAnsi="Times New Roman" w:eastAsia="宋体" w:cs="Times New Roman"/>
                <w:b w:val="0"/>
                <w:sz w:val="24"/>
                <w:szCs w:val="24"/>
              </w:rPr>
              <w:t>系统应支持无答案检测，无可靠依据时明确拒答，不编造政策、日期、电话、金额或办理结果。</w:t>
            </w:r>
          </w:p>
        </w:tc>
      </w:tr>
      <w:tr w14:paraId="1EA9BA2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0385DE65">
            <w:pPr>
              <w:spacing w:after="20" w:line="276" w:lineRule="auto"/>
              <w:jc w:val="center"/>
            </w:pPr>
            <w:r>
              <w:rPr>
                <w:rFonts w:ascii="Times New Roman" w:hAnsi="Times New Roman" w:eastAsia="宋体" w:cs="Times New Roman"/>
                <w:b w:val="0"/>
                <w:sz w:val="24"/>
                <w:szCs w:val="24"/>
              </w:rPr>
              <w:t>FR-13</w:t>
            </w:r>
          </w:p>
        </w:tc>
        <w:tc>
          <w:tcPr>
            <w:tcW w:w="953" w:type="dxa"/>
            <w:shd w:val="clear" w:color="auto" w:fill="FFFFFF"/>
          </w:tcPr>
          <w:p w14:paraId="1A482186">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16AFE786">
            <w:pPr>
              <w:spacing w:after="20" w:line="276" w:lineRule="auto"/>
              <w:jc w:val="left"/>
            </w:pPr>
            <w:r>
              <w:rPr>
                <w:rFonts w:ascii="Times New Roman" w:hAnsi="Times New Roman" w:eastAsia="宋体" w:cs="Times New Roman"/>
                <w:b w:val="0"/>
                <w:sz w:val="24"/>
                <w:szCs w:val="24"/>
              </w:rPr>
              <w:t>系统应支持多轮追问，缺少校区、身份或时间等关键条件时要求补充信息后再检索。</w:t>
            </w:r>
          </w:p>
        </w:tc>
      </w:tr>
      <w:tr w14:paraId="7E74B6D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6C569A3D">
            <w:pPr>
              <w:spacing w:after="20" w:line="276" w:lineRule="auto"/>
              <w:jc w:val="center"/>
            </w:pPr>
            <w:r>
              <w:rPr>
                <w:rFonts w:ascii="Times New Roman" w:hAnsi="Times New Roman" w:eastAsia="宋体" w:cs="Times New Roman"/>
                <w:b w:val="0"/>
                <w:sz w:val="24"/>
                <w:szCs w:val="24"/>
              </w:rPr>
              <w:t>FR-14</w:t>
            </w:r>
          </w:p>
        </w:tc>
        <w:tc>
          <w:tcPr>
            <w:tcW w:w="953" w:type="dxa"/>
            <w:shd w:val="clear" w:color="auto" w:fill="FFFFFF"/>
          </w:tcPr>
          <w:p w14:paraId="598833DD">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5BEEF76D">
            <w:pPr>
              <w:spacing w:after="20" w:line="276" w:lineRule="auto"/>
              <w:jc w:val="left"/>
            </w:pPr>
            <w:r>
              <w:rPr>
                <w:rFonts w:ascii="Times New Roman" w:hAnsi="Times New Roman" w:eastAsia="宋体" w:cs="Times New Roman"/>
                <w:b w:val="0"/>
                <w:sz w:val="24"/>
                <w:szCs w:val="24"/>
              </w:rPr>
              <w:t>系统应以“语义检索＋大模型＋RAG”生成回答，强制引用受控知识并可回溯条目版本。</w:t>
            </w:r>
          </w:p>
        </w:tc>
      </w:tr>
      <w:tr w14:paraId="4A7B070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25078698">
            <w:pPr>
              <w:spacing w:after="20" w:line="276" w:lineRule="auto"/>
              <w:jc w:val="center"/>
            </w:pPr>
            <w:r>
              <w:rPr>
                <w:rFonts w:ascii="Times New Roman" w:hAnsi="Times New Roman" w:eastAsia="宋体" w:cs="Times New Roman"/>
                <w:b w:val="0"/>
                <w:sz w:val="24"/>
                <w:szCs w:val="24"/>
              </w:rPr>
              <w:t>FR-15</w:t>
            </w:r>
          </w:p>
        </w:tc>
        <w:tc>
          <w:tcPr>
            <w:tcW w:w="953" w:type="dxa"/>
            <w:shd w:val="clear" w:color="auto" w:fill="FFFFFF"/>
          </w:tcPr>
          <w:p w14:paraId="3F6668EE">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3DDCC38C">
            <w:pPr>
              <w:spacing w:after="20" w:line="276" w:lineRule="auto"/>
              <w:jc w:val="left"/>
            </w:pPr>
            <w:r>
              <w:rPr>
                <w:rFonts w:ascii="Times New Roman" w:hAnsi="Times New Roman" w:eastAsia="宋体" w:cs="Times New Roman"/>
                <w:b w:val="0"/>
                <w:sz w:val="24"/>
                <w:szCs w:val="24"/>
              </w:rPr>
              <w:t>系统宜推荐相关与热门问题（热门按统计周期内提问次数排序），推荐内容仅来自已发布且在有效期内的知识。</w:t>
            </w:r>
          </w:p>
        </w:tc>
      </w:tr>
      <w:tr w14:paraId="6FAE75E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75ADE648">
            <w:pPr>
              <w:spacing w:after="20" w:line="276" w:lineRule="auto"/>
              <w:jc w:val="center"/>
            </w:pPr>
            <w:r>
              <w:rPr>
                <w:rFonts w:ascii="Times New Roman" w:hAnsi="Times New Roman" w:eastAsia="宋体" w:cs="Times New Roman"/>
                <w:b w:val="0"/>
                <w:sz w:val="24"/>
                <w:szCs w:val="24"/>
              </w:rPr>
              <w:t>FR-16</w:t>
            </w:r>
          </w:p>
        </w:tc>
        <w:tc>
          <w:tcPr>
            <w:tcW w:w="953" w:type="dxa"/>
            <w:shd w:val="clear" w:color="auto" w:fill="FFFFFF"/>
          </w:tcPr>
          <w:p w14:paraId="034D9498">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648955F2">
            <w:pPr>
              <w:spacing w:after="20" w:line="276" w:lineRule="auto"/>
              <w:jc w:val="left"/>
            </w:pPr>
            <w:r>
              <w:rPr>
                <w:rFonts w:ascii="Times New Roman" w:hAnsi="Times New Roman" w:eastAsia="宋体" w:cs="Times New Roman"/>
                <w:b w:val="0"/>
                <w:sz w:val="24"/>
                <w:szCs w:val="24"/>
              </w:rPr>
              <w:t>系统应按校区、身份与学期限定答案适用范围，并对不同适用范围的知识实施隔离。</w:t>
            </w:r>
          </w:p>
        </w:tc>
      </w:tr>
    </w:tbl>
    <w:p w14:paraId="6D74AB43"/>
    <w:p w14:paraId="430F355A">
      <w:pPr>
        <w:pStyle w:val="4"/>
      </w:pPr>
      <w:r>
        <w:rPr>
          <w:rFonts w:ascii="Times New Roman" w:hAnsi="Times New Roman" w:eastAsia="宋体" w:cs="Times New Roman"/>
          <w:sz w:val="28"/>
          <w:szCs w:val="28"/>
        </w:rPr>
        <w:t>3.4 办事流程指引</w:t>
      </w:r>
    </w:p>
    <w:p w14:paraId="646A9AD4">
      <w:pPr>
        <w:spacing w:after="60" w:line="312" w:lineRule="auto"/>
        <w:ind w:firstLine="425"/>
      </w:pPr>
      <w:r>
        <w:rPr>
          <w:rFonts w:ascii="Times New Roman" w:hAnsi="Times New Roman" w:eastAsia="宋体" w:cs="Times New Roman"/>
          <w:sz w:val="24"/>
          <w:szCs w:val="24"/>
        </w:rPr>
        <w:t>本模块把办事流程标准化展示（事项、对象、材料、时限与注意事项），只提供流程说明与线下途径，不代替校内系统完成办理；线上入口链接与跳转由 3.5 统一说明。</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58D7918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PrEx>
        <w:trPr>
          <w:jc w:val="center"/>
        </w:trPr>
        <w:tc>
          <w:tcPr>
            <w:tcW w:w="1192" w:type="dxa"/>
            <w:tcBorders>
              <w:bottom w:val="single" w:color="9A9A9A" w:sz="12" w:space="0"/>
            </w:tcBorders>
            <w:shd w:val="clear" w:color="auto" w:fill="FFFFFF"/>
          </w:tcPr>
          <w:p w14:paraId="58B9A4F5">
            <w:pPr>
              <w:spacing w:after="20" w:line="276" w:lineRule="auto"/>
              <w:jc w:val="center"/>
            </w:pPr>
            <w:r>
              <w:rPr>
                <w:rFonts w:ascii="Times New Roman" w:hAnsi="Times New Roman" w:eastAsia="宋体" w:cs="Times New Roman"/>
                <w:b/>
                <w:sz w:val="24"/>
                <w:szCs w:val="24"/>
              </w:rPr>
              <w:t>编号</w:t>
            </w:r>
          </w:p>
        </w:tc>
        <w:tc>
          <w:tcPr>
            <w:tcW w:w="953" w:type="dxa"/>
            <w:tcBorders>
              <w:bottom w:val="single" w:color="9A9A9A" w:sz="12" w:space="0"/>
            </w:tcBorders>
            <w:shd w:val="clear" w:color="auto" w:fill="FFFFFF"/>
          </w:tcPr>
          <w:p w14:paraId="5361EDB5">
            <w:pPr>
              <w:spacing w:after="20" w:line="276" w:lineRule="auto"/>
              <w:jc w:val="center"/>
            </w:pPr>
            <w:r>
              <w:rPr>
                <w:rFonts w:ascii="Times New Roman" w:hAnsi="Times New Roman" w:eastAsia="宋体" w:cs="Times New Roman"/>
                <w:b/>
                <w:sz w:val="24"/>
                <w:szCs w:val="24"/>
              </w:rPr>
              <w:t>优先级</w:t>
            </w:r>
          </w:p>
        </w:tc>
        <w:tc>
          <w:tcPr>
            <w:tcW w:w="7153" w:type="dxa"/>
            <w:tcBorders>
              <w:bottom w:val="single" w:color="9A9A9A" w:sz="12" w:space="0"/>
            </w:tcBorders>
            <w:shd w:val="clear" w:color="auto" w:fill="FFFFFF"/>
          </w:tcPr>
          <w:p w14:paraId="7501378F">
            <w:pPr>
              <w:spacing w:after="20" w:line="276" w:lineRule="auto"/>
              <w:jc w:val="center"/>
            </w:pPr>
            <w:r>
              <w:rPr>
                <w:rFonts w:ascii="Times New Roman" w:hAnsi="Times New Roman" w:eastAsia="宋体" w:cs="Times New Roman"/>
                <w:b/>
                <w:sz w:val="24"/>
                <w:szCs w:val="24"/>
              </w:rPr>
              <w:t>需求描述</w:t>
            </w:r>
          </w:p>
        </w:tc>
      </w:tr>
      <w:tr w14:paraId="7D90782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0CD56E9E">
            <w:pPr>
              <w:spacing w:after="20" w:line="276" w:lineRule="auto"/>
              <w:jc w:val="center"/>
            </w:pPr>
            <w:r>
              <w:rPr>
                <w:rFonts w:ascii="Times New Roman" w:hAnsi="Times New Roman" w:eastAsia="宋体" w:cs="Times New Roman"/>
                <w:b w:val="0"/>
                <w:sz w:val="24"/>
                <w:szCs w:val="24"/>
              </w:rPr>
              <w:t>FR-17</w:t>
            </w:r>
          </w:p>
        </w:tc>
        <w:tc>
          <w:tcPr>
            <w:tcW w:w="953" w:type="dxa"/>
            <w:shd w:val="clear" w:color="auto" w:fill="FFFFFF"/>
          </w:tcPr>
          <w:p w14:paraId="518CB2F6">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6FF78C77">
            <w:pPr>
              <w:spacing w:after="20" w:line="276" w:lineRule="auto"/>
              <w:jc w:val="left"/>
            </w:pPr>
            <w:r>
              <w:rPr>
                <w:rFonts w:ascii="Times New Roman" w:hAnsi="Times New Roman" w:eastAsia="宋体" w:cs="Times New Roman"/>
                <w:b w:val="0"/>
                <w:sz w:val="24"/>
                <w:szCs w:val="24"/>
              </w:rPr>
              <w:t>系统应结构化展示事项名称、办理对象、所需材料、办理时限与注意事项，缺失字段应有说明。</w:t>
            </w:r>
          </w:p>
        </w:tc>
      </w:tr>
      <w:tr w14:paraId="4783C2F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10EA46C7">
            <w:pPr>
              <w:spacing w:after="20" w:line="276" w:lineRule="auto"/>
              <w:jc w:val="center"/>
            </w:pPr>
            <w:r>
              <w:rPr>
                <w:rFonts w:ascii="Times New Roman" w:hAnsi="Times New Roman" w:eastAsia="宋体" w:cs="Times New Roman"/>
                <w:b w:val="0"/>
                <w:sz w:val="24"/>
                <w:szCs w:val="24"/>
              </w:rPr>
              <w:t>FR-18</w:t>
            </w:r>
          </w:p>
        </w:tc>
        <w:tc>
          <w:tcPr>
            <w:tcW w:w="953" w:type="dxa"/>
            <w:shd w:val="clear" w:color="auto" w:fill="FFFFFF"/>
          </w:tcPr>
          <w:p w14:paraId="0BE3FE1C">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4F9099B0">
            <w:pPr>
              <w:spacing w:after="20" w:line="276" w:lineRule="auto"/>
              <w:jc w:val="left"/>
            </w:pPr>
            <w:r>
              <w:rPr>
                <w:rFonts w:ascii="Times New Roman" w:hAnsi="Times New Roman" w:eastAsia="宋体" w:cs="Times New Roman"/>
                <w:b w:val="0"/>
                <w:sz w:val="24"/>
                <w:szCs w:val="24"/>
              </w:rPr>
              <w:t>系统不得伪造或承诺办理结果，未提供线上入口时仅展示线下办理途径。</w:t>
            </w:r>
          </w:p>
        </w:tc>
      </w:tr>
      <w:tr w14:paraId="5574365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59A91641">
            <w:pPr>
              <w:spacing w:after="20" w:line="276" w:lineRule="auto"/>
              <w:jc w:val="center"/>
            </w:pPr>
            <w:r>
              <w:rPr>
                <w:rFonts w:ascii="Times New Roman" w:hAnsi="Times New Roman" w:eastAsia="宋体" w:cs="Times New Roman"/>
                <w:b w:val="0"/>
                <w:sz w:val="24"/>
                <w:szCs w:val="24"/>
              </w:rPr>
              <w:t>FR-19</w:t>
            </w:r>
          </w:p>
        </w:tc>
        <w:tc>
          <w:tcPr>
            <w:tcW w:w="953" w:type="dxa"/>
            <w:shd w:val="clear" w:color="auto" w:fill="FFFFFF"/>
          </w:tcPr>
          <w:p w14:paraId="1DDBE932">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23178ABB">
            <w:pPr>
              <w:spacing w:after="20" w:line="276" w:lineRule="auto"/>
              <w:jc w:val="left"/>
            </w:pPr>
            <w:r>
              <w:rPr>
                <w:rFonts w:ascii="Times New Roman" w:hAnsi="Times New Roman" w:eastAsia="宋体" w:cs="Times New Roman"/>
                <w:b w:val="0"/>
                <w:sz w:val="24"/>
                <w:szCs w:val="24"/>
              </w:rPr>
              <w:t>系统宜支持事项收藏、分享与常见问题快捷入口。</w:t>
            </w:r>
          </w:p>
        </w:tc>
      </w:tr>
    </w:tbl>
    <w:p w14:paraId="61D22C02"/>
    <w:p w14:paraId="29CCB3E6">
      <w:pPr>
        <w:pStyle w:val="4"/>
      </w:pPr>
      <w:r>
        <w:rPr>
          <w:rFonts w:ascii="Times New Roman" w:hAnsi="Times New Roman" w:eastAsia="宋体" w:cs="Times New Roman"/>
          <w:sz w:val="28"/>
          <w:szCs w:val="28"/>
        </w:rPr>
        <w:t>3.5 答复边界与途径说明</w:t>
      </w:r>
    </w:p>
    <w:p w14:paraId="7F2FF9EB">
      <w:pPr>
        <w:spacing w:after="60" w:line="312" w:lineRule="auto"/>
        <w:ind w:firstLine="425"/>
      </w:pPr>
      <w:r>
        <w:rPr>
          <w:rFonts w:ascii="Times New Roman" w:hAnsi="Times New Roman" w:eastAsia="宋体" w:cs="Times New Roman"/>
          <w:sz w:val="24"/>
          <w:szCs w:val="24"/>
        </w:rPr>
        <w:t>本模块定义系统的答复边界：系统只提供知识问答与信息查询，不参与真实问题的解决。对无法可靠回答、需线下办理、需授权办理或属投诉建议类的问题，系统在答案中说明自身服务范围，并给出学校已公布的官方办理途径与入口链接（均取自已审核知识），不代为受理、不收集诉求、不派发工单、不跟踪或承诺处理结果。</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514D6B8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tcBorders>
              <w:bottom w:val="single" w:color="9A9A9A" w:sz="12" w:space="0"/>
            </w:tcBorders>
            <w:shd w:val="clear" w:color="auto" w:fill="FFFFFF"/>
          </w:tcPr>
          <w:p w14:paraId="5ADAFFCE">
            <w:pPr>
              <w:spacing w:after="20" w:line="276" w:lineRule="auto"/>
              <w:jc w:val="center"/>
            </w:pPr>
            <w:r>
              <w:rPr>
                <w:rFonts w:ascii="Times New Roman" w:hAnsi="Times New Roman" w:eastAsia="宋体" w:cs="Times New Roman"/>
                <w:b/>
                <w:sz w:val="24"/>
                <w:szCs w:val="24"/>
              </w:rPr>
              <w:t>编号</w:t>
            </w:r>
          </w:p>
        </w:tc>
        <w:tc>
          <w:tcPr>
            <w:tcW w:w="953" w:type="dxa"/>
            <w:tcBorders>
              <w:bottom w:val="single" w:color="9A9A9A" w:sz="12" w:space="0"/>
            </w:tcBorders>
            <w:shd w:val="clear" w:color="auto" w:fill="FFFFFF"/>
          </w:tcPr>
          <w:p w14:paraId="7D925D4E">
            <w:pPr>
              <w:spacing w:after="20" w:line="276" w:lineRule="auto"/>
              <w:jc w:val="center"/>
            </w:pPr>
            <w:r>
              <w:rPr>
                <w:rFonts w:ascii="Times New Roman" w:hAnsi="Times New Roman" w:eastAsia="宋体" w:cs="Times New Roman"/>
                <w:b/>
                <w:sz w:val="24"/>
                <w:szCs w:val="24"/>
              </w:rPr>
              <w:t>优先级</w:t>
            </w:r>
          </w:p>
        </w:tc>
        <w:tc>
          <w:tcPr>
            <w:tcW w:w="7153" w:type="dxa"/>
            <w:tcBorders>
              <w:bottom w:val="single" w:color="9A9A9A" w:sz="12" w:space="0"/>
            </w:tcBorders>
            <w:shd w:val="clear" w:color="auto" w:fill="FFFFFF"/>
          </w:tcPr>
          <w:p w14:paraId="12F4AED8">
            <w:pPr>
              <w:spacing w:after="20" w:line="276" w:lineRule="auto"/>
              <w:jc w:val="center"/>
            </w:pPr>
            <w:r>
              <w:rPr>
                <w:rFonts w:ascii="Times New Roman" w:hAnsi="Times New Roman" w:eastAsia="宋体" w:cs="Times New Roman"/>
                <w:b/>
                <w:sz w:val="24"/>
                <w:szCs w:val="24"/>
              </w:rPr>
              <w:t>需求描述</w:t>
            </w:r>
          </w:p>
        </w:tc>
      </w:tr>
      <w:tr w14:paraId="2A90648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1C83CAA2">
            <w:pPr>
              <w:spacing w:after="20" w:line="276" w:lineRule="auto"/>
              <w:jc w:val="center"/>
            </w:pPr>
            <w:r>
              <w:rPr>
                <w:rFonts w:ascii="Times New Roman" w:hAnsi="Times New Roman" w:eastAsia="宋体" w:cs="Times New Roman"/>
                <w:b w:val="0"/>
                <w:sz w:val="24"/>
                <w:szCs w:val="24"/>
              </w:rPr>
              <w:t>FR-20</w:t>
            </w:r>
          </w:p>
        </w:tc>
        <w:tc>
          <w:tcPr>
            <w:tcW w:w="953" w:type="dxa"/>
            <w:shd w:val="clear" w:color="auto" w:fill="FFFFFF"/>
          </w:tcPr>
          <w:p w14:paraId="3F03752E">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5486AC42">
            <w:pPr>
              <w:spacing w:after="20" w:line="276" w:lineRule="auto"/>
              <w:jc w:val="left"/>
            </w:pPr>
            <w:r>
              <w:rPr>
                <w:rFonts w:ascii="Times New Roman" w:hAnsi="Times New Roman" w:eastAsia="宋体" w:cs="Times New Roman"/>
                <w:b w:val="0"/>
                <w:sz w:val="24"/>
                <w:szCs w:val="24"/>
              </w:rPr>
              <w:t>系统只提供知识问答与信息查询服务：当问题无法可靠回答、需线下办理、需授权办理或属投诉建议类时，应明确说明系统不代为受理、不派发工单、不跟踪或承诺处理结果。</w:t>
            </w:r>
          </w:p>
        </w:tc>
      </w:tr>
      <w:tr w14:paraId="23CC811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2583D3E2">
            <w:pPr>
              <w:spacing w:after="20" w:line="276" w:lineRule="auto"/>
              <w:jc w:val="center"/>
            </w:pPr>
            <w:r>
              <w:rPr>
                <w:rFonts w:ascii="Times New Roman" w:hAnsi="Times New Roman" w:eastAsia="宋体" w:cs="Times New Roman"/>
                <w:b w:val="0"/>
                <w:sz w:val="24"/>
                <w:szCs w:val="24"/>
              </w:rPr>
              <w:t>FR-21</w:t>
            </w:r>
          </w:p>
        </w:tc>
        <w:tc>
          <w:tcPr>
            <w:tcW w:w="953" w:type="dxa"/>
            <w:shd w:val="clear" w:color="auto" w:fill="FFFFFF"/>
          </w:tcPr>
          <w:p w14:paraId="0FB3F9D6">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324A0AA0">
            <w:pPr>
              <w:spacing w:after="20" w:line="276" w:lineRule="auto"/>
              <w:jc w:val="left"/>
            </w:pPr>
            <w:r>
              <w:rPr>
                <w:rFonts w:ascii="Times New Roman" w:hAnsi="Times New Roman" w:eastAsia="宋体" w:cs="Times New Roman"/>
                <w:b w:val="0"/>
                <w:sz w:val="24"/>
                <w:szCs w:val="24"/>
              </w:rPr>
              <w:t>系统应在答案中给出学校已公布的官方办理途径信息（承办单位、服务窗口、联系电话、服务时段）与官方入口链接，内容均来自已审核知识并标注来源与更新时间。</w:t>
            </w:r>
          </w:p>
        </w:tc>
      </w:tr>
      <w:tr w14:paraId="06E5BA7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49CCBF16">
            <w:pPr>
              <w:spacing w:after="20" w:line="276" w:lineRule="auto"/>
              <w:jc w:val="center"/>
            </w:pPr>
            <w:r>
              <w:rPr>
                <w:rFonts w:ascii="Times New Roman" w:hAnsi="Times New Roman" w:eastAsia="宋体" w:cs="Times New Roman"/>
                <w:b w:val="0"/>
                <w:sz w:val="24"/>
                <w:szCs w:val="24"/>
              </w:rPr>
              <w:t>FR-22</w:t>
            </w:r>
          </w:p>
        </w:tc>
        <w:tc>
          <w:tcPr>
            <w:tcW w:w="953" w:type="dxa"/>
            <w:shd w:val="clear" w:color="auto" w:fill="FFFFFF"/>
          </w:tcPr>
          <w:p w14:paraId="6BBBD70F">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0800CDB2">
            <w:pPr>
              <w:spacing w:after="20" w:line="276" w:lineRule="auto"/>
              <w:jc w:val="left"/>
            </w:pPr>
            <w:r>
              <w:rPr>
                <w:rFonts w:ascii="Times New Roman" w:hAnsi="Times New Roman" w:eastAsia="宋体" w:cs="Times New Roman"/>
                <w:b w:val="0"/>
                <w:sz w:val="24"/>
                <w:szCs w:val="24"/>
              </w:rPr>
              <w:t>系统不得为转办、派单目的采集、留存或对外提供用户诉求信息（如报修单号、联系方式、房间号、证件号码）；会话中出现的此类信息按规定脱敏并按保存期限管理，仅用于当次问答与服务质量分析，不用于生成工单或对外派发。</w:t>
            </w:r>
          </w:p>
        </w:tc>
      </w:tr>
      <w:tr w14:paraId="15E204A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5B7013D8">
            <w:pPr>
              <w:spacing w:after="20" w:line="276" w:lineRule="auto"/>
              <w:jc w:val="center"/>
            </w:pPr>
            <w:r>
              <w:rPr>
                <w:rFonts w:ascii="Times New Roman" w:hAnsi="Times New Roman" w:eastAsia="宋体" w:cs="Times New Roman"/>
                <w:b w:val="0"/>
                <w:sz w:val="24"/>
                <w:szCs w:val="24"/>
              </w:rPr>
              <w:t>FR-23</w:t>
            </w:r>
          </w:p>
        </w:tc>
        <w:tc>
          <w:tcPr>
            <w:tcW w:w="953" w:type="dxa"/>
            <w:shd w:val="clear" w:color="auto" w:fill="FFFFFF"/>
          </w:tcPr>
          <w:p w14:paraId="0E9CF459">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5ED2DE87">
            <w:pPr>
              <w:spacing w:after="20" w:line="276" w:lineRule="auto"/>
              <w:jc w:val="left"/>
            </w:pPr>
            <w:r>
              <w:rPr>
                <w:rFonts w:ascii="Times New Roman" w:hAnsi="Times New Roman" w:eastAsia="宋体" w:cs="Times New Roman"/>
                <w:b w:val="0"/>
                <w:sz w:val="24"/>
                <w:szCs w:val="24"/>
              </w:rPr>
              <w:t>系统宜提供官方入口链接的跳转，跳转前提示目标系统名称并说明以该系统公布口径为准，同时定期校验链接有效性、对失效链接给出提示。</w:t>
            </w:r>
          </w:p>
        </w:tc>
      </w:tr>
      <w:tr w14:paraId="5B3465D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18BA7090">
            <w:pPr>
              <w:spacing w:after="20" w:line="276" w:lineRule="auto"/>
              <w:jc w:val="center"/>
            </w:pPr>
            <w:r>
              <w:rPr>
                <w:rFonts w:ascii="Times New Roman" w:hAnsi="Times New Roman" w:eastAsia="宋体" w:cs="Times New Roman"/>
                <w:b w:val="0"/>
                <w:sz w:val="24"/>
                <w:szCs w:val="24"/>
              </w:rPr>
              <w:t>FR-24</w:t>
            </w:r>
          </w:p>
        </w:tc>
        <w:tc>
          <w:tcPr>
            <w:tcW w:w="953" w:type="dxa"/>
            <w:shd w:val="clear" w:color="auto" w:fill="FFFFFF"/>
          </w:tcPr>
          <w:p w14:paraId="2CFAC586">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468B2EBE">
            <w:pPr>
              <w:spacing w:after="20" w:line="276" w:lineRule="auto"/>
              <w:jc w:val="left"/>
            </w:pPr>
            <w:r>
              <w:rPr>
                <w:rFonts w:ascii="Times New Roman" w:hAnsi="Times New Roman" w:eastAsia="宋体" w:cs="Times New Roman"/>
                <w:b w:val="0"/>
                <w:sz w:val="24"/>
                <w:szCs w:val="24"/>
              </w:rPr>
              <w:t>系统宜在非工作时段照常提供问答与途径说明服务，明确展示已公布的服务时段信息，不承诺受理时间与处理结果。</w:t>
            </w:r>
          </w:p>
        </w:tc>
      </w:tr>
    </w:tbl>
    <w:p w14:paraId="1EEAB7E1"/>
    <w:p w14:paraId="766532A0">
      <w:pPr>
        <w:pStyle w:val="4"/>
      </w:pPr>
      <w:r>
        <w:rPr>
          <w:rFonts w:ascii="Times New Roman" w:hAnsi="Times New Roman" w:eastAsia="宋体" w:cs="Times New Roman"/>
          <w:sz w:val="28"/>
          <w:szCs w:val="28"/>
        </w:rPr>
        <w:t>3.6 知识库运营管理</w:t>
      </w:r>
    </w:p>
    <w:p w14:paraId="376A4271">
      <w:pPr>
        <w:spacing w:after="60" w:line="312" w:lineRule="auto"/>
        <w:ind w:firstLine="425"/>
      </w:pPr>
      <w:r>
        <w:rPr>
          <w:rFonts w:ascii="Times New Roman" w:hAnsi="Times New Roman" w:eastAsia="宋体" w:cs="Times New Roman"/>
          <w:sz w:val="24"/>
          <w:szCs w:val="24"/>
        </w:rPr>
        <w:t>本模块保证知识“可维护、可追溯、口径一致”：所有变更须经审核，元数据完整方可提交，到期与冲突自动提醒。</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11F5262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tcBorders>
              <w:bottom w:val="single" w:color="9A9A9A" w:sz="12" w:space="0"/>
            </w:tcBorders>
            <w:shd w:val="clear" w:color="auto" w:fill="FFFFFF"/>
          </w:tcPr>
          <w:p w14:paraId="4F38B72A">
            <w:pPr>
              <w:spacing w:after="20" w:line="276" w:lineRule="auto"/>
              <w:jc w:val="center"/>
            </w:pPr>
            <w:r>
              <w:rPr>
                <w:rFonts w:ascii="Times New Roman" w:hAnsi="Times New Roman" w:eastAsia="宋体" w:cs="Times New Roman"/>
                <w:b/>
                <w:sz w:val="24"/>
                <w:szCs w:val="24"/>
              </w:rPr>
              <w:t>编号</w:t>
            </w:r>
          </w:p>
        </w:tc>
        <w:tc>
          <w:tcPr>
            <w:tcW w:w="953" w:type="dxa"/>
            <w:tcBorders>
              <w:bottom w:val="single" w:color="9A9A9A" w:sz="12" w:space="0"/>
            </w:tcBorders>
            <w:shd w:val="clear" w:color="auto" w:fill="FFFFFF"/>
          </w:tcPr>
          <w:p w14:paraId="4FC724B0">
            <w:pPr>
              <w:spacing w:after="20" w:line="276" w:lineRule="auto"/>
              <w:jc w:val="center"/>
            </w:pPr>
            <w:r>
              <w:rPr>
                <w:rFonts w:ascii="Times New Roman" w:hAnsi="Times New Roman" w:eastAsia="宋体" w:cs="Times New Roman"/>
                <w:b/>
                <w:sz w:val="24"/>
                <w:szCs w:val="24"/>
              </w:rPr>
              <w:t>优先级</w:t>
            </w:r>
          </w:p>
        </w:tc>
        <w:tc>
          <w:tcPr>
            <w:tcW w:w="7153" w:type="dxa"/>
            <w:tcBorders>
              <w:bottom w:val="single" w:color="9A9A9A" w:sz="12" w:space="0"/>
            </w:tcBorders>
            <w:shd w:val="clear" w:color="auto" w:fill="FFFFFF"/>
          </w:tcPr>
          <w:p w14:paraId="6DBFD106">
            <w:pPr>
              <w:spacing w:after="20" w:line="276" w:lineRule="auto"/>
              <w:jc w:val="center"/>
            </w:pPr>
            <w:r>
              <w:rPr>
                <w:rFonts w:ascii="Times New Roman" w:hAnsi="Times New Roman" w:eastAsia="宋体" w:cs="Times New Roman"/>
                <w:b/>
                <w:sz w:val="24"/>
                <w:szCs w:val="24"/>
              </w:rPr>
              <w:t>需求描述</w:t>
            </w:r>
          </w:p>
        </w:tc>
      </w:tr>
      <w:tr w14:paraId="2D498C6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19AB62AD">
            <w:pPr>
              <w:spacing w:after="20" w:line="276" w:lineRule="auto"/>
              <w:jc w:val="center"/>
            </w:pPr>
            <w:r>
              <w:rPr>
                <w:rFonts w:ascii="Times New Roman" w:hAnsi="Times New Roman" w:eastAsia="宋体" w:cs="Times New Roman"/>
                <w:b w:val="0"/>
                <w:sz w:val="24"/>
                <w:szCs w:val="24"/>
              </w:rPr>
              <w:t>FR-25</w:t>
            </w:r>
          </w:p>
        </w:tc>
        <w:tc>
          <w:tcPr>
            <w:tcW w:w="953" w:type="dxa"/>
            <w:shd w:val="clear" w:color="auto" w:fill="FFFFFF"/>
          </w:tcPr>
          <w:p w14:paraId="2E894C3B">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73F5C2B9">
            <w:pPr>
              <w:spacing w:after="20" w:line="276" w:lineRule="auto"/>
              <w:jc w:val="left"/>
            </w:pPr>
            <w:r>
              <w:rPr>
                <w:rFonts w:ascii="Times New Roman" w:hAnsi="Times New Roman" w:eastAsia="宋体" w:cs="Times New Roman"/>
                <w:b w:val="0"/>
                <w:sz w:val="24"/>
                <w:szCs w:val="24"/>
              </w:rPr>
              <w:t>知识维护人员应能新建、编辑、提交与申请停用、申请恢复所负责范围的知识条目，不得绕过审核直接发布或直接停用。</w:t>
            </w:r>
          </w:p>
        </w:tc>
      </w:tr>
      <w:tr w14:paraId="4AB8FB0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3A8261D0">
            <w:pPr>
              <w:spacing w:after="20" w:line="276" w:lineRule="auto"/>
              <w:jc w:val="center"/>
            </w:pPr>
            <w:r>
              <w:rPr>
                <w:rFonts w:ascii="Times New Roman" w:hAnsi="Times New Roman" w:eastAsia="宋体" w:cs="Times New Roman"/>
                <w:b w:val="0"/>
                <w:sz w:val="24"/>
                <w:szCs w:val="24"/>
              </w:rPr>
              <w:t>FR-26</w:t>
            </w:r>
          </w:p>
        </w:tc>
        <w:tc>
          <w:tcPr>
            <w:tcW w:w="953" w:type="dxa"/>
            <w:shd w:val="clear" w:color="auto" w:fill="FFFFFF"/>
          </w:tcPr>
          <w:p w14:paraId="36E5EA29">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23B8670B">
            <w:pPr>
              <w:spacing w:after="20" w:line="276" w:lineRule="auto"/>
              <w:jc w:val="left"/>
            </w:pPr>
            <w:r>
              <w:rPr>
                <w:rFonts w:ascii="Times New Roman" w:hAnsi="Times New Roman" w:eastAsia="宋体" w:cs="Times New Roman"/>
                <w:b w:val="0"/>
                <w:sz w:val="24"/>
                <w:szCs w:val="24"/>
              </w:rPr>
              <w:t>知识条目应包含来源出处、适用范围、生效与失效时间、版本号，元数据不完整不能提交。</w:t>
            </w:r>
          </w:p>
        </w:tc>
      </w:tr>
      <w:tr w14:paraId="4DAE087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7C1D851F">
            <w:pPr>
              <w:spacing w:after="20" w:line="276" w:lineRule="auto"/>
              <w:jc w:val="center"/>
            </w:pPr>
            <w:r>
              <w:rPr>
                <w:rFonts w:ascii="Times New Roman" w:hAnsi="Times New Roman" w:eastAsia="宋体" w:cs="Times New Roman"/>
                <w:b w:val="0"/>
                <w:sz w:val="24"/>
                <w:szCs w:val="24"/>
              </w:rPr>
              <w:t>FR-27</w:t>
            </w:r>
          </w:p>
        </w:tc>
        <w:tc>
          <w:tcPr>
            <w:tcW w:w="953" w:type="dxa"/>
            <w:shd w:val="clear" w:color="auto" w:fill="FFFFFF"/>
          </w:tcPr>
          <w:p w14:paraId="3181A800">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4794C867">
            <w:pPr>
              <w:spacing w:after="20" w:line="276" w:lineRule="auto"/>
              <w:jc w:val="left"/>
            </w:pPr>
            <w:r>
              <w:rPr>
                <w:rFonts w:ascii="Times New Roman" w:hAnsi="Times New Roman" w:eastAsia="宋体" w:cs="Times New Roman"/>
                <w:b w:val="0"/>
                <w:sz w:val="24"/>
                <w:szCs w:val="24"/>
              </w:rPr>
              <w:t>审核员应能审核、驳回、发布、停用与归档知识条目，审核意见与版本差异可追溯；停用须记录原因，归档为停用后的最终状态。</w:t>
            </w:r>
          </w:p>
        </w:tc>
      </w:tr>
      <w:tr w14:paraId="4D6DF63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03BC2453">
            <w:pPr>
              <w:spacing w:after="20" w:line="276" w:lineRule="auto"/>
              <w:jc w:val="center"/>
            </w:pPr>
            <w:r>
              <w:rPr>
                <w:rFonts w:ascii="Times New Roman" w:hAnsi="Times New Roman" w:eastAsia="宋体" w:cs="Times New Roman"/>
                <w:b w:val="0"/>
                <w:sz w:val="24"/>
                <w:szCs w:val="24"/>
              </w:rPr>
              <w:t>FR-28</w:t>
            </w:r>
          </w:p>
        </w:tc>
        <w:tc>
          <w:tcPr>
            <w:tcW w:w="953" w:type="dxa"/>
            <w:shd w:val="clear" w:color="auto" w:fill="FFFFFF"/>
          </w:tcPr>
          <w:p w14:paraId="29B63018">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54747528">
            <w:pPr>
              <w:spacing w:after="20" w:line="276" w:lineRule="auto"/>
              <w:jc w:val="left"/>
            </w:pPr>
            <w:r>
              <w:rPr>
                <w:rFonts w:ascii="Times New Roman" w:hAnsi="Times New Roman" w:eastAsia="宋体" w:cs="Times New Roman"/>
                <w:b w:val="0"/>
                <w:sz w:val="24"/>
                <w:szCs w:val="24"/>
              </w:rPr>
              <w:t>系统应在知识即将失效或发生冲突时提醒知识维护人员与知识审核员。</w:t>
            </w:r>
          </w:p>
        </w:tc>
      </w:tr>
      <w:tr w14:paraId="55591B6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7E0FEB23">
            <w:pPr>
              <w:spacing w:after="20" w:line="276" w:lineRule="auto"/>
              <w:jc w:val="center"/>
            </w:pPr>
            <w:r>
              <w:rPr>
                <w:rFonts w:ascii="Times New Roman" w:hAnsi="Times New Roman" w:eastAsia="宋体" w:cs="Times New Roman"/>
                <w:b w:val="0"/>
                <w:sz w:val="24"/>
                <w:szCs w:val="24"/>
              </w:rPr>
              <w:t>FR-29</w:t>
            </w:r>
          </w:p>
        </w:tc>
        <w:tc>
          <w:tcPr>
            <w:tcW w:w="953" w:type="dxa"/>
            <w:shd w:val="clear" w:color="auto" w:fill="FFFFFF"/>
          </w:tcPr>
          <w:p w14:paraId="1D93F305">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31DA7829">
            <w:pPr>
              <w:spacing w:after="20" w:line="276" w:lineRule="auto"/>
              <w:jc w:val="left"/>
            </w:pPr>
            <w:r>
              <w:rPr>
                <w:rFonts w:ascii="Times New Roman" w:hAnsi="Times New Roman" w:eastAsia="宋体" w:cs="Times New Roman"/>
                <w:b w:val="0"/>
                <w:sz w:val="24"/>
                <w:szCs w:val="24"/>
              </w:rPr>
              <w:t>系统宜支持批量导入、导出与重复知识检测，导入失败生成可定位的错误报告；批量导入的条目统一进入待审核状态，不得直接发布。</w:t>
            </w:r>
          </w:p>
        </w:tc>
      </w:tr>
      <w:tr w14:paraId="46DE9AD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486B5AD2">
            <w:pPr>
              <w:spacing w:after="20" w:line="276" w:lineRule="auto"/>
              <w:jc w:val="center"/>
            </w:pPr>
            <w:r>
              <w:rPr>
                <w:rFonts w:ascii="Times New Roman" w:hAnsi="Times New Roman" w:eastAsia="宋体" w:cs="Times New Roman"/>
                <w:b w:val="0"/>
                <w:sz w:val="24"/>
                <w:szCs w:val="24"/>
              </w:rPr>
              <w:t>FR-30</w:t>
            </w:r>
          </w:p>
        </w:tc>
        <w:tc>
          <w:tcPr>
            <w:tcW w:w="953" w:type="dxa"/>
            <w:shd w:val="clear" w:color="auto" w:fill="FFFFFF"/>
          </w:tcPr>
          <w:p w14:paraId="443E4515">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0FF193A1">
            <w:pPr>
              <w:spacing w:after="20" w:line="276" w:lineRule="auto"/>
              <w:jc w:val="left"/>
            </w:pPr>
            <w:r>
              <w:rPr>
                <w:rFonts w:ascii="Times New Roman" w:hAnsi="Times New Roman" w:eastAsia="宋体" w:cs="Times New Roman"/>
                <w:b w:val="0"/>
                <w:sz w:val="24"/>
                <w:szCs w:val="24"/>
              </w:rPr>
              <w:t>系统宜支持常见问题、同义问法与关键词维护，并参与检索；答复边界规则（需线下办理、需授权办理与投诉建议类问题的识别规则与提示模板）由知识运营管理员配置，经知识审核员审核后生效。</w:t>
            </w:r>
          </w:p>
        </w:tc>
      </w:tr>
    </w:tbl>
    <w:p w14:paraId="0F475A6D"/>
    <w:p w14:paraId="25466041">
      <w:pPr>
        <w:pStyle w:val="4"/>
      </w:pPr>
      <w:r>
        <w:rPr>
          <w:rFonts w:ascii="Times New Roman" w:hAnsi="Times New Roman" w:eastAsia="宋体" w:cs="Times New Roman"/>
          <w:sz w:val="28"/>
          <w:szCs w:val="28"/>
        </w:rPr>
        <w:t>3.7 反馈评价与安全审计</w:t>
      </w:r>
    </w:p>
    <w:p w14:paraId="5AC96858">
      <w:pPr>
        <w:spacing w:after="60" w:line="312" w:lineRule="auto"/>
        <w:ind w:firstLine="425"/>
      </w:pPr>
      <w:r>
        <w:rPr>
          <w:rFonts w:ascii="Times New Roman" w:hAnsi="Times New Roman" w:eastAsia="宋体" w:cs="Times New Roman"/>
          <w:sz w:val="24"/>
          <w:szCs w:val="24"/>
        </w:rPr>
        <w:t>本模块把每次问答、途径说明与用户反馈转成可运营的数据，同时用日志与脱敏策略守住安全与隐私底线。</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6828DBE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tcBorders>
              <w:bottom w:val="single" w:color="9A9A9A" w:sz="12" w:space="0"/>
            </w:tcBorders>
            <w:shd w:val="clear" w:color="auto" w:fill="FFFFFF"/>
          </w:tcPr>
          <w:p w14:paraId="76B063BB">
            <w:pPr>
              <w:spacing w:after="20" w:line="276" w:lineRule="auto"/>
              <w:jc w:val="center"/>
            </w:pPr>
            <w:r>
              <w:rPr>
                <w:rFonts w:ascii="Times New Roman" w:hAnsi="Times New Roman" w:eastAsia="宋体" w:cs="Times New Roman"/>
                <w:b/>
                <w:sz w:val="24"/>
                <w:szCs w:val="24"/>
              </w:rPr>
              <w:t>编号</w:t>
            </w:r>
          </w:p>
        </w:tc>
        <w:tc>
          <w:tcPr>
            <w:tcW w:w="953" w:type="dxa"/>
            <w:tcBorders>
              <w:bottom w:val="single" w:color="9A9A9A" w:sz="12" w:space="0"/>
            </w:tcBorders>
            <w:shd w:val="clear" w:color="auto" w:fill="FFFFFF"/>
          </w:tcPr>
          <w:p w14:paraId="708A58A1">
            <w:pPr>
              <w:spacing w:after="20" w:line="276" w:lineRule="auto"/>
              <w:jc w:val="center"/>
            </w:pPr>
            <w:r>
              <w:rPr>
                <w:rFonts w:ascii="Times New Roman" w:hAnsi="Times New Roman" w:eastAsia="宋体" w:cs="Times New Roman"/>
                <w:b/>
                <w:sz w:val="24"/>
                <w:szCs w:val="24"/>
              </w:rPr>
              <w:t>优先级</w:t>
            </w:r>
          </w:p>
        </w:tc>
        <w:tc>
          <w:tcPr>
            <w:tcW w:w="7153" w:type="dxa"/>
            <w:tcBorders>
              <w:bottom w:val="single" w:color="9A9A9A" w:sz="12" w:space="0"/>
            </w:tcBorders>
            <w:shd w:val="clear" w:color="auto" w:fill="FFFFFF"/>
          </w:tcPr>
          <w:p w14:paraId="1B698F33">
            <w:pPr>
              <w:spacing w:after="20" w:line="276" w:lineRule="auto"/>
              <w:jc w:val="center"/>
            </w:pPr>
            <w:r>
              <w:rPr>
                <w:rFonts w:ascii="Times New Roman" w:hAnsi="Times New Roman" w:eastAsia="宋体" w:cs="Times New Roman"/>
                <w:b/>
                <w:sz w:val="24"/>
                <w:szCs w:val="24"/>
              </w:rPr>
              <w:t>需求描述</w:t>
            </w:r>
          </w:p>
        </w:tc>
      </w:tr>
      <w:tr w14:paraId="0EDDF73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289DE65A">
            <w:pPr>
              <w:spacing w:after="20" w:line="276" w:lineRule="auto"/>
              <w:jc w:val="center"/>
            </w:pPr>
            <w:r>
              <w:rPr>
                <w:rFonts w:ascii="Times New Roman" w:hAnsi="Times New Roman" w:eastAsia="宋体" w:cs="Times New Roman"/>
                <w:b w:val="0"/>
                <w:sz w:val="24"/>
                <w:szCs w:val="24"/>
              </w:rPr>
              <w:t>FR-31</w:t>
            </w:r>
          </w:p>
        </w:tc>
        <w:tc>
          <w:tcPr>
            <w:tcW w:w="953" w:type="dxa"/>
            <w:shd w:val="clear" w:color="auto" w:fill="FFFFFF"/>
          </w:tcPr>
          <w:p w14:paraId="001B4CC3">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0BB506BF">
            <w:pPr>
              <w:spacing w:after="20" w:line="276" w:lineRule="auto"/>
              <w:jc w:val="left"/>
            </w:pPr>
            <w:r>
              <w:rPr>
                <w:rFonts w:ascii="Times New Roman" w:hAnsi="Times New Roman" w:eastAsia="宋体" w:cs="Times New Roman"/>
                <w:b w:val="0"/>
                <w:sz w:val="24"/>
                <w:szCs w:val="24"/>
              </w:rPr>
              <w:t>用户应能提交“已解决/未解决”反馈、满意度评分与原因，反馈关联原问题、答案版本与会话记录。</w:t>
            </w:r>
          </w:p>
        </w:tc>
      </w:tr>
      <w:tr w14:paraId="14F8FB5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401CFBEA">
            <w:pPr>
              <w:spacing w:after="20" w:line="276" w:lineRule="auto"/>
              <w:jc w:val="center"/>
            </w:pPr>
            <w:r>
              <w:rPr>
                <w:rFonts w:ascii="Times New Roman" w:hAnsi="Times New Roman" w:eastAsia="宋体" w:cs="Times New Roman"/>
                <w:b w:val="0"/>
                <w:sz w:val="24"/>
                <w:szCs w:val="24"/>
              </w:rPr>
              <w:t>FR-32</w:t>
            </w:r>
          </w:p>
        </w:tc>
        <w:tc>
          <w:tcPr>
            <w:tcW w:w="953" w:type="dxa"/>
            <w:shd w:val="clear" w:color="auto" w:fill="FFFFFF"/>
          </w:tcPr>
          <w:p w14:paraId="7C7CA939">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4E86A8F3">
            <w:pPr>
              <w:spacing w:after="20" w:line="276" w:lineRule="auto"/>
              <w:jc w:val="left"/>
            </w:pPr>
            <w:r>
              <w:rPr>
                <w:rFonts w:ascii="Times New Roman" w:hAnsi="Times New Roman" w:eastAsia="宋体" w:cs="Times New Roman"/>
                <w:b w:val="0"/>
                <w:sz w:val="24"/>
                <w:szCs w:val="24"/>
              </w:rPr>
              <w:t>系统应统计咨询量、解决率、无答案率、满意度、热门与未解决问题（热门按统计周期内提问次数排序），报表可按时间、渠道与问题类型筛选。</w:t>
            </w:r>
          </w:p>
        </w:tc>
      </w:tr>
      <w:tr w14:paraId="2046A72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510E0395">
            <w:pPr>
              <w:spacing w:after="20" w:line="276" w:lineRule="auto"/>
              <w:jc w:val="center"/>
            </w:pPr>
            <w:r>
              <w:rPr>
                <w:rFonts w:ascii="Times New Roman" w:hAnsi="Times New Roman" w:eastAsia="宋体" w:cs="Times New Roman"/>
                <w:b w:val="0"/>
                <w:sz w:val="24"/>
                <w:szCs w:val="24"/>
              </w:rPr>
              <w:t>FR-33</w:t>
            </w:r>
          </w:p>
        </w:tc>
        <w:tc>
          <w:tcPr>
            <w:tcW w:w="953" w:type="dxa"/>
            <w:shd w:val="clear" w:color="auto" w:fill="FFFFFF"/>
          </w:tcPr>
          <w:p w14:paraId="4FBCF8BE">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7C143A39">
            <w:pPr>
              <w:spacing w:after="20" w:line="276" w:lineRule="auto"/>
              <w:jc w:val="left"/>
            </w:pPr>
            <w:r>
              <w:rPr>
                <w:rFonts w:ascii="Times New Roman" w:hAnsi="Times New Roman" w:eastAsia="宋体" w:cs="Times New Roman"/>
                <w:b w:val="0"/>
                <w:sz w:val="24"/>
                <w:szCs w:val="24"/>
              </w:rPr>
              <w:t>系统宜支持将高频未解决问题转为知识优化任务，由知识运营管理员指派知识维护人员。</w:t>
            </w:r>
          </w:p>
        </w:tc>
      </w:tr>
      <w:tr w14:paraId="057727E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1F55D76D">
            <w:pPr>
              <w:spacing w:after="20" w:line="276" w:lineRule="auto"/>
              <w:jc w:val="center"/>
            </w:pPr>
            <w:r>
              <w:rPr>
                <w:rFonts w:ascii="Times New Roman" w:hAnsi="Times New Roman" w:eastAsia="宋体" w:cs="Times New Roman"/>
                <w:b w:val="0"/>
                <w:sz w:val="24"/>
                <w:szCs w:val="24"/>
              </w:rPr>
              <w:t>FR-34</w:t>
            </w:r>
          </w:p>
        </w:tc>
        <w:tc>
          <w:tcPr>
            <w:tcW w:w="953" w:type="dxa"/>
            <w:shd w:val="clear" w:color="auto" w:fill="FFFFFF"/>
          </w:tcPr>
          <w:p w14:paraId="5894936F">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793FD262">
            <w:pPr>
              <w:spacing w:after="20" w:line="276" w:lineRule="auto"/>
              <w:jc w:val="left"/>
            </w:pPr>
            <w:r>
              <w:rPr>
                <w:rFonts w:ascii="Times New Roman" w:hAnsi="Times New Roman" w:eastAsia="宋体" w:cs="Times New Roman"/>
                <w:b w:val="0"/>
                <w:sz w:val="24"/>
                <w:szCs w:val="24"/>
              </w:rPr>
              <w:t>系统应记录登录、问答、知识变更、途径说明与权限配置等关键日志，日志只追加、不可篡改并可检索。</w:t>
            </w:r>
          </w:p>
        </w:tc>
      </w:tr>
      <w:tr w14:paraId="79E6E04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54EF0814">
            <w:pPr>
              <w:spacing w:after="20" w:line="276" w:lineRule="auto"/>
              <w:jc w:val="center"/>
            </w:pPr>
            <w:r>
              <w:rPr>
                <w:rFonts w:ascii="Times New Roman" w:hAnsi="Times New Roman" w:eastAsia="宋体" w:cs="Times New Roman"/>
                <w:b w:val="0"/>
                <w:sz w:val="24"/>
                <w:szCs w:val="24"/>
              </w:rPr>
              <w:t>FR-35</w:t>
            </w:r>
          </w:p>
        </w:tc>
        <w:tc>
          <w:tcPr>
            <w:tcW w:w="953" w:type="dxa"/>
            <w:shd w:val="clear" w:color="auto" w:fill="FFFFFF"/>
          </w:tcPr>
          <w:p w14:paraId="731B5001">
            <w:pPr>
              <w:spacing w:after="20" w:line="276" w:lineRule="auto"/>
              <w:jc w:val="center"/>
            </w:pPr>
            <w:r>
              <w:rPr>
                <w:rFonts w:ascii="Times New Roman" w:hAnsi="Times New Roman" w:eastAsia="宋体" w:cs="Times New Roman"/>
                <w:b w:val="0"/>
                <w:sz w:val="24"/>
                <w:szCs w:val="24"/>
              </w:rPr>
              <w:t>P0</w:t>
            </w:r>
          </w:p>
        </w:tc>
        <w:tc>
          <w:tcPr>
            <w:tcW w:w="7153" w:type="dxa"/>
            <w:shd w:val="clear" w:color="auto" w:fill="FFFFFF"/>
          </w:tcPr>
          <w:p w14:paraId="7E15E6F2">
            <w:pPr>
              <w:spacing w:after="20" w:line="276" w:lineRule="auto"/>
              <w:jc w:val="left"/>
            </w:pPr>
            <w:r>
              <w:rPr>
                <w:rFonts w:ascii="Times New Roman" w:hAnsi="Times New Roman" w:eastAsia="宋体" w:cs="Times New Roman"/>
                <w:b w:val="0"/>
                <w:sz w:val="24"/>
                <w:szCs w:val="24"/>
              </w:rPr>
              <w:t>系统应对会话中出现的敏感个人信息默认脱敏，仅授权人员可查看必要内容，并拦截违规内容与信息外泄。</w:t>
            </w:r>
          </w:p>
        </w:tc>
      </w:tr>
      <w:tr w14:paraId="620AFCE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192" w:type="dxa"/>
            <w:shd w:val="clear" w:color="auto" w:fill="FFFFFF"/>
          </w:tcPr>
          <w:p w14:paraId="2CAF77F8">
            <w:pPr>
              <w:spacing w:after="20" w:line="276" w:lineRule="auto"/>
              <w:jc w:val="center"/>
            </w:pPr>
            <w:r>
              <w:rPr>
                <w:rFonts w:ascii="Times New Roman" w:hAnsi="Times New Roman" w:eastAsia="宋体" w:cs="Times New Roman"/>
                <w:b w:val="0"/>
                <w:sz w:val="24"/>
                <w:szCs w:val="24"/>
              </w:rPr>
              <w:t>FR-36</w:t>
            </w:r>
          </w:p>
        </w:tc>
        <w:tc>
          <w:tcPr>
            <w:tcW w:w="953" w:type="dxa"/>
            <w:shd w:val="clear" w:color="auto" w:fill="FFFFFF"/>
          </w:tcPr>
          <w:p w14:paraId="167777E6">
            <w:pPr>
              <w:spacing w:after="20" w:line="276" w:lineRule="auto"/>
              <w:jc w:val="center"/>
            </w:pPr>
            <w:r>
              <w:rPr>
                <w:rFonts w:ascii="Times New Roman" w:hAnsi="Times New Roman" w:eastAsia="宋体" w:cs="Times New Roman"/>
                <w:b w:val="0"/>
                <w:sz w:val="24"/>
                <w:szCs w:val="24"/>
              </w:rPr>
              <w:t>P1</w:t>
            </w:r>
          </w:p>
        </w:tc>
        <w:tc>
          <w:tcPr>
            <w:tcW w:w="7153" w:type="dxa"/>
            <w:shd w:val="clear" w:color="auto" w:fill="FFFFFF"/>
          </w:tcPr>
          <w:p w14:paraId="6B0DF422">
            <w:pPr>
              <w:spacing w:after="20" w:line="276" w:lineRule="auto"/>
              <w:jc w:val="left"/>
            </w:pPr>
            <w:r>
              <w:rPr>
                <w:rFonts w:ascii="Times New Roman" w:hAnsi="Times New Roman" w:eastAsia="宋体" w:cs="Times New Roman"/>
                <w:b w:val="0"/>
                <w:sz w:val="24"/>
                <w:szCs w:val="24"/>
              </w:rPr>
              <w:t>系统宜支持导出脱敏统计数据，不得包含不必要的个人敏感信息。</w:t>
            </w:r>
          </w:p>
        </w:tc>
      </w:tr>
    </w:tbl>
    <w:p w14:paraId="41BA8840"/>
    <w:p w14:paraId="4B938F94">
      <w:pPr>
        <w:pStyle w:val="3"/>
      </w:pPr>
      <w:r>
        <w:rPr>
          <w:rFonts w:ascii="Times New Roman" w:hAnsi="Times New Roman" w:eastAsia="宋体" w:cs="Times New Roman"/>
          <w:sz w:val="32"/>
          <w:szCs w:val="32"/>
        </w:rPr>
        <w:t>4. 数据与非功能需求</w:t>
      </w:r>
    </w:p>
    <w:p w14:paraId="073E956D">
      <w:pPr>
        <w:pStyle w:val="4"/>
      </w:pPr>
      <w:r>
        <w:rPr>
          <w:rFonts w:ascii="Times New Roman" w:hAnsi="Times New Roman" w:eastAsia="宋体" w:cs="Times New Roman"/>
          <w:sz w:val="28"/>
          <w:szCs w:val="28"/>
        </w:rPr>
        <w:t>4.1 主要数据对象</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3738A7A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99" w:type="dxa"/>
            <w:tcBorders>
              <w:bottom w:val="single" w:color="9A9A9A" w:sz="12" w:space="0"/>
            </w:tcBorders>
            <w:shd w:val="clear" w:color="auto" w:fill="FFFFFF"/>
          </w:tcPr>
          <w:p w14:paraId="7E88A56E">
            <w:pPr>
              <w:spacing w:after="20" w:line="276" w:lineRule="auto"/>
              <w:jc w:val="center"/>
            </w:pPr>
            <w:r>
              <w:rPr>
                <w:rFonts w:ascii="Times New Roman" w:hAnsi="Times New Roman" w:eastAsia="宋体" w:cs="Times New Roman"/>
                <w:b/>
                <w:sz w:val="24"/>
                <w:szCs w:val="24"/>
              </w:rPr>
              <w:t>数据对象</w:t>
            </w:r>
          </w:p>
        </w:tc>
        <w:tc>
          <w:tcPr>
            <w:tcW w:w="4798" w:type="dxa"/>
            <w:tcBorders>
              <w:bottom w:val="single" w:color="9A9A9A" w:sz="12" w:space="0"/>
            </w:tcBorders>
            <w:shd w:val="clear" w:color="auto" w:fill="FFFFFF"/>
          </w:tcPr>
          <w:p w14:paraId="54439A53">
            <w:pPr>
              <w:spacing w:after="20" w:line="276" w:lineRule="auto"/>
              <w:jc w:val="center"/>
            </w:pPr>
            <w:r>
              <w:rPr>
                <w:rFonts w:ascii="Times New Roman" w:hAnsi="Times New Roman" w:eastAsia="宋体" w:cs="Times New Roman"/>
                <w:b/>
                <w:sz w:val="24"/>
                <w:szCs w:val="24"/>
              </w:rPr>
              <w:t>主要内容</w:t>
            </w:r>
          </w:p>
        </w:tc>
        <w:tc>
          <w:tcPr>
            <w:tcW w:w="2701" w:type="dxa"/>
            <w:tcBorders>
              <w:bottom w:val="single" w:color="9A9A9A" w:sz="12" w:space="0"/>
            </w:tcBorders>
            <w:shd w:val="clear" w:color="auto" w:fill="FFFFFF"/>
          </w:tcPr>
          <w:p w14:paraId="74D19FB6">
            <w:pPr>
              <w:spacing w:after="20" w:line="276" w:lineRule="auto"/>
              <w:jc w:val="center"/>
            </w:pPr>
            <w:r>
              <w:rPr>
                <w:rFonts w:ascii="Times New Roman" w:hAnsi="Times New Roman" w:eastAsia="宋体" w:cs="Times New Roman"/>
                <w:b/>
                <w:sz w:val="24"/>
                <w:szCs w:val="24"/>
              </w:rPr>
              <w:t>责任方</w:t>
            </w:r>
          </w:p>
        </w:tc>
      </w:tr>
      <w:tr w14:paraId="6D85539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99" w:type="dxa"/>
            <w:shd w:val="clear" w:color="auto" w:fill="FFFFFF"/>
          </w:tcPr>
          <w:p w14:paraId="6C46C544">
            <w:pPr>
              <w:spacing w:after="20" w:line="276" w:lineRule="auto"/>
              <w:jc w:val="center"/>
            </w:pPr>
            <w:r>
              <w:rPr>
                <w:rFonts w:ascii="Times New Roman" w:hAnsi="Times New Roman" w:eastAsia="宋体" w:cs="Times New Roman"/>
                <w:b w:val="0"/>
                <w:sz w:val="24"/>
                <w:szCs w:val="24"/>
              </w:rPr>
              <w:t>用户身份</w:t>
            </w:r>
          </w:p>
        </w:tc>
        <w:tc>
          <w:tcPr>
            <w:tcW w:w="4798" w:type="dxa"/>
            <w:shd w:val="clear" w:color="auto" w:fill="FFFFFF"/>
          </w:tcPr>
          <w:p w14:paraId="4E832A5C">
            <w:pPr>
              <w:spacing w:after="20" w:line="276" w:lineRule="auto"/>
              <w:jc w:val="left"/>
            </w:pPr>
            <w:r>
              <w:rPr>
                <w:rFonts w:ascii="Times New Roman" w:hAnsi="Times New Roman" w:eastAsia="宋体" w:cs="Times New Roman"/>
                <w:b w:val="0"/>
                <w:sz w:val="24"/>
                <w:szCs w:val="24"/>
              </w:rPr>
              <w:t>学工号、身份类型、所属组织、授权范围（仅用于权限判定，不扩展为个人业务数据查询）</w:t>
            </w:r>
          </w:p>
        </w:tc>
        <w:tc>
          <w:tcPr>
            <w:tcW w:w="2701" w:type="dxa"/>
            <w:shd w:val="clear" w:color="auto" w:fill="FFFFFF"/>
          </w:tcPr>
          <w:p w14:paraId="6EC0B464">
            <w:pPr>
              <w:spacing w:after="20" w:line="276" w:lineRule="auto"/>
              <w:jc w:val="center"/>
            </w:pPr>
            <w:r>
              <w:rPr>
                <w:rFonts w:ascii="Times New Roman" w:hAnsi="Times New Roman" w:eastAsia="宋体" w:cs="Times New Roman"/>
                <w:b w:val="0"/>
                <w:sz w:val="24"/>
                <w:szCs w:val="24"/>
              </w:rPr>
              <w:t>学校身份平台/系统管理员</w:t>
            </w:r>
          </w:p>
        </w:tc>
      </w:tr>
      <w:tr w14:paraId="0821D2A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99" w:type="dxa"/>
            <w:shd w:val="clear" w:color="auto" w:fill="FFFFFF"/>
          </w:tcPr>
          <w:p w14:paraId="447B07D3">
            <w:pPr>
              <w:spacing w:after="20" w:line="276" w:lineRule="auto"/>
              <w:jc w:val="center"/>
            </w:pPr>
            <w:r>
              <w:rPr>
                <w:rFonts w:ascii="Times New Roman" w:hAnsi="Times New Roman" w:eastAsia="宋体" w:cs="Times New Roman"/>
                <w:b w:val="0"/>
                <w:sz w:val="24"/>
                <w:szCs w:val="24"/>
              </w:rPr>
              <w:t>知识条目</w:t>
            </w:r>
          </w:p>
        </w:tc>
        <w:tc>
          <w:tcPr>
            <w:tcW w:w="4798" w:type="dxa"/>
            <w:shd w:val="clear" w:color="auto" w:fill="FFFFFF"/>
          </w:tcPr>
          <w:p w14:paraId="4E26D4AE">
            <w:pPr>
              <w:spacing w:after="20" w:line="276" w:lineRule="auto"/>
              <w:jc w:val="left"/>
            </w:pPr>
            <w:r>
              <w:rPr>
                <w:rFonts w:ascii="Times New Roman" w:hAnsi="Times New Roman" w:eastAsia="宋体" w:cs="Times New Roman"/>
                <w:b w:val="0"/>
                <w:sz w:val="24"/>
                <w:szCs w:val="24"/>
              </w:rPr>
              <w:t>问题、答案、来源、适用校区与身份、有效期、版本</w:t>
            </w:r>
          </w:p>
        </w:tc>
        <w:tc>
          <w:tcPr>
            <w:tcW w:w="2701" w:type="dxa"/>
            <w:shd w:val="clear" w:color="auto" w:fill="FFFFFF"/>
          </w:tcPr>
          <w:p w14:paraId="0C52FB42">
            <w:pPr>
              <w:spacing w:after="20" w:line="276" w:lineRule="auto"/>
              <w:jc w:val="center"/>
            </w:pPr>
            <w:r>
              <w:rPr>
                <w:rFonts w:ascii="Times New Roman" w:hAnsi="Times New Roman" w:eastAsia="宋体" w:cs="Times New Roman"/>
                <w:b w:val="0"/>
                <w:sz w:val="24"/>
                <w:szCs w:val="24"/>
              </w:rPr>
              <w:t>知识维护人员/知识审核员</w:t>
            </w:r>
          </w:p>
        </w:tc>
      </w:tr>
      <w:tr w14:paraId="2CFDD11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99" w:type="dxa"/>
            <w:shd w:val="clear" w:color="auto" w:fill="FFFFFF"/>
          </w:tcPr>
          <w:p w14:paraId="51DD498F">
            <w:pPr>
              <w:spacing w:after="20" w:line="276" w:lineRule="auto"/>
              <w:jc w:val="center"/>
            </w:pPr>
            <w:r>
              <w:rPr>
                <w:rFonts w:ascii="Times New Roman" w:hAnsi="Times New Roman" w:eastAsia="宋体" w:cs="Times New Roman"/>
                <w:b w:val="0"/>
                <w:sz w:val="24"/>
                <w:szCs w:val="24"/>
              </w:rPr>
              <w:t>会话记录</w:t>
            </w:r>
          </w:p>
        </w:tc>
        <w:tc>
          <w:tcPr>
            <w:tcW w:w="4798" w:type="dxa"/>
            <w:shd w:val="clear" w:color="auto" w:fill="FFFFFF"/>
          </w:tcPr>
          <w:p w14:paraId="575E953E">
            <w:pPr>
              <w:spacing w:after="20" w:line="276" w:lineRule="auto"/>
              <w:jc w:val="left"/>
            </w:pPr>
            <w:r>
              <w:rPr>
                <w:rFonts w:ascii="Times New Roman" w:hAnsi="Times New Roman" w:eastAsia="宋体" w:cs="Times New Roman"/>
                <w:b w:val="0"/>
                <w:sz w:val="24"/>
                <w:szCs w:val="24"/>
              </w:rPr>
              <w:t>问题、追问、回答、引用来源、时间、渠道</w:t>
            </w:r>
          </w:p>
        </w:tc>
        <w:tc>
          <w:tcPr>
            <w:tcW w:w="2701" w:type="dxa"/>
            <w:shd w:val="clear" w:color="auto" w:fill="FFFFFF"/>
          </w:tcPr>
          <w:p w14:paraId="05CD7680">
            <w:pPr>
              <w:spacing w:after="20" w:line="276" w:lineRule="auto"/>
              <w:jc w:val="center"/>
            </w:pPr>
            <w:r>
              <w:rPr>
                <w:rFonts w:ascii="Times New Roman" w:hAnsi="Times New Roman" w:eastAsia="宋体" w:cs="Times New Roman"/>
                <w:b w:val="0"/>
                <w:sz w:val="24"/>
                <w:szCs w:val="24"/>
              </w:rPr>
              <w:t>知识运营管理员</w:t>
            </w:r>
          </w:p>
        </w:tc>
      </w:tr>
      <w:tr w14:paraId="3E4F51D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99" w:type="dxa"/>
            <w:shd w:val="clear" w:color="auto" w:fill="FFFFFF"/>
          </w:tcPr>
          <w:p w14:paraId="7740B898">
            <w:pPr>
              <w:spacing w:after="20" w:line="276" w:lineRule="auto"/>
              <w:jc w:val="center"/>
            </w:pPr>
            <w:r>
              <w:rPr>
                <w:rFonts w:ascii="Times New Roman" w:hAnsi="Times New Roman" w:eastAsia="宋体" w:cs="Times New Roman"/>
                <w:b w:val="0"/>
                <w:sz w:val="24"/>
                <w:szCs w:val="24"/>
              </w:rPr>
              <w:t>答复边界规则</w:t>
            </w:r>
          </w:p>
        </w:tc>
        <w:tc>
          <w:tcPr>
            <w:tcW w:w="4798" w:type="dxa"/>
            <w:shd w:val="clear" w:color="auto" w:fill="FFFFFF"/>
          </w:tcPr>
          <w:p w14:paraId="6F124E42">
            <w:pPr>
              <w:spacing w:after="20" w:line="276" w:lineRule="auto"/>
              <w:jc w:val="left"/>
            </w:pPr>
            <w:r>
              <w:rPr>
                <w:rFonts w:ascii="Times New Roman" w:hAnsi="Times New Roman" w:eastAsia="宋体" w:cs="Times New Roman"/>
                <w:b w:val="0"/>
                <w:sz w:val="24"/>
                <w:szCs w:val="24"/>
              </w:rPr>
              <w:t>需线下办理、需授权办理与投诉建议类问题的识别规则与统一提示模板</w:t>
            </w:r>
          </w:p>
        </w:tc>
        <w:tc>
          <w:tcPr>
            <w:tcW w:w="2701" w:type="dxa"/>
            <w:shd w:val="clear" w:color="auto" w:fill="FFFFFF"/>
          </w:tcPr>
          <w:p w14:paraId="5438549C">
            <w:pPr>
              <w:spacing w:after="20" w:line="276" w:lineRule="auto"/>
              <w:jc w:val="center"/>
            </w:pPr>
            <w:r>
              <w:rPr>
                <w:rFonts w:ascii="Times New Roman" w:hAnsi="Times New Roman" w:eastAsia="宋体" w:cs="Times New Roman"/>
                <w:b w:val="0"/>
                <w:sz w:val="24"/>
                <w:szCs w:val="24"/>
              </w:rPr>
              <w:t>知识运营管理员</w:t>
            </w:r>
          </w:p>
        </w:tc>
      </w:tr>
      <w:tr w14:paraId="702F8E4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99" w:type="dxa"/>
            <w:shd w:val="clear" w:color="auto" w:fill="FFFFFF"/>
          </w:tcPr>
          <w:p w14:paraId="642A9BF2">
            <w:pPr>
              <w:spacing w:after="20" w:line="276" w:lineRule="auto"/>
              <w:jc w:val="center"/>
            </w:pPr>
            <w:r>
              <w:rPr>
                <w:rFonts w:ascii="Times New Roman" w:hAnsi="Times New Roman" w:eastAsia="宋体" w:cs="Times New Roman"/>
                <w:b w:val="0"/>
                <w:sz w:val="24"/>
                <w:szCs w:val="24"/>
              </w:rPr>
              <w:t>反馈评价</w:t>
            </w:r>
          </w:p>
        </w:tc>
        <w:tc>
          <w:tcPr>
            <w:tcW w:w="4798" w:type="dxa"/>
            <w:shd w:val="clear" w:color="auto" w:fill="FFFFFF"/>
          </w:tcPr>
          <w:p w14:paraId="74B266FC">
            <w:pPr>
              <w:spacing w:after="20" w:line="276" w:lineRule="auto"/>
              <w:jc w:val="left"/>
            </w:pPr>
            <w:r>
              <w:rPr>
                <w:rFonts w:ascii="Times New Roman" w:hAnsi="Times New Roman" w:eastAsia="宋体" w:cs="Times New Roman"/>
                <w:b w:val="0"/>
                <w:sz w:val="24"/>
                <w:szCs w:val="24"/>
              </w:rPr>
              <w:t>解决状态、满意度、原因、关联会话</w:t>
            </w:r>
          </w:p>
        </w:tc>
        <w:tc>
          <w:tcPr>
            <w:tcW w:w="2701" w:type="dxa"/>
            <w:shd w:val="clear" w:color="auto" w:fill="FFFFFF"/>
          </w:tcPr>
          <w:p w14:paraId="1B7C4CBB">
            <w:pPr>
              <w:spacing w:after="20" w:line="276" w:lineRule="auto"/>
              <w:jc w:val="center"/>
            </w:pPr>
            <w:r>
              <w:rPr>
                <w:rFonts w:ascii="Times New Roman" w:hAnsi="Times New Roman" w:eastAsia="宋体" w:cs="Times New Roman"/>
                <w:b w:val="0"/>
                <w:sz w:val="24"/>
                <w:szCs w:val="24"/>
              </w:rPr>
              <w:t>知识运营管理员</w:t>
            </w:r>
          </w:p>
        </w:tc>
      </w:tr>
      <w:tr w14:paraId="4429A95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799" w:type="dxa"/>
            <w:shd w:val="clear" w:color="auto" w:fill="FFFFFF"/>
          </w:tcPr>
          <w:p w14:paraId="1798E879">
            <w:pPr>
              <w:spacing w:after="20" w:line="276" w:lineRule="auto"/>
              <w:jc w:val="center"/>
            </w:pPr>
            <w:r>
              <w:rPr>
                <w:rFonts w:ascii="Times New Roman" w:hAnsi="Times New Roman" w:eastAsia="宋体" w:cs="Times New Roman"/>
                <w:b w:val="0"/>
                <w:sz w:val="24"/>
                <w:szCs w:val="24"/>
              </w:rPr>
              <w:t>操作日志</w:t>
            </w:r>
          </w:p>
        </w:tc>
        <w:tc>
          <w:tcPr>
            <w:tcW w:w="4798" w:type="dxa"/>
            <w:shd w:val="clear" w:color="auto" w:fill="FFFFFF"/>
          </w:tcPr>
          <w:p w14:paraId="521FA9E7">
            <w:pPr>
              <w:spacing w:after="20" w:line="276" w:lineRule="auto"/>
              <w:jc w:val="left"/>
            </w:pPr>
            <w:r>
              <w:rPr>
                <w:rFonts w:ascii="Times New Roman" w:hAnsi="Times New Roman" w:eastAsia="宋体" w:cs="Times New Roman"/>
                <w:b w:val="0"/>
                <w:sz w:val="24"/>
                <w:szCs w:val="24"/>
              </w:rPr>
              <w:t>操作人、动作、对象、结果、时间、终端信息</w:t>
            </w:r>
          </w:p>
        </w:tc>
        <w:tc>
          <w:tcPr>
            <w:tcW w:w="2701" w:type="dxa"/>
            <w:shd w:val="clear" w:color="auto" w:fill="FFFFFF"/>
          </w:tcPr>
          <w:p w14:paraId="3AF1E8A2">
            <w:pPr>
              <w:spacing w:after="20" w:line="276" w:lineRule="auto"/>
              <w:jc w:val="center"/>
            </w:pPr>
            <w:r>
              <w:rPr>
                <w:rFonts w:ascii="Times New Roman" w:hAnsi="Times New Roman" w:eastAsia="宋体" w:cs="Times New Roman"/>
                <w:b w:val="0"/>
                <w:sz w:val="24"/>
                <w:szCs w:val="24"/>
              </w:rPr>
              <w:t>系统管理员</w:t>
            </w:r>
          </w:p>
        </w:tc>
      </w:tr>
    </w:tbl>
    <w:p w14:paraId="728FA42D"/>
    <w:p w14:paraId="72FC937B">
      <w:pPr>
        <w:pStyle w:val="4"/>
      </w:pPr>
      <w:r>
        <w:rPr>
          <w:rFonts w:ascii="Times New Roman" w:hAnsi="Times New Roman" w:eastAsia="宋体" w:cs="Times New Roman"/>
          <w:sz w:val="28"/>
          <w:szCs w:val="28"/>
        </w:rPr>
        <w:t>4.2 数据管理要求</w:t>
      </w:r>
    </w:p>
    <w:p w14:paraId="0E9EB393">
      <w:pPr>
        <w:spacing w:after="60" w:line="312" w:lineRule="auto"/>
        <w:ind w:firstLine="425"/>
      </w:pPr>
      <w:r>
        <w:rPr>
          <w:rFonts w:ascii="Times New Roman" w:hAnsi="Times New Roman" w:eastAsia="宋体" w:cs="Times New Roman"/>
          <w:sz w:val="24"/>
          <w:szCs w:val="24"/>
        </w:rPr>
        <w:t>1. 分类分级：知识条目、用户身份、会话记录、反馈评价、答复边界规则与操作日志按学校要求分类分级，按级别确定存储与访问策略。</w:t>
      </w:r>
    </w:p>
    <w:p w14:paraId="6BAA4BCB">
      <w:pPr>
        <w:spacing w:after="60" w:line="312" w:lineRule="auto"/>
        <w:ind w:firstLine="425"/>
      </w:pPr>
      <w:r>
        <w:rPr>
          <w:rFonts w:ascii="Times New Roman" w:hAnsi="Times New Roman" w:eastAsia="宋体" w:cs="Times New Roman"/>
          <w:sz w:val="24"/>
          <w:szCs w:val="24"/>
        </w:rPr>
        <w:t>2. 知识来源：知识条目必须记录来源出处与原始依据，模型生成内容不得直接作为知识来源。</w:t>
      </w:r>
    </w:p>
    <w:p w14:paraId="73CCC776">
      <w:pPr>
        <w:spacing w:after="60" w:line="312" w:lineRule="auto"/>
        <w:ind w:firstLine="425"/>
      </w:pPr>
      <w:r>
        <w:rPr>
          <w:rFonts w:ascii="Times New Roman" w:hAnsi="Times New Roman" w:eastAsia="宋体" w:cs="Times New Roman"/>
          <w:sz w:val="24"/>
          <w:szCs w:val="24"/>
        </w:rPr>
        <w:t>3. 生命周期与授权：明确采集、使用、存储、备份、归档与删除规则，超期数据删除或匿名化；权限判定与授权变更逐次留痕，授权可撤销并定期复核，数据出校须经审批。</w:t>
      </w:r>
    </w:p>
    <w:p w14:paraId="688EEF23">
      <w:pPr>
        <w:pStyle w:val="4"/>
      </w:pPr>
      <w:r>
        <w:rPr>
          <w:rFonts w:ascii="Times New Roman" w:hAnsi="Times New Roman" w:eastAsia="宋体" w:cs="Times New Roman"/>
          <w:sz w:val="28"/>
          <w:szCs w:val="28"/>
        </w:rPr>
        <w:t>4.3 非功能需求</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3EB9881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tcBorders>
              <w:bottom w:val="single" w:color="9A9A9A" w:sz="12" w:space="0"/>
            </w:tcBorders>
            <w:shd w:val="clear" w:color="auto" w:fill="FFFFFF"/>
          </w:tcPr>
          <w:p w14:paraId="4CE44766">
            <w:pPr>
              <w:spacing w:after="20" w:line="276" w:lineRule="auto"/>
              <w:jc w:val="center"/>
            </w:pPr>
            <w:r>
              <w:rPr>
                <w:rFonts w:ascii="Times New Roman" w:hAnsi="Times New Roman" w:eastAsia="宋体" w:cs="Times New Roman"/>
                <w:b/>
                <w:sz w:val="24"/>
                <w:szCs w:val="24"/>
              </w:rPr>
              <w:t>编号</w:t>
            </w:r>
          </w:p>
        </w:tc>
        <w:tc>
          <w:tcPr>
            <w:tcW w:w="1384" w:type="dxa"/>
            <w:tcBorders>
              <w:bottom w:val="single" w:color="9A9A9A" w:sz="12" w:space="0"/>
            </w:tcBorders>
            <w:shd w:val="clear" w:color="auto" w:fill="FFFFFF"/>
          </w:tcPr>
          <w:p w14:paraId="6673FC5D">
            <w:pPr>
              <w:spacing w:after="20" w:line="276" w:lineRule="auto"/>
              <w:jc w:val="center"/>
            </w:pPr>
            <w:r>
              <w:rPr>
                <w:rFonts w:ascii="Times New Roman" w:hAnsi="Times New Roman" w:eastAsia="宋体" w:cs="Times New Roman"/>
                <w:b/>
                <w:sz w:val="24"/>
                <w:szCs w:val="24"/>
              </w:rPr>
              <w:t>类别</w:t>
            </w:r>
          </w:p>
        </w:tc>
        <w:tc>
          <w:tcPr>
            <w:tcW w:w="6925" w:type="dxa"/>
            <w:tcBorders>
              <w:bottom w:val="single" w:color="9A9A9A" w:sz="12" w:space="0"/>
            </w:tcBorders>
            <w:shd w:val="clear" w:color="auto" w:fill="FFFFFF"/>
          </w:tcPr>
          <w:p w14:paraId="63143659">
            <w:pPr>
              <w:spacing w:after="20" w:line="276" w:lineRule="auto"/>
              <w:jc w:val="center"/>
            </w:pPr>
            <w:r>
              <w:rPr>
                <w:rFonts w:ascii="Times New Roman" w:hAnsi="Times New Roman" w:eastAsia="宋体" w:cs="Times New Roman"/>
                <w:b/>
                <w:sz w:val="24"/>
                <w:szCs w:val="24"/>
              </w:rPr>
              <w:t>要求</w:t>
            </w:r>
          </w:p>
        </w:tc>
      </w:tr>
      <w:tr w14:paraId="285B43B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29FABDD1">
            <w:pPr>
              <w:spacing w:after="20" w:line="276" w:lineRule="auto"/>
              <w:jc w:val="center"/>
            </w:pPr>
            <w:r>
              <w:rPr>
                <w:rFonts w:ascii="Times New Roman" w:hAnsi="Times New Roman" w:eastAsia="宋体" w:cs="Times New Roman"/>
                <w:b w:val="0"/>
                <w:sz w:val="24"/>
                <w:szCs w:val="24"/>
              </w:rPr>
              <w:t>NFR-01</w:t>
            </w:r>
          </w:p>
        </w:tc>
        <w:tc>
          <w:tcPr>
            <w:tcW w:w="1384" w:type="dxa"/>
            <w:shd w:val="clear" w:color="auto" w:fill="FFFFFF"/>
          </w:tcPr>
          <w:p w14:paraId="5A01DC34">
            <w:pPr>
              <w:spacing w:after="20" w:line="276" w:lineRule="auto"/>
              <w:jc w:val="center"/>
            </w:pPr>
            <w:r>
              <w:rPr>
                <w:rFonts w:ascii="Times New Roman" w:hAnsi="Times New Roman" w:eastAsia="宋体" w:cs="Times New Roman"/>
                <w:b w:val="0"/>
                <w:sz w:val="24"/>
                <w:szCs w:val="24"/>
              </w:rPr>
              <w:t>性能</w:t>
            </w:r>
          </w:p>
        </w:tc>
        <w:tc>
          <w:tcPr>
            <w:tcW w:w="6925" w:type="dxa"/>
            <w:shd w:val="clear" w:color="auto" w:fill="FFFFFF"/>
          </w:tcPr>
          <w:p w14:paraId="29008EFE">
            <w:pPr>
              <w:spacing w:after="20" w:line="276" w:lineRule="auto"/>
              <w:jc w:val="left"/>
            </w:pPr>
            <w:r>
              <w:rPr>
                <w:rFonts w:ascii="Times New Roman" w:hAnsi="Times New Roman" w:eastAsia="宋体" w:cs="Times New Roman"/>
                <w:b w:val="0"/>
                <w:sz w:val="24"/>
                <w:szCs w:val="24"/>
              </w:rPr>
              <w:t>约定并发量下（建议按同时在线 500、峰值 50 QPS 计）普通问答 95% 响应不超过 2 秒；复杂生成回答首字不超过 3 秒、完整不超过 10 秒，超时给出提示。</w:t>
            </w:r>
          </w:p>
        </w:tc>
      </w:tr>
      <w:tr w14:paraId="0EA34BB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2F17748D">
            <w:pPr>
              <w:spacing w:after="20" w:line="276" w:lineRule="auto"/>
              <w:jc w:val="center"/>
            </w:pPr>
            <w:r>
              <w:rPr>
                <w:rFonts w:ascii="Times New Roman" w:hAnsi="Times New Roman" w:eastAsia="宋体" w:cs="Times New Roman"/>
                <w:b w:val="0"/>
                <w:sz w:val="24"/>
                <w:szCs w:val="24"/>
              </w:rPr>
              <w:t>NFR-02</w:t>
            </w:r>
          </w:p>
        </w:tc>
        <w:tc>
          <w:tcPr>
            <w:tcW w:w="1384" w:type="dxa"/>
            <w:shd w:val="clear" w:color="auto" w:fill="FFFFFF"/>
          </w:tcPr>
          <w:p w14:paraId="331D0832">
            <w:pPr>
              <w:spacing w:after="20" w:line="276" w:lineRule="auto"/>
              <w:jc w:val="center"/>
            </w:pPr>
            <w:r>
              <w:rPr>
                <w:rFonts w:ascii="Times New Roman" w:hAnsi="Times New Roman" w:eastAsia="宋体" w:cs="Times New Roman"/>
                <w:b w:val="0"/>
                <w:sz w:val="24"/>
                <w:szCs w:val="24"/>
              </w:rPr>
              <w:t>可用性</w:t>
            </w:r>
          </w:p>
        </w:tc>
        <w:tc>
          <w:tcPr>
            <w:tcW w:w="6925" w:type="dxa"/>
            <w:shd w:val="clear" w:color="auto" w:fill="FFFFFF"/>
          </w:tcPr>
          <w:p w14:paraId="0C30AD39">
            <w:pPr>
              <w:spacing w:after="20" w:line="276" w:lineRule="auto"/>
              <w:jc w:val="left"/>
            </w:pPr>
            <w:r>
              <w:rPr>
                <w:rFonts w:ascii="Times New Roman" w:hAnsi="Times New Roman" w:eastAsia="宋体" w:cs="Times New Roman"/>
                <w:b w:val="0"/>
                <w:sz w:val="24"/>
                <w:szCs w:val="24"/>
              </w:rPr>
              <w:t>问答服务全天 24 小时可用，可用性不低于 99%；线下办理途径仅在工作时段可咨询，系统照常提供问答与途径说明；模型或检索服务不可用时降级为关键词检索并给出已审核的咨询途径。</w:t>
            </w:r>
          </w:p>
        </w:tc>
      </w:tr>
      <w:tr w14:paraId="71C66DF2">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5E89AA6E">
            <w:pPr>
              <w:spacing w:after="20" w:line="276" w:lineRule="auto"/>
              <w:jc w:val="center"/>
            </w:pPr>
            <w:r>
              <w:rPr>
                <w:rFonts w:ascii="Times New Roman" w:hAnsi="Times New Roman" w:eastAsia="宋体" w:cs="Times New Roman"/>
                <w:b w:val="0"/>
                <w:sz w:val="24"/>
                <w:szCs w:val="24"/>
              </w:rPr>
              <w:t>NFR-03</w:t>
            </w:r>
          </w:p>
        </w:tc>
        <w:tc>
          <w:tcPr>
            <w:tcW w:w="1384" w:type="dxa"/>
            <w:shd w:val="clear" w:color="auto" w:fill="FFFFFF"/>
          </w:tcPr>
          <w:p w14:paraId="08A92903">
            <w:pPr>
              <w:spacing w:after="20" w:line="276" w:lineRule="auto"/>
              <w:jc w:val="center"/>
            </w:pPr>
            <w:r>
              <w:rPr>
                <w:rFonts w:ascii="Times New Roman" w:hAnsi="Times New Roman" w:eastAsia="宋体" w:cs="Times New Roman"/>
                <w:b w:val="0"/>
                <w:sz w:val="24"/>
                <w:szCs w:val="24"/>
              </w:rPr>
              <w:t>准确性</w:t>
            </w:r>
          </w:p>
        </w:tc>
        <w:tc>
          <w:tcPr>
            <w:tcW w:w="6925" w:type="dxa"/>
            <w:shd w:val="clear" w:color="auto" w:fill="FFFFFF"/>
          </w:tcPr>
          <w:p w14:paraId="300BA0B8">
            <w:pPr>
              <w:spacing w:after="20" w:line="276" w:lineRule="auto"/>
              <w:jc w:val="left"/>
            </w:pPr>
            <w:r>
              <w:rPr>
                <w:rFonts w:ascii="Times New Roman" w:hAnsi="Times New Roman" w:eastAsia="宋体" w:cs="Times New Roman"/>
                <w:b w:val="0"/>
                <w:sz w:val="24"/>
                <w:szCs w:val="24"/>
              </w:rPr>
              <w:t>标准问题回答可追溯到原文；无法确认时明确拒答并给出咨询途径，不得生成无依据结论。</w:t>
            </w:r>
          </w:p>
        </w:tc>
      </w:tr>
      <w:tr w14:paraId="03A7A4B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2DB0B127">
            <w:pPr>
              <w:spacing w:after="20" w:line="276" w:lineRule="auto"/>
              <w:jc w:val="center"/>
            </w:pPr>
            <w:r>
              <w:rPr>
                <w:rFonts w:ascii="Times New Roman" w:hAnsi="Times New Roman" w:eastAsia="宋体" w:cs="Times New Roman"/>
                <w:b w:val="0"/>
                <w:sz w:val="24"/>
                <w:szCs w:val="24"/>
              </w:rPr>
              <w:t>NFR-04</w:t>
            </w:r>
          </w:p>
        </w:tc>
        <w:tc>
          <w:tcPr>
            <w:tcW w:w="1384" w:type="dxa"/>
            <w:shd w:val="clear" w:color="auto" w:fill="FFFFFF"/>
          </w:tcPr>
          <w:p w14:paraId="7EC881DA">
            <w:pPr>
              <w:spacing w:after="20" w:line="276" w:lineRule="auto"/>
              <w:jc w:val="center"/>
            </w:pPr>
            <w:r>
              <w:rPr>
                <w:rFonts w:ascii="Times New Roman" w:hAnsi="Times New Roman" w:eastAsia="宋体" w:cs="Times New Roman"/>
                <w:b w:val="0"/>
                <w:sz w:val="24"/>
                <w:szCs w:val="24"/>
              </w:rPr>
              <w:t>安全性</w:t>
            </w:r>
          </w:p>
        </w:tc>
        <w:tc>
          <w:tcPr>
            <w:tcW w:w="6925" w:type="dxa"/>
            <w:shd w:val="clear" w:color="auto" w:fill="FFFFFF"/>
          </w:tcPr>
          <w:p w14:paraId="05B69293">
            <w:pPr>
              <w:spacing w:after="20" w:line="276" w:lineRule="auto"/>
              <w:jc w:val="left"/>
            </w:pPr>
            <w:r>
              <w:rPr>
                <w:rFonts w:ascii="Times New Roman" w:hAnsi="Times New Roman" w:eastAsia="宋体" w:cs="Times New Roman"/>
                <w:b w:val="0"/>
                <w:sz w:val="24"/>
                <w:szCs w:val="24"/>
              </w:rPr>
              <w:t>实施身份认证、权限控制、传输加密、存储保护、接口防护与操作审计，并开展越权与注入专项测试。</w:t>
            </w:r>
          </w:p>
        </w:tc>
      </w:tr>
      <w:tr w14:paraId="1038738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47DAEC50">
            <w:pPr>
              <w:spacing w:after="20" w:line="276" w:lineRule="auto"/>
              <w:jc w:val="center"/>
            </w:pPr>
            <w:r>
              <w:rPr>
                <w:rFonts w:ascii="Times New Roman" w:hAnsi="Times New Roman" w:eastAsia="宋体" w:cs="Times New Roman"/>
                <w:b w:val="0"/>
                <w:sz w:val="24"/>
                <w:szCs w:val="24"/>
              </w:rPr>
              <w:t>NFR-05</w:t>
            </w:r>
          </w:p>
        </w:tc>
        <w:tc>
          <w:tcPr>
            <w:tcW w:w="1384" w:type="dxa"/>
            <w:shd w:val="clear" w:color="auto" w:fill="FFFFFF"/>
          </w:tcPr>
          <w:p w14:paraId="1F37BEA6">
            <w:pPr>
              <w:spacing w:after="20" w:line="276" w:lineRule="auto"/>
              <w:jc w:val="center"/>
            </w:pPr>
            <w:r>
              <w:rPr>
                <w:rFonts w:ascii="Times New Roman" w:hAnsi="Times New Roman" w:eastAsia="宋体" w:cs="Times New Roman"/>
                <w:b w:val="0"/>
                <w:sz w:val="24"/>
                <w:szCs w:val="24"/>
              </w:rPr>
              <w:t>隐私保护</w:t>
            </w:r>
          </w:p>
        </w:tc>
        <w:tc>
          <w:tcPr>
            <w:tcW w:w="6925" w:type="dxa"/>
            <w:shd w:val="clear" w:color="auto" w:fill="FFFFFF"/>
          </w:tcPr>
          <w:p w14:paraId="4E46A348">
            <w:pPr>
              <w:spacing w:after="20" w:line="276" w:lineRule="auto"/>
              <w:jc w:val="left"/>
            </w:pPr>
            <w:r>
              <w:rPr>
                <w:rFonts w:ascii="Times New Roman" w:hAnsi="Times New Roman" w:eastAsia="宋体" w:cs="Times New Roman"/>
                <w:b w:val="0"/>
                <w:sz w:val="24"/>
                <w:szCs w:val="24"/>
              </w:rPr>
              <w:t>遵循最小必要原则，未经授权不得采集、留存或展示与咨询无关的个人敏感信息。</w:t>
            </w:r>
          </w:p>
        </w:tc>
      </w:tr>
      <w:tr w14:paraId="78D75F3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42EE7A38">
            <w:pPr>
              <w:spacing w:after="20" w:line="276" w:lineRule="auto"/>
              <w:jc w:val="center"/>
            </w:pPr>
            <w:r>
              <w:rPr>
                <w:rFonts w:ascii="Times New Roman" w:hAnsi="Times New Roman" w:eastAsia="宋体" w:cs="Times New Roman"/>
                <w:b w:val="0"/>
                <w:sz w:val="24"/>
                <w:szCs w:val="24"/>
              </w:rPr>
              <w:t>NFR-06</w:t>
            </w:r>
          </w:p>
        </w:tc>
        <w:tc>
          <w:tcPr>
            <w:tcW w:w="1384" w:type="dxa"/>
            <w:shd w:val="clear" w:color="auto" w:fill="FFFFFF"/>
          </w:tcPr>
          <w:p w14:paraId="47D5BC84">
            <w:pPr>
              <w:spacing w:after="20" w:line="276" w:lineRule="auto"/>
              <w:jc w:val="center"/>
            </w:pPr>
            <w:r>
              <w:rPr>
                <w:rFonts w:ascii="Times New Roman" w:hAnsi="Times New Roman" w:eastAsia="宋体" w:cs="Times New Roman"/>
                <w:b w:val="0"/>
                <w:sz w:val="24"/>
                <w:szCs w:val="24"/>
              </w:rPr>
              <w:t>易用与无障碍</w:t>
            </w:r>
          </w:p>
        </w:tc>
        <w:tc>
          <w:tcPr>
            <w:tcW w:w="6925" w:type="dxa"/>
            <w:shd w:val="clear" w:color="auto" w:fill="FFFFFF"/>
          </w:tcPr>
          <w:p w14:paraId="1E4975A4">
            <w:pPr>
              <w:spacing w:after="20" w:line="276" w:lineRule="auto"/>
              <w:jc w:val="left"/>
            </w:pPr>
            <w:r>
              <w:rPr>
                <w:rFonts w:ascii="Times New Roman" w:hAnsi="Times New Roman" w:eastAsia="宋体" w:cs="Times New Roman"/>
                <w:b w:val="0"/>
                <w:sz w:val="24"/>
                <w:szCs w:val="24"/>
              </w:rPr>
              <w:t>界面简明，支持常见移动端屏幕与字号放大、键盘导航，关键操作可撤销或二次确认。</w:t>
            </w:r>
          </w:p>
        </w:tc>
      </w:tr>
      <w:tr w14:paraId="1821CB2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6243ED4C">
            <w:pPr>
              <w:spacing w:after="20" w:line="276" w:lineRule="auto"/>
              <w:jc w:val="center"/>
            </w:pPr>
            <w:r>
              <w:rPr>
                <w:rFonts w:ascii="Times New Roman" w:hAnsi="Times New Roman" w:eastAsia="宋体" w:cs="Times New Roman"/>
                <w:b w:val="0"/>
                <w:sz w:val="24"/>
                <w:szCs w:val="24"/>
              </w:rPr>
              <w:t>NFR-07</w:t>
            </w:r>
          </w:p>
        </w:tc>
        <w:tc>
          <w:tcPr>
            <w:tcW w:w="1384" w:type="dxa"/>
            <w:shd w:val="clear" w:color="auto" w:fill="FFFFFF"/>
          </w:tcPr>
          <w:p w14:paraId="1BC0C883">
            <w:pPr>
              <w:spacing w:after="20" w:line="276" w:lineRule="auto"/>
              <w:jc w:val="center"/>
            </w:pPr>
            <w:r>
              <w:rPr>
                <w:rFonts w:ascii="Times New Roman" w:hAnsi="Times New Roman" w:eastAsia="宋体" w:cs="Times New Roman"/>
                <w:b w:val="0"/>
                <w:sz w:val="24"/>
                <w:szCs w:val="24"/>
              </w:rPr>
              <w:t>可维护与可扩展</w:t>
            </w:r>
          </w:p>
        </w:tc>
        <w:tc>
          <w:tcPr>
            <w:tcW w:w="6925" w:type="dxa"/>
            <w:shd w:val="clear" w:color="auto" w:fill="FFFFFF"/>
          </w:tcPr>
          <w:p w14:paraId="1991BDEC">
            <w:pPr>
              <w:spacing w:after="20" w:line="276" w:lineRule="auto"/>
              <w:jc w:val="left"/>
            </w:pPr>
            <w:r>
              <w:rPr>
                <w:rFonts w:ascii="Times New Roman" w:hAnsi="Times New Roman" w:eastAsia="宋体" w:cs="Times New Roman"/>
                <w:b w:val="0"/>
                <w:sz w:val="24"/>
                <w:szCs w:val="24"/>
              </w:rPr>
              <w:t>知识、渠道、权限与指引规则尽量通过配置维护；新增校区、渠道与知识类型不改变核心问答流程。</w:t>
            </w:r>
          </w:p>
        </w:tc>
      </w:tr>
      <w:tr w14:paraId="4B91C1E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36B97A44">
            <w:pPr>
              <w:spacing w:after="20" w:line="276" w:lineRule="auto"/>
              <w:jc w:val="center"/>
            </w:pPr>
            <w:r>
              <w:rPr>
                <w:rFonts w:ascii="Times New Roman" w:hAnsi="Times New Roman" w:eastAsia="宋体" w:cs="Times New Roman"/>
                <w:b w:val="0"/>
                <w:sz w:val="24"/>
                <w:szCs w:val="24"/>
              </w:rPr>
              <w:t>NFR-08</w:t>
            </w:r>
          </w:p>
        </w:tc>
        <w:tc>
          <w:tcPr>
            <w:tcW w:w="1384" w:type="dxa"/>
            <w:shd w:val="clear" w:color="auto" w:fill="FFFFFF"/>
          </w:tcPr>
          <w:p w14:paraId="35DBA256">
            <w:pPr>
              <w:spacing w:after="20" w:line="276" w:lineRule="auto"/>
              <w:jc w:val="center"/>
            </w:pPr>
            <w:r>
              <w:rPr>
                <w:rFonts w:ascii="Times New Roman" w:hAnsi="Times New Roman" w:eastAsia="宋体" w:cs="Times New Roman"/>
                <w:b w:val="0"/>
                <w:sz w:val="24"/>
                <w:szCs w:val="24"/>
              </w:rPr>
              <w:t>可替换性</w:t>
            </w:r>
          </w:p>
        </w:tc>
        <w:tc>
          <w:tcPr>
            <w:tcW w:w="6925" w:type="dxa"/>
            <w:shd w:val="clear" w:color="auto" w:fill="FFFFFF"/>
          </w:tcPr>
          <w:p w14:paraId="68C568D2">
            <w:pPr>
              <w:spacing w:after="20" w:line="276" w:lineRule="auto"/>
              <w:jc w:val="left"/>
            </w:pPr>
            <w:r>
              <w:rPr>
                <w:rFonts w:ascii="Times New Roman" w:hAnsi="Times New Roman" w:eastAsia="宋体" w:cs="Times New Roman"/>
                <w:b w:val="0"/>
                <w:sz w:val="24"/>
                <w:szCs w:val="24"/>
              </w:rPr>
              <w:t>嵌入模型、向量库、大模型与知识库均可独立替换，替换不改变对外接口与数据模型。</w:t>
            </w:r>
          </w:p>
        </w:tc>
      </w:tr>
      <w:tr w14:paraId="4D15524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0BB11DF5">
            <w:pPr>
              <w:spacing w:after="20" w:line="276" w:lineRule="auto"/>
              <w:jc w:val="center"/>
            </w:pPr>
            <w:r>
              <w:rPr>
                <w:rFonts w:ascii="Times New Roman" w:hAnsi="Times New Roman" w:eastAsia="宋体" w:cs="Times New Roman"/>
                <w:b w:val="0"/>
                <w:sz w:val="24"/>
                <w:szCs w:val="24"/>
              </w:rPr>
              <w:t>NFR-09</w:t>
            </w:r>
          </w:p>
        </w:tc>
        <w:tc>
          <w:tcPr>
            <w:tcW w:w="1384" w:type="dxa"/>
            <w:shd w:val="clear" w:color="auto" w:fill="FFFFFF"/>
          </w:tcPr>
          <w:p w14:paraId="6956C719">
            <w:pPr>
              <w:spacing w:after="20" w:line="276" w:lineRule="auto"/>
              <w:jc w:val="center"/>
            </w:pPr>
            <w:r>
              <w:rPr>
                <w:rFonts w:ascii="Times New Roman" w:hAnsi="Times New Roman" w:eastAsia="宋体" w:cs="Times New Roman"/>
                <w:b w:val="0"/>
                <w:sz w:val="24"/>
                <w:szCs w:val="24"/>
              </w:rPr>
              <w:t>可观测性</w:t>
            </w:r>
          </w:p>
        </w:tc>
        <w:tc>
          <w:tcPr>
            <w:tcW w:w="6925" w:type="dxa"/>
            <w:shd w:val="clear" w:color="auto" w:fill="FFFFFF"/>
          </w:tcPr>
          <w:p w14:paraId="4C4108D4">
            <w:pPr>
              <w:spacing w:after="20" w:line="276" w:lineRule="auto"/>
              <w:jc w:val="left"/>
            </w:pPr>
            <w:r>
              <w:rPr>
                <w:rFonts w:ascii="Times New Roman" w:hAnsi="Times New Roman" w:eastAsia="宋体" w:cs="Times New Roman"/>
                <w:b w:val="0"/>
                <w:sz w:val="24"/>
                <w:szCs w:val="24"/>
              </w:rPr>
              <w:t>提供服务状态、错误率、响应时间、检索失败率与办理入口链接失效告警，并记录模型调用量与资源消耗。</w:t>
            </w:r>
          </w:p>
        </w:tc>
      </w:tr>
      <w:tr w14:paraId="7054D05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989" w:type="dxa"/>
            <w:shd w:val="clear" w:color="auto" w:fill="FFFFFF"/>
          </w:tcPr>
          <w:p w14:paraId="29E99F39">
            <w:pPr>
              <w:spacing w:after="20" w:line="276" w:lineRule="auto"/>
              <w:jc w:val="center"/>
            </w:pPr>
            <w:r>
              <w:rPr>
                <w:rFonts w:ascii="Times New Roman" w:hAnsi="Times New Roman" w:eastAsia="宋体" w:cs="Times New Roman"/>
                <w:b w:val="0"/>
                <w:sz w:val="24"/>
                <w:szCs w:val="24"/>
              </w:rPr>
              <w:t>NFR-10</w:t>
            </w:r>
          </w:p>
        </w:tc>
        <w:tc>
          <w:tcPr>
            <w:tcW w:w="1384" w:type="dxa"/>
            <w:shd w:val="clear" w:color="auto" w:fill="FFFFFF"/>
          </w:tcPr>
          <w:p w14:paraId="2ED54594">
            <w:pPr>
              <w:spacing w:after="20" w:line="276" w:lineRule="auto"/>
              <w:jc w:val="center"/>
            </w:pPr>
            <w:r>
              <w:rPr>
                <w:rFonts w:ascii="Times New Roman" w:hAnsi="Times New Roman" w:eastAsia="宋体" w:cs="Times New Roman"/>
                <w:b w:val="0"/>
                <w:sz w:val="24"/>
                <w:szCs w:val="24"/>
              </w:rPr>
              <w:t>备份恢复</w:t>
            </w:r>
          </w:p>
        </w:tc>
        <w:tc>
          <w:tcPr>
            <w:tcW w:w="6925" w:type="dxa"/>
            <w:shd w:val="clear" w:color="auto" w:fill="FFFFFF"/>
          </w:tcPr>
          <w:p w14:paraId="4B6EBB39">
            <w:pPr>
              <w:spacing w:after="20" w:line="276" w:lineRule="auto"/>
              <w:jc w:val="left"/>
            </w:pPr>
            <w:r>
              <w:rPr>
                <w:rFonts w:ascii="Times New Roman" w:hAnsi="Times New Roman" w:eastAsia="宋体" w:cs="Times New Roman"/>
                <w:b w:val="0"/>
                <w:sz w:val="24"/>
                <w:szCs w:val="24"/>
              </w:rPr>
              <w:t>核心数据恢复点目标不超过 24 小时、恢复时间目标不超过 4 小时，每学期至少一次演练。</w:t>
            </w:r>
          </w:p>
        </w:tc>
      </w:tr>
    </w:tbl>
    <w:p w14:paraId="3F9EF94A"/>
    <w:p w14:paraId="68E94FEB">
      <w:pPr>
        <w:pStyle w:val="3"/>
      </w:pPr>
      <w:r>
        <w:rPr>
          <w:rFonts w:ascii="Times New Roman" w:hAnsi="Times New Roman" w:eastAsia="宋体" w:cs="Times New Roman"/>
          <w:sz w:val="32"/>
          <w:szCs w:val="32"/>
        </w:rPr>
        <w:t>5. 外部接口、实施与验收</w:t>
      </w:r>
    </w:p>
    <w:p w14:paraId="540F804C">
      <w:pPr>
        <w:pStyle w:val="4"/>
      </w:pPr>
      <w:r>
        <w:rPr>
          <w:rFonts w:ascii="Times New Roman" w:hAnsi="Times New Roman" w:eastAsia="宋体" w:cs="Times New Roman"/>
          <w:sz w:val="28"/>
          <w:szCs w:val="28"/>
        </w:rPr>
        <w:t>5.1 外部接口要求</w:t>
      </w:r>
    </w:p>
    <w:p w14:paraId="26B9FD50">
      <w:pPr>
        <w:spacing w:after="60" w:line="312" w:lineRule="auto"/>
        <w:ind w:firstLine="425"/>
      </w:pPr>
      <w:r>
        <w:rPr>
          <w:rFonts w:ascii="Times New Roman" w:hAnsi="Times New Roman" w:eastAsia="宋体" w:cs="Times New Roman"/>
          <w:sz w:val="24"/>
          <w:szCs w:val="24"/>
        </w:rPr>
        <w:t>1. 统一身份认证：完成登录、身份类型与组织信息同步。</w:t>
      </w:r>
    </w:p>
    <w:p w14:paraId="694AE6DF">
      <w:pPr>
        <w:spacing w:after="60" w:line="312" w:lineRule="auto"/>
        <w:ind w:firstLine="425"/>
      </w:pPr>
      <w:r>
        <w:rPr>
          <w:rFonts w:ascii="Times New Roman" w:hAnsi="Times New Roman" w:eastAsia="宋体" w:cs="Times New Roman"/>
          <w:sz w:val="24"/>
          <w:szCs w:val="24"/>
        </w:rPr>
        <w:t>2. 校内消息：发送知识变更提醒与服务通知。</w:t>
      </w:r>
    </w:p>
    <w:p w14:paraId="14F9E0A1">
      <w:pPr>
        <w:spacing w:after="60" w:line="312" w:lineRule="auto"/>
        <w:ind w:firstLine="425"/>
      </w:pPr>
      <w:r>
        <w:rPr>
          <w:rFonts w:ascii="Times New Roman" w:hAnsi="Times New Roman" w:eastAsia="宋体" w:cs="Times New Roman"/>
          <w:sz w:val="24"/>
          <w:szCs w:val="24"/>
        </w:rPr>
        <w:t>3. 知识同步：导入或增量同步已审核资料，导入失败生成可定位的错误报告。</w:t>
      </w:r>
    </w:p>
    <w:p w14:paraId="302B3D44">
      <w:pPr>
        <w:spacing w:after="60" w:line="312" w:lineRule="auto"/>
        <w:ind w:firstLine="425"/>
      </w:pPr>
      <w:r>
        <w:rPr>
          <w:rFonts w:ascii="Times New Roman" w:hAnsi="Times New Roman" w:eastAsia="宋体" w:cs="Times New Roman"/>
          <w:sz w:val="24"/>
          <w:szCs w:val="24"/>
        </w:rPr>
        <w:t>4. 官方入口链接：作为答案内容维护学校已公布的官方办理入口（含教务、后勤报修、图书馆、就业等），支持链接有效性校验与失效告警；不调用校内系统接口、不代理办理、不接收办理结果。</w:t>
      </w:r>
    </w:p>
    <w:p w14:paraId="3988C351">
      <w:pPr>
        <w:spacing w:after="60" w:line="312" w:lineRule="auto"/>
        <w:ind w:firstLine="425"/>
      </w:pPr>
      <w:r>
        <w:rPr>
          <w:rFonts w:ascii="Times New Roman" w:hAnsi="Times New Roman" w:eastAsia="宋体" w:cs="Times New Roman"/>
          <w:sz w:val="24"/>
          <w:szCs w:val="24"/>
        </w:rPr>
        <w:t>5. 模型推理服务：封装文本向量化、答案生成与问题分类能力，支持模型版本管理与替换；数据不出校、不用于训练（见附录B-6）。</w:t>
      </w:r>
    </w:p>
    <w:p w14:paraId="05362892">
      <w:pPr>
        <w:spacing w:after="60" w:line="312" w:lineRule="auto"/>
        <w:ind w:firstLine="425"/>
      </w:pPr>
      <w:r>
        <w:rPr>
          <w:rFonts w:ascii="Times New Roman" w:hAnsi="Times New Roman" w:eastAsia="宋体" w:cs="Times New Roman"/>
          <w:sz w:val="24"/>
          <w:szCs w:val="24"/>
        </w:rPr>
        <w:t>6. 通信要求：对外通信使用 HTTPS，接口支持鉴权、限流、超时、重试与错误码约定。</w:t>
      </w:r>
    </w:p>
    <w:p w14:paraId="6F0FF963">
      <w:pPr>
        <w:pStyle w:val="4"/>
      </w:pPr>
      <w:r>
        <w:rPr>
          <w:rFonts w:ascii="Times New Roman" w:hAnsi="Times New Roman" w:eastAsia="宋体" w:cs="Times New Roman"/>
          <w:sz w:val="28"/>
          <w:szCs w:val="28"/>
        </w:rPr>
        <w:t>5.2 验收标准</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4649"/>
        <w:gridCol w:w="4649"/>
      </w:tblGrid>
      <w:tr w14:paraId="7484B0C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670" w:type="dxa"/>
            <w:tcBorders>
              <w:bottom w:val="single" w:color="9A9A9A" w:sz="12" w:space="0"/>
            </w:tcBorders>
            <w:shd w:val="clear" w:color="auto" w:fill="FFFFFF"/>
          </w:tcPr>
          <w:p w14:paraId="5FD89D02">
            <w:pPr>
              <w:spacing w:after="20" w:line="276" w:lineRule="auto"/>
              <w:jc w:val="center"/>
            </w:pPr>
            <w:r>
              <w:rPr>
                <w:rFonts w:ascii="Times New Roman" w:hAnsi="Times New Roman" w:eastAsia="宋体" w:cs="Times New Roman"/>
                <w:b/>
                <w:sz w:val="24"/>
                <w:szCs w:val="24"/>
              </w:rPr>
              <w:t>序号</w:t>
            </w:r>
          </w:p>
        </w:tc>
        <w:tc>
          <w:tcPr>
            <w:tcW w:w="8628" w:type="dxa"/>
            <w:tcBorders>
              <w:bottom w:val="single" w:color="9A9A9A" w:sz="12" w:space="0"/>
            </w:tcBorders>
            <w:shd w:val="clear" w:color="auto" w:fill="FFFFFF"/>
          </w:tcPr>
          <w:p w14:paraId="327C49C9">
            <w:pPr>
              <w:spacing w:after="20" w:line="276" w:lineRule="auto"/>
              <w:jc w:val="center"/>
            </w:pPr>
            <w:r>
              <w:rPr>
                <w:rFonts w:ascii="Times New Roman" w:hAnsi="Times New Roman" w:eastAsia="宋体" w:cs="Times New Roman"/>
                <w:b/>
                <w:sz w:val="24"/>
                <w:szCs w:val="24"/>
              </w:rPr>
              <w:t>验收内容</w:t>
            </w:r>
          </w:p>
        </w:tc>
      </w:tr>
      <w:tr w14:paraId="5E78F27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670" w:type="dxa"/>
            <w:shd w:val="clear" w:color="auto" w:fill="FFFFFF"/>
          </w:tcPr>
          <w:p w14:paraId="78C69982">
            <w:pPr>
              <w:spacing w:after="20" w:line="276" w:lineRule="auto"/>
              <w:jc w:val="center"/>
            </w:pPr>
            <w:r>
              <w:rPr>
                <w:rFonts w:ascii="Times New Roman" w:hAnsi="Times New Roman" w:eastAsia="宋体" w:cs="Times New Roman"/>
                <w:b w:val="0"/>
                <w:sz w:val="24"/>
                <w:szCs w:val="24"/>
              </w:rPr>
              <w:t>1</w:t>
            </w:r>
          </w:p>
        </w:tc>
        <w:tc>
          <w:tcPr>
            <w:tcW w:w="8628" w:type="dxa"/>
            <w:shd w:val="clear" w:color="auto" w:fill="FFFFFF"/>
          </w:tcPr>
          <w:p w14:paraId="37FE3259">
            <w:pPr>
              <w:spacing w:after="20" w:line="276" w:lineRule="auto"/>
              <w:jc w:val="left"/>
            </w:pPr>
            <w:r>
              <w:rPr>
                <w:rFonts w:ascii="Times New Roman" w:hAnsi="Times New Roman" w:eastAsia="宋体" w:cs="Times New Roman"/>
                <w:b w:val="0"/>
                <w:sz w:val="24"/>
                <w:szCs w:val="24"/>
              </w:rPr>
              <w:t>建立不少于 300 条、覆盖首批事项的评测问题集（含同义问法、多轮追问、无答案与冲突问题），由知识审核员抽检确认；检索 Top-3 命中率不低于 90%，无答案正确拒答率不低于 95%，“提示确认”档抽样准确率不低于 90%，不得出现与已发布知识冲突的结论。</w:t>
            </w:r>
          </w:p>
        </w:tc>
      </w:tr>
      <w:tr w14:paraId="187613F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670" w:type="dxa"/>
            <w:shd w:val="clear" w:color="auto" w:fill="FFFFFF"/>
          </w:tcPr>
          <w:p w14:paraId="5E7B6203">
            <w:pPr>
              <w:spacing w:after="20" w:line="276" w:lineRule="auto"/>
              <w:jc w:val="center"/>
            </w:pPr>
            <w:r>
              <w:rPr>
                <w:rFonts w:ascii="Times New Roman" w:hAnsi="Times New Roman" w:eastAsia="宋体" w:cs="Times New Roman"/>
                <w:b w:val="0"/>
                <w:sz w:val="24"/>
                <w:szCs w:val="24"/>
              </w:rPr>
              <w:t>2</w:t>
            </w:r>
          </w:p>
        </w:tc>
        <w:tc>
          <w:tcPr>
            <w:tcW w:w="8628" w:type="dxa"/>
            <w:shd w:val="clear" w:color="auto" w:fill="FFFFFF"/>
          </w:tcPr>
          <w:p w14:paraId="6C5FE238">
            <w:pPr>
              <w:spacing w:after="20" w:line="276" w:lineRule="auto"/>
              <w:jc w:val="left"/>
            </w:pPr>
            <w:r>
              <w:rPr>
                <w:rFonts w:ascii="Times New Roman" w:hAnsi="Times New Roman" w:eastAsia="宋体" w:cs="Times New Roman"/>
                <w:b w:val="0"/>
                <w:sz w:val="24"/>
                <w:szCs w:val="24"/>
              </w:rPr>
              <w:t>按角色逐项验证权限矩阵，未授权访问被拒绝并留下审计记录。</w:t>
            </w:r>
          </w:p>
        </w:tc>
      </w:tr>
      <w:tr w14:paraId="2E4A11C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670" w:type="dxa"/>
            <w:shd w:val="clear" w:color="auto" w:fill="FFFFFF"/>
          </w:tcPr>
          <w:p w14:paraId="28353282">
            <w:pPr>
              <w:spacing w:after="20" w:line="276" w:lineRule="auto"/>
              <w:jc w:val="center"/>
            </w:pPr>
            <w:r>
              <w:rPr>
                <w:rFonts w:ascii="Times New Roman" w:hAnsi="Times New Roman" w:eastAsia="宋体" w:cs="Times New Roman"/>
                <w:b w:val="0"/>
                <w:sz w:val="24"/>
                <w:szCs w:val="24"/>
              </w:rPr>
              <w:t>3</w:t>
            </w:r>
          </w:p>
        </w:tc>
        <w:tc>
          <w:tcPr>
            <w:tcW w:w="8628" w:type="dxa"/>
            <w:shd w:val="clear" w:color="auto" w:fill="FFFFFF"/>
          </w:tcPr>
          <w:p w14:paraId="7BC0AC49">
            <w:pPr>
              <w:spacing w:after="20" w:line="276" w:lineRule="auto"/>
              <w:jc w:val="left"/>
            </w:pPr>
            <w:r>
              <w:rPr>
                <w:rFonts w:ascii="Times New Roman" w:hAnsi="Times New Roman" w:eastAsia="宋体" w:cs="Times New Roman"/>
                <w:b w:val="0"/>
                <w:sz w:val="24"/>
                <w:szCs w:val="24"/>
              </w:rPr>
              <w:t>完成不少于 20 个典型校园事项的端到端验证，覆盖咨询、追问、途径指引、入口跳转与评价。</w:t>
            </w:r>
          </w:p>
        </w:tc>
      </w:tr>
      <w:tr w14:paraId="2F0C70C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670" w:type="dxa"/>
            <w:shd w:val="clear" w:color="auto" w:fill="FFFFFF"/>
          </w:tcPr>
          <w:p w14:paraId="5AD6E4BC">
            <w:pPr>
              <w:spacing w:after="20" w:line="276" w:lineRule="auto"/>
              <w:jc w:val="center"/>
            </w:pPr>
            <w:r>
              <w:rPr>
                <w:rFonts w:ascii="Times New Roman" w:hAnsi="Times New Roman" w:eastAsia="宋体" w:cs="Times New Roman"/>
                <w:b w:val="0"/>
                <w:sz w:val="24"/>
                <w:szCs w:val="24"/>
              </w:rPr>
              <w:t>4</w:t>
            </w:r>
          </w:p>
        </w:tc>
        <w:tc>
          <w:tcPr>
            <w:tcW w:w="8628" w:type="dxa"/>
            <w:shd w:val="clear" w:color="auto" w:fill="FFFFFF"/>
          </w:tcPr>
          <w:p w14:paraId="0ED9E98E">
            <w:pPr>
              <w:spacing w:after="20" w:line="276" w:lineRule="auto"/>
              <w:jc w:val="left"/>
            </w:pPr>
            <w:r>
              <w:rPr>
                <w:rFonts w:ascii="Times New Roman" w:hAnsi="Times New Roman" w:eastAsia="宋体" w:cs="Times New Roman"/>
                <w:b w:val="0"/>
                <w:sz w:val="24"/>
                <w:szCs w:val="24"/>
              </w:rPr>
              <w:t>知识条目从创建、审核、发布、修改到停用全过程可追溯；答案中的官方途径信息（办理入口链接、联系电话、服务时段）与学校已公布口径一致并可核验。</w:t>
            </w:r>
          </w:p>
        </w:tc>
      </w:tr>
      <w:tr w14:paraId="62AD5E7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670" w:type="dxa"/>
            <w:shd w:val="clear" w:color="auto" w:fill="FFFFFF"/>
          </w:tcPr>
          <w:p w14:paraId="2D7901C1">
            <w:pPr>
              <w:spacing w:after="20" w:line="276" w:lineRule="auto"/>
              <w:jc w:val="center"/>
            </w:pPr>
            <w:r>
              <w:rPr>
                <w:rFonts w:ascii="Times New Roman" w:hAnsi="Times New Roman" w:eastAsia="宋体" w:cs="Times New Roman"/>
                <w:b w:val="0"/>
                <w:sz w:val="24"/>
                <w:szCs w:val="24"/>
              </w:rPr>
              <w:t>5</w:t>
            </w:r>
          </w:p>
        </w:tc>
        <w:tc>
          <w:tcPr>
            <w:tcW w:w="8628" w:type="dxa"/>
            <w:shd w:val="clear" w:color="auto" w:fill="FFFFFF"/>
          </w:tcPr>
          <w:p w14:paraId="01649E5E">
            <w:pPr>
              <w:spacing w:after="20" w:line="276" w:lineRule="auto"/>
              <w:jc w:val="left"/>
            </w:pPr>
            <w:r>
              <w:rPr>
                <w:rFonts w:ascii="Times New Roman" w:hAnsi="Times New Roman" w:eastAsia="宋体" w:cs="Times New Roman"/>
                <w:b w:val="0"/>
                <w:sz w:val="24"/>
                <w:szCs w:val="24"/>
              </w:rPr>
              <w:t>在约定并发条件下完成压力测试并满足 NFR-01；完成越权访问、接口未授权访问、文件上传、提示词注入与日志防篡改专项测试，并验证降级方案。</w:t>
            </w:r>
          </w:p>
        </w:tc>
      </w:tr>
    </w:tbl>
    <w:p w14:paraId="04F5D899">
      <w:r>
        <w:rPr>
          <w:rFonts w:ascii="Times New Roman" w:hAnsi="Times New Roman" w:eastAsia="宋体" w:cs="Times New Roman"/>
          <w:sz w:val="24"/>
        </w:rPr>
        <w:t>注：当实施规模小于 NFR-01 的设计目标时，按附录B 约定的规模完成抽样验证，指标口径不变。</w:t>
      </w:r>
    </w:p>
    <w:p w14:paraId="44E1EA6A"/>
    <w:p w14:paraId="5F49225E">
      <w:pPr>
        <w:pStyle w:val="4"/>
      </w:pPr>
      <w:r>
        <w:rPr>
          <w:rFonts w:ascii="Times New Roman" w:hAnsi="Times New Roman" w:eastAsia="宋体" w:cs="Times New Roman"/>
          <w:sz w:val="28"/>
          <w:szCs w:val="28"/>
        </w:rPr>
        <w:t>5.3 实施阶段与优先级</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3099"/>
        <w:gridCol w:w="3099"/>
        <w:gridCol w:w="3099"/>
      </w:tblGrid>
      <w:tr w14:paraId="5CEE038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1" w:type="dxa"/>
            <w:tcBorders>
              <w:bottom w:val="single" w:color="9A9A9A" w:sz="12" w:space="0"/>
            </w:tcBorders>
            <w:shd w:val="clear" w:color="auto" w:fill="FFFFFF"/>
          </w:tcPr>
          <w:p w14:paraId="4B080434">
            <w:pPr>
              <w:spacing w:after="20" w:line="276" w:lineRule="auto"/>
              <w:jc w:val="center"/>
            </w:pPr>
            <w:r>
              <w:rPr>
                <w:rFonts w:ascii="Times New Roman" w:hAnsi="Times New Roman" w:eastAsia="宋体" w:cs="Times New Roman"/>
                <w:b/>
                <w:sz w:val="24"/>
                <w:szCs w:val="24"/>
              </w:rPr>
              <w:t>阶段</w:t>
            </w:r>
          </w:p>
        </w:tc>
        <w:tc>
          <w:tcPr>
            <w:tcW w:w="1449" w:type="dxa"/>
            <w:tcBorders>
              <w:bottom w:val="single" w:color="9A9A9A" w:sz="12" w:space="0"/>
            </w:tcBorders>
            <w:shd w:val="clear" w:color="auto" w:fill="FFFFFF"/>
          </w:tcPr>
          <w:p w14:paraId="72741CAB">
            <w:pPr>
              <w:spacing w:after="20" w:line="276" w:lineRule="auto"/>
              <w:jc w:val="center"/>
            </w:pPr>
            <w:r>
              <w:rPr>
                <w:rFonts w:ascii="Times New Roman" w:hAnsi="Times New Roman" w:eastAsia="宋体" w:cs="Times New Roman"/>
                <w:b/>
                <w:sz w:val="24"/>
                <w:szCs w:val="24"/>
              </w:rPr>
              <w:t>目标</w:t>
            </w:r>
          </w:p>
        </w:tc>
        <w:tc>
          <w:tcPr>
            <w:tcW w:w="6038" w:type="dxa"/>
            <w:tcBorders>
              <w:bottom w:val="single" w:color="9A9A9A" w:sz="12" w:space="0"/>
            </w:tcBorders>
            <w:shd w:val="clear" w:color="auto" w:fill="FFFFFF"/>
          </w:tcPr>
          <w:p w14:paraId="06B55119">
            <w:pPr>
              <w:spacing w:after="20" w:line="276" w:lineRule="auto"/>
              <w:jc w:val="center"/>
            </w:pPr>
            <w:r>
              <w:rPr>
                <w:rFonts w:ascii="Times New Roman" w:hAnsi="Times New Roman" w:eastAsia="宋体" w:cs="Times New Roman"/>
                <w:b/>
                <w:sz w:val="24"/>
                <w:szCs w:val="24"/>
              </w:rPr>
              <w:t>主要内容</w:t>
            </w:r>
          </w:p>
        </w:tc>
      </w:tr>
      <w:tr w14:paraId="4E475EF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1" w:type="dxa"/>
            <w:shd w:val="clear" w:color="auto" w:fill="FFFFFF"/>
          </w:tcPr>
          <w:p w14:paraId="609A621E">
            <w:pPr>
              <w:spacing w:after="20" w:line="276" w:lineRule="auto"/>
              <w:jc w:val="left"/>
            </w:pPr>
            <w:r>
              <w:rPr>
                <w:rFonts w:ascii="Times New Roman" w:hAnsi="Times New Roman" w:eastAsia="宋体" w:cs="Times New Roman"/>
                <w:b w:val="0"/>
                <w:sz w:val="24"/>
                <w:szCs w:val="24"/>
              </w:rPr>
              <w:t>第一阶段（第 1—8 周）</w:t>
            </w:r>
          </w:p>
        </w:tc>
        <w:tc>
          <w:tcPr>
            <w:tcW w:w="1449" w:type="dxa"/>
            <w:shd w:val="clear" w:color="auto" w:fill="FFFFFF"/>
          </w:tcPr>
          <w:p w14:paraId="413F2164">
            <w:pPr>
              <w:spacing w:after="20" w:line="276" w:lineRule="auto"/>
              <w:jc w:val="center"/>
            </w:pPr>
            <w:r>
              <w:rPr>
                <w:rFonts w:ascii="Times New Roman" w:hAnsi="Times New Roman" w:eastAsia="宋体" w:cs="Times New Roman"/>
                <w:b w:val="0"/>
                <w:sz w:val="24"/>
                <w:szCs w:val="24"/>
              </w:rPr>
              <w:t>可用闭环</w:t>
            </w:r>
          </w:p>
        </w:tc>
        <w:tc>
          <w:tcPr>
            <w:tcW w:w="6038" w:type="dxa"/>
            <w:shd w:val="clear" w:color="auto" w:fill="FFFFFF"/>
          </w:tcPr>
          <w:p w14:paraId="061895BE">
            <w:pPr>
              <w:spacing w:after="20" w:line="276" w:lineRule="auto"/>
              <w:jc w:val="left"/>
            </w:pPr>
            <w:r>
              <w:rPr>
                <w:rFonts w:ascii="Times New Roman" w:hAnsi="Times New Roman" w:eastAsia="宋体" w:cs="Times New Roman"/>
                <w:b w:val="0"/>
                <w:sz w:val="24"/>
                <w:szCs w:val="24"/>
              </w:rPr>
              <w:t>P0 功能：权限与入口、知识问答（含范围限定与隔离）、办事流程与途径说明（含官方入口链接）、知识录入审核、反馈统计、日志与审计</w:t>
            </w:r>
          </w:p>
        </w:tc>
      </w:tr>
      <w:tr w14:paraId="31FD874A">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1" w:type="dxa"/>
            <w:shd w:val="clear" w:color="auto" w:fill="FFFFFF"/>
          </w:tcPr>
          <w:p w14:paraId="488E2D99">
            <w:pPr>
              <w:spacing w:after="20" w:line="276" w:lineRule="auto"/>
              <w:jc w:val="left"/>
            </w:pPr>
            <w:r>
              <w:rPr>
                <w:rFonts w:ascii="Times New Roman" w:hAnsi="Times New Roman" w:eastAsia="宋体" w:cs="Times New Roman"/>
                <w:b w:val="0"/>
                <w:sz w:val="24"/>
                <w:szCs w:val="24"/>
              </w:rPr>
              <w:t>第二阶段（第 9—12 周）</w:t>
            </w:r>
          </w:p>
        </w:tc>
        <w:tc>
          <w:tcPr>
            <w:tcW w:w="1449" w:type="dxa"/>
            <w:shd w:val="clear" w:color="auto" w:fill="FFFFFF"/>
          </w:tcPr>
          <w:p w14:paraId="1F2A23DC">
            <w:pPr>
              <w:spacing w:after="20" w:line="276" w:lineRule="auto"/>
              <w:jc w:val="center"/>
            </w:pPr>
            <w:r>
              <w:rPr>
                <w:rFonts w:ascii="Times New Roman" w:hAnsi="Times New Roman" w:eastAsia="宋体" w:cs="Times New Roman"/>
                <w:b w:val="0"/>
                <w:sz w:val="24"/>
                <w:szCs w:val="24"/>
              </w:rPr>
              <w:t>运营提升</w:t>
            </w:r>
          </w:p>
        </w:tc>
        <w:tc>
          <w:tcPr>
            <w:tcW w:w="6038" w:type="dxa"/>
            <w:shd w:val="clear" w:color="auto" w:fill="FFFFFF"/>
          </w:tcPr>
          <w:p w14:paraId="537965A0">
            <w:pPr>
              <w:spacing w:after="20" w:line="276" w:lineRule="auto"/>
              <w:jc w:val="left"/>
            </w:pPr>
            <w:r>
              <w:rPr>
                <w:rFonts w:ascii="Times New Roman" w:hAnsi="Times New Roman" w:eastAsia="宋体" w:cs="Times New Roman"/>
                <w:b w:val="0"/>
                <w:sz w:val="24"/>
                <w:szCs w:val="24"/>
              </w:rPr>
              <w:t>P1 功能与算法达标：热门推荐、批量导入查重、常见问题与同义问法维护、途径信息维护、官方入口跳转与链接巡检、失效链接提示、事项收藏与分享、非工作时段说明、回答流式输出、图片安全校验、知识优化任务指派、脱敏统计导出、置信度与拒答指标调优</w:t>
            </w:r>
          </w:p>
        </w:tc>
      </w:tr>
      <w:tr w14:paraId="48FE0FA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811" w:type="dxa"/>
            <w:shd w:val="clear" w:color="auto" w:fill="FFFFFF"/>
          </w:tcPr>
          <w:p w14:paraId="6A6BE4D6">
            <w:pPr>
              <w:spacing w:after="20" w:line="276" w:lineRule="auto"/>
              <w:jc w:val="left"/>
            </w:pPr>
            <w:r>
              <w:rPr>
                <w:rFonts w:ascii="Times New Roman" w:hAnsi="Times New Roman" w:eastAsia="宋体" w:cs="Times New Roman"/>
                <w:b w:val="0"/>
                <w:sz w:val="24"/>
                <w:szCs w:val="24"/>
              </w:rPr>
              <w:t>第三阶段（第 13—16 周）</w:t>
            </w:r>
          </w:p>
        </w:tc>
        <w:tc>
          <w:tcPr>
            <w:tcW w:w="1449" w:type="dxa"/>
            <w:shd w:val="clear" w:color="auto" w:fill="FFFFFF"/>
          </w:tcPr>
          <w:p w14:paraId="65F0BE97">
            <w:pPr>
              <w:spacing w:after="20" w:line="276" w:lineRule="auto"/>
              <w:jc w:val="center"/>
            </w:pPr>
            <w:r>
              <w:rPr>
                <w:rFonts w:ascii="Times New Roman" w:hAnsi="Times New Roman" w:eastAsia="宋体" w:cs="Times New Roman"/>
                <w:b w:val="0"/>
                <w:sz w:val="24"/>
                <w:szCs w:val="24"/>
              </w:rPr>
              <w:t>能力增强</w:t>
            </w:r>
          </w:p>
        </w:tc>
        <w:tc>
          <w:tcPr>
            <w:tcW w:w="6038" w:type="dxa"/>
            <w:shd w:val="clear" w:color="auto" w:fill="FFFFFF"/>
          </w:tcPr>
          <w:p w14:paraId="69FD8F5D">
            <w:pPr>
              <w:spacing w:after="20" w:line="276" w:lineRule="auto"/>
              <w:jc w:val="left"/>
            </w:pPr>
            <w:r>
              <w:rPr>
                <w:rFonts w:ascii="Times New Roman" w:hAnsi="Times New Roman" w:eastAsia="宋体" w:cs="Times New Roman"/>
                <w:b w:val="0"/>
                <w:sz w:val="24"/>
                <w:szCs w:val="24"/>
              </w:rPr>
              <w:t>渠道扩展与多模态能力增强、统一身份认证与消息渠道正式联调（演示环境采用模拟登录，见附录B-2）、非功能专项达标与验收整改</w:t>
            </w:r>
          </w:p>
        </w:tc>
      </w:tr>
    </w:tbl>
    <w:p w14:paraId="286CF0CC"/>
    <w:p w14:paraId="40660D55">
      <w:pPr>
        <w:pStyle w:val="4"/>
      </w:pPr>
      <w:r>
        <w:rPr>
          <w:rFonts w:ascii="Times New Roman" w:hAnsi="Times New Roman" w:eastAsia="宋体" w:cs="Times New Roman"/>
          <w:sz w:val="28"/>
          <w:szCs w:val="28"/>
        </w:rPr>
        <w:t>5.4 主要风险与应对</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4649"/>
        <w:gridCol w:w="4649"/>
      </w:tblGrid>
      <w:tr w14:paraId="0DF9AEF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254" w:type="dxa"/>
            <w:tcBorders>
              <w:bottom w:val="single" w:color="9A9A9A" w:sz="12" w:space="0"/>
            </w:tcBorders>
            <w:shd w:val="clear" w:color="auto" w:fill="FFFFFF"/>
          </w:tcPr>
          <w:p w14:paraId="0582B43E">
            <w:pPr>
              <w:spacing w:after="20" w:line="276" w:lineRule="auto"/>
              <w:jc w:val="center"/>
            </w:pPr>
            <w:r>
              <w:rPr>
                <w:rFonts w:ascii="Times New Roman" w:hAnsi="Times New Roman" w:eastAsia="宋体" w:cs="Times New Roman"/>
                <w:b/>
                <w:sz w:val="24"/>
                <w:szCs w:val="24"/>
              </w:rPr>
              <w:t>风险</w:t>
            </w:r>
          </w:p>
        </w:tc>
        <w:tc>
          <w:tcPr>
            <w:tcW w:w="7044" w:type="dxa"/>
            <w:tcBorders>
              <w:bottom w:val="single" w:color="9A9A9A" w:sz="12" w:space="0"/>
            </w:tcBorders>
            <w:shd w:val="clear" w:color="auto" w:fill="FFFFFF"/>
          </w:tcPr>
          <w:p w14:paraId="1644E0CD">
            <w:pPr>
              <w:spacing w:after="20" w:line="276" w:lineRule="auto"/>
              <w:jc w:val="center"/>
            </w:pPr>
            <w:r>
              <w:rPr>
                <w:rFonts w:ascii="Times New Roman" w:hAnsi="Times New Roman" w:eastAsia="宋体" w:cs="Times New Roman"/>
                <w:b/>
                <w:sz w:val="24"/>
                <w:szCs w:val="24"/>
              </w:rPr>
              <w:t>应对措施</w:t>
            </w:r>
          </w:p>
        </w:tc>
      </w:tr>
      <w:tr w14:paraId="6E073FE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254" w:type="dxa"/>
            <w:shd w:val="clear" w:color="auto" w:fill="FFFFFF"/>
          </w:tcPr>
          <w:p w14:paraId="7284E543">
            <w:pPr>
              <w:spacing w:after="20" w:line="276" w:lineRule="auto"/>
              <w:jc w:val="left"/>
            </w:pPr>
            <w:r>
              <w:rPr>
                <w:rFonts w:ascii="Times New Roman" w:hAnsi="Times New Roman" w:eastAsia="宋体" w:cs="Times New Roman"/>
                <w:b w:val="0"/>
                <w:sz w:val="24"/>
                <w:szCs w:val="24"/>
              </w:rPr>
              <w:t>知识来源不统一、更新不及时</w:t>
            </w:r>
          </w:p>
        </w:tc>
        <w:tc>
          <w:tcPr>
            <w:tcW w:w="7044" w:type="dxa"/>
            <w:shd w:val="clear" w:color="auto" w:fill="FFFFFF"/>
          </w:tcPr>
          <w:p w14:paraId="1BAC3F12">
            <w:pPr>
              <w:spacing w:after="20" w:line="276" w:lineRule="auto"/>
              <w:jc w:val="left"/>
            </w:pPr>
            <w:r>
              <w:rPr>
                <w:rFonts w:ascii="Times New Roman" w:hAnsi="Times New Roman" w:eastAsia="宋体" w:cs="Times New Roman"/>
                <w:b w:val="0"/>
                <w:sz w:val="24"/>
                <w:szCs w:val="24"/>
              </w:rPr>
              <w:t>明确唯一知识维护岗位，建立审核、冲突处理、版本管理与到期提醒机制</w:t>
            </w:r>
          </w:p>
        </w:tc>
      </w:tr>
      <w:tr w14:paraId="6580CD1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254" w:type="dxa"/>
            <w:shd w:val="clear" w:color="auto" w:fill="FFFFFF"/>
          </w:tcPr>
          <w:p w14:paraId="4C60CB4D">
            <w:pPr>
              <w:spacing w:after="20" w:line="276" w:lineRule="auto"/>
              <w:jc w:val="center"/>
            </w:pPr>
            <w:r>
              <w:rPr>
                <w:rFonts w:ascii="Times New Roman" w:hAnsi="Times New Roman" w:eastAsia="宋体" w:cs="Times New Roman"/>
                <w:b w:val="0"/>
                <w:sz w:val="24"/>
                <w:szCs w:val="24"/>
              </w:rPr>
              <w:t>模型生成错误内容</w:t>
            </w:r>
          </w:p>
        </w:tc>
        <w:tc>
          <w:tcPr>
            <w:tcW w:w="7044" w:type="dxa"/>
            <w:shd w:val="clear" w:color="auto" w:fill="FFFFFF"/>
          </w:tcPr>
          <w:p w14:paraId="2797470B">
            <w:pPr>
              <w:spacing w:after="20" w:line="276" w:lineRule="auto"/>
              <w:jc w:val="left"/>
            </w:pPr>
            <w:r>
              <w:rPr>
                <w:rFonts w:ascii="Times New Roman" w:hAnsi="Times New Roman" w:eastAsia="宋体" w:cs="Times New Roman"/>
                <w:b w:val="0"/>
                <w:sz w:val="24"/>
                <w:szCs w:val="24"/>
              </w:rPr>
              <w:t>强制引用来源、低置信度拒答、需授权或投诉类事项只回答已审核的官方途径信息，并建立评测集定期回归</w:t>
            </w:r>
          </w:p>
        </w:tc>
      </w:tr>
      <w:tr w14:paraId="76FD036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254" w:type="dxa"/>
            <w:shd w:val="clear" w:color="auto" w:fill="FFFFFF"/>
          </w:tcPr>
          <w:p w14:paraId="7FDA82EB">
            <w:pPr>
              <w:spacing w:after="20" w:line="276" w:lineRule="auto"/>
              <w:jc w:val="center"/>
            </w:pPr>
            <w:r>
              <w:rPr>
                <w:rFonts w:ascii="Times New Roman" w:hAnsi="Times New Roman" w:eastAsia="宋体" w:cs="Times New Roman"/>
                <w:b w:val="0"/>
                <w:sz w:val="24"/>
                <w:szCs w:val="24"/>
              </w:rPr>
              <w:t>个人数据泄露或违规出校</w:t>
            </w:r>
          </w:p>
        </w:tc>
        <w:tc>
          <w:tcPr>
            <w:tcW w:w="7044" w:type="dxa"/>
            <w:shd w:val="clear" w:color="auto" w:fill="FFFFFF"/>
          </w:tcPr>
          <w:p w14:paraId="2C077EEE">
            <w:pPr>
              <w:spacing w:after="20" w:line="276" w:lineRule="auto"/>
              <w:jc w:val="left"/>
            </w:pPr>
            <w:r>
              <w:rPr>
                <w:rFonts w:ascii="Times New Roman" w:hAnsi="Times New Roman" w:eastAsia="宋体" w:cs="Times New Roman"/>
                <w:b w:val="0"/>
                <w:sz w:val="24"/>
                <w:szCs w:val="24"/>
              </w:rPr>
              <w:t>最小授权、默认脱敏、加密传输、访问审计，数据出校须审批</w:t>
            </w:r>
          </w:p>
        </w:tc>
      </w:tr>
      <w:tr w14:paraId="4257D2D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254" w:type="dxa"/>
            <w:shd w:val="clear" w:color="auto" w:fill="FFFFFF"/>
          </w:tcPr>
          <w:p w14:paraId="657E99CF">
            <w:pPr>
              <w:spacing w:after="20" w:line="276" w:lineRule="auto"/>
              <w:jc w:val="center"/>
            </w:pPr>
            <w:r>
              <w:rPr>
                <w:rFonts w:ascii="Times New Roman" w:hAnsi="Times New Roman" w:eastAsia="宋体" w:cs="Times New Roman"/>
                <w:b w:val="0"/>
                <w:sz w:val="24"/>
                <w:szCs w:val="24"/>
              </w:rPr>
              <w:t>知识库冷启动覆盖不足</w:t>
            </w:r>
          </w:p>
        </w:tc>
        <w:tc>
          <w:tcPr>
            <w:tcW w:w="7044" w:type="dxa"/>
            <w:shd w:val="clear" w:color="auto" w:fill="FFFFFF"/>
          </w:tcPr>
          <w:p w14:paraId="29C9D7F1">
            <w:pPr>
              <w:spacing w:after="20" w:line="276" w:lineRule="auto"/>
              <w:jc w:val="left"/>
            </w:pPr>
            <w:r>
              <w:rPr>
                <w:rFonts w:ascii="Times New Roman" w:hAnsi="Times New Roman" w:eastAsia="宋体" w:cs="Times New Roman"/>
                <w:b w:val="0"/>
                <w:sz w:val="24"/>
                <w:szCs w:val="24"/>
              </w:rPr>
              <w:t>上线前集中补录首批事项与官方途径信息，低置信度时明确说明无法确认并按周复盘</w:t>
            </w:r>
          </w:p>
        </w:tc>
      </w:tr>
      <w:tr w14:paraId="1040F6E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254" w:type="dxa"/>
            <w:shd w:val="clear" w:color="auto" w:fill="FFFFFF"/>
          </w:tcPr>
          <w:p w14:paraId="2DE78C68">
            <w:pPr>
              <w:spacing w:after="20" w:line="276" w:lineRule="auto"/>
              <w:jc w:val="center"/>
            </w:pPr>
            <w:r>
              <w:rPr>
                <w:rFonts w:ascii="Times New Roman" w:hAnsi="Times New Roman" w:eastAsia="宋体" w:cs="Times New Roman"/>
                <w:b w:val="0"/>
                <w:sz w:val="24"/>
                <w:szCs w:val="24"/>
              </w:rPr>
              <w:t>协同不足、官方途径信息过期或链接失效</w:t>
            </w:r>
          </w:p>
        </w:tc>
        <w:tc>
          <w:tcPr>
            <w:tcW w:w="7044" w:type="dxa"/>
            <w:shd w:val="clear" w:color="auto" w:fill="FFFFFF"/>
          </w:tcPr>
          <w:p w14:paraId="166FB949">
            <w:pPr>
              <w:spacing w:after="20" w:line="276" w:lineRule="auto"/>
              <w:jc w:val="left"/>
            </w:pPr>
            <w:r>
              <w:rPr>
                <w:rFonts w:ascii="Times New Roman" w:hAnsi="Times New Roman" w:eastAsia="宋体" w:cs="Times New Roman"/>
                <w:b w:val="0"/>
                <w:sz w:val="24"/>
                <w:szCs w:val="24"/>
              </w:rPr>
              <w:t>明确知识维护岗位与更新流程，建立入口链接定期巡检与失效告警，信息变更及时同步</w:t>
            </w:r>
          </w:p>
        </w:tc>
      </w:tr>
      <w:tr w14:paraId="5CAC68B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2254" w:type="dxa"/>
            <w:shd w:val="clear" w:color="auto" w:fill="FFFFFF"/>
          </w:tcPr>
          <w:p w14:paraId="4927AE8B">
            <w:pPr>
              <w:spacing w:after="20" w:line="276" w:lineRule="auto"/>
              <w:jc w:val="center"/>
            </w:pPr>
            <w:r>
              <w:rPr>
                <w:rFonts w:ascii="Times New Roman" w:hAnsi="Times New Roman" w:eastAsia="宋体" w:cs="Times New Roman"/>
                <w:b w:val="0"/>
                <w:sz w:val="24"/>
                <w:szCs w:val="24"/>
              </w:rPr>
              <w:t>关键人员变动</w:t>
            </w:r>
          </w:p>
        </w:tc>
        <w:tc>
          <w:tcPr>
            <w:tcW w:w="7044" w:type="dxa"/>
            <w:shd w:val="clear" w:color="auto" w:fill="FFFFFF"/>
          </w:tcPr>
          <w:p w14:paraId="5524287C">
            <w:pPr>
              <w:spacing w:after="20" w:line="276" w:lineRule="auto"/>
              <w:jc w:val="left"/>
            </w:pPr>
            <w:r>
              <w:rPr>
                <w:rFonts w:ascii="Times New Roman" w:hAnsi="Times New Roman" w:eastAsia="宋体" w:cs="Times New Roman"/>
                <w:b w:val="0"/>
                <w:sz w:val="24"/>
                <w:szCs w:val="24"/>
              </w:rPr>
              <w:t>关键岗位设 AB 角，沉淀操作手册与配置清单，权限交接留痕</w:t>
            </w:r>
          </w:p>
        </w:tc>
      </w:tr>
    </w:tbl>
    <w:p w14:paraId="6C04C195"/>
    <w:p w14:paraId="73720461">
      <w:pPr>
        <w:pStyle w:val="3"/>
      </w:pPr>
      <w:r>
        <w:rPr>
          <w:rFonts w:ascii="Times New Roman" w:hAnsi="Times New Roman" w:eastAsia="宋体" w:cs="Times New Roman"/>
          <w:sz w:val="32"/>
          <w:szCs w:val="32"/>
        </w:rPr>
        <w:t>附录A 需求追踪矩阵</w:t>
      </w:r>
    </w:p>
    <w:tbl>
      <w:tblPr>
        <w:tblStyle w:val="33"/>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08" w:type="dxa"/>
          <w:bottom w:w="0" w:type="dxa"/>
          <w:right w:w="108" w:type="dxa"/>
        </w:tblCellMar>
      </w:tblPr>
      <w:tblGrid>
        <w:gridCol w:w="1860"/>
        <w:gridCol w:w="1860"/>
        <w:gridCol w:w="1860"/>
        <w:gridCol w:w="1860"/>
        <w:gridCol w:w="1860"/>
      </w:tblGrid>
      <w:tr w14:paraId="4DD358D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tcBorders>
              <w:bottom w:val="single" w:color="9A9A9A" w:sz="12" w:space="0"/>
            </w:tcBorders>
            <w:shd w:val="clear" w:color="auto" w:fill="FFFFFF"/>
          </w:tcPr>
          <w:p w14:paraId="587F5FEC">
            <w:pPr>
              <w:spacing w:after="20" w:line="276" w:lineRule="auto"/>
              <w:jc w:val="center"/>
            </w:pPr>
            <w:r>
              <w:rPr>
                <w:rFonts w:ascii="Times New Roman" w:hAnsi="Times New Roman" w:eastAsia="宋体" w:cs="Times New Roman"/>
                <w:b/>
                <w:sz w:val="24"/>
                <w:szCs w:val="24"/>
              </w:rPr>
              <w:t>需求编号</w:t>
            </w:r>
          </w:p>
        </w:tc>
        <w:tc>
          <w:tcPr>
            <w:tcW w:w="2324" w:type="dxa"/>
            <w:tcBorders>
              <w:bottom w:val="single" w:color="9A9A9A" w:sz="12" w:space="0"/>
            </w:tcBorders>
            <w:shd w:val="clear" w:color="auto" w:fill="FFFFFF"/>
          </w:tcPr>
          <w:p w14:paraId="3069B295">
            <w:pPr>
              <w:spacing w:after="20" w:line="276" w:lineRule="auto"/>
              <w:jc w:val="center"/>
            </w:pPr>
            <w:r>
              <w:rPr>
                <w:rFonts w:ascii="Times New Roman" w:hAnsi="Times New Roman" w:eastAsia="宋体" w:cs="Times New Roman"/>
                <w:b/>
                <w:sz w:val="24"/>
                <w:szCs w:val="24"/>
              </w:rPr>
              <w:t>业务场景</w:t>
            </w:r>
          </w:p>
        </w:tc>
        <w:tc>
          <w:tcPr>
            <w:tcW w:w="1859" w:type="dxa"/>
            <w:tcBorders>
              <w:bottom w:val="single" w:color="9A9A9A" w:sz="12" w:space="0"/>
            </w:tcBorders>
            <w:shd w:val="clear" w:color="auto" w:fill="FFFFFF"/>
          </w:tcPr>
          <w:p w14:paraId="7E4FF366">
            <w:pPr>
              <w:spacing w:after="20" w:line="276" w:lineRule="auto"/>
              <w:jc w:val="center"/>
            </w:pPr>
            <w:r>
              <w:rPr>
                <w:rFonts w:ascii="Times New Roman" w:hAnsi="Times New Roman" w:eastAsia="宋体" w:cs="Times New Roman"/>
                <w:b/>
                <w:sz w:val="24"/>
                <w:szCs w:val="24"/>
              </w:rPr>
              <w:t>设计模块</w:t>
            </w:r>
          </w:p>
        </w:tc>
        <w:tc>
          <w:tcPr>
            <w:tcW w:w="1859" w:type="dxa"/>
            <w:tcBorders>
              <w:bottom w:val="single" w:color="9A9A9A" w:sz="12" w:space="0"/>
            </w:tcBorders>
            <w:shd w:val="clear" w:color="auto" w:fill="FFFFFF"/>
          </w:tcPr>
          <w:p w14:paraId="19B7C233">
            <w:pPr>
              <w:spacing w:after="20" w:line="276" w:lineRule="auto"/>
              <w:jc w:val="center"/>
            </w:pPr>
            <w:r>
              <w:rPr>
                <w:rFonts w:ascii="Times New Roman" w:hAnsi="Times New Roman" w:eastAsia="宋体" w:cs="Times New Roman"/>
                <w:b/>
                <w:sz w:val="24"/>
                <w:szCs w:val="24"/>
              </w:rPr>
              <w:t>测试用例</w:t>
            </w:r>
          </w:p>
        </w:tc>
        <w:tc>
          <w:tcPr>
            <w:tcW w:w="1629" w:type="dxa"/>
            <w:tcBorders>
              <w:bottom w:val="single" w:color="9A9A9A" w:sz="12" w:space="0"/>
            </w:tcBorders>
            <w:shd w:val="clear" w:color="auto" w:fill="FFFFFF"/>
          </w:tcPr>
          <w:p w14:paraId="5E461DFC">
            <w:pPr>
              <w:spacing w:after="20" w:line="276" w:lineRule="auto"/>
              <w:jc w:val="center"/>
            </w:pPr>
            <w:r>
              <w:rPr>
                <w:rFonts w:ascii="Times New Roman" w:hAnsi="Times New Roman" w:eastAsia="宋体" w:cs="Times New Roman"/>
                <w:b/>
                <w:sz w:val="24"/>
                <w:szCs w:val="24"/>
              </w:rPr>
              <w:t>责任部门/岗位</w:t>
            </w:r>
          </w:p>
        </w:tc>
      </w:tr>
      <w:tr w14:paraId="58166CC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shd w:val="clear" w:color="auto" w:fill="FFFFFF"/>
          </w:tcPr>
          <w:p w14:paraId="1B7E740F">
            <w:pPr>
              <w:spacing w:after="20" w:line="276" w:lineRule="auto"/>
              <w:jc w:val="center"/>
            </w:pPr>
            <w:r>
              <w:rPr>
                <w:rFonts w:ascii="Times New Roman" w:hAnsi="Times New Roman" w:eastAsia="宋体" w:cs="Times New Roman"/>
                <w:b w:val="0"/>
                <w:sz w:val="24"/>
                <w:szCs w:val="24"/>
              </w:rPr>
              <w:t>FR-01—FR-04</w:t>
            </w:r>
          </w:p>
        </w:tc>
        <w:tc>
          <w:tcPr>
            <w:tcW w:w="2324" w:type="dxa"/>
            <w:shd w:val="clear" w:color="auto" w:fill="FFFFFF"/>
          </w:tcPr>
          <w:p w14:paraId="4381B35A">
            <w:pPr>
              <w:spacing w:after="20" w:line="276" w:lineRule="auto"/>
              <w:jc w:val="center"/>
            </w:pPr>
            <w:r>
              <w:rPr>
                <w:rFonts w:ascii="Times New Roman" w:hAnsi="Times New Roman" w:eastAsia="宋体" w:cs="Times New Roman"/>
                <w:b w:val="0"/>
                <w:sz w:val="24"/>
                <w:szCs w:val="24"/>
              </w:rPr>
              <w:t>角色与权限、输入安全</w:t>
            </w:r>
          </w:p>
        </w:tc>
        <w:tc>
          <w:tcPr>
            <w:tcW w:w="1859" w:type="dxa"/>
            <w:shd w:val="clear" w:color="auto" w:fill="FFFFFF"/>
          </w:tcPr>
          <w:p w14:paraId="246B6EC5">
            <w:pPr>
              <w:spacing w:after="20" w:line="276" w:lineRule="auto"/>
              <w:jc w:val="center"/>
            </w:pPr>
            <w:r>
              <w:rPr>
                <w:rFonts w:ascii="Times New Roman" w:hAnsi="Times New Roman" w:eastAsia="宋体" w:cs="Times New Roman"/>
                <w:b w:val="0"/>
                <w:sz w:val="24"/>
                <w:szCs w:val="24"/>
              </w:rPr>
              <w:t>用户与权限管理</w:t>
            </w:r>
          </w:p>
        </w:tc>
        <w:tc>
          <w:tcPr>
            <w:tcW w:w="1859" w:type="dxa"/>
            <w:shd w:val="clear" w:color="auto" w:fill="FFFFFF"/>
          </w:tcPr>
          <w:p w14:paraId="5876781C">
            <w:pPr>
              <w:spacing w:after="20" w:line="276" w:lineRule="auto"/>
              <w:jc w:val="left"/>
            </w:pPr>
            <w:r>
              <w:rPr>
                <w:rFonts w:ascii="Times New Roman" w:hAnsi="Times New Roman" w:eastAsia="宋体" w:cs="Times New Roman"/>
                <w:b w:val="0"/>
                <w:sz w:val="24"/>
                <w:szCs w:val="24"/>
              </w:rPr>
              <w:t>TC-AUTH-001~010</w:t>
            </w:r>
          </w:p>
        </w:tc>
        <w:tc>
          <w:tcPr>
            <w:tcW w:w="1629" w:type="dxa"/>
            <w:shd w:val="clear" w:color="auto" w:fill="FFFFFF"/>
          </w:tcPr>
          <w:p w14:paraId="25E285A4">
            <w:pPr>
              <w:spacing w:after="20" w:line="276" w:lineRule="auto"/>
              <w:jc w:val="center"/>
            </w:pPr>
            <w:r>
              <w:rPr>
                <w:rFonts w:ascii="Times New Roman" w:hAnsi="Times New Roman" w:eastAsia="宋体" w:cs="Times New Roman"/>
                <w:b w:val="0"/>
                <w:sz w:val="24"/>
                <w:szCs w:val="24"/>
              </w:rPr>
              <w:t>信息化部门</w:t>
            </w:r>
          </w:p>
        </w:tc>
      </w:tr>
      <w:tr w14:paraId="64C6D705">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shd w:val="clear" w:color="auto" w:fill="FFFFFF"/>
          </w:tcPr>
          <w:p w14:paraId="317BAE0A">
            <w:pPr>
              <w:spacing w:after="20" w:line="276" w:lineRule="auto"/>
              <w:jc w:val="center"/>
            </w:pPr>
            <w:r>
              <w:rPr>
                <w:rFonts w:ascii="Times New Roman" w:hAnsi="Times New Roman" w:eastAsia="宋体" w:cs="Times New Roman"/>
                <w:b w:val="0"/>
                <w:sz w:val="24"/>
                <w:szCs w:val="24"/>
              </w:rPr>
              <w:t>FR-05—FR-08</w:t>
            </w:r>
          </w:p>
        </w:tc>
        <w:tc>
          <w:tcPr>
            <w:tcW w:w="2324" w:type="dxa"/>
            <w:shd w:val="clear" w:color="auto" w:fill="FFFFFF"/>
          </w:tcPr>
          <w:p w14:paraId="16FA4F38">
            <w:pPr>
              <w:spacing w:after="20" w:line="276" w:lineRule="auto"/>
              <w:jc w:val="center"/>
            </w:pPr>
            <w:r>
              <w:rPr>
                <w:rFonts w:ascii="Times New Roman" w:hAnsi="Times New Roman" w:eastAsia="宋体" w:cs="Times New Roman"/>
                <w:b w:val="0"/>
                <w:sz w:val="24"/>
                <w:szCs w:val="24"/>
              </w:rPr>
              <w:t>多渠道咨询与输入防护</w:t>
            </w:r>
          </w:p>
        </w:tc>
        <w:tc>
          <w:tcPr>
            <w:tcW w:w="1859" w:type="dxa"/>
            <w:shd w:val="clear" w:color="auto" w:fill="FFFFFF"/>
          </w:tcPr>
          <w:p w14:paraId="72780EC9">
            <w:pPr>
              <w:spacing w:after="20" w:line="276" w:lineRule="auto"/>
              <w:jc w:val="center"/>
            </w:pPr>
            <w:r>
              <w:rPr>
                <w:rFonts w:ascii="Times New Roman" w:hAnsi="Times New Roman" w:eastAsia="宋体" w:cs="Times New Roman"/>
                <w:b w:val="0"/>
                <w:sz w:val="24"/>
                <w:szCs w:val="24"/>
              </w:rPr>
              <w:t>统一咨询入口</w:t>
            </w:r>
          </w:p>
        </w:tc>
        <w:tc>
          <w:tcPr>
            <w:tcW w:w="1859" w:type="dxa"/>
            <w:shd w:val="clear" w:color="auto" w:fill="FFFFFF"/>
          </w:tcPr>
          <w:p w14:paraId="178781BC">
            <w:pPr>
              <w:spacing w:after="20" w:line="276" w:lineRule="auto"/>
              <w:jc w:val="left"/>
            </w:pPr>
            <w:r>
              <w:rPr>
                <w:rFonts w:ascii="Times New Roman" w:hAnsi="Times New Roman" w:eastAsia="宋体" w:cs="Times New Roman"/>
                <w:b w:val="0"/>
                <w:sz w:val="24"/>
                <w:szCs w:val="24"/>
              </w:rPr>
              <w:t>TC-ENTRY-001~014</w:t>
            </w:r>
          </w:p>
        </w:tc>
        <w:tc>
          <w:tcPr>
            <w:tcW w:w="1629" w:type="dxa"/>
            <w:shd w:val="clear" w:color="auto" w:fill="FFFFFF"/>
          </w:tcPr>
          <w:p w14:paraId="022DE006">
            <w:pPr>
              <w:spacing w:after="20" w:line="276" w:lineRule="auto"/>
              <w:jc w:val="center"/>
            </w:pPr>
            <w:r>
              <w:rPr>
                <w:rFonts w:ascii="Times New Roman" w:hAnsi="Times New Roman" w:eastAsia="宋体" w:cs="Times New Roman"/>
                <w:b w:val="0"/>
                <w:sz w:val="24"/>
                <w:szCs w:val="24"/>
              </w:rPr>
              <w:t>信息化部门</w:t>
            </w:r>
          </w:p>
        </w:tc>
      </w:tr>
      <w:tr w14:paraId="074F70F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shd w:val="clear" w:color="auto" w:fill="FFFFFF"/>
          </w:tcPr>
          <w:p w14:paraId="218F6997">
            <w:pPr>
              <w:spacing w:after="20" w:line="276" w:lineRule="auto"/>
              <w:jc w:val="center"/>
            </w:pPr>
            <w:r>
              <w:rPr>
                <w:rFonts w:ascii="Times New Roman" w:hAnsi="Times New Roman" w:eastAsia="宋体" w:cs="Times New Roman"/>
                <w:b w:val="0"/>
                <w:sz w:val="24"/>
                <w:szCs w:val="24"/>
              </w:rPr>
              <w:t>FR-09—FR-16</w:t>
            </w:r>
          </w:p>
        </w:tc>
        <w:tc>
          <w:tcPr>
            <w:tcW w:w="2324" w:type="dxa"/>
            <w:shd w:val="clear" w:color="auto" w:fill="FFFFFF"/>
          </w:tcPr>
          <w:p w14:paraId="6C74FAA1">
            <w:pPr>
              <w:spacing w:after="20" w:line="276" w:lineRule="auto"/>
              <w:jc w:val="center"/>
            </w:pPr>
            <w:r>
              <w:rPr>
                <w:rFonts w:ascii="Times New Roman" w:hAnsi="Times New Roman" w:eastAsia="宋体" w:cs="Times New Roman"/>
                <w:b w:val="0"/>
                <w:sz w:val="24"/>
                <w:szCs w:val="24"/>
              </w:rPr>
              <w:t>校园知识问答</w:t>
            </w:r>
          </w:p>
        </w:tc>
        <w:tc>
          <w:tcPr>
            <w:tcW w:w="1859" w:type="dxa"/>
            <w:shd w:val="clear" w:color="auto" w:fill="FFFFFF"/>
          </w:tcPr>
          <w:p w14:paraId="14E4CB9B">
            <w:pPr>
              <w:spacing w:after="20" w:line="276" w:lineRule="auto"/>
              <w:jc w:val="center"/>
            </w:pPr>
            <w:r>
              <w:rPr>
                <w:rFonts w:ascii="Times New Roman" w:hAnsi="Times New Roman" w:eastAsia="宋体" w:cs="Times New Roman"/>
                <w:b w:val="0"/>
                <w:sz w:val="24"/>
                <w:szCs w:val="24"/>
              </w:rPr>
              <w:t>检索与问答（含算法）</w:t>
            </w:r>
          </w:p>
        </w:tc>
        <w:tc>
          <w:tcPr>
            <w:tcW w:w="1859" w:type="dxa"/>
            <w:shd w:val="clear" w:color="auto" w:fill="FFFFFF"/>
          </w:tcPr>
          <w:p w14:paraId="039C4198">
            <w:pPr>
              <w:spacing w:after="20" w:line="276" w:lineRule="auto"/>
              <w:jc w:val="left"/>
            </w:pPr>
            <w:r>
              <w:rPr>
                <w:rFonts w:ascii="Times New Roman" w:hAnsi="Times New Roman" w:eastAsia="宋体" w:cs="Times New Roman"/>
                <w:b w:val="0"/>
                <w:sz w:val="24"/>
                <w:szCs w:val="24"/>
              </w:rPr>
              <w:t>TC-QA-001~028</w:t>
            </w:r>
          </w:p>
        </w:tc>
        <w:tc>
          <w:tcPr>
            <w:tcW w:w="1629" w:type="dxa"/>
            <w:shd w:val="clear" w:color="auto" w:fill="FFFFFF"/>
          </w:tcPr>
          <w:p w14:paraId="4235AAC1">
            <w:pPr>
              <w:spacing w:after="20" w:line="276" w:lineRule="auto"/>
              <w:jc w:val="center"/>
            </w:pPr>
            <w:r>
              <w:rPr>
                <w:rFonts w:ascii="Times New Roman" w:hAnsi="Times New Roman" w:eastAsia="宋体" w:cs="Times New Roman"/>
                <w:b w:val="0"/>
                <w:sz w:val="24"/>
                <w:szCs w:val="24"/>
              </w:rPr>
              <w:t>算法负责人/知识审核员</w:t>
            </w:r>
          </w:p>
        </w:tc>
      </w:tr>
      <w:tr w14:paraId="34BD28CD">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shd w:val="clear" w:color="auto" w:fill="FFFFFF"/>
          </w:tcPr>
          <w:p w14:paraId="548944ED">
            <w:pPr>
              <w:spacing w:after="20" w:line="276" w:lineRule="auto"/>
              <w:jc w:val="center"/>
            </w:pPr>
            <w:r>
              <w:rPr>
                <w:rFonts w:ascii="Times New Roman" w:hAnsi="Times New Roman" w:eastAsia="宋体" w:cs="Times New Roman"/>
                <w:b w:val="0"/>
                <w:sz w:val="24"/>
                <w:szCs w:val="24"/>
              </w:rPr>
              <w:t>FR-17—FR-19</w:t>
            </w:r>
          </w:p>
        </w:tc>
        <w:tc>
          <w:tcPr>
            <w:tcW w:w="2324" w:type="dxa"/>
            <w:shd w:val="clear" w:color="auto" w:fill="FFFFFF"/>
          </w:tcPr>
          <w:p w14:paraId="49A09656">
            <w:pPr>
              <w:spacing w:after="20" w:line="276" w:lineRule="auto"/>
              <w:jc w:val="center"/>
            </w:pPr>
            <w:r>
              <w:rPr>
                <w:rFonts w:ascii="Times New Roman" w:hAnsi="Times New Roman" w:eastAsia="宋体" w:cs="Times New Roman"/>
                <w:b w:val="0"/>
                <w:sz w:val="24"/>
                <w:szCs w:val="24"/>
              </w:rPr>
              <w:t>办事流程指引</w:t>
            </w:r>
          </w:p>
        </w:tc>
        <w:tc>
          <w:tcPr>
            <w:tcW w:w="1859" w:type="dxa"/>
            <w:shd w:val="clear" w:color="auto" w:fill="FFFFFF"/>
          </w:tcPr>
          <w:p w14:paraId="0DB1246A">
            <w:pPr>
              <w:spacing w:after="20" w:line="276" w:lineRule="auto"/>
              <w:jc w:val="center"/>
            </w:pPr>
            <w:r>
              <w:rPr>
                <w:rFonts w:ascii="Times New Roman" w:hAnsi="Times New Roman" w:eastAsia="宋体" w:cs="Times New Roman"/>
                <w:b w:val="0"/>
                <w:sz w:val="24"/>
                <w:szCs w:val="24"/>
              </w:rPr>
              <w:t>办事流程指引</w:t>
            </w:r>
          </w:p>
        </w:tc>
        <w:tc>
          <w:tcPr>
            <w:tcW w:w="1859" w:type="dxa"/>
            <w:shd w:val="clear" w:color="auto" w:fill="FFFFFF"/>
          </w:tcPr>
          <w:p w14:paraId="1136D163">
            <w:pPr>
              <w:spacing w:after="20" w:line="276" w:lineRule="auto"/>
              <w:jc w:val="left"/>
            </w:pPr>
            <w:r>
              <w:rPr>
                <w:rFonts w:ascii="Times New Roman" w:hAnsi="Times New Roman" w:eastAsia="宋体" w:cs="Times New Roman"/>
                <w:b w:val="0"/>
                <w:sz w:val="24"/>
                <w:szCs w:val="24"/>
              </w:rPr>
              <w:t>TC-FLOW-001~008</w:t>
            </w:r>
          </w:p>
        </w:tc>
        <w:tc>
          <w:tcPr>
            <w:tcW w:w="1629" w:type="dxa"/>
            <w:shd w:val="clear" w:color="auto" w:fill="FFFFFF"/>
          </w:tcPr>
          <w:p w14:paraId="14EADB9C">
            <w:pPr>
              <w:spacing w:after="20" w:line="276" w:lineRule="auto"/>
              <w:jc w:val="center"/>
            </w:pPr>
            <w:r>
              <w:rPr>
                <w:rFonts w:ascii="Times New Roman" w:hAnsi="Times New Roman" w:eastAsia="宋体" w:cs="Times New Roman"/>
                <w:b w:val="0"/>
                <w:sz w:val="24"/>
                <w:szCs w:val="24"/>
              </w:rPr>
              <w:t>知识审核员</w:t>
            </w:r>
          </w:p>
        </w:tc>
      </w:tr>
      <w:tr w14:paraId="13E0C6D1">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shd w:val="clear" w:color="auto" w:fill="FFFFFF"/>
          </w:tcPr>
          <w:p w14:paraId="73FDF264">
            <w:pPr>
              <w:spacing w:after="20" w:line="276" w:lineRule="auto"/>
              <w:jc w:val="center"/>
            </w:pPr>
            <w:r>
              <w:rPr>
                <w:rFonts w:ascii="Times New Roman" w:hAnsi="Times New Roman" w:eastAsia="宋体" w:cs="Times New Roman"/>
                <w:b w:val="0"/>
                <w:sz w:val="24"/>
                <w:szCs w:val="24"/>
              </w:rPr>
              <w:t>FR-20—FR-24</w:t>
            </w:r>
          </w:p>
        </w:tc>
        <w:tc>
          <w:tcPr>
            <w:tcW w:w="2324" w:type="dxa"/>
            <w:shd w:val="clear" w:color="auto" w:fill="FFFFFF"/>
          </w:tcPr>
          <w:p w14:paraId="4AC38790">
            <w:pPr>
              <w:spacing w:after="20" w:line="276" w:lineRule="auto"/>
              <w:jc w:val="center"/>
            </w:pPr>
            <w:r>
              <w:rPr>
                <w:rFonts w:ascii="Times New Roman" w:hAnsi="Times New Roman" w:eastAsia="宋体" w:cs="Times New Roman"/>
                <w:b w:val="0"/>
                <w:sz w:val="24"/>
                <w:szCs w:val="24"/>
              </w:rPr>
              <w:t>答复边界与途径说明</w:t>
            </w:r>
          </w:p>
        </w:tc>
        <w:tc>
          <w:tcPr>
            <w:tcW w:w="1859" w:type="dxa"/>
            <w:shd w:val="clear" w:color="auto" w:fill="FFFFFF"/>
          </w:tcPr>
          <w:p w14:paraId="4A52A5B2">
            <w:pPr>
              <w:spacing w:after="20" w:line="276" w:lineRule="auto"/>
              <w:jc w:val="center"/>
            </w:pPr>
            <w:r>
              <w:rPr>
                <w:rFonts w:ascii="Times New Roman" w:hAnsi="Times New Roman" w:eastAsia="宋体" w:cs="Times New Roman"/>
                <w:b w:val="0"/>
                <w:sz w:val="24"/>
                <w:szCs w:val="24"/>
              </w:rPr>
              <w:t>答复边界与途径说明</w:t>
            </w:r>
          </w:p>
        </w:tc>
        <w:tc>
          <w:tcPr>
            <w:tcW w:w="1859" w:type="dxa"/>
            <w:shd w:val="clear" w:color="auto" w:fill="FFFFFF"/>
          </w:tcPr>
          <w:p w14:paraId="63CE5640">
            <w:pPr>
              <w:spacing w:after="20" w:line="276" w:lineRule="auto"/>
              <w:jc w:val="left"/>
            </w:pPr>
            <w:r>
              <w:rPr>
                <w:rFonts w:ascii="Times New Roman" w:hAnsi="Times New Roman" w:eastAsia="宋体" w:cs="Times New Roman"/>
                <w:b w:val="0"/>
                <w:sz w:val="24"/>
                <w:szCs w:val="24"/>
              </w:rPr>
              <w:t>TC-GUIDE-001~015</w:t>
            </w:r>
          </w:p>
        </w:tc>
        <w:tc>
          <w:tcPr>
            <w:tcW w:w="1629" w:type="dxa"/>
            <w:shd w:val="clear" w:color="auto" w:fill="FFFFFF"/>
          </w:tcPr>
          <w:p w14:paraId="241843AC">
            <w:pPr>
              <w:spacing w:after="20" w:line="276" w:lineRule="auto"/>
              <w:jc w:val="center"/>
            </w:pPr>
            <w:r>
              <w:rPr>
                <w:rFonts w:ascii="Times New Roman" w:hAnsi="Times New Roman" w:eastAsia="宋体" w:cs="Times New Roman"/>
                <w:b w:val="0"/>
                <w:sz w:val="24"/>
                <w:szCs w:val="24"/>
              </w:rPr>
              <w:t>知识运营管理员/系统管理员</w:t>
            </w:r>
          </w:p>
        </w:tc>
      </w:tr>
      <w:tr w14:paraId="0400E61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shd w:val="clear" w:color="auto" w:fill="FFFFFF"/>
          </w:tcPr>
          <w:p w14:paraId="68336EDD">
            <w:pPr>
              <w:spacing w:after="20" w:line="276" w:lineRule="auto"/>
              <w:jc w:val="center"/>
            </w:pPr>
            <w:r>
              <w:rPr>
                <w:rFonts w:ascii="Times New Roman" w:hAnsi="Times New Roman" w:eastAsia="宋体" w:cs="Times New Roman"/>
                <w:b w:val="0"/>
                <w:sz w:val="24"/>
                <w:szCs w:val="24"/>
              </w:rPr>
              <w:t>FR-25—FR-30</w:t>
            </w:r>
          </w:p>
        </w:tc>
        <w:tc>
          <w:tcPr>
            <w:tcW w:w="2324" w:type="dxa"/>
            <w:shd w:val="clear" w:color="auto" w:fill="FFFFFF"/>
          </w:tcPr>
          <w:p w14:paraId="16EBDE1D">
            <w:pPr>
              <w:spacing w:after="20" w:line="276" w:lineRule="auto"/>
              <w:jc w:val="center"/>
            </w:pPr>
            <w:r>
              <w:rPr>
                <w:rFonts w:ascii="Times New Roman" w:hAnsi="Times New Roman" w:eastAsia="宋体" w:cs="Times New Roman"/>
                <w:b w:val="0"/>
                <w:sz w:val="24"/>
                <w:szCs w:val="24"/>
              </w:rPr>
              <w:t>知识录入、审核与运营</w:t>
            </w:r>
          </w:p>
        </w:tc>
        <w:tc>
          <w:tcPr>
            <w:tcW w:w="1859" w:type="dxa"/>
            <w:shd w:val="clear" w:color="auto" w:fill="FFFFFF"/>
          </w:tcPr>
          <w:p w14:paraId="14827C8B">
            <w:pPr>
              <w:spacing w:after="20" w:line="276" w:lineRule="auto"/>
              <w:jc w:val="center"/>
            </w:pPr>
            <w:r>
              <w:rPr>
                <w:rFonts w:ascii="Times New Roman" w:hAnsi="Times New Roman" w:eastAsia="宋体" w:cs="Times New Roman"/>
                <w:b w:val="0"/>
                <w:sz w:val="24"/>
                <w:szCs w:val="24"/>
              </w:rPr>
              <w:t>知识库运营管理</w:t>
            </w:r>
          </w:p>
        </w:tc>
        <w:tc>
          <w:tcPr>
            <w:tcW w:w="1859" w:type="dxa"/>
            <w:shd w:val="clear" w:color="auto" w:fill="FFFFFF"/>
          </w:tcPr>
          <w:p w14:paraId="36798B4F">
            <w:pPr>
              <w:spacing w:after="20" w:line="276" w:lineRule="auto"/>
              <w:jc w:val="left"/>
            </w:pPr>
            <w:r>
              <w:rPr>
                <w:rFonts w:ascii="Times New Roman" w:hAnsi="Times New Roman" w:eastAsia="宋体" w:cs="Times New Roman"/>
                <w:b w:val="0"/>
                <w:sz w:val="24"/>
                <w:szCs w:val="24"/>
              </w:rPr>
              <w:t>TC-KB-001~012</w:t>
            </w:r>
          </w:p>
        </w:tc>
        <w:tc>
          <w:tcPr>
            <w:tcW w:w="1629" w:type="dxa"/>
            <w:shd w:val="clear" w:color="auto" w:fill="FFFFFF"/>
          </w:tcPr>
          <w:p w14:paraId="56594C84">
            <w:pPr>
              <w:spacing w:after="20" w:line="276" w:lineRule="auto"/>
              <w:jc w:val="center"/>
            </w:pPr>
            <w:r>
              <w:rPr>
                <w:rFonts w:ascii="Times New Roman" w:hAnsi="Times New Roman" w:eastAsia="宋体" w:cs="Times New Roman"/>
                <w:b w:val="0"/>
                <w:sz w:val="24"/>
                <w:szCs w:val="24"/>
              </w:rPr>
              <w:t>知识审核员</w:t>
            </w:r>
          </w:p>
        </w:tc>
      </w:tr>
      <w:tr w14:paraId="2986A0B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shd w:val="clear" w:color="auto" w:fill="FFFFFF"/>
          </w:tcPr>
          <w:p w14:paraId="4DE06651">
            <w:pPr>
              <w:spacing w:after="20" w:line="276" w:lineRule="auto"/>
              <w:jc w:val="center"/>
            </w:pPr>
            <w:r>
              <w:rPr>
                <w:rFonts w:ascii="Times New Roman" w:hAnsi="Times New Roman" w:eastAsia="宋体" w:cs="Times New Roman"/>
                <w:b w:val="0"/>
                <w:sz w:val="24"/>
                <w:szCs w:val="24"/>
              </w:rPr>
              <w:t>FR-31—FR-36</w:t>
            </w:r>
          </w:p>
        </w:tc>
        <w:tc>
          <w:tcPr>
            <w:tcW w:w="2324" w:type="dxa"/>
            <w:shd w:val="clear" w:color="auto" w:fill="FFFFFF"/>
          </w:tcPr>
          <w:p w14:paraId="2F70F29C">
            <w:pPr>
              <w:spacing w:after="20" w:line="276" w:lineRule="auto"/>
              <w:jc w:val="center"/>
            </w:pPr>
            <w:r>
              <w:rPr>
                <w:rFonts w:ascii="Times New Roman" w:hAnsi="Times New Roman" w:eastAsia="宋体" w:cs="Times New Roman"/>
                <w:b w:val="0"/>
                <w:sz w:val="24"/>
                <w:szCs w:val="24"/>
              </w:rPr>
              <w:t>反馈评价、安全与审计</w:t>
            </w:r>
          </w:p>
        </w:tc>
        <w:tc>
          <w:tcPr>
            <w:tcW w:w="1859" w:type="dxa"/>
            <w:shd w:val="clear" w:color="auto" w:fill="FFFFFF"/>
          </w:tcPr>
          <w:p w14:paraId="559C8D0E">
            <w:pPr>
              <w:spacing w:after="20" w:line="276" w:lineRule="auto"/>
              <w:jc w:val="center"/>
            </w:pPr>
            <w:r>
              <w:rPr>
                <w:rFonts w:ascii="Times New Roman" w:hAnsi="Times New Roman" w:eastAsia="宋体" w:cs="Times New Roman"/>
                <w:b w:val="0"/>
                <w:sz w:val="24"/>
                <w:szCs w:val="24"/>
              </w:rPr>
              <w:t>反馈与安全审计</w:t>
            </w:r>
          </w:p>
        </w:tc>
        <w:tc>
          <w:tcPr>
            <w:tcW w:w="1859" w:type="dxa"/>
            <w:shd w:val="clear" w:color="auto" w:fill="FFFFFF"/>
          </w:tcPr>
          <w:p w14:paraId="638039F5">
            <w:pPr>
              <w:spacing w:after="20" w:line="276" w:lineRule="auto"/>
              <w:jc w:val="left"/>
            </w:pPr>
            <w:r>
              <w:rPr>
                <w:rFonts w:ascii="Times New Roman" w:hAnsi="Times New Roman" w:eastAsia="宋体" w:cs="Times New Roman"/>
                <w:b w:val="0"/>
                <w:sz w:val="24"/>
                <w:szCs w:val="24"/>
              </w:rPr>
              <w:t>TC-OPS-001~014</w:t>
            </w:r>
          </w:p>
        </w:tc>
        <w:tc>
          <w:tcPr>
            <w:tcW w:w="1629" w:type="dxa"/>
            <w:shd w:val="clear" w:color="auto" w:fill="FFFFFF"/>
          </w:tcPr>
          <w:p w14:paraId="619C24F2">
            <w:pPr>
              <w:spacing w:after="20" w:line="276" w:lineRule="auto"/>
              <w:jc w:val="center"/>
            </w:pPr>
            <w:r>
              <w:rPr>
                <w:rFonts w:ascii="Times New Roman" w:hAnsi="Times New Roman" w:eastAsia="宋体" w:cs="Times New Roman"/>
                <w:b w:val="0"/>
                <w:sz w:val="24"/>
                <w:szCs w:val="24"/>
              </w:rPr>
              <w:t>知识运营管理员/系统管理员</w:t>
            </w:r>
          </w:p>
        </w:tc>
      </w:tr>
      <w:tr w14:paraId="2B2E0AD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627" w:type="dxa"/>
            <w:shd w:val="clear" w:color="auto" w:fill="FFFFFF"/>
          </w:tcPr>
          <w:p w14:paraId="2B4051D6">
            <w:pPr>
              <w:spacing w:after="20" w:line="276" w:lineRule="auto"/>
              <w:jc w:val="left"/>
            </w:pPr>
            <w:r>
              <w:rPr>
                <w:rFonts w:ascii="Times New Roman" w:hAnsi="Times New Roman" w:eastAsia="宋体" w:cs="Times New Roman"/>
                <w:b w:val="0"/>
                <w:sz w:val="24"/>
                <w:szCs w:val="24"/>
              </w:rPr>
              <w:t>NFR-01—NFR-10</w:t>
            </w:r>
          </w:p>
        </w:tc>
        <w:tc>
          <w:tcPr>
            <w:tcW w:w="2324" w:type="dxa"/>
            <w:shd w:val="clear" w:color="auto" w:fill="FFFFFF"/>
          </w:tcPr>
          <w:p w14:paraId="7B39E559">
            <w:pPr>
              <w:spacing w:after="20" w:line="276" w:lineRule="auto"/>
              <w:jc w:val="center"/>
            </w:pPr>
            <w:r>
              <w:rPr>
                <w:rFonts w:ascii="Times New Roman" w:hAnsi="Times New Roman" w:eastAsia="宋体" w:cs="Times New Roman"/>
                <w:b w:val="0"/>
                <w:sz w:val="24"/>
                <w:szCs w:val="24"/>
              </w:rPr>
              <w:t>性能、安全、隐私与运维</w:t>
            </w:r>
          </w:p>
        </w:tc>
        <w:tc>
          <w:tcPr>
            <w:tcW w:w="1859" w:type="dxa"/>
            <w:shd w:val="clear" w:color="auto" w:fill="FFFFFF"/>
          </w:tcPr>
          <w:p w14:paraId="2575C184">
            <w:pPr>
              <w:spacing w:after="20" w:line="276" w:lineRule="auto"/>
              <w:jc w:val="center"/>
            </w:pPr>
            <w:r>
              <w:rPr>
                <w:rFonts w:ascii="Times New Roman" w:hAnsi="Times New Roman" w:eastAsia="宋体" w:cs="Times New Roman"/>
                <w:b w:val="0"/>
                <w:sz w:val="24"/>
                <w:szCs w:val="24"/>
              </w:rPr>
              <w:t>非功能与运维保障</w:t>
            </w:r>
          </w:p>
        </w:tc>
        <w:tc>
          <w:tcPr>
            <w:tcW w:w="1859" w:type="dxa"/>
            <w:shd w:val="clear" w:color="auto" w:fill="FFFFFF"/>
          </w:tcPr>
          <w:p w14:paraId="06C389CE">
            <w:pPr>
              <w:spacing w:after="20" w:line="276" w:lineRule="auto"/>
              <w:jc w:val="left"/>
            </w:pPr>
            <w:r>
              <w:rPr>
                <w:rFonts w:ascii="Times New Roman" w:hAnsi="Times New Roman" w:eastAsia="宋体" w:cs="Times New Roman"/>
                <w:b w:val="0"/>
                <w:sz w:val="24"/>
                <w:szCs w:val="24"/>
              </w:rPr>
              <w:t>TC-NFR-001~020</w:t>
            </w:r>
          </w:p>
        </w:tc>
        <w:tc>
          <w:tcPr>
            <w:tcW w:w="1629" w:type="dxa"/>
            <w:shd w:val="clear" w:color="auto" w:fill="FFFFFF"/>
          </w:tcPr>
          <w:p w14:paraId="51665856">
            <w:pPr>
              <w:spacing w:after="20" w:line="276" w:lineRule="auto"/>
              <w:jc w:val="center"/>
            </w:pPr>
            <w:r>
              <w:rPr>
                <w:rFonts w:ascii="Times New Roman" w:hAnsi="Times New Roman" w:eastAsia="宋体" w:cs="Times New Roman"/>
                <w:b w:val="0"/>
                <w:sz w:val="24"/>
                <w:szCs w:val="24"/>
              </w:rPr>
              <w:t>信息化部门</w:t>
            </w:r>
          </w:p>
        </w:tc>
      </w:tr>
    </w:tbl>
    <w:p w14:paraId="3DCFFE67"/>
    <w:p w14:paraId="12832116">
      <w:pPr>
        <w:pStyle w:val="3"/>
      </w:pPr>
      <w:r>
        <w:rPr>
          <w:rFonts w:ascii="Times New Roman" w:hAnsi="Times New Roman" w:eastAsia="宋体" w:cs="Times New Roman"/>
          <w:sz w:val="24"/>
          <w:szCs w:val="32"/>
        </w:rPr>
        <w:t>附录B 假设与约束</w:t>
      </w:r>
    </w:p>
    <w:p w14:paraId="3218BA1C">
      <w:pPr>
        <w:spacing w:after="60" w:line="312" w:lineRule="auto"/>
        <w:ind w:firstLine="425"/>
      </w:pPr>
      <w:r>
        <w:rPr>
          <w:rFonts w:ascii="Times New Roman" w:hAnsi="Times New Roman" w:eastAsia="宋体" w:cs="Times New Roman"/>
          <w:sz w:val="24"/>
          <w:szCs w:val="24"/>
        </w:rPr>
        <w:t>1. 本课程项目按 20—30 条示范咨询事项建设首批知识库（覆盖校园卡、报修、图书馆、就业、教务等），知识维护人员与知识审核员由项目组成员担任。</w:t>
      </w:r>
    </w:p>
    <w:p w14:paraId="666D5CB6">
      <w:pPr>
        <w:spacing w:after="60" w:line="312" w:lineRule="auto"/>
        <w:ind w:firstLine="425"/>
      </w:pPr>
      <w:r>
        <w:rPr>
          <w:rFonts w:ascii="Times New Roman" w:hAnsi="Times New Roman" w:eastAsia="宋体" w:cs="Times New Roman"/>
          <w:sz w:val="24"/>
          <w:szCs w:val="24"/>
        </w:rPr>
        <w:t>2. 演示环境以“角色切换”的模拟登录替代学校统一身份认证的真实联调；正式接入身份认证与校内消息渠道留待后续实施，校内渠道（公众号、小程序等）的运营责任由项目组承担。</w:t>
      </w:r>
    </w:p>
    <w:p w14:paraId="68DEBFE0">
      <w:pPr>
        <w:spacing w:after="60" w:line="312" w:lineRule="auto"/>
        <w:ind w:firstLine="425"/>
      </w:pPr>
      <w:r>
        <w:rPr>
          <w:rFonts w:ascii="Times New Roman" w:hAnsi="Times New Roman" w:eastAsia="宋体" w:cs="Times New Roman"/>
          <w:sz w:val="24"/>
          <w:szCs w:val="24"/>
        </w:rPr>
        <w:t>3. 知识、会话与日志数据的保存期限在部署配置中固化（演示环境设为 90 天），到期自动删除或匿名化；系统不查询个人业务数据。</w:t>
      </w:r>
    </w:p>
    <w:p w14:paraId="73E6F788">
      <w:pPr>
        <w:spacing w:after="60" w:line="312" w:lineRule="auto"/>
        <w:ind w:firstLine="425"/>
      </w:pPr>
      <w:r>
        <w:rPr>
          <w:rFonts w:ascii="Times New Roman" w:hAnsi="Times New Roman" w:eastAsia="宋体" w:cs="Times New Roman"/>
          <w:sz w:val="24"/>
          <w:szCs w:val="24"/>
        </w:rPr>
        <w:t>4. 官方咨询电话、办理窗口与服务时段信息取自学校公开渠道，由项目组人工核验并按学期更新。</w:t>
      </w:r>
    </w:p>
    <w:p w14:paraId="693F6328">
      <w:pPr>
        <w:spacing w:after="60" w:line="312" w:lineRule="auto"/>
        <w:ind w:firstLine="425"/>
      </w:pPr>
      <w:r>
        <w:rPr>
          <w:rFonts w:ascii="Times New Roman" w:hAnsi="Times New Roman" w:eastAsia="宋体" w:cs="Times New Roman"/>
          <w:sz w:val="24"/>
          <w:szCs w:val="24"/>
        </w:rPr>
        <w:t>5. 并发量按单机 5—10 并发进行验证；响应时间与可用性目标见 NFR-01、NFR-02，演示环境以抽样方式统计分位数。</w:t>
      </w:r>
    </w:p>
    <w:p w14:paraId="3556B876">
      <w:pPr>
        <w:spacing w:after="60" w:line="312" w:lineRule="auto"/>
        <w:ind w:firstLine="425"/>
      </w:pPr>
      <w:r>
        <w:rPr>
          <w:rFonts w:ascii="Times New Roman" w:hAnsi="Times New Roman" w:eastAsia="宋体" w:cs="Times New Roman"/>
          <w:sz w:val="24"/>
          <w:szCs w:val="24"/>
        </w:rPr>
        <w:t>6. 模型采用本地或校内可部署方案，数据不出校、不用于训练；部署方式与资源需求在部署文档中统一说明。</w:t>
      </w:r>
    </w:p>
    <w:p w14:paraId="2036D835">
      <w:pPr>
        <w:spacing w:after="60" w:line="312" w:lineRule="auto"/>
        <w:ind w:firstLine="425"/>
      </w:pPr>
    </w:p>
    <w:sectPr>
      <w:headerReference r:id="rId5" w:type="default"/>
      <w:footerReference r:id="rId6" w:type="default"/>
      <w:pgSz w:w="11906" w:h="16838"/>
      <w:pgMar w:top="1219" w:right="1304" w:bottom="1106" w:left="1304" w:header="567" w:footer="56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79D7B8">
    <w:pPr>
      <w:pStyle w:val="24"/>
      <w:jc w:val="center"/>
    </w:pPr>
    <w:r>
      <w:rPr>
        <w:rFonts w:ascii="Times New Roman" w:hAnsi="Times New Roman" w:eastAsia="宋体" w:cs="Times New Roman"/>
        <w:b w:val="0"/>
        <w:color w:val="000000"/>
        <w:sz w:val="24"/>
        <w:szCs w:val="24"/>
      </w:rPr>
      <w:t xml:space="preserve">第 </w:t>
    </w:r>
    <w:r>
      <w:rPr>
        <w:rFonts w:ascii="Times New Roman" w:hAnsi="Times New Roman" w:eastAsia="宋体" w:cs="Times New Roman"/>
        <w:b w:val="0"/>
        <w:color w:val="000000"/>
        <w:sz w:val="24"/>
        <w:szCs w:val="24"/>
      </w:rPr>
      <w:fldChar w:fldCharType="begin"/>
    </w:r>
    <w:r>
      <w:rPr>
        <w:rFonts w:ascii="Times New Roman" w:hAnsi="Times New Roman" w:eastAsia="宋体" w:cs="Times New Roman"/>
        <w:b w:val="0"/>
        <w:color w:val="000000"/>
        <w:sz w:val="24"/>
        <w:szCs w:val="24"/>
      </w:rPr>
      <w:instrText xml:space="preserve">PAGE</w:instrText>
    </w:r>
    <w:r>
      <w:rPr>
        <w:rFonts w:ascii="Times New Roman" w:hAnsi="Times New Roman" w:eastAsia="宋体" w:cs="Times New Roman"/>
        <w:b w:val="0"/>
        <w:color w:val="000000"/>
        <w:sz w:val="24"/>
        <w:szCs w:val="24"/>
      </w:rPr>
      <w:fldChar w:fldCharType="end"/>
    </w:r>
    <w:r>
      <w:rPr>
        <w:rFonts w:ascii="Times New Roman" w:hAnsi="Times New Roman" w:eastAsia="宋体" w:cs="Times New Roman"/>
        <w:b w:val="0"/>
        <w:color w:val="000000"/>
        <w:sz w:val="24"/>
        <w:szCs w:val="24"/>
      </w:rPr>
      <w:t xml:space="preserve"> 页 / 共 </w:t>
    </w:r>
    <w:r>
      <w:rPr>
        <w:rFonts w:ascii="Times New Roman" w:hAnsi="Times New Roman" w:eastAsia="宋体" w:cs="Times New Roman"/>
        <w:b w:val="0"/>
        <w:color w:val="000000"/>
        <w:sz w:val="24"/>
        <w:szCs w:val="24"/>
      </w:rPr>
      <w:fldChar w:fldCharType="begin"/>
    </w:r>
    <w:r>
      <w:rPr>
        <w:rFonts w:ascii="Times New Roman" w:hAnsi="Times New Roman" w:eastAsia="宋体" w:cs="Times New Roman"/>
        <w:b w:val="0"/>
        <w:color w:val="000000"/>
        <w:sz w:val="24"/>
        <w:szCs w:val="24"/>
      </w:rPr>
      <w:instrText xml:space="preserve">NUMPAGES</w:instrText>
    </w:r>
    <w:r>
      <w:rPr>
        <w:rFonts w:ascii="Times New Roman" w:hAnsi="Times New Roman" w:eastAsia="宋体" w:cs="Times New Roman"/>
        <w:b w:val="0"/>
        <w:color w:val="000000"/>
        <w:sz w:val="24"/>
        <w:szCs w:val="24"/>
      </w:rPr>
      <w:fldChar w:fldCharType="end"/>
    </w:r>
    <w:r>
      <w:rPr>
        <w:rFonts w:ascii="Times New Roman" w:hAnsi="Times New Roman" w:eastAsia="宋体" w:cs="Times New Roman"/>
        <w:b w:val="0"/>
        <w:color w:val="000000"/>
        <w:sz w:val="24"/>
        <w:szCs w:val="24"/>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CC58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3347EC"/>
    <w:rsid w:val="16F41B0D"/>
    <w:rsid w:val="209365E6"/>
    <w:rsid w:val="2BFD6592"/>
    <w:rsid w:val="36FD46CD"/>
    <w:rsid w:val="395100BB"/>
    <w:rsid w:val="3B820184"/>
    <w:rsid w:val="71BA42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80" w:line="324" w:lineRule="auto"/>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38"/>
    <w:qFormat/>
    <w:uiPriority w:val="9"/>
    <w:pPr>
      <w:keepNext/>
      <w:keepLines/>
      <w:widowControl/>
      <w:spacing w:before="280" w:after="120"/>
      <w:outlineLvl w:val="0"/>
    </w:pPr>
    <w:rPr>
      <w:rFonts w:ascii="Times New Roman" w:hAnsi="Times New Roman" w:eastAsia="宋体" w:cs="Times New Roman"/>
      <w:b/>
      <w:bCs/>
      <w:color w:val="000000"/>
      <w:sz w:val="32"/>
      <w:szCs w:val="28"/>
    </w:rPr>
  </w:style>
  <w:style w:type="paragraph" w:styleId="4">
    <w:name w:val="heading 2"/>
    <w:basedOn w:val="1"/>
    <w:next w:val="1"/>
    <w:link w:val="139"/>
    <w:unhideWhenUsed/>
    <w:qFormat/>
    <w:uiPriority w:val="9"/>
    <w:pPr>
      <w:keepNext/>
      <w:keepLines/>
      <w:widowControl/>
      <w:spacing w:before="200" w:after="100"/>
      <w:outlineLvl w:val="1"/>
    </w:pPr>
    <w:rPr>
      <w:rFonts w:ascii="Times New Roman" w:hAnsi="Times New Roman" w:eastAsia="宋体" w:cs="Times New Roman"/>
      <w:b/>
      <w:bCs/>
      <w:color w:val="000000"/>
      <w:sz w:val="28"/>
      <w:szCs w:val="26"/>
    </w:rPr>
  </w:style>
  <w:style w:type="paragraph" w:styleId="5">
    <w:name w:val="heading 3"/>
    <w:basedOn w:val="1"/>
    <w:next w:val="1"/>
    <w:link w:val="140"/>
    <w:unhideWhenUsed/>
    <w:qFormat/>
    <w:uiPriority w:val="9"/>
    <w:pPr>
      <w:keepNext/>
      <w:keepLines/>
      <w:widowControl/>
      <w:spacing w:before="200" w:after="100"/>
      <w:outlineLvl w:val="2"/>
    </w:pPr>
    <w:rPr>
      <w:rFonts w:asciiTheme="majorHAnsi" w:hAnsiTheme="majorHAnsi" w:eastAsiaTheme="majorEastAsia" w:cstheme="majorBidi"/>
      <w:b/>
      <w:bCs/>
      <w:color w:val="000000"/>
      <w:sz w:val="23"/>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rPr>
      <w:rFonts w:ascii="Times New Roman" w:hAnsi="Times New Roman" w:eastAsia="宋体"/>
      <w:color w:val="000000"/>
      <w:sz w:val="21"/>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rPr>
      <w:rFonts w:ascii="Times New Roman" w:hAnsi="Times New Roman" w:eastAsia="宋体"/>
      <w:color w:val="000000"/>
      <w:sz w:val="21"/>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b/>
      <w:i/>
      <w:iCs/>
      <w:color w:val="000000"/>
      <w:spacing w:val="15"/>
      <w:sz w:val="26"/>
      <w:szCs w:val="24"/>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imes New Roman" w:hAnsi="Times New Roman" w:eastAsia="宋体" w:cs="Times New Roman"/>
      <w:b/>
      <w:color w:val="000000"/>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7280</Words>
  <Characters>7858</Characters>
  <Lines>0</Lines>
  <Paragraphs>0</Paragraphs>
  <TotalTime>3</TotalTime>
  <ScaleCrop>false</ScaleCrop>
  <LinksUpToDate>false</LinksUpToDate>
  <CharactersWithSpaces>7968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项目组</dc:creator>
  <dc:description>V1.1 需求修订稿</dc:description>
  <cp:lastModifiedBy>WPS_1721732489</cp:lastModifiedBy>
  <dcterms:modified xsi:type="dcterms:W3CDTF">2026-10-13T13:39:22Z</dcterms:modified>
  <dc:subject>校园服务需求分析</dc:subject>
  <dc:title>校园智能服务与知识问答系统需求分析说明书</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eyJoZGlkIjoiY2E1ZTQzYzVjN2FjZTVjMGM0YTlmNGMxNGQ4MmI0NTkiLCJ1c2VySWQiOiIxNjE4MDE4OTA2In0=</vt:lpwstr>
  </property>
  <property fmtid="{D5CDD505-2E9C-101B-9397-08002B2CF9AE}" pid="3" name="KSOProductBuildVer">
    <vt:lpwstr>2052-12.1.0.28505</vt:lpwstr>
  </property>
  <property fmtid="{D5CDD505-2E9C-101B-9397-08002B2CF9AE}" pid="4" name="ICV">
    <vt:lpwstr>9DCA21BE89CB4E8E9DEB4A5A26BB6E40_13</vt:lpwstr>
  </property>
</Properties>
</file>