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4A235A"/>
          <w:sz w:val="44"/>
          <w:szCs w:val="44"/>
        </w:rPr>
        <w:t xml:space="preserve">Home Group Study — Young Adults</w:t>
      </w:r>
    </w:p>
    <w:p>
      <w:pPr>
        <w:spacing w:after="15" w:before="0"/>
      </w:pPr>
      <w:r>
        <w:rPr>
          <w:rFonts w:ascii="Calibri" w:cs="Calibri" w:eastAsia="Calibri" w:hAnsi="Calibri"/>
          <w:b/>
          <w:bCs/>
          <w:color w:val="000000"/>
          <w:sz w:val="32"/>
          <w:szCs w:val="32"/>
        </w:rPr>
        <w:t xml:space="preserve">Galatians 2:15–21 — How the Gospel Demolishes the Self and Rebuilds a Life</w:t>
      </w:r>
    </w:p>
    <w:p>
      <w:pPr>
        <w:spacing w:after="15" w:before="0"/>
      </w:pPr>
      <w:r>
        <w:rPr>
          <w:rFonts w:ascii="Calibri" w:cs="Calibri" w:eastAsia="Calibri" w:hAnsi="Calibri"/>
          <w:color w:val="808080"/>
          <w:sz w:val="26"/>
          <w:szCs w:val="26"/>
        </w:rPr>
        <w:t xml:space="preserve">Sunday 23 August 2026 · St Paul’s Anglican Church Kogarah</w:t>
      </w:r>
    </w:p>
    <w:p>
      <w:pPr>
        <w:spacing w:after="100" w:before="0"/>
      </w:pPr>
      <w:r>
        <w:rPr>
          <w:rFonts w:ascii="Calibri" w:cs="Calibri" w:eastAsia="Calibri" w:hAnsi="Calibri"/>
          <w:color w:val="808080"/>
          <w:sz w:val="26"/>
          <w:szCs w:val="26"/>
        </w:rPr>
        <w:t xml:space="preserve">For young adults (19–30) · preached by Jerry Zhu</w:t>
      </w:r>
    </w:p>
    <w:tbl>
      <w:tblPr>
        <w:tblW w:type="pct" w:w="100%"/>
        <w:tblBorders>
          <w:top w:val="single" w:color="4A235A" w:sz="12"/>
          <w:left w:val="none" w:color="FFFFFF" w:sz="0"/>
          <w:bottom w:val="single" w:color="4A235A" w:sz="12"/>
          <w:right w:val="none" w:color="FFFFFF" w:sz="0"/>
          <w:insideH w:val="none" w:color="FFFFFF" w:sz="0"/>
          <w:insideV w:val="none" w:color="FFFFFF" w:sz="0"/>
        </w:tblBorders>
      </w:tblPr>
      <w:tblGrid>
        <w:gridCol w:w="100"/>
      </w:tblGrid>
      <w:tr>
        <w:tc>
          <w:tcPr>
            <w:shd w:fill="EDE0F5" w:color="auto" w:val="clear"/>
            <w:tcMar>
              <w:top w:type="dxa" w:w="80"/>
              <w:left w:type="dxa" w:w="120"/>
              <w:bottom w:type="dxa" w:w="80"/>
              <w:right w:type="dxa" w:w="120"/>
            </w:tcMar>
          </w:tcPr>
          <w:p>
            <w:pPr>
              <w:spacing w:after="40" w:before="0"/>
            </w:pPr>
            <w:r>
              <w:rPr>
                <w:rFonts w:ascii="Calibri" w:cs="Calibri" w:eastAsia="Calibri" w:hAnsi="Calibri"/>
                <w:b/>
                <w:bCs/>
                <w:color w:val="4A235A"/>
                <w:sz w:val="32"/>
                <w:szCs w:val="32"/>
              </w:rPr>
              <w:t xml:space="preserve">Big Idea: </w:t>
            </w:r>
            <w:r>
              <w:rPr>
                <w:rFonts w:ascii="Calibri" w:cs="Calibri" w:eastAsia="Calibri" w:hAnsi="Calibri"/>
                <w:color w:val="000000"/>
                <w:sz w:val="32"/>
                <w:szCs w:val="32"/>
              </w:rPr>
              <w:t xml:space="preserve">You are building a self — through marks, work, your feed, your reputation in the group chat. Galatians 2 says that tower has to come down, not be renovated. And what replaces it is not a better you, but Christ living in you.</w:t>
            </w:r>
          </w:p>
          <w:p>
            <w:pPr>
              <w:spacing w:after="40" w:before="0"/>
            </w:pPr>
            <w:r>
              <w:rPr>
                <w:rFonts w:ascii="Calibri" w:cs="Calibri" w:eastAsia="Calibri" w:hAnsi="Calibri"/>
                <w:b/>
                <w:bCs/>
                <w:color w:val="4A235A"/>
                <w:sz w:val="32"/>
                <w:szCs w:val="32"/>
              </w:rPr>
              <w:t xml:space="preserve">Aim: </w:t>
            </w:r>
            <w:r>
              <w:rPr>
                <w:rFonts w:ascii="Calibri" w:cs="Calibri" w:eastAsia="Calibri" w:hAnsi="Calibri"/>
                <w:color w:val="000000"/>
                <w:sz w:val="32"/>
                <w:szCs w:val="32"/>
              </w:rPr>
              <w:t xml:space="preserve">By the end of tonight we want each person to (1) name the thing their sense of worth is actually resting on, (2) understand that “crucified with Christ” is something already done to them, not something they have to achieve, and (3) leave with three names to pray for and one invitation to make.</w:t>
            </w:r>
          </w:p>
          <w:p>
            <w:pPr>
              <w:spacing w:after="0" w:before="0"/>
            </w:pPr>
            <w:r>
              <w:rPr>
                <w:rFonts w:ascii="Calibri" w:cs="Calibri" w:eastAsia="Calibri" w:hAnsi="Calibri"/>
                <w:b/>
                <w:bCs/>
                <w:color w:val="4A235A"/>
                <w:sz w:val="32"/>
                <w:szCs w:val="32"/>
              </w:rPr>
              <w:t xml:space="preserve">You will need: </w:t>
            </w:r>
            <w:r>
              <w:rPr>
                <w:rFonts w:ascii="Calibri" w:cs="Calibri" w:eastAsia="Calibri" w:hAnsi="Calibri"/>
                <w:color w:val="000000"/>
                <w:sz w:val="32"/>
                <w:szCs w:val="32"/>
              </w:rPr>
              <w:t xml:space="preserve">Bibles (CSB), pens, and about 60–75 minutes.</w:t>
            </w:r>
          </w:p>
        </w:tc>
      </w:tr>
    </w:tbl>
    <w:p>
      <w:pPr>
        <w:spacing w:after="30" w:before="60"/>
      </w:pPr>
      <w:r>
        <w:rPr>
          <w:rFonts w:ascii="Calibri" w:cs="Calibri" w:eastAsia="Calibri" w:hAnsi="Calibri"/>
          <w:b/>
          <w:bCs/>
          <w:color w:val="4A235A"/>
          <w:sz w:val="40"/>
          <w:szCs w:val="40"/>
        </w:rPr>
        <w:t xml:space="preserve">1. Connect (10 min)</w:t>
      </w:r>
    </w:p>
    <w:p>
      <w:pPr>
        <w:pStyle w:val="ListParagraph"/>
        <w:numPr>
          <w:ilvl w:val="0"/>
          <w:numId w:val="2"/>
        </w:numPr>
        <w:spacing w:after="15"/>
      </w:pPr>
      <w:r>
        <w:rPr>
          <w:rFonts w:ascii="Calibri" w:cs="Calibri" w:eastAsia="Calibri" w:hAnsi="Calibri"/>
          <w:sz w:val="32"/>
          <w:szCs w:val="32"/>
        </w:rPr>
        <w:t xml:space="preserve">If someone scrolled your camera roll or your feed from the last month, what story would it tell about you — and how much of that story is curated?</w:t>
      </w:r>
    </w:p>
    <w:p>
      <w:pPr>
        <w:pStyle w:val="ListParagraph"/>
        <w:numPr>
          <w:ilvl w:val="0"/>
          <w:numId w:val="2"/>
        </w:numPr>
        <w:spacing w:after="15"/>
      </w:pPr>
      <w:r>
        <w:rPr>
          <w:rFonts w:ascii="Calibri" w:cs="Calibri" w:eastAsia="Calibri" w:hAnsi="Calibri"/>
          <w:sz w:val="32"/>
          <w:szCs w:val="32"/>
        </w:rPr>
        <w:t xml:space="preserve">Where do you feel the most pressure to prove yourself right now: uni marks, the job, your family’s expectations, the share house, church? Give it one sentence.</w:t>
      </w:r>
    </w:p>
    <w:p>
      <w:pPr>
        <w:spacing w:after="30" w:before="60"/>
      </w:pPr>
      <w:r>
        <w:rPr>
          <w:rFonts w:ascii="Calibri" w:cs="Calibri" w:eastAsia="Calibri" w:hAnsi="Calibri"/>
          <w:b/>
          <w:bCs/>
          <w:color w:val="4A235A"/>
          <w:sz w:val="40"/>
          <w:szCs w:val="40"/>
        </w:rPr>
        <w:t xml:space="preserve">2. Read — Galatians 2:15–21 (CSB)</w:t>
      </w:r>
    </w:p>
    <w:p>
      <w:pPr>
        <w:spacing w:after="30" w:before="0"/>
        <w:ind w:left="360"/>
      </w:pPr>
      <w:r>
        <w:rPr>
          <w:rFonts w:ascii="Calibri" w:cs="Calibri" w:eastAsia="Calibri" w:hAnsi="Calibri"/>
          <w:i/>
          <w:iCs/>
          <w:color w:val="000000"/>
          <w:sz w:val="32"/>
          <w:szCs w:val="32"/>
        </w:rPr>
        <w:t xml:space="preserve">15 We are Jews by birth and not “Gentile sinners,”</w:t>
      </w:r>
    </w:p>
    <w:p>
      <w:pPr>
        <w:spacing w:after="30" w:before="0"/>
        <w:ind w:left="360"/>
      </w:pPr>
      <w:r>
        <w:rPr>
          <w:rFonts w:ascii="Calibri" w:cs="Calibri" w:eastAsia="Calibri" w:hAnsi="Calibri"/>
          <w:i/>
          <w:iCs/>
          <w:color w:val="000000"/>
          <w:sz w:val="32"/>
          <w:szCs w:val="32"/>
        </w:rPr>
        <w:t xml:space="preserve">16 and yet because we know that a person is not justified by the works of the law but by faith in Jesus Christ, even we ourselves have believed in Christ Jesus. This was so that we might be justified by faith in Christ and not by the works of the law, because by the works of the law no human being will be justified.</w:t>
      </w:r>
    </w:p>
    <w:p>
      <w:pPr>
        <w:spacing w:after="30" w:before="0"/>
        <w:ind w:left="360"/>
      </w:pPr>
      <w:r>
        <w:rPr>
          <w:rFonts w:ascii="Calibri" w:cs="Calibri" w:eastAsia="Calibri" w:hAnsi="Calibri"/>
          <w:i/>
          <w:iCs/>
          <w:color w:val="000000"/>
          <w:sz w:val="32"/>
          <w:szCs w:val="32"/>
        </w:rPr>
        <w:t xml:space="preserve">17 But if we ourselves are also found to be “sinners” while seeking to be justified by Christ, is Christ then a promoter of sin? Absolutely not!</w:t>
      </w:r>
    </w:p>
    <w:p>
      <w:pPr>
        <w:spacing w:after="30" w:before="0"/>
        <w:ind w:left="360"/>
      </w:pPr>
      <w:r>
        <w:rPr>
          <w:rFonts w:ascii="Calibri" w:cs="Calibri" w:eastAsia="Calibri" w:hAnsi="Calibri"/>
          <w:i/>
          <w:iCs/>
          <w:color w:val="000000"/>
          <w:sz w:val="32"/>
          <w:szCs w:val="32"/>
        </w:rPr>
        <w:t xml:space="preserve">18 If I rebuild those things that I tore down, I show myself to be a lawbreaker.</w:t>
      </w:r>
    </w:p>
    <w:p>
      <w:pPr>
        <w:spacing w:after="30" w:before="0"/>
        <w:ind w:left="360"/>
      </w:pPr>
      <w:r>
        <w:rPr>
          <w:rFonts w:ascii="Calibri" w:cs="Calibri" w:eastAsia="Calibri" w:hAnsi="Calibri"/>
          <w:i/>
          <w:iCs/>
          <w:color w:val="000000"/>
          <w:sz w:val="32"/>
          <w:szCs w:val="32"/>
        </w:rPr>
        <w:t xml:space="preserve">19 For through the law I died to the law, so that I might live for God.</w:t>
      </w:r>
    </w:p>
    <w:p>
      <w:pPr>
        <w:spacing w:after="30" w:before="0"/>
        <w:ind w:left="360"/>
      </w:pPr>
      <w:r>
        <w:rPr>
          <w:rFonts w:ascii="Calibri" w:cs="Calibri" w:eastAsia="Calibri" w:hAnsi="Calibri"/>
          <w:i/>
          <w:iCs/>
          <w:color w:val="000000"/>
          <w:sz w:val="32"/>
          <w:szCs w:val="32"/>
        </w:rPr>
        <w:t xml:space="preserve">20 I have been crucified with Christ, and I no longer live, but Christ lives in me. The life I now live in the body, I live by faith in the Son of God, who loved me and gave himself for me.</w:t>
      </w:r>
    </w:p>
    <w:p>
      <w:pPr>
        <w:spacing w:after="30" w:before="0"/>
        <w:ind w:left="360"/>
      </w:pPr>
      <w:r>
        <w:rPr>
          <w:rFonts w:ascii="Calibri" w:cs="Calibri" w:eastAsia="Calibri" w:hAnsi="Calibri"/>
          <w:i/>
          <w:iCs/>
          <w:color w:val="000000"/>
          <w:sz w:val="32"/>
          <w:szCs w:val="32"/>
        </w:rPr>
        <w:t xml:space="preserve">21 I do not set aside the grace of God, for if righteousness comes through the law, then Christ died for nothing.</w:t>
      </w:r>
    </w:p>
    <w:p>
      <w:pPr>
        <w:spacing w:after="30" w:before="60"/>
      </w:pPr>
      <w:r>
        <w:rPr>
          <w:rFonts w:ascii="Calibri" w:cs="Calibri" w:eastAsia="Calibri" w:hAnsi="Calibri"/>
          <w:b/>
          <w:bCs/>
          <w:color w:val="4A235A"/>
          <w:sz w:val="40"/>
          <w:szCs w:val="40"/>
        </w:rPr>
        <w:t xml:space="preserve">3. Context</w:t>
      </w:r>
    </w:p>
    <w:p>
      <w:pPr>
        <w:spacing w:after="25" w:before="0"/>
      </w:pPr>
      <w:r>
        <w:rPr>
          <w:rFonts w:ascii="Calibri" w:cs="Calibri" w:eastAsia="Calibri" w:hAnsi="Calibri"/>
          <w:color w:val="000000"/>
          <w:sz w:val="32"/>
          <w:szCs w:val="32"/>
        </w:rPr>
        <w:t xml:space="preserve">Galatia had teachers saying: believing in Jesus is a good start, but you also need to be circumcised and keep the law of Moses if you really want to be in.</w:t>
      </w:r>
    </w:p>
    <w:p>
      <w:pPr>
        <w:spacing w:after="25" w:before="0"/>
      </w:pPr>
      <w:r>
        <w:rPr>
          <w:rFonts w:ascii="Calibri" w:cs="Calibri" w:eastAsia="Calibri" w:hAnsi="Calibri"/>
          <w:color w:val="000000"/>
          <w:sz w:val="32"/>
          <w:szCs w:val="32"/>
        </w:rPr>
        <w:t xml:space="preserve">Just before this, Paul had to call Peter out to his face (2:11–14). Peter had been eating with Gentile Christians, then quietly stopped when the “right” people showed up. That is a very familiar kind of pressure.</w:t>
      </w:r>
    </w:p>
    <w:p>
      <w:pPr>
        <w:spacing w:after="25" w:before="0"/>
      </w:pPr>
      <w:r>
        <w:rPr>
          <w:rFonts w:ascii="Calibri" w:cs="Calibri" w:eastAsia="Calibri" w:hAnsi="Calibri"/>
          <w:color w:val="000000"/>
          <w:sz w:val="32"/>
          <w:szCs w:val="32"/>
        </w:rPr>
        <w:t xml:space="preserve">Paul’s answer in 2:15–21 is blunt: if you can get right with God by performing, then Christ died for nothing.</w:t>
      </w:r>
    </w:p>
    <w:p>
      <w:pPr>
        <w:spacing w:after="30" w:before="60"/>
      </w:pPr>
      <w:r>
        <w:rPr>
          <w:rFonts w:ascii="Calibri" w:cs="Calibri" w:eastAsia="Calibri" w:hAnsi="Calibri"/>
          <w:b/>
          <w:bCs/>
          <w:color w:val="4A235A"/>
          <w:sz w:val="40"/>
          <w:szCs w:val="40"/>
        </w:rPr>
        <w:t xml:space="preserve">4. Discuss</w:t>
      </w:r>
    </w:p>
    <w:tbl>
      <w:tblPr>
        <w:tblW w:type="pct" w:w="100%"/>
        <w:tblBorders>
          <w:top w:val="none" w:color="FFFFFF" w:sz="0"/>
          <w:left w:val="none" w:color="FFFFFF" w:sz="0"/>
          <w:bottom w:val="none" w:color="FFFFFF" w:sz="0"/>
          <w:right w:val="none" w:color="FFFFFF" w:sz="0"/>
          <w:insideH w:val="single" w:color="FFFFFF" w:sz="8"/>
          <w:insideV w:val="none" w:color="FFFFFF" w:sz="0"/>
        </w:tblBorders>
      </w:tblPr>
      <w:tblGrid>
        <w:gridCol w:w="360"/>
        <w:gridCol w:w="10080"/>
      </w:tblGrid>
      <w:tr>
        <w:tc>
          <w:tcPr>
            <w:tcW w:type="dxa" w:w="360"/>
            <w:shd w:fill="4A235A" w:color="auto" w:val="clear"/>
            <w:tcMar>
              <w:top w:type="dxa" w:w="25"/>
              <w:left w:type="dxa" w:w="40"/>
              <w:bottom w:type="dxa" w:w="25"/>
              <w:right w:type="dxa" w:w="40"/>
            </w:tcMar>
            <w:vAlign w:val="center"/>
          </w:tcPr>
          <w:p>
            <w:pPr>
              <w:spacing w:after="0"/>
              <w:jc w:val="center"/>
            </w:pPr>
            <w:r>
              <w:rPr>
                <w:rFonts w:ascii="Calibri" w:cs="Calibri" w:eastAsia="Calibri" w:hAnsi="Calibri"/>
                <w:b/>
                <w:bCs/>
                <w:color w:val="FFFFFF"/>
                <w:sz w:val="32"/>
                <w:szCs w:val="32"/>
              </w:rPr>
              <w:t xml:space="preserve">1</w:t>
            </w:r>
          </w:p>
        </w:tc>
        <w:tc>
          <w:tcPr>
            <w:shd w:fill="F5F5F5" w:color="auto" w:val="clear"/>
            <w:tcMar>
              <w:top w:type="dxa" w:w="25"/>
              <w:left w:type="dxa" w:w="120"/>
              <w:bottom w:type="dxa" w:w="25"/>
              <w:right w:type="dxa" w:w="120"/>
            </w:tcMar>
          </w:tcPr>
          <w:p>
            <w:pPr>
              <w:spacing w:after="0"/>
            </w:pPr>
            <w:r>
              <w:rPr>
                <w:rFonts w:ascii="Calibri" w:cs="Calibri" w:eastAsia="Calibri" w:hAnsi="Calibri"/>
                <w:sz w:val="32"/>
                <w:szCs w:val="32"/>
              </w:rPr>
              <w:t xml:space="preserve">Paul repeats himself three times in verse 16. What is he so determined to rule out, and what does he put in its place?</w:t>
            </w:r>
          </w:p>
        </w:tc>
      </w:tr>
      <w:tr>
        <w:tc>
          <w:tcPr>
            <w:tcW w:type="dxa" w:w="360"/>
            <w:shd w:fill="4A235A" w:color="auto" w:val="clear"/>
            <w:tcMar>
              <w:top w:type="dxa" w:w="25"/>
              <w:left w:type="dxa" w:w="40"/>
              <w:bottom w:type="dxa" w:w="25"/>
              <w:right w:type="dxa" w:w="40"/>
            </w:tcMar>
            <w:vAlign w:val="center"/>
          </w:tcPr>
          <w:p>
            <w:pPr>
              <w:spacing w:after="0"/>
              <w:jc w:val="center"/>
            </w:pPr>
            <w:r>
              <w:rPr>
                <w:rFonts w:ascii="Calibri" w:cs="Calibri" w:eastAsia="Calibri" w:hAnsi="Calibri"/>
                <w:b/>
                <w:bCs/>
                <w:color w:val="FFFFFF"/>
                <w:sz w:val="32"/>
                <w:szCs w:val="32"/>
              </w:rPr>
              <w:t xml:space="preserve">2</w:t>
            </w:r>
          </w:p>
        </w:tc>
        <w:tc>
          <w:tcPr>
            <w:shd w:fill="F5F5F5" w:color="auto" w:val="clear"/>
            <w:tcMar>
              <w:top w:type="dxa" w:w="25"/>
              <w:left w:type="dxa" w:w="120"/>
              <w:bottom w:type="dxa" w:w="25"/>
              <w:right w:type="dxa" w:w="120"/>
            </w:tcMar>
          </w:tcPr>
          <w:p>
            <w:pPr>
              <w:spacing w:after="0"/>
            </w:pPr>
            <w:r>
              <w:rPr>
                <w:rFonts w:ascii="Calibri" w:cs="Calibri" w:eastAsia="Calibri" w:hAnsi="Calibri"/>
                <w:sz w:val="32"/>
                <w:szCs w:val="32"/>
              </w:rPr>
              <w:t xml:space="preserve">What does “justified” actually mean here — God improving me, or God declaring a verdict over me? Why does the difference matter?</w:t>
            </w:r>
          </w:p>
        </w:tc>
      </w:tr>
      <w:tr>
        <w:tc>
          <w:tcPr>
            <w:tcW w:type="dxa" w:w="360"/>
            <w:shd w:fill="4A235A" w:color="auto" w:val="clear"/>
            <w:tcMar>
              <w:top w:type="dxa" w:w="25"/>
              <w:left w:type="dxa" w:w="40"/>
              <w:bottom w:type="dxa" w:w="25"/>
              <w:right w:type="dxa" w:w="40"/>
            </w:tcMar>
            <w:vAlign w:val="center"/>
          </w:tcPr>
          <w:p>
            <w:pPr>
              <w:spacing w:after="0"/>
              <w:jc w:val="center"/>
            </w:pPr>
            <w:r>
              <w:rPr>
                <w:rFonts w:ascii="Calibri" w:cs="Calibri" w:eastAsia="Calibri" w:hAnsi="Calibri"/>
                <w:b/>
                <w:bCs/>
                <w:color w:val="FFFFFF"/>
                <w:sz w:val="32"/>
                <w:szCs w:val="32"/>
              </w:rPr>
              <w:t xml:space="preserve">3</w:t>
            </w:r>
          </w:p>
        </w:tc>
        <w:tc>
          <w:tcPr>
            <w:shd w:fill="F5F5F5" w:color="auto" w:val="clear"/>
            <w:tcMar>
              <w:top w:type="dxa" w:w="25"/>
              <w:left w:type="dxa" w:w="120"/>
              <w:bottom w:type="dxa" w:w="25"/>
              <w:right w:type="dxa" w:w="120"/>
            </w:tcMar>
          </w:tcPr>
          <w:p>
            <w:pPr>
              <w:spacing w:after="0"/>
            </w:pPr>
            <w:r>
              <w:rPr>
                <w:rFonts w:ascii="Calibri" w:cs="Calibri" w:eastAsia="Calibri" w:hAnsi="Calibri"/>
                <w:sz w:val="32"/>
                <w:szCs w:val="32"/>
              </w:rPr>
              <w:t xml:space="preserve">Verse 19: how can the law kill you and that be a good thing? What is the “so that” at the end of the verse?</w:t>
            </w:r>
          </w:p>
        </w:tc>
      </w:tr>
      <w:tr>
        <w:tc>
          <w:tcPr>
            <w:tcW w:type="dxa" w:w="360"/>
            <w:shd w:fill="4A235A" w:color="auto" w:val="clear"/>
            <w:tcMar>
              <w:top w:type="dxa" w:w="25"/>
              <w:left w:type="dxa" w:w="40"/>
              <w:bottom w:type="dxa" w:w="25"/>
              <w:right w:type="dxa" w:w="40"/>
            </w:tcMar>
            <w:vAlign w:val="center"/>
          </w:tcPr>
          <w:p>
            <w:pPr>
              <w:spacing w:after="0"/>
              <w:jc w:val="center"/>
            </w:pPr>
            <w:r>
              <w:rPr>
                <w:rFonts w:ascii="Calibri" w:cs="Calibri" w:eastAsia="Calibri" w:hAnsi="Calibri"/>
                <w:b/>
                <w:bCs/>
                <w:color w:val="FFFFFF"/>
                <w:sz w:val="32"/>
                <w:szCs w:val="32"/>
              </w:rPr>
              <w:t xml:space="preserve">4</w:t>
            </w:r>
          </w:p>
        </w:tc>
        <w:tc>
          <w:tcPr>
            <w:shd w:fill="F5F5F5" w:color="auto" w:val="clear"/>
            <w:tcMar>
              <w:top w:type="dxa" w:w="25"/>
              <w:left w:type="dxa" w:w="120"/>
              <w:bottom w:type="dxa" w:w="25"/>
              <w:right w:type="dxa" w:w="120"/>
            </w:tcMar>
          </w:tcPr>
          <w:p>
            <w:pPr>
              <w:spacing w:after="0"/>
            </w:pPr>
            <w:r>
              <w:rPr>
                <w:rFonts w:ascii="Calibri" w:cs="Calibri" w:eastAsia="Calibri" w:hAnsi="Calibri"/>
                <w:sz w:val="32"/>
                <w:szCs w:val="32"/>
              </w:rPr>
              <w:t xml:space="preserve">Verse 20 says “I no longer live.” Our culture says “discover yourself, be yourself.” Jesus says the one who loses their life finds it (Matt 16:25). How do you hold those together?</w:t>
            </w:r>
          </w:p>
        </w:tc>
      </w:tr>
      <w:tr>
        <w:tc>
          <w:tcPr>
            <w:tcW w:type="dxa" w:w="360"/>
            <w:shd w:fill="4A235A" w:color="auto" w:val="clear"/>
            <w:tcMar>
              <w:top w:type="dxa" w:w="25"/>
              <w:left w:type="dxa" w:w="40"/>
              <w:bottom w:type="dxa" w:w="25"/>
              <w:right w:type="dxa" w:w="40"/>
            </w:tcMar>
            <w:vAlign w:val="center"/>
          </w:tcPr>
          <w:p>
            <w:pPr>
              <w:spacing w:after="0"/>
              <w:jc w:val="center"/>
            </w:pPr>
            <w:r>
              <w:rPr>
                <w:rFonts w:ascii="Calibri" w:cs="Calibri" w:eastAsia="Calibri" w:hAnsi="Calibri"/>
                <w:b/>
                <w:bCs/>
                <w:color w:val="FFFFFF"/>
                <w:sz w:val="32"/>
                <w:szCs w:val="32"/>
              </w:rPr>
              <w:t xml:space="preserve">5</w:t>
            </w:r>
          </w:p>
        </w:tc>
        <w:tc>
          <w:tcPr>
            <w:shd w:fill="F5F5F5" w:color="auto" w:val="clear"/>
            <w:tcMar>
              <w:top w:type="dxa" w:w="25"/>
              <w:left w:type="dxa" w:w="120"/>
              <w:bottom w:type="dxa" w:w="25"/>
              <w:right w:type="dxa" w:w="120"/>
            </w:tcMar>
          </w:tcPr>
          <w:p>
            <w:pPr>
              <w:spacing w:after="0"/>
            </w:pPr>
            <w:r>
              <w:rPr>
                <w:rFonts w:ascii="Calibri" w:cs="Calibri" w:eastAsia="Calibri" w:hAnsi="Calibri"/>
                <w:sz w:val="32"/>
                <w:szCs w:val="32"/>
              </w:rPr>
              <w:t xml:space="preserve">The verb “crucified with” is perfect tense — already done, still in force. If that is true of you, what does it mean for the version of yourself you are still trying to become?</w:t>
            </w:r>
          </w:p>
        </w:tc>
      </w:tr>
      <w:tr>
        <w:tc>
          <w:tcPr>
            <w:tcW w:type="dxa" w:w="360"/>
            <w:shd w:fill="4A235A" w:color="auto" w:val="clear"/>
            <w:tcMar>
              <w:top w:type="dxa" w:w="25"/>
              <w:left w:type="dxa" w:w="40"/>
              <w:bottom w:type="dxa" w:w="25"/>
              <w:right w:type="dxa" w:w="40"/>
            </w:tcMar>
            <w:vAlign w:val="center"/>
          </w:tcPr>
          <w:p>
            <w:pPr>
              <w:spacing w:after="0"/>
              <w:jc w:val="center"/>
            </w:pPr>
            <w:r>
              <w:rPr>
                <w:rFonts w:ascii="Calibri" w:cs="Calibri" w:eastAsia="Calibri" w:hAnsi="Calibri"/>
                <w:b/>
                <w:bCs/>
                <w:color w:val="FFFFFF"/>
                <w:sz w:val="32"/>
                <w:szCs w:val="32"/>
              </w:rPr>
              <w:t xml:space="preserve">6</w:t>
            </w:r>
          </w:p>
        </w:tc>
        <w:tc>
          <w:tcPr>
            <w:shd w:fill="F5F5F5" w:color="auto" w:val="clear"/>
            <w:tcMar>
              <w:top w:type="dxa" w:w="25"/>
              <w:left w:type="dxa" w:w="120"/>
              <w:bottom w:type="dxa" w:w="25"/>
              <w:right w:type="dxa" w:w="120"/>
            </w:tcMar>
          </w:tcPr>
          <w:p>
            <w:pPr>
              <w:spacing w:after="0"/>
            </w:pPr>
            <w:r>
              <w:rPr>
                <w:rFonts w:ascii="Calibri" w:cs="Calibri" w:eastAsia="Calibri" w:hAnsi="Calibri"/>
                <w:sz w:val="32"/>
                <w:szCs w:val="32"/>
              </w:rPr>
              <w:t xml:space="preserve">Call-out culture runs on being on the right side. Verse 21 says every one of us stands on exactly the same ground. What would that change about how you talk about people in the group chat?</w:t>
            </w:r>
          </w:p>
        </w:tc>
      </w:tr>
      <w:tr>
        <w:tc>
          <w:tcPr>
            <w:tcW w:type="dxa" w:w="360"/>
            <w:shd w:fill="4A235A" w:color="auto" w:val="clear"/>
            <w:tcMar>
              <w:top w:type="dxa" w:w="25"/>
              <w:left w:type="dxa" w:w="40"/>
              <w:bottom w:type="dxa" w:w="25"/>
              <w:right w:type="dxa" w:w="40"/>
            </w:tcMar>
            <w:vAlign w:val="center"/>
          </w:tcPr>
          <w:p>
            <w:pPr>
              <w:spacing w:after="0"/>
              <w:jc w:val="center"/>
            </w:pPr>
            <w:r>
              <w:rPr>
                <w:rFonts w:ascii="Calibri" w:cs="Calibri" w:eastAsia="Calibri" w:hAnsi="Calibri"/>
                <w:b/>
                <w:bCs/>
                <w:color w:val="FFFFFF"/>
                <w:sz w:val="32"/>
                <w:szCs w:val="32"/>
              </w:rPr>
              <w:t xml:space="preserve">7</w:t>
            </w:r>
          </w:p>
        </w:tc>
        <w:tc>
          <w:tcPr>
            <w:shd w:fill="F5F5F5" w:color="auto" w:val="clear"/>
            <w:tcMar>
              <w:top w:type="dxa" w:w="25"/>
              <w:left w:type="dxa" w:w="120"/>
              <w:bottom w:type="dxa" w:w="25"/>
              <w:right w:type="dxa" w:w="120"/>
            </w:tcMar>
          </w:tcPr>
          <w:p>
            <w:pPr>
              <w:spacing w:after="0"/>
            </w:pPr>
            <w:r>
              <w:rPr>
                <w:rFonts w:ascii="Calibri" w:cs="Calibri" w:eastAsia="Calibri" w:hAnsi="Calibri"/>
                <w:sz w:val="32"/>
                <w:szCs w:val="32"/>
              </w:rPr>
              <w:t xml:space="preserve">Be honest: what happens inside you when you fail — a bad mark, a rejected application, losing your temper with a housemate? Does it feel like God has gone quiet on you? What does verse 20 say to that?</w:t>
            </w:r>
          </w:p>
        </w:tc>
      </w:tr>
      <w:tr>
        <w:tc>
          <w:tcPr>
            <w:tcW w:type="dxa" w:w="360"/>
            <w:shd w:fill="4A235A" w:color="auto" w:val="clear"/>
            <w:tcMar>
              <w:top w:type="dxa" w:w="25"/>
              <w:left w:type="dxa" w:w="40"/>
              <w:bottom w:type="dxa" w:w="25"/>
              <w:right w:type="dxa" w:w="40"/>
            </w:tcMar>
            <w:vAlign w:val="center"/>
          </w:tcPr>
          <w:p>
            <w:pPr>
              <w:spacing w:after="0"/>
              <w:jc w:val="center"/>
            </w:pPr>
            <w:r>
              <w:rPr>
                <w:rFonts w:ascii="Calibri" w:cs="Calibri" w:eastAsia="Calibri" w:hAnsi="Calibri"/>
                <w:b/>
                <w:bCs/>
                <w:color w:val="FFFFFF"/>
                <w:sz w:val="32"/>
                <w:szCs w:val="32"/>
              </w:rPr>
              <w:t xml:space="preserve">8</w:t>
            </w:r>
          </w:p>
        </w:tc>
        <w:tc>
          <w:tcPr>
            <w:shd w:fill="F5F5F5" w:color="auto" w:val="clear"/>
            <w:tcMar>
              <w:top w:type="dxa" w:w="25"/>
              <w:left w:type="dxa" w:w="120"/>
              <w:bottom w:type="dxa" w:w="25"/>
              <w:right w:type="dxa" w:w="120"/>
            </w:tcMar>
          </w:tcPr>
          <w:p>
            <w:pPr>
              <w:spacing w:after="0"/>
            </w:pPr>
            <w:r>
              <w:rPr>
                <w:rFonts w:ascii="Calibri" w:cs="Calibri" w:eastAsia="Calibri" w:hAnsi="Calibri"/>
                <w:sz w:val="32"/>
                <w:szCs w:val="32"/>
              </w:rPr>
              <w:t xml:space="preserve">Verse 20 ends “who loved me and gave himself for me.” Not humanity — you. What difference would believing that make to your Monday?</w:t>
            </w:r>
          </w:p>
        </w:tc>
      </w:tr>
    </w:tbl>
    <w:p>
      <w:pPr>
        <w:spacing w:after="30" w:before="60"/>
      </w:pPr>
      <w:r>
        <w:rPr>
          <w:rFonts w:ascii="Calibri" w:cs="Calibri" w:eastAsia="Calibri" w:hAnsi="Calibri"/>
          <w:b/>
          <w:bCs/>
          <w:color w:val="4A235A"/>
          <w:sz w:val="40"/>
          <w:szCs w:val="40"/>
        </w:rPr>
        <w:t xml:space="preserve">5. Live It Out</w:t>
      </w:r>
    </w:p>
    <w:p>
      <w:pPr>
        <w:spacing w:after="20" w:before="0"/>
      </w:pPr>
      <w:r>
        <w:rPr>
          <w:rFonts w:ascii="Calibri" w:cs="Calibri" w:eastAsia="Calibri" w:hAnsi="Calibri"/>
          <w:b/>
          <w:bCs/>
          <w:color w:val="000000"/>
          <w:sz w:val="32"/>
          <w:szCs w:val="32"/>
        </w:rPr>
        <w:t xml:space="preserve">KOG 3·2·1·0 — this week:</w:t>
      </w:r>
    </w:p>
    <w:p>
      <w:pPr>
        <w:pStyle w:val="ListParagraph"/>
        <w:numPr>
          <w:ilvl w:val="0"/>
          <w:numId w:val="2"/>
        </w:numPr>
        <w:spacing w:after="15"/>
      </w:pPr>
      <w:r>
        <w:rPr>
          <w:rFonts w:ascii="Calibri" w:cs="Calibri" w:eastAsia="Calibri" w:hAnsi="Calibri"/>
          <w:b/>
          <w:bCs/>
          <w:color w:val="4A235A"/>
          <w:sz w:val="32"/>
          <w:szCs w:val="32"/>
        </w:rPr>
        <w:t xml:space="preserve">Pray for 3. </w:t>
      </w:r>
      <w:r>
        <w:rPr>
          <w:rFonts w:ascii="Calibri" w:cs="Calibri" w:eastAsia="Calibri" w:hAnsi="Calibri"/>
          <w:color w:val="000000"/>
          <w:sz w:val="32"/>
          <w:szCs w:val="32"/>
        </w:rPr>
        <w:t xml:space="preserve">Three names from uni, work or your share house who do not know Jesus yet. Put them in your phone. Same three next week.</w:t>
      </w:r>
    </w:p>
    <w:p>
      <w:pPr>
        <w:pStyle w:val="ListParagraph"/>
        <w:numPr>
          <w:ilvl w:val="0"/>
          <w:numId w:val="2"/>
        </w:numPr>
        <w:spacing w:after="15"/>
      </w:pPr>
      <w:r>
        <w:rPr>
          <w:rFonts w:ascii="Calibri" w:cs="Calibri" w:eastAsia="Calibri" w:hAnsi="Calibri"/>
          <w:b/>
          <w:bCs/>
          <w:color w:val="4A235A"/>
          <w:sz w:val="32"/>
          <w:szCs w:val="32"/>
        </w:rPr>
        <w:t xml:space="preserve">Connect with 2. </w:t>
      </w:r>
      <w:r>
        <w:rPr>
          <w:rFonts w:ascii="Calibri" w:cs="Calibri" w:eastAsia="Calibri" w:hAnsi="Calibri"/>
          <w:color w:val="000000"/>
          <w:sz w:val="32"/>
          <w:szCs w:val="32"/>
        </w:rPr>
        <w:t xml:space="preserve">Two of them, something real this week — lunch, gym, a lift, a proper reply instead of a reaction.</w:t>
      </w:r>
    </w:p>
    <w:p>
      <w:pPr>
        <w:pStyle w:val="ListParagraph"/>
        <w:numPr>
          <w:ilvl w:val="0"/>
          <w:numId w:val="2"/>
        </w:numPr>
        <w:spacing w:after="15"/>
      </w:pPr>
      <w:r>
        <w:rPr>
          <w:rFonts w:ascii="Calibri" w:cs="Calibri" w:eastAsia="Calibri" w:hAnsi="Calibri"/>
          <w:b/>
          <w:bCs/>
          <w:color w:val="4A235A"/>
          <w:sz w:val="32"/>
          <w:szCs w:val="32"/>
        </w:rPr>
        <w:t xml:space="preserve">Invite 1. </w:t>
      </w:r>
      <w:r>
        <w:rPr>
          <w:rFonts w:ascii="Calibri" w:cs="Calibri" w:eastAsia="Calibri" w:hAnsi="Calibri"/>
          <w:color w:val="000000"/>
          <w:sz w:val="32"/>
          <w:szCs w:val="32"/>
        </w:rPr>
        <w:t xml:space="preserve">One invitation. Church, this group, or a young adults event. Ask the person, not the algorithm.</w:t>
      </w:r>
    </w:p>
    <w:p>
      <w:pPr>
        <w:pStyle w:val="ListParagraph"/>
        <w:numPr>
          <w:ilvl w:val="0"/>
          <w:numId w:val="2"/>
        </w:numPr>
        <w:spacing w:after="15"/>
      </w:pPr>
      <w:r>
        <w:rPr>
          <w:rFonts w:ascii="Calibri" w:cs="Calibri" w:eastAsia="Calibri" w:hAnsi="Calibri"/>
          <w:b/>
          <w:bCs/>
          <w:color w:val="4A235A"/>
          <w:sz w:val="32"/>
          <w:szCs w:val="32"/>
        </w:rPr>
        <w:t xml:space="preserve">0 left unloved. </w:t>
      </w:r>
      <w:r>
        <w:rPr>
          <w:rFonts w:ascii="Calibri" w:cs="Calibri" w:eastAsia="Calibri" w:hAnsi="Calibri"/>
          <w:color w:val="000000"/>
          <w:sz w:val="32"/>
          <w:szCs w:val="32"/>
        </w:rPr>
        <w:t xml:space="preserve">Someone in this group has gone quiet. Message them tonight — not in the group chat, personally.</w:t>
      </w:r>
    </w:p>
    <w:p>
      <w:pPr>
        <w:spacing w:after="25" w:before="40"/>
      </w:pPr>
      <w:r>
        <w:rPr>
          <w:rFonts w:ascii="Calibri" w:cs="Calibri" w:eastAsia="Calibri" w:hAnsi="Calibri"/>
          <w:b/>
          <w:bCs/>
          <w:color w:val="4A235A"/>
          <w:sz w:val="32"/>
          <w:szCs w:val="32"/>
        </w:rPr>
        <w:t xml:space="preserve">Weekly challenge: </w:t>
      </w:r>
      <w:r>
        <w:rPr>
          <w:rFonts w:ascii="Calibri" w:cs="Calibri" w:eastAsia="Calibri" w:hAnsi="Calibri"/>
          <w:color w:val="000000"/>
          <w:sz w:val="32"/>
          <w:szCs w:val="32"/>
        </w:rPr>
        <w:t xml:space="preserve">Pick the one thing your worth is resting on and fast from it for a week — the stats, the extra hours, checking who replied. Each time you reach for it, say verse 20 instead.</w:t>
      </w:r>
    </w:p>
    <w:p>
      <w:pPr>
        <w:spacing w:after="25" w:before="0"/>
      </w:pPr>
      <w:r>
        <w:rPr>
          <w:rFonts w:ascii="Calibri" w:cs="Calibri" w:eastAsia="Calibri" w:hAnsi="Calibri"/>
          <w:b/>
          <w:bCs/>
          <w:color w:val="4A235A"/>
          <w:sz w:val="32"/>
          <w:szCs w:val="32"/>
        </w:rPr>
        <w:t xml:space="preserve">Memory verse: </w:t>
      </w:r>
      <w:r>
        <w:rPr>
          <w:rFonts w:ascii="Calibri" w:cs="Calibri" w:eastAsia="Calibri" w:hAnsi="Calibri"/>
          <w:i/>
          <w:iCs/>
          <w:color w:val="000000"/>
          <w:sz w:val="32"/>
          <w:szCs w:val="32"/>
        </w:rPr>
        <w:t xml:space="preserve">“I have been crucified with Christ, and I no longer live, but Christ lives in me.” (Galatians 2:20)</w:t>
      </w:r>
    </w:p>
    <w:p>
      <w:pPr>
        <w:spacing w:after="30" w:before="60"/>
      </w:pPr>
      <w:r>
        <w:rPr>
          <w:rFonts w:ascii="Calibri" w:cs="Calibri" w:eastAsia="Calibri" w:hAnsi="Calibri"/>
          <w:b/>
          <w:bCs/>
          <w:color w:val="4A235A"/>
          <w:sz w:val="40"/>
          <w:szCs w:val="40"/>
        </w:rPr>
        <w:t xml:space="preserve">6. Pray</w:t>
      </w:r>
    </w:p>
    <w:p>
      <w:pPr>
        <w:pStyle w:val="ListParagraph"/>
        <w:numPr>
          <w:ilvl w:val="0"/>
          <w:numId w:val="2"/>
        </w:numPr>
        <w:spacing w:after="15"/>
      </w:pPr>
      <w:r>
        <w:rPr>
          <w:rFonts w:ascii="Calibri" w:cs="Calibri" w:eastAsia="Calibri" w:hAnsi="Calibri"/>
          <w:sz w:val="32"/>
          <w:szCs w:val="32"/>
        </w:rPr>
        <w:t xml:space="preserve">Thank Jesus that he loved you and gave himself for you — personally, by name, before you had anything to show him.</w:t>
      </w:r>
    </w:p>
    <w:p>
      <w:pPr>
        <w:pStyle w:val="ListParagraph"/>
        <w:numPr>
          <w:ilvl w:val="0"/>
          <w:numId w:val="2"/>
        </w:numPr>
        <w:spacing w:after="15"/>
      </w:pPr>
      <w:r>
        <w:rPr>
          <w:rFonts w:ascii="Calibri" w:cs="Calibri" w:eastAsia="Calibri" w:hAnsi="Calibri"/>
          <w:sz w:val="32"/>
          <w:szCs w:val="32"/>
        </w:rPr>
        <w:t xml:space="preserve">Pray out loud by name for the three people each person listed, and for one specific conversation this week.</w:t>
      </w:r>
    </w:p>
    <w:p>
      <w:pPr>
        <w:pStyle w:val="ListParagraph"/>
        <w:numPr>
          <w:ilvl w:val="0"/>
          <w:numId w:val="2"/>
        </w:numPr>
        <w:spacing w:after="15"/>
      </w:pPr>
      <w:r>
        <w:rPr>
          <w:rFonts w:ascii="Calibri" w:cs="Calibri" w:eastAsia="Calibri" w:hAnsi="Calibri"/>
          <w:sz w:val="32"/>
          <w:szCs w:val="32"/>
        </w:rPr>
        <w:t xml:space="preserve">Ask God for the freedom to stop performing — for him, for your family, and for the people watching.</w:t>
      </w:r>
    </w:p>
    <w:p>
      <w:pPr>
        <w:spacing w:after="30" w:before="60"/>
      </w:pPr>
      <w:r>
        <w:rPr>
          <w:rFonts w:ascii="Calibri" w:cs="Calibri" w:eastAsia="Calibri" w:hAnsi="Calibri"/>
          <w:b/>
          <w:bCs/>
          <w:color w:val="4A235A"/>
          <w:sz w:val="40"/>
          <w:szCs w:val="40"/>
        </w:rPr>
        <w:t xml:space="preserve">7. Leader’s Notes</w:t>
      </w:r>
    </w:p>
    <w:p>
      <w:pPr>
        <w:spacing w:after="20" w:before="40"/>
      </w:pPr>
      <w:r>
        <w:rPr>
          <w:rFonts w:ascii="Calibri" w:cs="Calibri" w:eastAsia="Calibri" w:hAnsi="Calibri"/>
          <w:b/>
          <w:bCs/>
          <w:color w:val="4A235A"/>
          <w:sz w:val="32"/>
          <w:szCs w:val="32"/>
        </w:rPr>
        <w:t xml:space="preserve">Before you start</w:t>
      </w:r>
    </w:p>
    <w:p>
      <w:pPr>
        <w:spacing w:after="25" w:before="0"/>
      </w:pPr>
      <w:r>
        <w:rPr>
          <w:rFonts w:ascii="Calibri" w:cs="Calibri" w:eastAsia="Calibri" w:hAnsi="Calibri"/>
          <w:color w:val="000000"/>
          <w:sz w:val="32"/>
          <w:szCs w:val="32"/>
        </w:rPr>
        <w:t xml:space="preserve">Point people joyfully to Jesus. Assume some in the room are still working out what they believe, and some are exhausted from performing. Never corner anyone — go first yourself on questions 5–8, keep it honest and short, and let people pass.</w:t>
      </w:r>
    </w:p>
    <w:p>
      <w:pPr>
        <w:spacing w:after="20" w:before="40"/>
      </w:pPr>
      <w:r>
        <w:rPr>
          <w:rFonts w:ascii="Calibri" w:cs="Calibri" w:eastAsia="Calibri" w:hAnsi="Calibri"/>
          <w:b/>
          <w:bCs/>
          <w:color w:val="4A235A"/>
          <w:sz w:val="32"/>
          <w:szCs w:val="32"/>
        </w:rPr>
        <w:t xml:space="preserve">Brief answers</w:t>
      </w:r>
    </w:p>
    <w:p>
      <w:pPr>
        <w:pStyle w:val="ListParagraph"/>
        <w:numPr>
          <w:ilvl w:val="0"/>
          <w:numId w:val="2"/>
        </w:numPr>
        <w:spacing w:after="15"/>
      </w:pPr>
      <w:r>
        <w:rPr>
          <w:rFonts w:ascii="Calibri" w:cs="Calibri" w:eastAsia="Calibri" w:hAnsi="Calibri"/>
          <w:sz w:val="32"/>
          <w:szCs w:val="32"/>
        </w:rPr>
        <w:t xml:space="preserve">Q1. Out: “works of the law” — the whole Mosaic system, and by extension any performance offered as the ground of acceptance. In: faith in Jesus Christ. Even the insiders (v.15) need it.</w:t>
      </w:r>
    </w:p>
    <w:p>
      <w:pPr>
        <w:pStyle w:val="ListParagraph"/>
        <w:numPr>
          <w:ilvl w:val="0"/>
          <w:numId w:val="2"/>
        </w:numPr>
        <w:spacing w:after="15"/>
      </w:pPr>
      <w:r>
        <w:rPr>
          <w:rFonts w:ascii="Calibri" w:cs="Calibri" w:eastAsia="Calibri" w:hAnsi="Calibri"/>
          <w:sz w:val="32"/>
          <w:szCs w:val="32"/>
        </w:rPr>
        <w:t xml:space="preserve">Q2. “Justified” is courtroom language — charges dropped, case closed, standing changed. It is a verdict, not a slow renovation. That is why it can be certain today.</w:t>
      </w:r>
    </w:p>
    <w:p>
      <w:pPr>
        <w:pStyle w:val="ListParagraph"/>
        <w:numPr>
          <w:ilvl w:val="0"/>
          <w:numId w:val="2"/>
        </w:numPr>
        <w:spacing w:after="15"/>
      </w:pPr>
      <w:r>
        <w:rPr>
          <w:rFonts w:ascii="Calibri" w:cs="Calibri" w:eastAsia="Calibri" w:hAnsi="Calibri"/>
          <w:sz w:val="32"/>
          <w:szCs w:val="32"/>
        </w:rPr>
        <w:t xml:space="preserve">Q3. The law hands down the sentence I deserve; I accept it and die to it, and a dead person is no longer under its jurisdiction. The goal is not death but “so that I might live for God.”</w:t>
      </w:r>
    </w:p>
    <w:p>
      <w:pPr>
        <w:pStyle w:val="ListParagraph"/>
        <w:numPr>
          <w:ilvl w:val="0"/>
          <w:numId w:val="2"/>
        </w:numPr>
        <w:spacing w:after="15"/>
      </w:pPr>
      <w:r>
        <w:rPr>
          <w:rFonts w:ascii="Calibri" w:cs="Calibri" w:eastAsia="Calibri" w:hAnsi="Calibri"/>
          <w:sz w:val="32"/>
          <w:szCs w:val="32"/>
        </w:rPr>
        <w:t xml:space="preserve">Q4. Paul is not erased. The self-justifying self is dethroned. Losing that self is how you finally become a real one — a new creation, no longer bent out of shape by having to prove anything.</w:t>
      </w:r>
    </w:p>
    <w:p>
      <w:pPr>
        <w:pStyle w:val="ListParagraph"/>
        <w:numPr>
          <w:ilvl w:val="0"/>
          <w:numId w:val="2"/>
        </w:numPr>
        <w:spacing w:after="15"/>
      </w:pPr>
      <w:r>
        <w:rPr>
          <w:rFonts w:ascii="Calibri" w:cs="Calibri" w:eastAsia="Calibri" w:hAnsi="Calibri"/>
          <w:sz w:val="32"/>
          <w:szCs w:val="32"/>
        </w:rPr>
        <w:t xml:space="preserve">Q5. It kills the treadmill. You are not working towards an identity; you are living out one already given. Effort remains, but it comes from acceptance rather than hunting for it.</w:t>
      </w:r>
    </w:p>
    <w:p>
      <w:pPr>
        <w:pStyle w:val="ListParagraph"/>
        <w:numPr>
          <w:ilvl w:val="0"/>
          <w:numId w:val="2"/>
        </w:numPr>
        <w:spacing w:after="15"/>
      </w:pPr>
      <w:r>
        <w:rPr>
          <w:rFonts w:ascii="Calibri" w:cs="Calibri" w:eastAsia="Calibri" w:hAnsi="Calibri"/>
          <w:sz w:val="32"/>
          <w:szCs w:val="32"/>
        </w:rPr>
        <w:t xml:space="preserve">Q6. If my standing is Christ’s righteousness and not my correctness, I lose the need to be visibly right. Grace makes you generous with people rather than watchful.</w:t>
      </w:r>
    </w:p>
    <w:p>
      <w:pPr>
        <w:pStyle w:val="ListParagraph"/>
        <w:numPr>
          <w:ilvl w:val="0"/>
          <w:numId w:val="2"/>
        </w:numPr>
        <w:spacing w:after="15"/>
      </w:pPr>
      <w:r>
        <w:rPr>
          <w:rFonts w:ascii="Calibri" w:cs="Calibri" w:eastAsia="Calibri" w:hAnsi="Calibri"/>
          <w:sz w:val="32"/>
          <w:szCs w:val="32"/>
        </w:rPr>
        <w:t xml:space="preserve">Q7–8. Failure damages closeness with God, not sonship. Repent out of love, not fear. The personal “for me” is the cure for self-loathing.</w:t>
      </w:r>
    </w:p>
    <w:p>
      <w:pPr>
        <w:spacing w:after="20" w:before="40"/>
      </w:pPr>
      <w:r>
        <w:rPr>
          <w:rFonts w:ascii="Calibri" w:cs="Calibri" w:eastAsia="Calibri" w:hAnsi="Calibri"/>
          <w:b/>
          <w:bCs/>
          <w:color w:val="4A235A"/>
          <w:sz w:val="32"/>
          <w:szCs w:val="32"/>
        </w:rPr>
        <w:t xml:space="preserve">Where this is heading</w:t>
      </w:r>
    </w:p>
    <w:p>
      <w:pPr>
        <w:spacing w:after="25" w:before="0"/>
      </w:pPr>
      <w:r>
        <w:rPr>
          <w:rFonts w:ascii="Calibri" w:cs="Calibri" w:eastAsia="Calibri" w:hAnsi="Calibri"/>
          <w:color w:val="000000"/>
          <w:sz w:val="32"/>
          <w:szCs w:val="32"/>
        </w:rPr>
        <w:t xml:space="preserve">St Paul’s is growing from faith to faith — 50 of 75 households now serving densely, aiming at 500 in ten years. Your twenties are not a waiting room for that; they are where the next decade of this church gets built.</w:t>
      </w:r>
    </w:p>
    <w:p>
      <w:pPr>
        <w:spacing w:after="20" w:before="40"/>
      </w:pPr>
      <w:r>
        <w:rPr>
          <w:rFonts w:ascii="Calibri" w:cs="Calibri" w:eastAsia="Calibri" w:hAnsi="Calibri"/>
          <w:b/>
          <w:bCs/>
          <w:color w:val="4A235A"/>
          <w:sz w:val="32"/>
          <w:szCs w:val="32"/>
        </w:rPr>
        <w:t xml:space="preserve">This quarter (by 30 September)</w:t>
      </w:r>
    </w:p>
    <w:p>
      <w:pPr>
        <w:pStyle w:val="ListParagraph"/>
        <w:numPr>
          <w:ilvl w:val="0"/>
          <w:numId w:val="2"/>
        </w:numPr>
        <w:spacing w:after="15"/>
      </w:pPr>
      <w:r>
        <w:rPr>
          <w:rFonts w:ascii="Calibri" w:cs="Calibri" w:eastAsia="Calibri" w:hAnsi="Calibri"/>
          <w:sz w:val="32"/>
          <w:szCs w:val="32"/>
        </w:rPr>
        <w:t xml:space="preserve">Six additional qualified assistants for KOGKids, KOGMini and KOGYouth. If someone tonight is wondering where to start serving, this is the ask — and it is a very good place to learn to give yourself away.</w:t>
      </w:r>
    </w:p>
    <w:p>
      <w:pPr>
        <w:pStyle w:val="ListParagraph"/>
        <w:numPr>
          <w:ilvl w:val="0"/>
          <w:numId w:val="2"/>
        </w:numPr>
        <w:spacing w:after="15"/>
      </w:pPr>
      <w:r>
        <w:rPr>
          <w:rFonts w:ascii="Calibri" w:cs="Calibri" w:eastAsia="Calibri" w:hAnsi="Calibri"/>
          <w:sz w:val="32"/>
          <w:szCs w:val="32"/>
        </w:rPr>
        <w:t xml:space="preserve">Four new music accompanists for the Chinese Parallel service — worth mentioning if anyone in the group plays.</w:t>
      </w:r>
    </w:p>
    <w:p>
      <w:pPr>
        <w:pStyle w:val="ListParagraph"/>
        <w:numPr>
          <w:ilvl w:val="0"/>
          <w:numId w:val="2"/>
        </w:numPr>
        <w:spacing w:after="15"/>
      </w:pPr>
      <w:r>
        <w:rPr>
          <w:rFonts w:ascii="Calibri" w:cs="Calibri" w:eastAsia="Calibri" w:hAnsi="Calibri"/>
          <w:sz w:val="32"/>
          <w:szCs w:val="32"/>
        </w:rPr>
        <w:t xml:space="preserve">Three new midweek fellowships (two Chinese, one English), including one English group. Groups like this one are how that happens.</w:t>
      </w:r>
    </w:p>
    <w:p>
      <w:pPr>
        <w:pStyle w:val="ListParagraph"/>
        <w:numPr>
          <w:ilvl w:val="0"/>
          <w:numId w:val="2"/>
        </w:numPr>
        <w:spacing w:after="15"/>
      </w:pPr>
      <w:r>
        <w:rPr>
          <w:rFonts w:ascii="Calibri" w:cs="Calibri" w:eastAsia="Calibri" w:hAnsi="Calibri"/>
          <w:sz w:val="32"/>
          <w:szCs w:val="32"/>
        </w:rPr>
        <w:t xml:space="preserve">Watch for the next young adults gathering and Father’s Day on Sunday 6 September — both are easy things to invite someone to.</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235A" w:sz="8" w:space="4"/>
      </w:pBdr>
      <w:spacing w:before="0"/>
      <w:jc w:val="right"/>
    </w:pPr>
    <w:r>
      <w:rPr>
        <w:rFonts w:ascii="Calibri" w:cs="Calibri" w:eastAsia="Calibri" w:hAnsi="Calibri"/>
        <w:color w:val="8080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235A" w:sz="8" w:space="4"/>
      </w:pBdr>
      <w:spacing w:after="0"/>
    </w:pPr>
    <w:r>
      <w:rPr>
        <w:rFonts w:ascii="Calibri" w:cs="Calibri" w:eastAsia="Calibri" w:hAnsi="Calibri"/>
        <w:color w:val="808080"/>
        <w:sz w:val="20"/>
        <w:szCs w:val="20"/>
      </w:rPr>
      <w:t xml:space="preserve">Galatians 2:15–21 · How the Gospel Demolishes the Self and Rebuilds a Life · Young Adults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2026-08-22T03:55:07.596Z</dcterms:created>
  <dcterms:modified xsi:type="dcterms:W3CDTF">2026-08-22T03:55:07.596Z</dcterms:modified>
</cp:coreProperties>
</file>

<file path=docProps/custom.xml><?xml version="1.0" encoding="utf-8"?>
<Properties xmlns="http://schemas.openxmlformats.org/officeDocument/2006/custom-properties" xmlns:vt="http://schemas.openxmlformats.org/officeDocument/2006/docPropsVTypes"/>
</file>